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right="480"/>
        <w:jc w:val="right"/>
        <w:rPr>
          <w:rFonts w:hint="eastAsia"/>
          <w:sz w:val="24"/>
        </w:rPr>
      </w:pPr>
      <w:r>
        <w:rPr>
          <w:sz w:val="24"/>
        </w:rPr>
        <w:t>编号：</w:t>
      </w:r>
    </w:p>
    <w:p>
      <w:pPr>
        <w:rPr>
          <w:sz w:val="52"/>
        </w:rPr>
      </w:pPr>
    </w:p>
    <w:p>
      <w:pPr>
        <w:spacing w:before="468" w:beforeLines="150"/>
        <w:jc w:val="center"/>
        <w:rPr>
          <w:sz w:val="72"/>
        </w:rPr>
      </w:pPr>
      <w:r>
        <w:rPr>
          <w:sz w:val="72"/>
        </w:rPr>
        <w:t>建设项目环境影响报告表</w:t>
      </w:r>
    </w:p>
    <w:p>
      <w:pPr>
        <w:rPr>
          <w:rFonts w:hint="eastAsia"/>
          <w:sz w:val="32"/>
        </w:rPr>
      </w:pPr>
    </w:p>
    <w:p>
      <w:pPr>
        <w:rPr>
          <w:rFonts w:hint="eastAsia"/>
          <w:sz w:val="32"/>
        </w:rPr>
      </w:pPr>
    </w:p>
    <w:p>
      <w:pPr>
        <w:rPr>
          <w:sz w:val="32"/>
        </w:rPr>
      </w:pPr>
    </w:p>
    <w:p>
      <w:pPr>
        <w:rPr>
          <w:rFonts w:hint="eastAsia"/>
          <w:sz w:val="32"/>
        </w:rPr>
      </w:pPr>
    </w:p>
    <w:p>
      <w:pPr>
        <w:rPr>
          <w:rFonts w:hint="eastAsia"/>
          <w:sz w:val="32"/>
        </w:rPr>
      </w:pPr>
    </w:p>
    <w:p>
      <w:pPr>
        <w:rPr>
          <w:rFonts w:hint="eastAsia"/>
          <w:sz w:val="32"/>
        </w:rPr>
      </w:pPr>
    </w:p>
    <w:tbl>
      <w:tblPr>
        <w:tblStyle w:val="88"/>
        <w:tblW w:w="0" w:type="auto"/>
        <w:jc w:val="center"/>
        <w:tblLayout w:type="fixed"/>
        <w:tblCellMar>
          <w:top w:w="0" w:type="dxa"/>
          <w:left w:w="108" w:type="dxa"/>
          <w:bottom w:w="0" w:type="dxa"/>
          <w:right w:w="108" w:type="dxa"/>
        </w:tblCellMar>
      </w:tblPr>
      <w:tblGrid>
        <w:gridCol w:w="2562"/>
        <w:gridCol w:w="6098"/>
      </w:tblGrid>
      <w:tr>
        <w:trPr>
          <w:wBefore w:w="0" w:type="dxa"/>
          <w:wAfter w:w="0" w:type="dxa"/>
          <w:trHeight w:val="600" w:hRule="atLeast"/>
          <w:jc w:val="center"/>
        </w:trPr>
        <w:tc>
          <w:tcPr>
            <w:tcW w:w="2562" w:type="dxa"/>
            <w:noWrap w:val="0"/>
            <w:vAlign w:val="center"/>
          </w:tcPr>
          <w:p>
            <w:pPr>
              <w:ind w:left="-108" w:right="-108"/>
              <w:jc w:val="distribute"/>
              <w:rPr>
                <w:color w:val="000000"/>
                <w:sz w:val="32"/>
              </w:rPr>
            </w:pPr>
            <w:r>
              <w:rPr>
                <w:rFonts w:hint="eastAsia" w:ascii="宋体" w:hAnsi="宋体" w:eastAsia="宋体" w:cs="宋体"/>
                <w:color w:val="000000"/>
                <w:sz w:val="32"/>
              </w:rPr>
              <w:t>项目名称</w:t>
            </w:r>
            <w:r>
              <w:rPr>
                <w:color w:val="000000"/>
                <w:sz w:val="32"/>
              </w:rPr>
              <w:t>:</w:t>
            </w:r>
          </w:p>
        </w:tc>
        <w:tc>
          <w:tcPr>
            <w:tcW w:w="6098" w:type="dxa"/>
            <w:tcBorders>
              <w:bottom w:val="single" w:color="auto" w:sz="4" w:space="0"/>
            </w:tcBorders>
            <w:noWrap w:val="0"/>
            <w:vAlign w:val="bottom"/>
          </w:tcPr>
          <w:p>
            <w:pPr>
              <w:jc w:val="center"/>
              <w:rPr>
                <w:sz w:val="32"/>
              </w:rPr>
            </w:pPr>
            <w:r>
              <w:rPr>
                <w:rFonts w:hint="eastAsia" w:ascii="宋体" w:hAnsi="宋体" w:eastAsia="宋体" w:cs="宋体"/>
                <w:sz w:val="32"/>
              </w:rPr>
              <w:t>江门粤玻实业有限公司年产</w:t>
            </w:r>
            <w:r>
              <w:rPr>
                <w:rFonts w:eastAsia="宋体"/>
                <w:sz w:val="32"/>
              </w:rPr>
              <w:t>22.1</w:t>
            </w:r>
            <w:r>
              <w:rPr>
                <w:rFonts w:hint="eastAsia" w:ascii="宋体" w:hAnsi="宋体" w:eastAsia="宋体" w:cs="宋体"/>
                <w:sz w:val="32"/>
              </w:rPr>
              <w:t>万吨玻璃制品项目（重新报批）</w:t>
            </w:r>
          </w:p>
        </w:tc>
      </w:tr>
      <w:tr>
        <w:tblPrEx>
          <w:tblCellMar>
            <w:top w:w="0" w:type="dxa"/>
            <w:left w:w="108" w:type="dxa"/>
            <w:bottom w:w="0" w:type="dxa"/>
            <w:right w:w="108" w:type="dxa"/>
          </w:tblCellMar>
        </w:tblPrEx>
        <w:trPr>
          <w:wBefore w:w="0" w:type="dxa"/>
          <w:wAfter w:w="0" w:type="dxa"/>
          <w:cantSplit/>
          <w:trHeight w:val="600" w:hRule="atLeast"/>
          <w:jc w:val="center"/>
        </w:trPr>
        <w:tc>
          <w:tcPr>
            <w:tcW w:w="2562" w:type="dxa"/>
            <w:noWrap w:val="0"/>
            <w:vAlign w:val="center"/>
          </w:tcPr>
          <w:p>
            <w:pPr>
              <w:ind w:left="-108" w:right="-108"/>
              <w:jc w:val="distribute"/>
              <w:rPr>
                <w:color w:val="000000"/>
                <w:sz w:val="32"/>
              </w:rPr>
            </w:pPr>
            <w:r>
              <w:rPr>
                <w:rFonts w:hint="eastAsia" w:ascii="宋体" w:hAnsi="宋体" w:eastAsia="宋体" w:cs="宋体"/>
                <w:color w:val="000000"/>
                <w:sz w:val="32"/>
              </w:rPr>
              <w:t>建设单位</w:t>
            </w:r>
            <w:r>
              <w:rPr>
                <w:rFonts w:hint="eastAsia" w:ascii="宋体" w:hAnsi="宋体" w:eastAsia="宋体" w:cs="宋体"/>
                <w:snapToGrid w:val="0"/>
                <w:color w:val="000000"/>
                <w:spacing w:val="-20"/>
                <w:sz w:val="32"/>
              </w:rPr>
              <w:t>（盖</w:t>
            </w:r>
            <w:r>
              <w:rPr>
                <w:snapToGrid w:val="0"/>
                <w:color w:val="000000"/>
                <w:spacing w:val="-20"/>
                <w:sz w:val="32"/>
              </w:rPr>
              <w:t xml:space="preserve"> </w:t>
            </w:r>
            <w:r>
              <w:rPr>
                <w:rFonts w:hint="eastAsia" w:ascii="宋体" w:hAnsi="宋体" w:eastAsia="宋体" w:cs="宋体"/>
                <w:snapToGrid w:val="0"/>
                <w:color w:val="000000"/>
                <w:spacing w:val="-20"/>
                <w:sz w:val="32"/>
              </w:rPr>
              <w:t>章）</w:t>
            </w:r>
            <w:r>
              <w:rPr>
                <w:color w:val="000000"/>
                <w:sz w:val="32"/>
              </w:rPr>
              <w:t>:</w:t>
            </w:r>
          </w:p>
        </w:tc>
        <w:tc>
          <w:tcPr>
            <w:tcW w:w="6098" w:type="dxa"/>
            <w:tcBorders>
              <w:top w:val="single" w:color="auto" w:sz="4" w:space="0"/>
              <w:bottom w:val="single" w:color="auto" w:sz="4" w:space="0"/>
            </w:tcBorders>
            <w:noWrap w:val="0"/>
            <w:vAlign w:val="bottom"/>
          </w:tcPr>
          <w:p>
            <w:pPr>
              <w:jc w:val="center"/>
              <w:rPr>
                <w:color w:val="000000"/>
                <w:sz w:val="32"/>
              </w:rPr>
            </w:pPr>
            <w:r>
              <w:rPr>
                <w:rFonts w:hint="eastAsia" w:ascii="宋体" w:hAnsi="宋体" w:eastAsia="宋体" w:cs="宋体"/>
                <w:sz w:val="32"/>
              </w:rPr>
              <w:t>江门粤玻实业有限公司</w:t>
            </w:r>
          </w:p>
        </w:tc>
      </w:tr>
    </w:tbl>
    <w:p>
      <w:pPr>
        <w:rPr>
          <w:rFonts w:hint="eastAsia"/>
          <w:sz w:val="32"/>
        </w:rPr>
      </w:pPr>
    </w:p>
    <w:p>
      <w:pPr>
        <w:rPr>
          <w:rFonts w:hint="eastAsia"/>
          <w:sz w:val="32"/>
        </w:rPr>
      </w:pPr>
    </w:p>
    <w:p>
      <w:pPr>
        <w:rPr>
          <w:rFonts w:hint="eastAsia"/>
          <w:sz w:val="32"/>
        </w:rPr>
      </w:pPr>
    </w:p>
    <w:p>
      <w:pPr>
        <w:rPr>
          <w:sz w:val="32"/>
        </w:rPr>
      </w:pPr>
    </w:p>
    <w:p>
      <w:pPr>
        <w:rPr>
          <w:rFonts w:hint="eastAsia"/>
          <w:sz w:val="32"/>
        </w:rPr>
      </w:pPr>
    </w:p>
    <w:p>
      <w:pPr>
        <w:rPr>
          <w:rFonts w:hint="eastAsia"/>
          <w:sz w:val="32"/>
        </w:rPr>
      </w:pPr>
    </w:p>
    <w:p>
      <w:pPr>
        <w:rPr>
          <w:sz w:val="32"/>
        </w:rPr>
      </w:pPr>
    </w:p>
    <w:tbl>
      <w:tblPr>
        <w:tblStyle w:val="88"/>
        <w:tblW w:w="0" w:type="auto"/>
        <w:jc w:val="center"/>
        <w:tblLayout w:type="fixed"/>
        <w:tblCellMar>
          <w:top w:w="0" w:type="dxa"/>
          <w:left w:w="108" w:type="dxa"/>
          <w:bottom w:w="0" w:type="dxa"/>
          <w:right w:w="108" w:type="dxa"/>
        </w:tblCellMar>
      </w:tblPr>
      <w:tblGrid>
        <w:gridCol w:w="1665"/>
        <w:gridCol w:w="2196"/>
      </w:tblGrid>
      <w:tr>
        <w:tblPrEx>
          <w:tblCellMar>
            <w:top w:w="0" w:type="dxa"/>
            <w:left w:w="108" w:type="dxa"/>
            <w:bottom w:w="0" w:type="dxa"/>
            <w:right w:w="108" w:type="dxa"/>
          </w:tblCellMar>
        </w:tblPrEx>
        <w:trPr>
          <w:wBefore w:w="0" w:type="dxa"/>
          <w:wAfter w:w="0" w:type="dxa"/>
          <w:cantSplit/>
          <w:trHeight w:val="600" w:hRule="atLeast"/>
          <w:jc w:val="center"/>
        </w:trPr>
        <w:tc>
          <w:tcPr>
            <w:tcW w:w="1665" w:type="dxa"/>
            <w:noWrap w:val="0"/>
            <w:vAlign w:val="center"/>
          </w:tcPr>
          <w:p>
            <w:pPr>
              <w:ind w:left="-108" w:right="-108"/>
              <w:jc w:val="distribute"/>
              <w:rPr>
                <w:rFonts w:ascii="宋体" w:hAnsi="宋体" w:eastAsia="宋体"/>
                <w:sz w:val="32"/>
              </w:rPr>
            </w:pPr>
            <w:r>
              <w:rPr>
                <w:rFonts w:ascii="宋体" w:hAnsi="宋体" w:eastAsia="宋体"/>
                <w:sz w:val="32"/>
              </w:rPr>
              <w:t>编制日期：</w:t>
            </w:r>
          </w:p>
        </w:tc>
        <w:tc>
          <w:tcPr>
            <w:tcW w:w="2196" w:type="dxa"/>
            <w:noWrap w:val="0"/>
            <w:vAlign w:val="center"/>
          </w:tcPr>
          <w:p>
            <w:pPr>
              <w:ind w:left="42" w:right="22"/>
              <w:jc w:val="distribute"/>
              <w:rPr>
                <w:sz w:val="32"/>
              </w:rPr>
            </w:pPr>
            <w:r>
              <w:rPr>
                <w:rFonts w:eastAsia="楷体_GB2312"/>
                <w:sz w:val="32"/>
              </w:rPr>
              <w:t>20</w:t>
            </w:r>
            <w:r>
              <w:rPr>
                <w:rFonts w:hint="eastAsia" w:eastAsia="楷体_GB2312"/>
                <w:sz w:val="32"/>
              </w:rPr>
              <w:t>20</w:t>
            </w:r>
            <w:r>
              <w:rPr>
                <w:rFonts w:ascii="宋体" w:hAnsi="宋体" w:eastAsia="宋体"/>
                <w:sz w:val="32"/>
              </w:rPr>
              <w:t>年</w:t>
            </w:r>
            <w:r>
              <w:rPr>
                <w:rFonts w:hint="eastAsia" w:eastAsia="宋体"/>
                <w:sz w:val="32"/>
              </w:rPr>
              <w:t>12</w:t>
            </w:r>
            <w:r>
              <w:rPr>
                <w:rFonts w:ascii="宋体" w:hAnsi="宋体" w:eastAsia="宋体"/>
                <w:sz w:val="32"/>
              </w:rPr>
              <w:t>月</w:t>
            </w:r>
          </w:p>
        </w:tc>
      </w:tr>
      <w:tr>
        <w:tblPrEx>
          <w:tblCellMar>
            <w:top w:w="0" w:type="dxa"/>
            <w:left w:w="108" w:type="dxa"/>
            <w:bottom w:w="0" w:type="dxa"/>
            <w:right w:w="108" w:type="dxa"/>
          </w:tblCellMar>
        </w:tblPrEx>
        <w:trPr>
          <w:wBefore w:w="0" w:type="dxa"/>
          <w:wAfter w:w="0" w:type="dxa"/>
          <w:cantSplit/>
          <w:trHeight w:val="600" w:hRule="atLeast"/>
          <w:jc w:val="center"/>
        </w:trPr>
        <w:tc>
          <w:tcPr>
            <w:tcW w:w="3861" w:type="dxa"/>
            <w:gridSpan w:val="2"/>
            <w:noWrap w:val="0"/>
            <w:vAlign w:val="center"/>
          </w:tcPr>
          <w:p>
            <w:pPr>
              <w:jc w:val="center"/>
              <w:rPr>
                <w:rFonts w:ascii="宋体" w:hAnsi="宋体" w:eastAsia="宋体"/>
                <w:spacing w:val="20"/>
                <w:sz w:val="32"/>
              </w:rPr>
            </w:pPr>
            <w:r>
              <w:rPr>
                <w:rFonts w:ascii="宋体" w:hAnsi="宋体" w:eastAsia="宋体"/>
                <w:spacing w:val="20"/>
                <w:sz w:val="32"/>
              </w:rPr>
              <w:t>国家</w:t>
            </w:r>
            <w:r>
              <w:rPr>
                <w:rFonts w:hint="eastAsia" w:ascii="宋体" w:hAnsi="宋体" w:eastAsia="宋体"/>
                <w:spacing w:val="20"/>
                <w:sz w:val="32"/>
              </w:rPr>
              <w:t>生态环境部</w:t>
            </w:r>
            <w:r>
              <w:rPr>
                <w:rFonts w:ascii="宋体" w:hAnsi="宋体" w:eastAsia="宋体"/>
                <w:spacing w:val="20"/>
                <w:sz w:val="32"/>
              </w:rPr>
              <w:t>制</w:t>
            </w:r>
          </w:p>
        </w:tc>
      </w:tr>
    </w:tbl>
    <w:p>
      <w:pPr>
        <w:spacing w:before="156" w:beforeLines="50" w:after="156" w:afterLines="50" w:line="480" w:lineRule="auto"/>
        <w:jc w:val="center"/>
        <w:rPr>
          <w:rFonts w:hint="eastAsia" w:eastAsia="黑体"/>
          <w:sz w:val="24"/>
        </w:rPr>
      </w:pPr>
    </w:p>
    <w:p>
      <w:pPr>
        <w:spacing w:before="156" w:beforeLines="50" w:after="156" w:afterLines="50" w:line="480" w:lineRule="auto"/>
        <w:jc w:val="center"/>
        <w:rPr>
          <w:rFonts w:eastAsia="黑体"/>
          <w:sz w:val="30"/>
          <w:szCs w:val="30"/>
        </w:rPr>
      </w:pPr>
      <w:r>
        <w:rPr>
          <w:rFonts w:eastAsia="黑体"/>
          <w:sz w:val="30"/>
          <w:szCs w:val="30"/>
        </w:rPr>
        <w:t>《建设项目环境影响报告表》编制说明</w:t>
      </w:r>
    </w:p>
    <w:p>
      <w:pPr>
        <w:spacing w:line="480" w:lineRule="auto"/>
        <w:rPr>
          <w:rFonts w:eastAsia="楷体_GB2312"/>
          <w:sz w:val="24"/>
        </w:rPr>
      </w:pPr>
    </w:p>
    <w:p>
      <w:pPr>
        <w:spacing w:line="480" w:lineRule="auto"/>
        <w:ind w:firstLine="480" w:firstLineChars="200"/>
        <w:rPr>
          <w:sz w:val="24"/>
        </w:rPr>
      </w:pPr>
      <w:r>
        <w:rPr>
          <w:sz w:val="24"/>
        </w:rPr>
        <w:t>《建设项目环境影响报告表》由具有从事环境影响评价工作资质的单位编制。</w:t>
      </w:r>
    </w:p>
    <w:p>
      <w:pPr>
        <w:spacing w:line="480" w:lineRule="auto"/>
        <w:rPr>
          <w:sz w:val="24"/>
        </w:rPr>
      </w:pPr>
      <w:r>
        <w:rPr>
          <w:sz w:val="24"/>
        </w:rPr>
        <w:t xml:space="preserve">    1.项目名称---指项目立项批复时的名称，应不超过30个字（两个英文字段作一个汉字）。</w:t>
      </w:r>
    </w:p>
    <w:p>
      <w:pPr>
        <w:spacing w:line="480" w:lineRule="auto"/>
        <w:rPr>
          <w:sz w:val="24"/>
        </w:rPr>
      </w:pPr>
      <w:r>
        <w:rPr>
          <w:sz w:val="24"/>
        </w:rPr>
        <w:t xml:space="preserve">    2.建设地点---指项目所在地详细地址，公路、铁路应填写起止地点。</w:t>
      </w:r>
    </w:p>
    <w:p>
      <w:pPr>
        <w:spacing w:line="480" w:lineRule="auto"/>
        <w:rPr>
          <w:sz w:val="24"/>
        </w:rPr>
      </w:pPr>
      <w:r>
        <w:rPr>
          <w:sz w:val="24"/>
        </w:rPr>
        <w:t xml:space="preserve">    3.行业类别---按国标填写。</w:t>
      </w:r>
    </w:p>
    <w:p>
      <w:pPr>
        <w:spacing w:line="480" w:lineRule="auto"/>
        <w:rPr>
          <w:sz w:val="24"/>
        </w:rPr>
      </w:pPr>
      <w:r>
        <w:rPr>
          <w:sz w:val="24"/>
        </w:rPr>
        <w:t xml:space="preserve">    4.总投资---指项目投资总额。</w:t>
      </w:r>
    </w:p>
    <w:p>
      <w:pPr>
        <w:spacing w:line="480" w:lineRule="auto"/>
        <w:rPr>
          <w:sz w:val="24"/>
        </w:rPr>
      </w:pPr>
      <w:r>
        <w:rPr>
          <w:sz w:val="24"/>
        </w:rPr>
        <w:t xml:space="preserve">    5.主要环境保护目标---指项目区周围一定范围内集中居民住宅区、学校、医院、保护文物、风景名胜区、水源地和生态敏感点等，应尽可能给出保护目标、性质、规模和距厂界距离等。</w:t>
      </w:r>
    </w:p>
    <w:p>
      <w:pPr>
        <w:spacing w:line="480" w:lineRule="auto"/>
        <w:rPr>
          <w:sz w:val="24"/>
        </w:rPr>
      </w:pPr>
      <w:r>
        <w:rPr>
          <w:sz w:val="24"/>
        </w:rPr>
        <w:t xml:space="preserve">    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80" w:lineRule="auto"/>
        <w:rPr>
          <w:sz w:val="24"/>
        </w:rPr>
      </w:pPr>
      <w:r>
        <w:rPr>
          <w:sz w:val="24"/>
        </w:rPr>
        <w:t xml:space="preserve">     7.预审意见---由行业主管部门填写答复意见，无主管部门项目，可不填。</w:t>
      </w:r>
    </w:p>
    <w:p>
      <w:pPr>
        <w:spacing w:line="480" w:lineRule="auto"/>
        <w:ind w:firstLine="600" w:firstLineChars="250"/>
        <w:rPr>
          <w:sz w:val="24"/>
        </w:rPr>
        <w:sectPr>
          <w:pgSz w:w="11906" w:h="16838"/>
          <w:pgMar w:top="1418" w:right="1418" w:bottom="1418" w:left="1418" w:header="851" w:footer="992" w:gutter="0"/>
          <w:pgNumType w:start="1"/>
          <w:cols w:space="720" w:num="1"/>
          <w:docGrid w:type="lines" w:linePitch="312" w:charSpace="0"/>
        </w:sectPr>
      </w:pPr>
      <w:r>
        <w:rPr>
          <w:sz w:val="24"/>
        </w:rPr>
        <w:t>8.审批意见---由负责审批该项目的环境保护行政主管部门批复。</w:t>
      </w:r>
    </w:p>
    <w:p>
      <w:pPr>
        <w:adjustRightInd w:val="0"/>
        <w:spacing w:line="408" w:lineRule="auto"/>
        <w:jc w:val="left"/>
        <w:rPr>
          <w:rFonts w:ascii="黑体" w:hAnsi="黑体" w:eastAsia="黑体"/>
        </w:rPr>
      </w:pPr>
    </w:p>
    <w:p>
      <w:pPr>
        <w:adjustRightInd w:val="0"/>
        <w:jc w:val="center"/>
        <w:rPr>
          <w:rFonts w:ascii="方正小标宋_GBK" w:hAnsi="华文中宋" w:eastAsia="方正小标宋_GBK"/>
          <w:sz w:val="38"/>
          <w:szCs w:val="38"/>
        </w:rPr>
      </w:pPr>
      <w:r>
        <w:rPr>
          <w:rFonts w:hint="eastAsia" w:ascii="方正小标宋_GBK" w:hAnsi="华文中宋" w:eastAsia="方正小标宋_GBK" w:cs="方正小标宋_GBK"/>
          <w:sz w:val="38"/>
          <w:szCs w:val="38"/>
        </w:rPr>
        <w:t>建设项目环境影响报告书（表）</w:t>
      </w:r>
    </w:p>
    <w:p>
      <w:pPr>
        <w:adjustRightInd w:val="0"/>
        <w:jc w:val="center"/>
        <w:rPr>
          <w:rFonts w:ascii="方正小标宋_GBK" w:hAnsi="华文中宋" w:eastAsia="方正小标宋_GBK"/>
          <w:sz w:val="38"/>
          <w:szCs w:val="38"/>
        </w:rPr>
      </w:pPr>
      <w:r>
        <w:rPr>
          <w:rFonts w:hint="eastAsia" w:ascii="方正小标宋_GBK" w:hAnsi="华文中宋" w:eastAsia="方正小标宋_GBK" w:cs="方正小标宋_GBK"/>
          <w:sz w:val="38"/>
          <w:szCs w:val="38"/>
        </w:rPr>
        <w:t>编制情况承诺书</w:t>
      </w:r>
    </w:p>
    <w:p>
      <w:pPr>
        <w:adjustRightInd w:val="0"/>
        <w:spacing w:line="408" w:lineRule="auto"/>
        <w:jc w:val="left"/>
        <w:rPr>
          <w:rFonts w:ascii="黑体" w:hAnsi="黑体" w:eastAsia="黑体"/>
        </w:rPr>
      </w:pPr>
    </w:p>
    <w:p>
      <w:pPr>
        <w:adjustRightInd w:val="0"/>
        <w:spacing w:line="360" w:lineRule="auto"/>
        <w:ind w:firstLine="616" w:firstLineChars="200"/>
        <w:rPr>
          <w:rFonts w:eastAsia="仿宋_GB2312"/>
          <w:sz w:val="30"/>
          <w:szCs w:val="30"/>
        </w:rPr>
      </w:pPr>
      <w:r>
        <w:rPr>
          <w:rFonts w:hint="eastAsia" w:eastAsia="仿宋_GB2312" w:cs="仿宋_GB2312"/>
          <w:spacing w:val="4"/>
          <w:sz w:val="30"/>
          <w:szCs w:val="30"/>
        </w:rPr>
        <w:t>本单位</w:t>
      </w:r>
      <w:r>
        <w:rPr>
          <w:rFonts w:eastAsia="仿宋_GB2312" w:cs="仿宋_GB2312"/>
          <w:spacing w:val="4"/>
          <w:sz w:val="30"/>
          <w:szCs w:val="30"/>
          <w:u w:val="single"/>
        </w:rPr>
        <w:t xml:space="preserve">  </w:t>
      </w:r>
      <w:r>
        <w:rPr>
          <w:rFonts w:hint="eastAsia" w:eastAsia="仿宋_GB2312" w:cs="仿宋_GB2312"/>
          <w:spacing w:val="4"/>
          <w:sz w:val="30"/>
          <w:szCs w:val="30"/>
          <w:u w:val="single"/>
        </w:rPr>
        <w:t xml:space="preserve">广东顺德环境科学研究院有限公司  </w:t>
      </w:r>
      <w:r>
        <w:rPr>
          <w:rFonts w:hint="eastAsia" w:eastAsia="仿宋_GB2312" w:cs="仿宋_GB2312"/>
          <w:spacing w:val="4"/>
          <w:sz w:val="30"/>
          <w:szCs w:val="30"/>
        </w:rPr>
        <w:t>（统一社会信用代码</w:t>
      </w:r>
      <w:r>
        <w:rPr>
          <w:rFonts w:eastAsia="仿宋_GB2312" w:cs="仿宋_GB2312"/>
          <w:spacing w:val="4"/>
          <w:sz w:val="30"/>
          <w:szCs w:val="30"/>
          <w:u w:val="single"/>
        </w:rPr>
        <w:t xml:space="preserve">  91440606768407545Y </w:t>
      </w:r>
      <w:r>
        <w:rPr>
          <w:rFonts w:hint="eastAsia" w:eastAsia="仿宋_GB2312" w:cs="仿宋_GB2312"/>
          <w:spacing w:val="4"/>
          <w:sz w:val="30"/>
          <w:szCs w:val="30"/>
        </w:rPr>
        <w:t>）郑重承诺：本单位符合《建设项目环境影响报告书（表）编制监督管理办法》第九条第一款规定，无该条第三款所列情形，</w:t>
      </w:r>
      <w:r>
        <w:rPr>
          <w:rFonts w:eastAsia="仿宋_GB2312" w:cs="仿宋_GB2312"/>
          <w:spacing w:val="4"/>
          <w:sz w:val="30"/>
          <w:szCs w:val="30"/>
          <w:u w:val="single"/>
        </w:rPr>
        <w:t xml:space="preserve">  </w:t>
      </w:r>
      <w:r>
        <w:rPr>
          <w:rFonts w:hint="eastAsia" w:eastAsia="仿宋_GB2312" w:cs="仿宋_GB2312"/>
          <w:spacing w:val="4"/>
          <w:sz w:val="30"/>
          <w:szCs w:val="30"/>
          <w:u w:val="single"/>
        </w:rPr>
        <w:t>不属于</w:t>
      </w:r>
      <w:r>
        <w:rPr>
          <w:rFonts w:eastAsia="仿宋_GB2312" w:cs="仿宋_GB2312"/>
          <w:spacing w:val="4"/>
          <w:sz w:val="30"/>
          <w:szCs w:val="30"/>
          <w:u w:val="single"/>
        </w:rPr>
        <w:t xml:space="preserve">   </w:t>
      </w:r>
      <w:r>
        <w:rPr>
          <w:rFonts w:hint="eastAsia" w:eastAsia="仿宋_GB2312" w:cs="仿宋_GB2312"/>
          <w:spacing w:val="4"/>
          <w:sz w:val="30"/>
          <w:szCs w:val="30"/>
        </w:rPr>
        <w:t>（属于</w:t>
      </w:r>
      <w:r>
        <w:rPr>
          <w:rFonts w:eastAsia="仿宋_GB2312" w:cs="仿宋_GB2312"/>
          <w:spacing w:val="4"/>
          <w:sz w:val="30"/>
          <w:szCs w:val="30"/>
        </w:rPr>
        <w:t>/</w:t>
      </w:r>
      <w:r>
        <w:rPr>
          <w:rFonts w:hint="eastAsia" w:eastAsia="仿宋_GB2312" w:cs="仿宋_GB2312"/>
          <w:spacing w:val="4"/>
          <w:sz w:val="30"/>
          <w:szCs w:val="30"/>
        </w:rPr>
        <w:t>不属于）该条第二款所列</w:t>
      </w:r>
      <w:r>
        <w:rPr>
          <w:rFonts w:hint="eastAsia" w:eastAsia="仿宋_GB2312" w:cs="仿宋_GB2312"/>
          <w:spacing w:val="8"/>
          <w:sz w:val="30"/>
          <w:szCs w:val="30"/>
        </w:rPr>
        <w:t>单位；本次在环境影响评价信用平台提交的由本单位主持编制的</w:t>
      </w:r>
      <w:r>
        <w:rPr>
          <w:rFonts w:hint="eastAsia" w:eastAsia="仿宋_GB2312" w:cs="仿宋_GB2312"/>
          <w:sz w:val="30"/>
          <w:szCs w:val="30"/>
          <w:u w:val="single"/>
        </w:rPr>
        <w:t>江门粤玻实业有限公司年产22.1万吨玻璃制品项目（重新报批）</w:t>
      </w:r>
      <w:r>
        <w:rPr>
          <w:rFonts w:eastAsia="仿宋_GB2312" w:cs="仿宋_GB2312"/>
          <w:sz w:val="30"/>
          <w:szCs w:val="30"/>
          <w:u w:val="single"/>
        </w:rPr>
        <w:t xml:space="preserve">  </w:t>
      </w:r>
      <w:r>
        <w:rPr>
          <w:rFonts w:hint="eastAsia" w:eastAsia="仿宋_GB2312" w:cs="仿宋_GB2312"/>
          <w:sz w:val="30"/>
          <w:szCs w:val="30"/>
        </w:rPr>
        <w:t>环境影响报告书（表）基本情况信息真实准确、完整有效，不涉及国家秘密；该项目环境影响报告书（表）的编制主持人为</w:t>
      </w:r>
      <w:r>
        <w:rPr>
          <w:rFonts w:eastAsia="仿宋_GB2312" w:cs="仿宋_GB2312"/>
          <w:sz w:val="30"/>
          <w:szCs w:val="30"/>
          <w:u w:val="single"/>
        </w:rPr>
        <w:t xml:space="preserve"> </w:t>
      </w:r>
      <w:r>
        <w:rPr>
          <w:rFonts w:hint="eastAsia" w:eastAsia="仿宋_GB2312" w:cs="仿宋_GB2312"/>
          <w:sz w:val="30"/>
          <w:szCs w:val="30"/>
          <w:u w:val="single"/>
        </w:rPr>
        <w:t>李珺</w:t>
      </w:r>
      <w:r>
        <w:rPr>
          <w:rFonts w:eastAsia="仿宋_GB2312" w:cs="仿宋_GB2312"/>
          <w:sz w:val="30"/>
          <w:szCs w:val="30"/>
          <w:u w:val="single"/>
        </w:rPr>
        <w:t xml:space="preserve"> </w:t>
      </w:r>
      <w:r>
        <w:rPr>
          <w:rFonts w:hint="eastAsia" w:eastAsia="仿宋_GB2312" w:cs="仿宋_GB2312"/>
          <w:sz w:val="30"/>
          <w:szCs w:val="30"/>
        </w:rPr>
        <w:t>（环境影响评价工程师职业资格证书管理号</w:t>
      </w:r>
      <w:r>
        <w:rPr>
          <w:rFonts w:eastAsia="仿宋_GB2312" w:cs="仿宋_GB2312"/>
          <w:sz w:val="30"/>
          <w:szCs w:val="30"/>
          <w:u w:val="single"/>
        </w:rPr>
        <w:t xml:space="preserve">201805035440000014 </w:t>
      </w:r>
      <w:r>
        <w:rPr>
          <w:rFonts w:hint="eastAsia" w:eastAsia="仿宋_GB2312" w:cs="仿宋_GB2312"/>
          <w:sz w:val="30"/>
          <w:szCs w:val="30"/>
        </w:rPr>
        <w:t>，信用编号</w:t>
      </w:r>
      <w:r>
        <w:rPr>
          <w:rFonts w:eastAsia="仿宋_GB2312" w:cs="仿宋_GB2312"/>
          <w:sz w:val="30"/>
          <w:szCs w:val="30"/>
          <w:u w:val="single"/>
        </w:rPr>
        <w:t xml:space="preserve"> BH003320 </w:t>
      </w:r>
      <w:r>
        <w:rPr>
          <w:rFonts w:hint="eastAsia" w:eastAsia="仿宋_GB2312" w:cs="仿宋_GB2312"/>
          <w:sz w:val="30"/>
          <w:szCs w:val="30"/>
        </w:rPr>
        <w:t>），主要编制人员包括</w:t>
      </w:r>
      <w:r>
        <w:rPr>
          <w:rFonts w:eastAsia="仿宋_GB2312" w:cs="仿宋_GB2312"/>
          <w:sz w:val="30"/>
          <w:szCs w:val="30"/>
          <w:u w:val="single"/>
        </w:rPr>
        <w:t xml:space="preserve"> </w:t>
      </w:r>
      <w:r>
        <w:rPr>
          <w:rFonts w:hint="eastAsia" w:eastAsia="仿宋_GB2312" w:cs="仿宋_GB2312"/>
          <w:sz w:val="30"/>
          <w:szCs w:val="30"/>
          <w:u w:val="single"/>
        </w:rPr>
        <w:t>李珺</w:t>
      </w:r>
      <w:r>
        <w:rPr>
          <w:rFonts w:eastAsia="仿宋_GB2312" w:cs="仿宋_GB2312"/>
          <w:sz w:val="30"/>
          <w:szCs w:val="30"/>
          <w:u w:val="single"/>
        </w:rPr>
        <w:t xml:space="preserve"> </w:t>
      </w:r>
      <w:r>
        <w:rPr>
          <w:rFonts w:hint="eastAsia" w:eastAsia="仿宋_GB2312" w:cs="仿宋_GB2312"/>
          <w:sz w:val="30"/>
          <w:szCs w:val="30"/>
        </w:rPr>
        <w:t>（信用编号</w:t>
      </w:r>
      <w:r>
        <w:rPr>
          <w:rFonts w:eastAsia="仿宋_GB2312" w:cs="仿宋_GB2312"/>
          <w:sz w:val="30"/>
          <w:szCs w:val="30"/>
          <w:u w:val="single"/>
        </w:rPr>
        <w:t xml:space="preserve"> BH003320 </w:t>
      </w:r>
      <w:r>
        <w:rPr>
          <w:rFonts w:hint="eastAsia" w:eastAsia="仿宋_GB2312" w:cs="仿宋_GB2312"/>
          <w:sz w:val="30"/>
          <w:szCs w:val="30"/>
        </w:rPr>
        <w:t>）、</w:t>
      </w:r>
      <w:r>
        <w:rPr>
          <w:rFonts w:eastAsia="仿宋_GB2312" w:cs="仿宋_GB2312"/>
          <w:sz w:val="30"/>
          <w:szCs w:val="30"/>
          <w:u w:val="single"/>
        </w:rPr>
        <w:t xml:space="preserve"> </w:t>
      </w:r>
      <w:r>
        <w:rPr>
          <w:rFonts w:hint="eastAsia" w:eastAsia="仿宋_GB2312" w:cs="仿宋_GB2312"/>
          <w:sz w:val="30"/>
          <w:szCs w:val="30"/>
          <w:u w:val="single"/>
        </w:rPr>
        <w:t>梁瑞玲</w:t>
      </w:r>
      <w:r>
        <w:rPr>
          <w:rFonts w:eastAsia="仿宋_GB2312" w:cs="仿宋_GB2312"/>
          <w:sz w:val="30"/>
          <w:szCs w:val="30"/>
          <w:u w:val="single"/>
        </w:rPr>
        <w:t xml:space="preserve"> </w:t>
      </w:r>
      <w:r>
        <w:rPr>
          <w:rFonts w:hint="eastAsia" w:eastAsia="仿宋_GB2312" w:cs="仿宋_GB2312"/>
          <w:sz w:val="30"/>
          <w:szCs w:val="30"/>
        </w:rPr>
        <w:t>（信用编号</w:t>
      </w:r>
      <w:r>
        <w:rPr>
          <w:rFonts w:eastAsia="仿宋_GB2312" w:cs="仿宋_GB2312"/>
          <w:sz w:val="30"/>
          <w:szCs w:val="30"/>
          <w:u w:val="single"/>
        </w:rPr>
        <w:t xml:space="preserve"> BH003300 </w:t>
      </w:r>
      <w:r>
        <w:rPr>
          <w:rFonts w:hint="eastAsia" w:eastAsia="仿宋_GB2312" w:cs="仿宋_GB2312"/>
          <w:sz w:val="30"/>
          <w:szCs w:val="30"/>
        </w:rPr>
        <w:t>）、（依次全部列出）等</w:t>
      </w:r>
      <w:r>
        <w:rPr>
          <w:rFonts w:eastAsia="仿宋_GB2312" w:cs="仿宋_GB2312"/>
          <w:sz w:val="30"/>
          <w:szCs w:val="30"/>
          <w:u w:val="single"/>
        </w:rPr>
        <w:t xml:space="preserve"> </w:t>
      </w:r>
      <w:r>
        <w:rPr>
          <w:rFonts w:hint="eastAsia" w:eastAsia="仿宋_GB2312" w:cs="仿宋_GB2312"/>
          <w:sz w:val="30"/>
          <w:szCs w:val="30"/>
          <w:u w:val="single"/>
        </w:rPr>
        <w:t>2</w:t>
      </w:r>
      <w:r>
        <w:rPr>
          <w:rFonts w:eastAsia="仿宋_GB2312" w:cs="仿宋_GB2312"/>
          <w:sz w:val="30"/>
          <w:szCs w:val="30"/>
          <w:u w:val="single"/>
        </w:rPr>
        <w:t xml:space="preserve"> </w:t>
      </w:r>
      <w:r>
        <w:rPr>
          <w:rFonts w:hint="eastAsia" w:eastAsia="仿宋_GB2312" w:cs="仿宋_GB2312"/>
          <w:sz w:val="30"/>
          <w:szCs w:val="30"/>
        </w:rPr>
        <w:t>人，上述人员均为本单位全职人员；本单位和上述编制人员未被列入《建设项目环境影响报告书（表）编制监督管理办法》规定的限期整改名单、环境影响评价失信“黑名单”。</w:t>
      </w:r>
    </w:p>
    <w:p>
      <w:pPr>
        <w:adjustRightInd w:val="0"/>
        <w:ind w:firstLine="600" w:firstLineChars="200"/>
        <w:rPr>
          <w:rFonts w:eastAsia="仿宋_GB2312"/>
          <w:sz w:val="30"/>
          <w:szCs w:val="30"/>
        </w:rPr>
      </w:pPr>
    </w:p>
    <w:p>
      <w:pPr>
        <w:adjustRightInd w:val="0"/>
        <w:spacing w:line="360" w:lineRule="auto"/>
        <w:ind w:firstLine="200"/>
        <w:rPr>
          <w:rFonts w:eastAsia="仿宋_GB2312"/>
          <w:sz w:val="30"/>
          <w:szCs w:val="30"/>
        </w:rPr>
      </w:pPr>
      <w:r>
        <w:rPr>
          <w:rFonts w:eastAsia="仿宋_GB2312" w:cs="仿宋_GB2312"/>
          <w:sz w:val="30"/>
          <w:szCs w:val="30"/>
        </w:rPr>
        <w:t xml:space="preserve">                                 </w:t>
      </w:r>
      <w:r>
        <w:rPr>
          <w:rFonts w:hint="eastAsia" w:eastAsia="仿宋_GB2312" w:cs="仿宋_GB2312"/>
          <w:sz w:val="30"/>
          <w:szCs w:val="30"/>
        </w:rPr>
        <w:t>承诺单位</w:t>
      </w:r>
      <w:r>
        <w:rPr>
          <w:rFonts w:eastAsia="仿宋_GB2312" w:cs="仿宋_GB2312"/>
          <w:sz w:val="30"/>
          <w:szCs w:val="30"/>
        </w:rPr>
        <w:t>(</w:t>
      </w:r>
      <w:r>
        <w:rPr>
          <w:rFonts w:hint="eastAsia" w:eastAsia="仿宋_GB2312" w:cs="仿宋_GB2312"/>
          <w:sz w:val="30"/>
          <w:szCs w:val="30"/>
        </w:rPr>
        <w:t>公章</w:t>
      </w:r>
      <w:r>
        <w:rPr>
          <w:rFonts w:eastAsia="仿宋_GB2312" w:cs="仿宋_GB2312"/>
          <w:sz w:val="30"/>
          <w:szCs w:val="30"/>
        </w:rPr>
        <w:t>)</w:t>
      </w:r>
      <w:r>
        <w:rPr>
          <w:rFonts w:hint="eastAsia" w:eastAsia="仿宋_GB2312" w:cs="仿宋_GB2312"/>
          <w:sz w:val="30"/>
          <w:szCs w:val="30"/>
        </w:rPr>
        <w:t>：</w:t>
      </w:r>
    </w:p>
    <w:p>
      <w:pPr>
        <w:adjustRightInd w:val="0"/>
        <w:spacing w:line="360" w:lineRule="auto"/>
        <w:ind w:firstLine="200"/>
        <w:jc w:val="left"/>
        <w:rPr>
          <w:rFonts w:eastAsia="仿宋_GB2312"/>
          <w:sz w:val="30"/>
          <w:szCs w:val="30"/>
        </w:rPr>
      </w:pPr>
      <w:r>
        <w:rPr>
          <w:rFonts w:eastAsia="仿宋_GB2312" w:cs="仿宋_GB2312"/>
          <w:sz w:val="30"/>
          <w:szCs w:val="30"/>
        </w:rPr>
        <w:t xml:space="preserve">                                 </w:t>
      </w:r>
      <w:r>
        <w:rPr>
          <w:rFonts w:hint="eastAsia" w:eastAsia="仿宋_GB2312" w:cs="仿宋_GB2312"/>
          <w:sz w:val="30"/>
          <w:szCs w:val="30"/>
        </w:rPr>
        <w:t>2020年  月  日</w:t>
      </w:r>
    </w:p>
    <w:p>
      <w:pPr>
        <w:rPr>
          <w:bCs/>
          <w:sz w:val="32"/>
        </w:rPr>
        <w:sectPr>
          <w:pgSz w:w="11906" w:h="16838"/>
          <w:pgMar w:top="1418" w:right="1418" w:bottom="1418" w:left="1418" w:header="851" w:footer="992" w:gutter="0"/>
          <w:pgNumType w:start="1"/>
          <w:cols w:space="720" w:num="1"/>
          <w:docGrid w:type="lines" w:linePitch="312" w:charSpace="0"/>
        </w:sectPr>
      </w:pPr>
    </w:p>
    <w:p>
      <w:pPr>
        <w:rPr>
          <w:bCs/>
          <w:sz w:val="32"/>
        </w:rPr>
        <w:sectPr>
          <w:pgSz w:w="11906" w:h="16838"/>
          <w:pgMar w:top="1418" w:right="1418" w:bottom="1418" w:left="1418" w:header="851" w:footer="992" w:gutter="0"/>
          <w:pgNumType w:start="1"/>
          <w:cols w:space="720" w:num="1"/>
          <w:docGrid w:type="lines" w:linePitch="312" w:charSpace="0"/>
        </w:sectPr>
      </w:pPr>
    </w:p>
    <w:p>
      <w:pPr>
        <w:rPr>
          <w:lang/>
        </w:rPr>
      </w:pPr>
      <w:r>
        <w:rPr>
          <w:bCs/>
          <w:sz w:val="32"/>
        </w:rPr>
        <w:drawing>
          <wp:inline distT="0" distB="0" distL="114300" distR="114300">
            <wp:extent cx="5757545" cy="8147685"/>
            <wp:effectExtent l="0" t="0" r="3175" b="5715"/>
            <wp:docPr id="3"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
                    <pic:cNvPicPr>
                      <a:picLocks noChangeAspect="1"/>
                    </pic:cNvPicPr>
                  </pic:nvPicPr>
                  <pic:blipFill>
                    <a:blip r:embed="rId9"/>
                    <a:stretch>
                      <a:fillRect/>
                    </a:stretch>
                  </pic:blipFill>
                  <pic:spPr>
                    <a:xfrm>
                      <a:off x="0" y="0"/>
                      <a:ext cx="5757545" cy="8147685"/>
                    </a:xfrm>
                    <a:prstGeom prst="rect">
                      <a:avLst/>
                    </a:prstGeom>
                    <a:noFill/>
                    <a:ln>
                      <a:noFill/>
                    </a:ln>
                  </pic:spPr>
                </pic:pic>
              </a:graphicData>
            </a:graphic>
          </wp:inline>
        </w:drawing>
      </w:r>
    </w:p>
    <w:p>
      <w:pPr>
        <w:jc w:val="center"/>
        <w:rPr>
          <w:lang/>
        </w:rPr>
        <w:sectPr>
          <w:pgSz w:w="11906" w:h="16838"/>
          <w:pgMar w:top="1418" w:right="1418" w:bottom="1418" w:left="1418" w:header="851" w:footer="992" w:gutter="0"/>
          <w:pgNumType w:start="1"/>
          <w:cols w:space="720" w:num="1"/>
          <w:docGrid w:type="lines" w:linePitch="312" w:charSpace="0"/>
        </w:sectPr>
      </w:pPr>
      <w:r>
        <w:rPr>
          <w:lang/>
        </w:rPr>
        <w:drawing>
          <wp:inline distT="0" distB="0" distL="114300" distR="114300">
            <wp:extent cx="5755640" cy="8129905"/>
            <wp:effectExtent l="0" t="0" r="5080"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755640" cy="8129905"/>
                    </a:xfrm>
                    <a:prstGeom prst="rect">
                      <a:avLst/>
                    </a:prstGeom>
                    <a:noFill/>
                    <a:ln>
                      <a:noFill/>
                    </a:ln>
                  </pic:spPr>
                </pic:pic>
              </a:graphicData>
            </a:graphic>
          </wp:inline>
        </w:drawing>
      </w:r>
    </w:p>
    <w:p>
      <w:pPr>
        <w:jc w:val="center"/>
        <w:rPr>
          <w:rFonts w:eastAsia="仿宋_GB2312"/>
          <w:b/>
          <w:sz w:val="36"/>
          <w:szCs w:val="36"/>
        </w:rPr>
      </w:pPr>
      <w:r>
        <w:rPr>
          <w:rFonts w:hint="eastAsia" w:eastAsia="仿宋_GB2312"/>
          <w:b/>
          <w:sz w:val="36"/>
          <w:szCs w:val="36"/>
        </w:rPr>
        <w:t>承</w:t>
      </w:r>
      <w:r>
        <w:rPr>
          <w:rFonts w:eastAsia="仿宋_GB2312"/>
          <w:b/>
          <w:sz w:val="36"/>
          <w:szCs w:val="36"/>
        </w:rPr>
        <w:t xml:space="preserve">  </w:t>
      </w:r>
      <w:r>
        <w:rPr>
          <w:rFonts w:hint="eastAsia" w:eastAsia="仿宋_GB2312"/>
          <w:b/>
          <w:sz w:val="36"/>
          <w:szCs w:val="36"/>
        </w:rPr>
        <w:t>诺</w:t>
      </w:r>
      <w:r>
        <w:rPr>
          <w:rFonts w:eastAsia="仿宋_GB2312"/>
          <w:b/>
          <w:sz w:val="36"/>
          <w:szCs w:val="36"/>
        </w:rPr>
        <w:t xml:space="preserve">  </w:t>
      </w:r>
      <w:r>
        <w:rPr>
          <w:rFonts w:hint="eastAsia" w:eastAsia="仿宋_GB2312"/>
          <w:b/>
          <w:sz w:val="36"/>
          <w:szCs w:val="36"/>
        </w:rPr>
        <w:t>书</w:t>
      </w:r>
    </w:p>
    <w:p>
      <w:pPr>
        <w:spacing w:line="560" w:lineRule="exact"/>
        <w:ind w:firstLine="560" w:firstLineChars="200"/>
        <w:rPr>
          <w:sz w:val="28"/>
          <w:szCs w:val="28"/>
          <w:u w:val="single"/>
        </w:rPr>
      </w:pPr>
      <w:r>
        <w:rPr>
          <w:rFonts w:hint="eastAsia" w:eastAsia="仿宋_GB2312"/>
          <w:sz w:val="28"/>
          <w:szCs w:val="28"/>
        </w:rPr>
        <w:t>根据《中华人民共和国环境影响评价法》、《中华人民共和国行政许可法》、</w:t>
      </w:r>
      <w:r>
        <w:rPr>
          <w:rFonts w:eastAsia="仿宋_GB2312"/>
          <w:sz w:val="28"/>
          <w:szCs w:val="28"/>
          <w:lang w:bidi="ar"/>
        </w:rPr>
        <w:t>《环境影响评价公众参与办法》（</w:t>
      </w:r>
      <w:r>
        <w:rPr>
          <w:rFonts w:hint="eastAsia" w:eastAsia="仿宋_GB2312"/>
          <w:sz w:val="28"/>
          <w:szCs w:val="28"/>
          <w:lang w:bidi="ar"/>
        </w:rPr>
        <w:t>部令第4号</w:t>
      </w:r>
      <w:r>
        <w:rPr>
          <w:rFonts w:eastAsia="仿宋_GB2312"/>
          <w:sz w:val="28"/>
          <w:szCs w:val="28"/>
          <w:lang w:bidi="ar"/>
        </w:rPr>
        <w:t>），特对报批</w:t>
      </w:r>
      <w:r>
        <w:rPr>
          <w:sz w:val="28"/>
          <w:szCs w:val="28"/>
          <w:u w:val="single"/>
          <w:lang w:bidi="ar"/>
        </w:rPr>
        <w:t>《</w:t>
      </w:r>
      <w:r>
        <w:rPr>
          <w:rFonts w:hint="eastAsia"/>
          <w:sz w:val="28"/>
          <w:szCs w:val="28"/>
          <w:u w:val="single"/>
          <w:lang w:bidi="ar"/>
        </w:rPr>
        <w:t>江门粤玻实业有限公司年产22.1万吨玻璃制品项目（重新报批）</w:t>
      </w:r>
      <w:r>
        <w:rPr>
          <w:sz w:val="28"/>
          <w:szCs w:val="28"/>
          <w:u w:val="single"/>
          <w:lang w:bidi="ar"/>
        </w:rPr>
        <w:t>》</w:t>
      </w:r>
      <w:r>
        <w:rPr>
          <w:rFonts w:eastAsia="仿宋_GB2312"/>
          <w:sz w:val="28"/>
          <w:szCs w:val="28"/>
          <w:lang w:bidi="ar"/>
        </w:rPr>
        <w:t>环境影响评价文件作出如下承诺：</w:t>
      </w:r>
    </w:p>
    <w:p>
      <w:pPr>
        <w:spacing w:line="560" w:lineRule="exact"/>
        <w:ind w:firstLine="560" w:firstLineChars="200"/>
        <w:rPr>
          <w:rFonts w:hint="eastAsia" w:ascii="仿宋_GB2312" w:eastAsia="仿宋_GB2312"/>
          <w:sz w:val="28"/>
          <w:szCs w:val="28"/>
        </w:rPr>
      </w:pPr>
      <w:r>
        <w:rPr>
          <w:rFonts w:hint="eastAsia" w:ascii="仿宋_GB2312" w:eastAsia="仿宋_GB2312"/>
          <w:sz w:val="28"/>
          <w:szCs w:val="28"/>
        </w:rPr>
        <w:t>1、我们承诺对提交的项目环境影响评价文件及相关材料（包括但不限于建设项目内容、建设规模、环境质量现状调查、相关检测数据、公众参与调查结果）真实性负责；如违反上述事项，在环境影响评价工作中不负责任或弄虚作假等致使环境影响评价文件失实，我们将承担由此引起的一切责任。</w:t>
      </w:r>
    </w:p>
    <w:p>
      <w:pPr>
        <w:spacing w:line="560" w:lineRule="exact"/>
        <w:ind w:firstLine="560" w:firstLineChars="200"/>
        <w:rPr>
          <w:rFonts w:hint="eastAsia" w:ascii="仿宋_GB2312" w:eastAsia="仿宋_GB2312"/>
          <w:sz w:val="28"/>
          <w:szCs w:val="28"/>
        </w:rPr>
      </w:pPr>
      <w:r>
        <w:rPr>
          <w:rFonts w:hint="eastAsia" w:ascii="仿宋_GB2312" w:eastAsia="仿宋_GB2312"/>
          <w:sz w:val="28"/>
          <w:szCs w:val="28"/>
        </w:rPr>
        <w:t>2、我们承诺提交的环境影响评价文件报批稿已按照技术评估的要求修改完善，本报批稿的内容与经技术评估同意报批的版本内容完全一致，我们将承担由此引起的一切责任。</w:t>
      </w:r>
    </w:p>
    <w:p>
      <w:pPr>
        <w:spacing w:line="560" w:lineRule="exact"/>
        <w:ind w:firstLine="560" w:firstLineChars="200"/>
        <w:rPr>
          <w:rFonts w:hint="eastAsia" w:ascii="仿宋_GB2312" w:eastAsia="仿宋_GB2312"/>
          <w:sz w:val="28"/>
          <w:szCs w:val="28"/>
        </w:rPr>
      </w:pPr>
      <w:r>
        <w:rPr>
          <w:rFonts w:hint="eastAsia" w:ascii="仿宋_GB2312" w:eastAsia="仿宋_GB2312"/>
          <w:sz w:val="28"/>
          <w:szCs w:val="28"/>
        </w:rPr>
        <w:t>3、在项目施工期和营运期，严格按照环境影响评价文件及批复要求落实各项污染防治和风险事故防范措施，如因措施不当引起的环境影响或环境事故责任由建设单位承担。</w:t>
      </w:r>
    </w:p>
    <w:p>
      <w:pPr>
        <w:spacing w:line="560" w:lineRule="exact"/>
        <w:ind w:firstLine="560" w:firstLineChars="200"/>
        <w:rPr>
          <w:rFonts w:hint="eastAsia" w:ascii="仿宋_GB2312" w:eastAsia="仿宋_GB2312"/>
          <w:sz w:val="28"/>
          <w:szCs w:val="28"/>
        </w:rPr>
      </w:pPr>
      <w:r>
        <w:rPr>
          <w:rFonts w:hint="eastAsia" w:ascii="仿宋_GB2312" w:eastAsia="仿宋_GB2312"/>
          <w:sz w:val="28"/>
          <w:szCs w:val="28"/>
        </w:rPr>
        <w:t>4、我们承诺廉洁自律，严格按照法定条件和程序办理项目申请手续，绝不以任何不正当手段干扰项目评估及审批管理人员，以保证项目审批公正性。</w:t>
      </w:r>
    </w:p>
    <w:p>
      <w:pPr>
        <w:spacing w:line="560" w:lineRule="exact"/>
        <w:rPr>
          <w:rFonts w:hint="eastAsia" w:ascii="仿宋_GB2312" w:eastAsia="仿宋_GB2312"/>
          <w:sz w:val="28"/>
          <w:szCs w:val="28"/>
        </w:rPr>
      </w:pPr>
      <w:r>
        <w:rPr>
          <w:rFonts w:hint="eastAsia" w:ascii="仿宋_GB2312" w:eastAsia="仿宋_GB2312"/>
          <w:sz w:val="28"/>
          <w:szCs w:val="28"/>
        </w:rPr>
        <w:t>建设单位（盖章）                 评价单位（盖章）</w:t>
      </w:r>
    </w:p>
    <w:p>
      <w:pPr>
        <w:spacing w:line="560" w:lineRule="exact"/>
        <w:rPr>
          <w:rFonts w:hint="eastAsia" w:ascii="仿宋_GB2312" w:eastAsia="仿宋_GB2312"/>
          <w:sz w:val="28"/>
          <w:szCs w:val="28"/>
        </w:rPr>
      </w:pPr>
      <w:r>
        <w:rPr>
          <w:rFonts w:hint="eastAsia" w:ascii="仿宋_GB2312" w:eastAsia="仿宋_GB2312"/>
          <w:sz w:val="28"/>
          <w:szCs w:val="28"/>
        </w:rPr>
        <w:t>法定代表人（签名）               法定代表人（签名）</w:t>
      </w:r>
    </w:p>
    <w:p>
      <w:pPr>
        <w:spacing w:line="560" w:lineRule="exact"/>
        <w:jc w:val="center"/>
        <w:rPr>
          <w:rFonts w:hint="eastAsia" w:ascii="仿宋_GB2312" w:eastAsia="仿宋_GB2312"/>
          <w:sz w:val="28"/>
          <w:szCs w:val="28"/>
        </w:rPr>
      </w:pPr>
      <w:r>
        <w:rPr>
          <w:rFonts w:hint="eastAsia" w:ascii="仿宋_GB2312" w:eastAsia="仿宋_GB2312"/>
          <w:sz w:val="28"/>
          <w:szCs w:val="28"/>
        </w:rPr>
        <w:t xml:space="preserve">                                   年   月   日</w:t>
      </w:r>
    </w:p>
    <w:p>
      <w:pPr>
        <w:spacing w:line="560" w:lineRule="exact"/>
        <w:rPr>
          <w:rFonts w:ascii="仿宋_GB2312" w:eastAsia="仿宋_GB2312"/>
          <w:sz w:val="28"/>
          <w:szCs w:val="28"/>
        </w:rPr>
        <w:sectPr>
          <w:pgSz w:w="11906" w:h="16838"/>
          <w:pgMar w:top="1418" w:right="1418" w:bottom="1418" w:left="1418" w:header="851" w:footer="992" w:gutter="0"/>
          <w:pgNumType w:start="1"/>
          <w:cols w:space="720" w:num="1"/>
          <w:docGrid w:type="lines" w:linePitch="312" w:charSpace="0"/>
        </w:sectPr>
      </w:pPr>
      <w:r>
        <w:rPr>
          <w:rFonts w:hint="eastAsia" w:ascii="仿宋_GB2312" w:eastAsia="仿宋_GB2312"/>
          <w:sz w:val="28"/>
          <w:szCs w:val="28"/>
        </w:rPr>
        <w:t>注：本承诺书原件交环保审批部门，承诺单位可保留复印件。</w:t>
      </w:r>
    </w:p>
    <w:p>
      <w:pPr>
        <w:spacing w:line="560" w:lineRule="exact"/>
        <w:rPr>
          <w:rFonts w:ascii="仿宋_GB2312" w:eastAsia="仿宋_GB2312"/>
          <w:sz w:val="28"/>
          <w:szCs w:val="28"/>
        </w:rPr>
        <w:sectPr>
          <w:pgSz w:w="11906" w:h="16838"/>
          <w:pgMar w:top="1418" w:right="1418" w:bottom="1418" w:left="1418" w:header="851" w:footer="992" w:gutter="0"/>
          <w:pgNumType w:start="1"/>
          <w:cols w:space="720" w:num="1"/>
          <w:docGrid w:type="lines" w:linePitch="312" w:charSpace="0"/>
        </w:sectPr>
      </w:pPr>
    </w:p>
    <w:p>
      <w:pPr>
        <w:jc w:val="center"/>
        <w:rPr>
          <w:rFonts w:ascii="文鼎小标宋简" w:hAnsi="文鼎小标宋简" w:eastAsia="文鼎小标宋简" w:cs="文鼎小标宋简"/>
          <w:sz w:val="36"/>
          <w:szCs w:val="36"/>
        </w:rPr>
      </w:pPr>
      <w:r>
        <w:rPr>
          <w:rFonts w:hint="eastAsia" w:ascii="文鼎小标宋简" w:hAnsi="文鼎小标宋简" w:eastAsia="文鼎小标宋简" w:cs="文鼎小标宋简"/>
          <w:sz w:val="36"/>
          <w:szCs w:val="36"/>
        </w:rPr>
        <w:t>声</w:t>
      </w:r>
      <w:r>
        <w:rPr>
          <w:rFonts w:hint="eastAsia" w:ascii="宋体" w:hAnsi="宋体" w:cs="宋体"/>
          <w:sz w:val="36"/>
          <w:szCs w:val="36"/>
        </w:rPr>
        <w:t xml:space="preserve">  </w:t>
      </w:r>
      <w:r>
        <w:rPr>
          <w:rFonts w:hint="eastAsia" w:ascii="文鼎小标宋简" w:hAnsi="文鼎小标宋简" w:eastAsia="文鼎小标宋简" w:cs="文鼎小标宋简"/>
          <w:sz w:val="36"/>
          <w:szCs w:val="36"/>
        </w:rPr>
        <w:t>明</w:t>
      </w:r>
    </w:p>
    <w:p>
      <w:pPr>
        <w:ind w:firstLine="548" w:firstLineChars="196"/>
        <w:jc w:val="left"/>
        <w:rPr>
          <w:rFonts w:ascii="仿宋_GB2312" w:hAnsi="宋体"/>
          <w:sz w:val="28"/>
          <w:szCs w:val="28"/>
        </w:rPr>
      </w:pPr>
    </w:p>
    <w:p>
      <w:pPr>
        <w:ind w:firstLine="548" w:firstLineChars="196"/>
        <w:jc w:val="left"/>
        <w:rPr>
          <w:rFonts w:ascii="仿宋_GB2312" w:hAnsi="宋体"/>
          <w:sz w:val="28"/>
          <w:szCs w:val="28"/>
        </w:rPr>
      </w:pPr>
      <w:r>
        <w:rPr>
          <w:rFonts w:hint="eastAsia" w:ascii="仿宋_GB2312" w:hAnsi="宋体"/>
          <w:sz w:val="28"/>
          <w:szCs w:val="28"/>
        </w:rPr>
        <w:t>根据《中华人民共和国环境影响评价法》、《中华人民共和国行政许可法》、</w:t>
      </w:r>
      <w:r>
        <w:rPr>
          <w:rFonts w:ascii="仿宋_GB2312" w:hAnsi="宋体"/>
          <w:sz w:val="28"/>
          <w:szCs w:val="28"/>
        </w:rPr>
        <w:t>《建设项目环境影响评价政府信息公开指南（试行）》</w:t>
      </w:r>
      <w:r>
        <w:rPr>
          <w:rFonts w:hint="eastAsia" w:ascii="仿宋_GB2312" w:hAnsi="宋体"/>
          <w:sz w:val="28"/>
          <w:szCs w:val="28"/>
        </w:rPr>
        <w:t>（环办【2013】103号）、《环境影响评价公众参与暂行办法》（部令第4号），特对环境影响评价文件（公开版）作出如下声明：</w:t>
      </w:r>
    </w:p>
    <w:p>
      <w:pPr>
        <w:ind w:firstLine="560" w:firstLineChars="200"/>
        <w:rPr>
          <w:rFonts w:ascii="仿宋_GB2312" w:hAnsi="宋体"/>
          <w:sz w:val="28"/>
          <w:szCs w:val="28"/>
        </w:rPr>
      </w:pPr>
      <w:r>
        <w:rPr>
          <w:rFonts w:hint="eastAsia" w:ascii="仿宋_GB2312" w:hAnsi="宋体"/>
          <w:sz w:val="28"/>
          <w:szCs w:val="28"/>
        </w:rPr>
        <w:t>我单位提供的</w:t>
      </w:r>
      <w:r>
        <w:rPr>
          <w:rFonts w:hint="eastAsia" w:ascii="仿宋_GB2312" w:hAnsi="宋体"/>
          <w:sz w:val="28"/>
          <w:szCs w:val="28"/>
          <w:u w:val="single"/>
        </w:rPr>
        <w:t>江门粤玻实业有限公司年产22.1万吨玻璃制品项目（重新报批）</w:t>
      </w:r>
      <w:r>
        <w:rPr>
          <w:rFonts w:hint="eastAsia" w:ascii="仿宋_GB2312" w:hAnsi="宋体"/>
          <w:sz w:val="28"/>
          <w:szCs w:val="28"/>
        </w:rPr>
        <w:t>（项目环评文件名称）不含国家秘密、商业秘密和个人隐私，同意按照相关规定予以公开。</w:t>
      </w:r>
    </w:p>
    <w:p>
      <w:pPr>
        <w:pStyle w:val="34"/>
        <w:ind w:firstLine="600" w:firstLineChars="250"/>
        <w:rPr>
          <w:rFonts w:ascii="仿宋_GB2312" w:eastAsia="仿宋_GB2312"/>
          <w:sz w:val="24"/>
        </w:rPr>
      </w:pPr>
    </w:p>
    <w:p>
      <w:pPr>
        <w:pStyle w:val="34"/>
        <w:ind w:firstLine="600" w:firstLineChars="250"/>
        <w:rPr>
          <w:rFonts w:ascii="仿宋_GB2312" w:eastAsia="仿宋_GB2312"/>
          <w:sz w:val="24"/>
        </w:rPr>
      </w:pPr>
    </w:p>
    <w:p>
      <w:pPr>
        <w:pStyle w:val="34"/>
        <w:ind w:firstLine="600" w:firstLineChars="250"/>
        <w:rPr>
          <w:rFonts w:ascii="仿宋_GB2312" w:eastAsia="仿宋_GB2312"/>
          <w:sz w:val="24"/>
        </w:rPr>
      </w:pPr>
    </w:p>
    <w:p>
      <w:pPr>
        <w:pStyle w:val="34"/>
        <w:ind w:firstLine="600" w:firstLineChars="250"/>
        <w:rPr>
          <w:rFonts w:ascii="仿宋_GB2312" w:eastAsia="仿宋_GB2312"/>
          <w:sz w:val="24"/>
        </w:rPr>
      </w:pPr>
    </w:p>
    <w:p>
      <w:pPr>
        <w:pStyle w:val="34"/>
        <w:ind w:firstLine="600" w:firstLineChars="250"/>
        <w:rPr>
          <w:rFonts w:ascii="仿宋_GB2312" w:eastAsia="仿宋_GB2312"/>
          <w:sz w:val="24"/>
        </w:rPr>
      </w:pPr>
    </w:p>
    <w:p>
      <w:pPr>
        <w:pStyle w:val="34"/>
        <w:ind w:firstLine="600" w:firstLineChars="250"/>
        <w:rPr>
          <w:rFonts w:ascii="仿宋_GB2312" w:eastAsia="仿宋_GB2312"/>
          <w:sz w:val="24"/>
        </w:rPr>
      </w:pPr>
    </w:p>
    <w:p>
      <w:pPr>
        <w:pStyle w:val="34"/>
        <w:ind w:firstLine="600" w:firstLineChars="250"/>
        <w:rPr>
          <w:rFonts w:ascii="仿宋_GB2312" w:eastAsia="仿宋_GB2312"/>
          <w:sz w:val="24"/>
        </w:rPr>
      </w:pPr>
    </w:p>
    <w:p>
      <w:pPr>
        <w:pStyle w:val="34"/>
        <w:ind w:firstLine="600" w:firstLineChars="250"/>
        <w:rPr>
          <w:rFonts w:ascii="仿宋_GB2312" w:eastAsia="仿宋_GB2312"/>
          <w:sz w:val="24"/>
        </w:rPr>
      </w:pPr>
      <w:r>
        <w:rPr>
          <w:rFonts w:hint="eastAsia" w:ascii="仿宋_GB2312" w:eastAsia="仿宋_GB2312"/>
          <w:sz w:val="24"/>
        </w:rPr>
        <w:t>建设单位（盖章）                    评价单位（盖章）</w:t>
      </w:r>
    </w:p>
    <w:p>
      <w:pPr>
        <w:pStyle w:val="34"/>
        <w:tabs>
          <w:tab w:val="left" w:pos="4650"/>
        </w:tabs>
        <w:jc w:val="center"/>
        <w:rPr>
          <w:rFonts w:ascii="仿宋_GB2312" w:eastAsia="仿宋_GB2312"/>
          <w:sz w:val="24"/>
        </w:rPr>
      </w:pPr>
    </w:p>
    <w:p>
      <w:pPr>
        <w:pStyle w:val="34"/>
        <w:jc w:val="center"/>
        <w:rPr>
          <w:rFonts w:ascii="仿宋_GB2312" w:eastAsia="仿宋_GB2312"/>
          <w:sz w:val="24"/>
        </w:rPr>
      </w:pPr>
    </w:p>
    <w:p>
      <w:pPr>
        <w:pStyle w:val="34"/>
        <w:jc w:val="center"/>
        <w:rPr>
          <w:rFonts w:ascii="仿宋_GB2312" w:eastAsia="仿宋_GB2312"/>
          <w:sz w:val="24"/>
        </w:rPr>
      </w:pPr>
    </w:p>
    <w:p>
      <w:pPr>
        <w:pStyle w:val="34"/>
        <w:ind w:firstLine="480" w:firstLineChars="200"/>
        <w:rPr>
          <w:rFonts w:ascii="仿宋_GB2312" w:eastAsia="仿宋_GB2312"/>
          <w:sz w:val="24"/>
        </w:rPr>
      </w:pPr>
      <w:r>
        <w:rPr>
          <w:rFonts w:hint="eastAsia" w:ascii="仿宋_GB2312" w:eastAsia="仿宋_GB2312"/>
          <w:sz w:val="24"/>
        </w:rPr>
        <w:t>法定代表人（签名）                  法定代表人（签名）</w:t>
      </w:r>
    </w:p>
    <w:p>
      <w:pPr>
        <w:pStyle w:val="34"/>
        <w:jc w:val="center"/>
        <w:rPr>
          <w:rFonts w:ascii="仿宋_GB2312" w:eastAsia="仿宋_GB2312"/>
          <w:sz w:val="21"/>
        </w:rPr>
      </w:pPr>
    </w:p>
    <w:p>
      <w:pPr>
        <w:pStyle w:val="34"/>
        <w:jc w:val="center"/>
        <w:rPr>
          <w:rFonts w:ascii="仿宋_GB2312" w:eastAsia="仿宋_GB2312"/>
          <w:sz w:val="21"/>
        </w:rPr>
      </w:pPr>
    </w:p>
    <w:p>
      <w:pPr>
        <w:pStyle w:val="34"/>
        <w:jc w:val="center"/>
        <w:rPr>
          <w:rFonts w:ascii="仿宋_GB2312" w:eastAsia="仿宋_GB2312"/>
          <w:sz w:val="21"/>
        </w:rPr>
      </w:pPr>
    </w:p>
    <w:p>
      <w:pPr>
        <w:pStyle w:val="34"/>
        <w:jc w:val="center"/>
        <w:rPr>
          <w:rFonts w:ascii="仿宋_GB2312" w:eastAsia="仿宋_GB2312"/>
          <w:sz w:val="21"/>
        </w:rPr>
      </w:pPr>
      <w:r>
        <w:rPr>
          <w:rFonts w:hint="eastAsia" w:ascii="仿宋_GB2312" w:eastAsia="仿宋_GB2312"/>
          <w:sz w:val="21"/>
        </w:rPr>
        <w:t xml:space="preserve">                                  年    月    日</w:t>
      </w:r>
    </w:p>
    <w:p>
      <w:pPr>
        <w:pStyle w:val="34"/>
        <w:ind w:firstLine="990"/>
        <w:jc w:val="center"/>
        <w:rPr>
          <w:rFonts w:ascii="仿宋_GB2312" w:eastAsia="仿宋_GB2312"/>
          <w:sz w:val="18"/>
        </w:rPr>
      </w:pPr>
    </w:p>
    <w:p>
      <w:pPr>
        <w:spacing w:before="156" w:beforeLines="50" w:after="156" w:afterLines="50" w:line="480" w:lineRule="auto"/>
        <w:jc w:val="center"/>
        <w:rPr>
          <w:rFonts w:hint="eastAsia" w:eastAsia="黑体"/>
          <w:sz w:val="24"/>
        </w:rPr>
      </w:pPr>
      <w:r>
        <w:rPr>
          <w:rFonts w:hint="eastAsia" w:ascii="仿宋_GB2312" w:eastAsia="仿宋_GB2312"/>
          <w:sz w:val="21"/>
        </w:rPr>
        <w:t>本声明书原件交环保审批部门，声明单位可保留复印件</w:t>
      </w:r>
    </w:p>
    <w:p>
      <w:pPr>
        <w:rPr>
          <w:b/>
          <w:bCs/>
          <w:sz w:val="72"/>
        </w:rPr>
        <w:sectPr>
          <w:footerReference r:id="rId3" w:type="even"/>
          <w:pgSz w:w="11906" w:h="16838"/>
          <w:pgMar w:top="1418" w:right="1418" w:bottom="1418" w:left="1418" w:header="851" w:footer="992" w:gutter="0"/>
          <w:pgNumType w:start="1"/>
          <w:cols w:space="720" w:num="1"/>
          <w:docGrid w:type="lines" w:linePitch="312" w:charSpace="0"/>
        </w:sectPr>
      </w:pPr>
    </w:p>
    <w:p>
      <w:pPr>
        <w:adjustRightInd w:val="0"/>
        <w:spacing w:line="408" w:lineRule="auto"/>
        <w:jc w:val="left"/>
        <w:rPr>
          <w:rFonts w:ascii="黑体" w:hAnsi="黑体" w:eastAsia="黑体"/>
        </w:rPr>
        <w:sectPr>
          <w:pgSz w:w="11906" w:h="16838"/>
          <w:pgMar w:top="1418" w:right="1418" w:bottom="1418" w:left="1418" w:header="851" w:footer="992" w:gutter="0"/>
          <w:pgNumType w:start="1"/>
          <w:cols w:space="720" w:num="1"/>
          <w:docGrid w:type="lines" w:linePitch="312" w:charSpace="0"/>
        </w:sectPr>
      </w:pPr>
    </w:p>
    <w:p>
      <w:pPr>
        <w:spacing w:line="360" w:lineRule="auto"/>
        <w:jc w:val="center"/>
      </w:pPr>
      <w:bookmarkStart w:id="0" w:name="_Toc13686"/>
      <w:bookmarkStart w:id="1" w:name="_Toc11380"/>
      <w:r>
        <w:rPr>
          <w:b/>
          <w:sz w:val="28"/>
          <w:szCs w:val="28"/>
        </w:rPr>
        <w:t>目 录</w:t>
      </w:r>
      <w:bookmarkEnd w:id="0"/>
      <w:bookmarkEnd w:id="1"/>
      <w:r>
        <w:fldChar w:fldCharType="begin"/>
      </w:r>
      <w:r>
        <w:instrText xml:space="preserve"> TOC \o "1-2" \h \z \u </w:instrText>
      </w:r>
      <w:r>
        <w:fldChar w:fldCharType="separate"/>
      </w:r>
    </w:p>
    <w:p>
      <w:pPr>
        <w:pStyle w:val="59"/>
        <w:tabs>
          <w:tab w:val="right" w:leader="dot" w:pos="9070"/>
        </w:tabs>
      </w:pPr>
      <w:r>
        <w:fldChar w:fldCharType="begin"/>
      </w:r>
      <w:r>
        <w:instrText xml:space="preserve"> HYPERLINK \l _Toc31836 </w:instrText>
      </w:r>
      <w:r>
        <w:fldChar w:fldCharType="separate"/>
      </w:r>
      <w:r>
        <w:t>一、建设项目基本情况</w:t>
      </w:r>
      <w:r>
        <w:tab/>
      </w:r>
      <w:r>
        <w:fldChar w:fldCharType="begin"/>
      </w:r>
      <w:r>
        <w:instrText xml:space="preserve"> PAGEREF _Toc31836 </w:instrText>
      </w:r>
      <w:r>
        <w:fldChar w:fldCharType="separate"/>
      </w:r>
      <w:r>
        <w:rPr>
          <w:lang/>
        </w:rPr>
        <w:t>1</w:t>
      </w:r>
      <w:r>
        <w:fldChar w:fldCharType="end"/>
      </w:r>
      <w:r>
        <w:fldChar w:fldCharType="end"/>
      </w:r>
    </w:p>
    <w:p>
      <w:pPr>
        <w:pStyle w:val="59"/>
        <w:tabs>
          <w:tab w:val="right" w:leader="dot" w:pos="9070"/>
        </w:tabs>
      </w:pPr>
      <w:r>
        <w:fldChar w:fldCharType="begin"/>
      </w:r>
      <w:r>
        <w:instrText xml:space="preserve"> HYPERLINK \l _Toc28420 </w:instrText>
      </w:r>
      <w:r>
        <w:fldChar w:fldCharType="separate"/>
      </w:r>
      <w:r>
        <w:t>二、建设项目所在地自然环境简况</w:t>
      </w:r>
      <w:r>
        <w:tab/>
      </w:r>
      <w:r>
        <w:fldChar w:fldCharType="begin"/>
      </w:r>
      <w:r>
        <w:instrText xml:space="preserve"> PAGEREF _Toc28420 </w:instrText>
      </w:r>
      <w:r>
        <w:fldChar w:fldCharType="separate"/>
      </w:r>
      <w:r>
        <w:rPr>
          <w:lang/>
        </w:rPr>
        <w:t>17</w:t>
      </w:r>
      <w:r>
        <w:fldChar w:fldCharType="end"/>
      </w:r>
      <w:r>
        <w:fldChar w:fldCharType="end"/>
      </w:r>
    </w:p>
    <w:p>
      <w:pPr>
        <w:pStyle w:val="59"/>
        <w:tabs>
          <w:tab w:val="right" w:leader="dot" w:pos="9070"/>
        </w:tabs>
      </w:pPr>
      <w:r>
        <w:fldChar w:fldCharType="begin"/>
      </w:r>
      <w:r>
        <w:instrText xml:space="preserve"> HYPERLINK \l _Toc20 </w:instrText>
      </w:r>
      <w:r>
        <w:fldChar w:fldCharType="separate"/>
      </w:r>
      <w:r>
        <w:rPr>
          <w:szCs w:val="28"/>
        </w:rPr>
        <w:t>三、环境质量状况</w:t>
      </w:r>
      <w:r>
        <w:tab/>
      </w:r>
      <w:r>
        <w:fldChar w:fldCharType="begin"/>
      </w:r>
      <w:r>
        <w:instrText xml:space="preserve"> PAGEREF _Toc20 </w:instrText>
      </w:r>
      <w:r>
        <w:fldChar w:fldCharType="separate"/>
      </w:r>
      <w:r>
        <w:rPr>
          <w:lang/>
        </w:rPr>
        <w:t>20</w:t>
      </w:r>
      <w:r>
        <w:fldChar w:fldCharType="end"/>
      </w:r>
      <w:r>
        <w:fldChar w:fldCharType="end"/>
      </w:r>
    </w:p>
    <w:p>
      <w:pPr>
        <w:pStyle w:val="59"/>
        <w:tabs>
          <w:tab w:val="right" w:leader="dot" w:pos="9070"/>
        </w:tabs>
      </w:pPr>
      <w:r>
        <w:fldChar w:fldCharType="begin"/>
      </w:r>
      <w:r>
        <w:instrText xml:space="preserve"> HYPERLINK \l _Toc4729 </w:instrText>
      </w:r>
      <w:r>
        <w:fldChar w:fldCharType="separate"/>
      </w:r>
      <w:r>
        <w:t>四、评价适用标准</w:t>
      </w:r>
      <w:r>
        <w:tab/>
      </w:r>
      <w:r>
        <w:fldChar w:fldCharType="begin"/>
      </w:r>
      <w:r>
        <w:instrText xml:space="preserve"> PAGEREF _Toc4729 </w:instrText>
      </w:r>
      <w:r>
        <w:fldChar w:fldCharType="separate"/>
      </w:r>
      <w:r>
        <w:rPr>
          <w:lang/>
        </w:rPr>
        <w:t>26</w:t>
      </w:r>
      <w:r>
        <w:fldChar w:fldCharType="end"/>
      </w:r>
      <w:r>
        <w:fldChar w:fldCharType="end"/>
      </w:r>
    </w:p>
    <w:p>
      <w:pPr>
        <w:pStyle w:val="59"/>
        <w:tabs>
          <w:tab w:val="right" w:leader="dot" w:pos="9070"/>
        </w:tabs>
      </w:pPr>
      <w:r>
        <w:fldChar w:fldCharType="begin"/>
      </w:r>
      <w:r>
        <w:instrText xml:space="preserve"> HYPERLINK \l _Toc18551 </w:instrText>
      </w:r>
      <w:r>
        <w:fldChar w:fldCharType="separate"/>
      </w:r>
      <w:r>
        <w:t>五、建设项目工程分析</w:t>
      </w:r>
      <w:r>
        <w:tab/>
      </w:r>
      <w:r>
        <w:fldChar w:fldCharType="begin"/>
      </w:r>
      <w:r>
        <w:instrText xml:space="preserve"> PAGEREF _Toc18551 </w:instrText>
      </w:r>
      <w:r>
        <w:fldChar w:fldCharType="separate"/>
      </w:r>
      <w:r>
        <w:rPr>
          <w:lang/>
        </w:rPr>
        <w:t>32</w:t>
      </w:r>
      <w:r>
        <w:fldChar w:fldCharType="end"/>
      </w:r>
      <w:r>
        <w:fldChar w:fldCharType="end"/>
      </w:r>
    </w:p>
    <w:p>
      <w:pPr>
        <w:pStyle w:val="59"/>
        <w:tabs>
          <w:tab w:val="right" w:leader="dot" w:pos="9070"/>
        </w:tabs>
      </w:pPr>
      <w:r>
        <w:fldChar w:fldCharType="begin"/>
      </w:r>
      <w:r>
        <w:instrText xml:space="preserve"> HYPERLINK \l _Toc25900 </w:instrText>
      </w:r>
      <w:r>
        <w:fldChar w:fldCharType="separate"/>
      </w:r>
      <w:r>
        <w:t>六、项目主要污染物产生及预计排放情况</w:t>
      </w:r>
      <w:r>
        <w:tab/>
      </w:r>
      <w:r>
        <w:fldChar w:fldCharType="begin"/>
      </w:r>
      <w:r>
        <w:instrText xml:space="preserve"> PAGEREF _Toc25900 </w:instrText>
      </w:r>
      <w:r>
        <w:fldChar w:fldCharType="separate"/>
      </w:r>
      <w:r>
        <w:rPr>
          <w:lang/>
        </w:rPr>
        <w:t>33</w:t>
      </w:r>
      <w:r>
        <w:fldChar w:fldCharType="end"/>
      </w:r>
      <w:r>
        <w:fldChar w:fldCharType="end"/>
      </w:r>
    </w:p>
    <w:p>
      <w:pPr>
        <w:pStyle w:val="59"/>
        <w:tabs>
          <w:tab w:val="right" w:leader="dot" w:pos="9070"/>
        </w:tabs>
      </w:pPr>
      <w:r>
        <w:fldChar w:fldCharType="begin"/>
      </w:r>
      <w:r>
        <w:instrText xml:space="preserve"> HYPERLINK \l _Toc118 </w:instrText>
      </w:r>
      <w:r>
        <w:fldChar w:fldCharType="separate"/>
      </w:r>
      <w:r>
        <w:rPr>
          <w:szCs w:val="28"/>
        </w:rPr>
        <w:t>七、环境影响分析</w:t>
      </w:r>
      <w:r>
        <w:tab/>
      </w:r>
      <w:r>
        <w:fldChar w:fldCharType="begin"/>
      </w:r>
      <w:r>
        <w:instrText xml:space="preserve"> PAGEREF _Toc118 </w:instrText>
      </w:r>
      <w:r>
        <w:fldChar w:fldCharType="separate"/>
      </w:r>
      <w:r>
        <w:rPr>
          <w:lang/>
        </w:rPr>
        <w:t>35</w:t>
      </w:r>
      <w:r>
        <w:fldChar w:fldCharType="end"/>
      </w:r>
      <w:r>
        <w:fldChar w:fldCharType="end"/>
      </w:r>
    </w:p>
    <w:p>
      <w:pPr>
        <w:pStyle w:val="59"/>
        <w:tabs>
          <w:tab w:val="right" w:leader="dot" w:pos="9070"/>
        </w:tabs>
      </w:pPr>
      <w:r>
        <w:fldChar w:fldCharType="begin"/>
      </w:r>
      <w:r>
        <w:instrText xml:space="preserve"> HYPERLINK \l _Toc4615 </w:instrText>
      </w:r>
      <w:r>
        <w:fldChar w:fldCharType="separate"/>
      </w:r>
      <w:r>
        <w:t>八、建设项目拟采取的防治措施及预期治理效果</w:t>
      </w:r>
      <w:r>
        <w:tab/>
      </w:r>
      <w:r>
        <w:fldChar w:fldCharType="begin"/>
      </w:r>
      <w:r>
        <w:instrText xml:space="preserve"> PAGEREF _Toc4615 </w:instrText>
      </w:r>
      <w:r>
        <w:fldChar w:fldCharType="separate"/>
      </w:r>
      <w:r>
        <w:rPr>
          <w:lang/>
        </w:rPr>
        <w:t>68</w:t>
      </w:r>
      <w:r>
        <w:fldChar w:fldCharType="end"/>
      </w:r>
      <w:r>
        <w:fldChar w:fldCharType="end"/>
      </w:r>
    </w:p>
    <w:p>
      <w:pPr>
        <w:pStyle w:val="59"/>
        <w:tabs>
          <w:tab w:val="right" w:leader="dot" w:pos="9070"/>
        </w:tabs>
      </w:pPr>
      <w:r>
        <w:fldChar w:fldCharType="begin"/>
      </w:r>
      <w:r>
        <w:instrText xml:space="preserve"> HYPERLINK \l _Toc19440 </w:instrText>
      </w:r>
      <w:r>
        <w:fldChar w:fldCharType="separate"/>
      </w:r>
      <w:r>
        <w:rPr>
          <w:bCs/>
        </w:rPr>
        <w:t>九、</w:t>
      </w:r>
      <w:r>
        <w:rPr>
          <w:bCs/>
          <w:szCs w:val="28"/>
        </w:rPr>
        <w:t>结论与建议</w:t>
      </w:r>
      <w:r>
        <w:tab/>
      </w:r>
      <w:r>
        <w:fldChar w:fldCharType="begin"/>
      </w:r>
      <w:r>
        <w:instrText xml:space="preserve"> PAGEREF _Toc19440 </w:instrText>
      </w:r>
      <w:r>
        <w:fldChar w:fldCharType="separate"/>
      </w:r>
      <w:r>
        <w:rPr>
          <w:lang/>
        </w:rPr>
        <w:t>71</w:t>
      </w:r>
      <w:r>
        <w:fldChar w:fldCharType="end"/>
      </w:r>
      <w:r>
        <w:fldChar w:fldCharType="end"/>
      </w:r>
    </w:p>
    <w:p>
      <w:pPr>
        <w:spacing w:line="360" w:lineRule="auto"/>
        <w:jc w:val="center"/>
        <w:sectPr>
          <w:footerReference r:id="rId4" w:type="even"/>
          <w:pgSz w:w="11906" w:h="16838"/>
          <w:pgMar w:top="1418" w:right="1418" w:bottom="1418" w:left="1418" w:header="851" w:footer="992" w:gutter="0"/>
          <w:pgNumType w:start="1"/>
          <w:cols w:space="720" w:num="1"/>
          <w:docGrid w:type="lines" w:linePitch="312" w:charSpace="0"/>
        </w:sectPr>
      </w:pPr>
      <w:r>
        <w:fldChar w:fldCharType="end"/>
      </w:r>
    </w:p>
    <w:p>
      <w:pPr>
        <w:pStyle w:val="3"/>
      </w:pPr>
      <w:bookmarkStart w:id="2" w:name="_Toc7320"/>
      <w:bookmarkStart w:id="3" w:name="_Toc48296556"/>
      <w:bookmarkStart w:id="4" w:name="_Toc56869074"/>
      <w:bookmarkStart w:id="5" w:name="_Toc31836"/>
      <w:r>
        <w:t>一、建设项目基本情况</w:t>
      </w:r>
      <w:bookmarkEnd w:id="2"/>
      <w:bookmarkEnd w:id="3"/>
      <w:bookmarkEnd w:id="4"/>
      <w:bookmarkEnd w:id="5"/>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559"/>
        <w:gridCol w:w="1418"/>
        <w:gridCol w:w="1417"/>
        <w:gridCol w:w="1418"/>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93" w:hRule="atLeast"/>
        </w:trPr>
        <w:tc>
          <w:tcPr>
            <w:tcW w:w="1843" w:type="dxa"/>
            <w:noWrap w:val="0"/>
            <w:vAlign w:val="center"/>
          </w:tcPr>
          <w:p>
            <w:pPr>
              <w:spacing w:line="400" w:lineRule="exact"/>
              <w:jc w:val="center"/>
              <w:rPr>
                <w:rFonts w:eastAsia="宋体"/>
                <w:sz w:val="24"/>
              </w:rPr>
            </w:pPr>
            <w:r>
              <w:rPr>
                <w:rFonts w:eastAsia="宋体"/>
                <w:sz w:val="24"/>
              </w:rPr>
              <w:t>项目名称</w:t>
            </w:r>
          </w:p>
        </w:tc>
        <w:tc>
          <w:tcPr>
            <w:tcW w:w="7335" w:type="dxa"/>
            <w:gridSpan w:val="5"/>
            <w:noWrap w:val="0"/>
            <w:vAlign w:val="center"/>
          </w:tcPr>
          <w:p>
            <w:pPr>
              <w:spacing w:line="400" w:lineRule="exact"/>
              <w:rPr>
                <w:rFonts w:eastAsia="宋体"/>
                <w:sz w:val="24"/>
              </w:rPr>
            </w:pPr>
            <w:r>
              <w:rPr>
                <w:rFonts w:hint="eastAsia" w:eastAsia="宋体"/>
                <w:sz w:val="24"/>
              </w:rPr>
              <w:t>江门粤玻实业有限公司年产22.1万吨玻璃制品项目（重新报批）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52" w:hRule="atLeast"/>
        </w:trPr>
        <w:tc>
          <w:tcPr>
            <w:tcW w:w="1843" w:type="dxa"/>
            <w:noWrap w:val="0"/>
            <w:vAlign w:val="center"/>
          </w:tcPr>
          <w:p>
            <w:pPr>
              <w:spacing w:line="400" w:lineRule="exact"/>
              <w:jc w:val="center"/>
              <w:rPr>
                <w:rFonts w:eastAsia="宋体"/>
                <w:sz w:val="24"/>
              </w:rPr>
            </w:pPr>
            <w:r>
              <w:rPr>
                <w:rFonts w:eastAsia="宋体"/>
                <w:sz w:val="24"/>
              </w:rPr>
              <w:t>建设单位</w:t>
            </w:r>
          </w:p>
        </w:tc>
        <w:tc>
          <w:tcPr>
            <w:tcW w:w="7335" w:type="dxa"/>
            <w:gridSpan w:val="5"/>
            <w:noWrap w:val="0"/>
            <w:vAlign w:val="center"/>
          </w:tcPr>
          <w:p>
            <w:pPr>
              <w:spacing w:line="400" w:lineRule="exact"/>
              <w:rPr>
                <w:rFonts w:hint="eastAsia" w:ascii="宋体" w:hAnsi="宋体" w:eastAsia="宋体"/>
                <w:sz w:val="24"/>
              </w:rPr>
            </w:pPr>
            <w:r>
              <w:rPr>
                <w:rFonts w:hint="eastAsia" w:ascii="宋体" w:hAnsi="宋体" w:eastAsia="宋体"/>
                <w:sz w:val="24"/>
              </w:rPr>
              <w:t>江门粤玻实业有限公司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9" w:hRule="atLeast"/>
        </w:trPr>
        <w:tc>
          <w:tcPr>
            <w:tcW w:w="1843" w:type="dxa"/>
            <w:noWrap w:val="0"/>
            <w:vAlign w:val="center"/>
          </w:tcPr>
          <w:p>
            <w:pPr>
              <w:spacing w:line="400" w:lineRule="exact"/>
              <w:jc w:val="center"/>
              <w:rPr>
                <w:rFonts w:eastAsia="宋体"/>
                <w:sz w:val="24"/>
              </w:rPr>
            </w:pPr>
            <w:r>
              <w:rPr>
                <w:rFonts w:eastAsia="宋体"/>
                <w:sz w:val="24"/>
              </w:rPr>
              <w:t>法人代表</w:t>
            </w:r>
          </w:p>
        </w:tc>
        <w:tc>
          <w:tcPr>
            <w:tcW w:w="2977" w:type="dxa"/>
            <w:gridSpan w:val="2"/>
            <w:noWrap w:val="0"/>
            <w:vAlign w:val="center"/>
          </w:tcPr>
          <w:p>
            <w:pPr>
              <w:pStyle w:val="1090"/>
              <w:widowControl w:val="0"/>
              <w:spacing w:before="0" w:beforeAutospacing="0" w:after="0" w:afterAutospacing="0" w:line="400" w:lineRule="exact"/>
              <w:rPr>
                <w:rFonts w:hint="default" w:eastAsia="宋体"/>
                <w:kern w:val="2"/>
                <w:lang w:val="en-US" w:eastAsia="zh-CN"/>
              </w:rPr>
            </w:pPr>
            <w:r>
              <w:rPr>
                <w:rFonts w:hint="eastAsia" w:eastAsia="宋体"/>
                <w:kern w:val="2"/>
              </w:rPr>
              <w:t>何</w:t>
            </w:r>
            <w:r>
              <w:rPr>
                <w:rFonts w:hint="eastAsia" w:eastAsia="宋体"/>
                <w:kern w:val="2"/>
                <w:lang w:val="en-US" w:eastAsia="zh-CN"/>
              </w:rPr>
              <w:t>**</w:t>
            </w:r>
          </w:p>
        </w:tc>
        <w:tc>
          <w:tcPr>
            <w:tcW w:w="1417" w:type="dxa"/>
            <w:noWrap w:val="0"/>
            <w:vAlign w:val="center"/>
          </w:tcPr>
          <w:p>
            <w:pPr>
              <w:jc w:val="center"/>
              <w:rPr>
                <w:rFonts w:eastAsia="宋体"/>
                <w:sz w:val="24"/>
              </w:rPr>
            </w:pPr>
            <w:r>
              <w:rPr>
                <w:rFonts w:eastAsia="宋体"/>
                <w:sz w:val="24"/>
              </w:rPr>
              <w:t>联系人</w:t>
            </w:r>
          </w:p>
        </w:tc>
        <w:tc>
          <w:tcPr>
            <w:tcW w:w="2941" w:type="dxa"/>
            <w:gridSpan w:val="2"/>
            <w:noWrap w:val="0"/>
            <w:vAlign w:val="center"/>
          </w:tcPr>
          <w:p>
            <w:pPr>
              <w:jc w:val="center"/>
              <w:rPr>
                <w:rFonts w:hint="default" w:eastAsia="宋体"/>
                <w:sz w:val="24"/>
                <w:lang w:val="en-US" w:eastAsia="zh-CN"/>
              </w:rPr>
            </w:pPr>
            <w:r>
              <w:rPr>
                <w:rFonts w:hint="eastAsia" w:eastAsia="宋体"/>
                <w:sz w:val="24"/>
              </w:rPr>
              <w:t>周</w:t>
            </w:r>
            <w:r>
              <w:rPr>
                <w:rFonts w:hint="eastAsia" w:eastAsia="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08" w:hRule="atLeast"/>
        </w:trPr>
        <w:tc>
          <w:tcPr>
            <w:tcW w:w="1843" w:type="dxa"/>
            <w:noWrap w:val="0"/>
            <w:vAlign w:val="center"/>
          </w:tcPr>
          <w:p>
            <w:pPr>
              <w:spacing w:line="400" w:lineRule="exact"/>
              <w:jc w:val="center"/>
              <w:rPr>
                <w:rFonts w:eastAsia="宋体"/>
                <w:sz w:val="24"/>
              </w:rPr>
            </w:pPr>
            <w:r>
              <w:rPr>
                <w:rFonts w:eastAsia="宋体"/>
                <w:sz w:val="24"/>
              </w:rPr>
              <w:t>通讯地址</w:t>
            </w:r>
          </w:p>
        </w:tc>
        <w:tc>
          <w:tcPr>
            <w:tcW w:w="7335" w:type="dxa"/>
            <w:gridSpan w:val="5"/>
            <w:noWrap w:val="0"/>
            <w:vAlign w:val="center"/>
          </w:tcPr>
          <w:p>
            <w:pPr>
              <w:spacing w:line="400" w:lineRule="exact"/>
              <w:jc w:val="center"/>
              <w:rPr>
                <w:rFonts w:hint="eastAsia" w:eastAsia="宋体"/>
                <w:sz w:val="24"/>
              </w:rPr>
            </w:pPr>
            <w:r>
              <w:rPr>
                <w:rFonts w:hint="eastAsia" w:eastAsia="宋体"/>
                <w:sz w:val="24"/>
              </w:rPr>
              <w:t>开平市苍城镇工业园E区1号、2号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83" w:hRule="atLeast"/>
        </w:trPr>
        <w:tc>
          <w:tcPr>
            <w:tcW w:w="1843" w:type="dxa"/>
            <w:noWrap w:val="0"/>
            <w:vAlign w:val="center"/>
          </w:tcPr>
          <w:p>
            <w:pPr>
              <w:spacing w:line="400" w:lineRule="exact"/>
              <w:jc w:val="center"/>
              <w:rPr>
                <w:rFonts w:eastAsia="宋体"/>
                <w:sz w:val="24"/>
              </w:rPr>
            </w:pPr>
            <w:r>
              <w:rPr>
                <w:rFonts w:eastAsia="宋体"/>
                <w:sz w:val="24"/>
              </w:rPr>
              <w:t>联系电话</w:t>
            </w:r>
          </w:p>
        </w:tc>
        <w:tc>
          <w:tcPr>
            <w:tcW w:w="2977" w:type="dxa"/>
            <w:gridSpan w:val="2"/>
            <w:noWrap w:val="0"/>
            <w:vAlign w:val="center"/>
          </w:tcPr>
          <w:p>
            <w:pPr>
              <w:spacing w:line="400" w:lineRule="exact"/>
              <w:jc w:val="center"/>
              <w:rPr>
                <w:rFonts w:eastAsia="宋体"/>
                <w:sz w:val="24"/>
              </w:rPr>
            </w:pPr>
            <w:r>
              <w:rPr>
                <w:rFonts w:eastAsia="宋体"/>
                <w:sz w:val="24"/>
              </w:rPr>
              <w:t>13</w:t>
            </w:r>
            <w:r>
              <w:rPr>
                <w:rFonts w:hint="eastAsia" w:eastAsia="宋体"/>
                <w:sz w:val="24"/>
                <w:lang w:val="en-US" w:eastAsia="zh-CN"/>
              </w:rPr>
              <w:t>***</w:t>
            </w:r>
            <w:r>
              <w:rPr>
                <w:rFonts w:eastAsia="宋体"/>
                <w:sz w:val="24"/>
              </w:rPr>
              <w:t>4</w:t>
            </w:r>
          </w:p>
        </w:tc>
        <w:tc>
          <w:tcPr>
            <w:tcW w:w="1417" w:type="dxa"/>
            <w:noWrap w:val="0"/>
            <w:vAlign w:val="center"/>
          </w:tcPr>
          <w:p>
            <w:pPr>
              <w:jc w:val="center"/>
              <w:rPr>
                <w:rFonts w:eastAsia="宋体"/>
                <w:sz w:val="24"/>
              </w:rPr>
            </w:pPr>
            <w:r>
              <w:rPr>
                <w:rFonts w:eastAsia="宋体"/>
                <w:sz w:val="24"/>
              </w:rPr>
              <w:t>传  真</w:t>
            </w:r>
          </w:p>
        </w:tc>
        <w:tc>
          <w:tcPr>
            <w:tcW w:w="2941" w:type="dxa"/>
            <w:gridSpan w:val="2"/>
            <w:noWrap w:val="0"/>
            <w:vAlign w:val="center"/>
          </w:tcPr>
          <w:p>
            <w:pPr>
              <w:spacing w:line="400" w:lineRule="exact"/>
              <w:jc w:val="center"/>
              <w:rPr>
                <w:rFonts w:eastAsia="宋体"/>
                <w:sz w:val="24"/>
              </w:rPr>
            </w:pPr>
            <w:r>
              <w:rPr>
                <w:rFonts w:hint="eastAsia"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52" w:hRule="atLeast"/>
        </w:trPr>
        <w:tc>
          <w:tcPr>
            <w:tcW w:w="1843" w:type="dxa"/>
            <w:noWrap w:val="0"/>
            <w:vAlign w:val="center"/>
          </w:tcPr>
          <w:p>
            <w:pPr>
              <w:spacing w:line="400" w:lineRule="exact"/>
              <w:jc w:val="center"/>
              <w:rPr>
                <w:rFonts w:eastAsia="宋体"/>
                <w:sz w:val="24"/>
              </w:rPr>
            </w:pPr>
            <w:r>
              <w:rPr>
                <w:rFonts w:eastAsia="宋体"/>
                <w:sz w:val="24"/>
              </w:rPr>
              <w:t>建设地点</w:t>
            </w:r>
          </w:p>
        </w:tc>
        <w:tc>
          <w:tcPr>
            <w:tcW w:w="7335" w:type="dxa"/>
            <w:gridSpan w:val="5"/>
            <w:noWrap w:val="0"/>
            <w:vAlign w:val="center"/>
          </w:tcPr>
          <w:p>
            <w:pPr>
              <w:spacing w:line="400" w:lineRule="exact"/>
              <w:jc w:val="center"/>
              <w:rPr>
                <w:rFonts w:eastAsia="宋体"/>
                <w:sz w:val="24"/>
              </w:rPr>
            </w:pPr>
            <w:r>
              <w:rPr>
                <w:rFonts w:hint="eastAsia" w:eastAsia="宋体"/>
                <w:sz w:val="24"/>
              </w:rPr>
              <w:t>开平市苍城镇工业园E区1号、2号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trPr>
        <w:tc>
          <w:tcPr>
            <w:tcW w:w="1843" w:type="dxa"/>
            <w:noWrap w:val="0"/>
            <w:vAlign w:val="center"/>
          </w:tcPr>
          <w:p>
            <w:pPr>
              <w:spacing w:line="400" w:lineRule="exact"/>
              <w:jc w:val="center"/>
              <w:rPr>
                <w:rFonts w:eastAsia="宋体"/>
                <w:sz w:val="24"/>
              </w:rPr>
            </w:pPr>
            <w:r>
              <w:rPr>
                <w:rFonts w:eastAsia="宋体"/>
                <w:sz w:val="24"/>
              </w:rPr>
              <w:t>立项审批部门</w:t>
            </w:r>
          </w:p>
        </w:tc>
        <w:tc>
          <w:tcPr>
            <w:tcW w:w="2977" w:type="dxa"/>
            <w:gridSpan w:val="2"/>
            <w:noWrap w:val="0"/>
            <w:vAlign w:val="center"/>
          </w:tcPr>
          <w:p>
            <w:pPr>
              <w:spacing w:line="400" w:lineRule="exact"/>
              <w:jc w:val="center"/>
              <w:rPr>
                <w:rFonts w:eastAsia="宋体"/>
                <w:dstrike/>
                <w:sz w:val="24"/>
                <w:u w:val="thick" w:color="FF0000"/>
              </w:rPr>
            </w:pPr>
          </w:p>
        </w:tc>
        <w:tc>
          <w:tcPr>
            <w:tcW w:w="1417" w:type="dxa"/>
            <w:noWrap w:val="0"/>
            <w:vAlign w:val="center"/>
          </w:tcPr>
          <w:p>
            <w:pPr>
              <w:jc w:val="center"/>
              <w:rPr>
                <w:rFonts w:eastAsia="宋体"/>
                <w:sz w:val="24"/>
              </w:rPr>
            </w:pPr>
            <w:r>
              <w:rPr>
                <w:rFonts w:eastAsia="宋体"/>
                <w:sz w:val="24"/>
              </w:rPr>
              <w:t>批准文号</w:t>
            </w:r>
          </w:p>
        </w:tc>
        <w:tc>
          <w:tcPr>
            <w:tcW w:w="2941" w:type="dxa"/>
            <w:gridSpan w:val="2"/>
            <w:noWrap w:val="0"/>
            <w:vAlign w:val="center"/>
          </w:tcPr>
          <w:p>
            <w:pPr>
              <w:spacing w:line="400" w:lineRule="exact"/>
              <w:jc w:val="center"/>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6" w:hRule="atLeast"/>
        </w:trPr>
        <w:tc>
          <w:tcPr>
            <w:tcW w:w="1843" w:type="dxa"/>
            <w:noWrap w:val="0"/>
            <w:vAlign w:val="center"/>
          </w:tcPr>
          <w:p>
            <w:pPr>
              <w:spacing w:line="400" w:lineRule="exact"/>
              <w:jc w:val="center"/>
              <w:rPr>
                <w:rFonts w:eastAsia="宋体"/>
                <w:sz w:val="24"/>
              </w:rPr>
            </w:pPr>
            <w:r>
              <w:rPr>
                <w:rFonts w:eastAsia="宋体"/>
                <w:sz w:val="24"/>
              </w:rPr>
              <w:t>建设性质</w:t>
            </w:r>
          </w:p>
        </w:tc>
        <w:tc>
          <w:tcPr>
            <w:tcW w:w="2977" w:type="dxa"/>
            <w:gridSpan w:val="2"/>
            <w:noWrap w:val="0"/>
            <w:vAlign w:val="center"/>
          </w:tcPr>
          <w:p>
            <w:pPr>
              <w:widowControl/>
              <w:spacing w:line="400" w:lineRule="exact"/>
              <w:jc w:val="center"/>
              <w:rPr>
                <w:rFonts w:eastAsia="宋体"/>
                <w:sz w:val="24"/>
              </w:rPr>
            </w:pPr>
            <w:r>
              <w:rPr>
                <w:rFonts w:hint="eastAsia" w:eastAsia="宋体"/>
                <w:sz w:val="24"/>
              </w:rPr>
              <w:t>重新报批</w:t>
            </w:r>
          </w:p>
        </w:tc>
        <w:tc>
          <w:tcPr>
            <w:tcW w:w="1417" w:type="dxa"/>
            <w:noWrap w:val="0"/>
            <w:vAlign w:val="center"/>
          </w:tcPr>
          <w:p>
            <w:pPr>
              <w:jc w:val="center"/>
              <w:rPr>
                <w:rFonts w:eastAsia="宋体"/>
                <w:sz w:val="24"/>
              </w:rPr>
            </w:pPr>
            <w:r>
              <w:rPr>
                <w:rFonts w:eastAsia="宋体"/>
                <w:sz w:val="24"/>
              </w:rPr>
              <w:t>行业类别及代码</w:t>
            </w:r>
          </w:p>
        </w:tc>
        <w:tc>
          <w:tcPr>
            <w:tcW w:w="2941" w:type="dxa"/>
            <w:gridSpan w:val="2"/>
            <w:noWrap w:val="0"/>
            <w:vAlign w:val="center"/>
          </w:tcPr>
          <w:p>
            <w:pPr>
              <w:jc w:val="center"/>
              <w:rPr>
                <w:rFonts w:eastAsia="宋体"/>
                <w:sz w:val="24"/>
              </w:rPr>
            </w:pPr>
            <w:r>
              <w:rPr>
                <w:rFonts w:hint="eastAsia" w:eastAsia="宋体"/>
                <w:sz w:val="24"/>
              </w:rPr>
              <w:t>C3054 日用玻璃制品制造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28" w:hRule="exact"/>
        </w:trPr>
        <w:tc>
          <w:tcPr>
            <w:tcW w:w="1843" w:type="dxa"/>
            <w:noWrap w:val="0"/>
            <w:vAlign w:val="center"/>
          </w:tcPr>
          <w:p>
            <w:pPr>
              <w:jc w:val="center"/>
              <w:rPr>
                <w:rFonts w:hint="eastAsia" w:eastAsia="宋体"/>
                <w:sz w:val="24"/>
              </w:rPr>
            </w:pPr>
            <w:r>
              <w:rPr>
                <w:rFonts w:eastAsia="宋体"/>
                <w:sz w:val="24"/>
              </w:rPr>
              <w:t>占地面积</w:t>
            </w:r>
          </w:p>
          <w:p>
            <w:pPr>
              <w:jc w:val="center"/>
              <w:rPr>
                <w:rFonts w:eastAsia="宋体"/>
                <w:sz w:val="24"/>
              </w:rPr>
            </w:pPr>
            <w:r>
              <w:rPr>
                <w:rFonts w:hint="eastAsia" w:eastAsia="宋体"/>
                <w:sz w:val="24"/>
              </w:rPr>
              <w:t>（平方米）</w:t>
            </w:r>
          </w:p>
        </w:tc>
        <w:tc>
          <w:tcPr>
            <w:tcW w:w="2977" w:type="dxa"/>
            <w:gridSpan w:val="2"/>
            <w:noWrap w:val="0"/>
            <w:vAlign w:val="center"/>
          </w:tcPr>
          <w:p>
            <w:pPr>
              <w:spacing w:line="400" w:lineRule="exact"/>
              <w:jc w:val="center"/>
              <w:rPr>
                <w:rFonts w:eastAsia="宋体"/>
                <w:sz w:val="24"/>
              </w:rPr>
            </w:pPr>
            <w:r>
              <w:rPr>
                <w:rFonts w:eastAsia="宋体"/>
                <w:sz w:val="24"/>
              </w:rPr>
              <w:t>120698.14</w:t>
            </w:r>
          </w:p>
        </w:tc>
        <w:tc>
          <w:tcPr>
            <w:tcW w:w="1417" w:type="dxa"/>
            <w:noWrap w:val="0"/>
            <w:vAlign w:val="center"/>
          </w:tcPr>
          <w:p>
            <w:pPr>
              <w:jc w:val="center"/>
              <w:rPr>
                <w:rFonts w:eastAsia="宋体"/>
                <w:sz w:val="24"/>
              </w:rPr>
            </w:pPr>
            <w:r>
              <w:rPr>
                <w:rFonts w:hint="eastAsia" w:eastAsia="宋体"/>
                <w:sz w:val="24"/>
              </w:rPr>
              <w:t>绿化</w:t>
            </w:r>
            <w:r>
              <w:rPr>
                <w:rFonts w:eastAsia="宋体"/>
                <w:sz w:val="24"/>
              </w:rPr>
              <w:t>面积</w:t>
            </w:r>
            <w:r>
              <w:rPr>
                <w:rFonts w:hint="eastAsia" w:eastAsia="宋体"/>
                <w:sz w:val="24"/>
              </w:rPr>
              <w:t>（平方米）</w:t>
            </w:r>
          </w:p>
        </w:tc>
        <w:tc>
          <w:tcPr>
            <w:tcW w:w="2941" w:type="dxa"/>
            <w:gridSpan w:val="2"/>
            <w:noWrap w:val="0"/>
            <w:vAlign w:val="center"/>
          </w:tcPr>
          <w:p>
            <w:pPr>
              <w:jc w:val="center"/>
              <w:rPr>
                <w:rFonts w:eastAsia="宋体"/>
                <w:sz w:val="24"/>
              </w:rPr>
            </w:pPr>
            <w:r>
              <w:rPr>
                <w:rFonts w:hint="eastAsia"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77" w:hRule="atLeast"/>
        </w:trPr>
        <w:tc>
          <w:tcPr>
            <w:tcW w:w="1843" w:type="dxa"/>
            <w:noWrap w:val="0"/>
            <w:vAlign w:val="center"/>
          </w:tcPr>
          <w:p>
            <w:pPr>
              <w:spacing w:line="400" w:lineRule="exact"/>
              <w:jc w:val="center"/>
              <w:rPr>
                <w:rFonts w:hint="eastAsia" w:eastAsia="宋体"/>
                <w:sz w:val="24"/>
              </w:rPr>
            </w:pPr>
            <w:r>
              <w:rPr>
                <w:rFonts w:eastAsia="宋体"/>
                <w:sz w:val="24"/>
              </w:rPr>
              <w:t>总投资</w:t>
            </w:r>
          </w:p>
          <w:p>
            <w:pPr>
              <w:spacing w:line="400" w:lineRule="exact"/>
              <w:jc w:val="center"/>
              <w:rPr>
                <w:rFonts w:eastAsia="宋体"/>
                <w:sz w:val="24"/>
              </w:rPr>
            </w:pPr>
            <w:r>
              <w:rPr>
                <w:rFonts w:eastAsia="宋体"/>
                <w:sz w:val="24"/>
              </w:rPr>
              <w:t>（万元）</w:t>
            </w:r>
          </w:p>
        </w:tc>
        <w:tc>
          <w:tcPr>
            <w:tcW w:w="1559" w:type="dxa"/>
            <w:noWrap w:val="0"/>
            <w:vAlign w:val="center"/>
          </w:tcPr>
          <w:p>
            <w:pPr>
              <w:jc w:val="center"/>
              <w:rPr>
                <w:rFonts w:eastAsia="宋体"/>
                <w:sz w:val="24"/>
              </w:rPr>
            </w:pPr>
            <w:r>
              <w:rPr>
                <w:rFonts w:hint="eastAsia" w:eastAsia="宋体"/>
                <w:sz w:val="24"/>
              </w:rPr>
              <w:t>30000</w:t>
            </w:r>
          </w:p>
        </w:tc>
        <w:tc>
          <w:tcPr>
            <w:tcW w:w="1418" w:type="dxa"/>
            <w:noWrap w:val="0"/>
            <w:vAlign w:val="center"/>
          </w:tcPr>
          <w:p>
            <w:pPr>
              <w:jc w:val="center"/>
              <w:rPr>
                <w:rFonts w:eastAsia="宋体"/>
                <w:sz w:val="24"/>
              </w:rPr>
            </w:pPr>
            <w:r>
              <w:rPr>
                <w:rFonts w:hint="eastAsia" w:eastAsia="宋体"/>
                <w:sz w:val="24"/>
              </w:rPr>
              <w:t>其中：</w:t>
            </w:r>
            <w:r>
              <w:rPr>
                <w:rFonts w:eastAsia="宋体"/>
                <w:sz w:val="24"/>
              </w:rPr>
              <w:t>环保投资（万元）</w:t>
            </w:r>
          </w:p>
        </w:tc>
        <w:tc>
          <w:tcPr>
            <w:tcW w:w="1417" w:type="dxa"/>
            <w:noWrap w:val="0"/>
            <w:vAlign w:val="center"/>
          </w:tcPr>
          <w:p>
            <w:pPr>
              <w:jc w:val="center"/>
              <w:rPr>
                <w:rFonts w:eastAsia="宋体"/>
                <w:sz w:val="24"/>
              </w:rPr>
            </w:pPr>
            <w:r>
              <w:rPr>
                <w:rFonts w:hint="eastAsia" w:eastAsia="宋体"/>
                <w:sz w:val="24"/>
              </w:rPr>
              <w:t>1000</w:t>
            </w:r>
          </w:p>
        </w:tc>
        <w:tc>
          <w:tcPr>
            <w:tcW w:w="1418" w:type="dxa"/>
            <w:noWrap w:val="0"/>
            <w:vAlign w:val="center"/>
          </w:tcPr>
          <w:p>
            <w:pPr>
              <w:jc w:val="center"/>
              <w:rPr>
                <w:rFonts w:eastAsia="宋体"/>
                <w:sz w:val="24"/>
              </w:rPr>
            </w:pPr>
            <w:r>
              <w:rPr>
                <w:rFonts w:hint="eastAsia" w:eastAsia="宋体"/>
                <w:sz w:val="24"/>
              </w:rPr>
              <w:t>环保投资</w:t>
            </w:r>
            <w:r>
              <w:rPr>
                <w:rFonts w:eastAsia="宋体"/>
                <w:sz w:val="24"/>
              </w:rPr>
              <w:t>占总投资比例</w:t>
            </w:r>
          </w:p>
        </w:tc>
        <w:tc>
          <w:tcPr>
            <w:tcW w:w="1523" w:type="dxa"/>
            <w:noWrap w:val="0"/>
            <w:vAlign w:val="center"/>
          </w:tcPr>
          <w:p>
            <w:pPr>
              <w:jc w:val="center"/>
              <w:rPr>
                <w:rFonts w:eastAsia="宋体"/>
                <w:sz w:val="24"/>
              </w:rPr>
            </w:pPr>
            <w:r>
              <w:rPr>
                <w:rFonts w:hint="eastAsia" w:eastAsia="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trPr>
        <w:tc>
          <w:tcPr>
            <w:tcW w:w="1843" w:type="dxa"/>
            <w:tcBorders>
              <w:bottom w:val="single" w:color="auto" w:sz="4" w:space="0"/>
            </w:tcBorders>
            <w:noWrap w:val="0"/>
            <w:vAlign w:val="center"/>
          </w:tcPr>
          <w:p>
            <w:pPr>
              <w:spacing w:line="400" w:lineRule="exact"/>
              <w:jc w:val="center"/>
              <w:rPr>
                <w:rFonts w:hint="eastAsia" w:eastAsia="宋体"/>
                <w:sz w:val="24"/>
              </w:rPr>
            </w:pPr>
            <w:r>
              <w:rPr>
                <w:rFonts w:eastAsia="宋体"/>
                <w:sz w:val="24"/>
              </w:rPr>
              <w:t>评价经费</w:t>
            </w:r>
          </w:p>
          <w:p>
            <w:pPr>
              <w:spacing w:line="400" w:lineRule="exact"/>
              <w:jc w:val="center"/>
              <w:rPr>
                <w:rFonts w:eastAsia="宋体"/>
                <w:sz w:val="24"/>
              </w:rPr>
            </w:pPr>
            <w:r>
              <w:rPr>
                <w:rFonts w:eastAsia="宋体"/>
                <w:sz w:val="24"/>
              </w:rPr>
              <w:t>（万元）</w:t>
            </w:r>
          </w:p>
        </w:tc>
        <w:tc>
          <w:tcPr>
            <w:tcW w:w="1559" w:type="dxa"/>
            <w:tcBorders>
              <w:bottom w:val="single" w:color="auto" w:sz="4" w:space="0"/>
            </w:tcBorders>
            <w:noWrap w:val="0"/>
            <w:vAlign w:val="center"/>
          </w:tcPr>
          <w:p>
            <w:pPr>
              <w:jc w:val="center"/>
              <w:rPr>
                <w:rFonts w:eastAsia="宋体"/>
                <w:sz w:val="24"/>
              </w:rPr>
            </w:pPr>
          </w:p>
        </w:tc>
        <w:tc>
          <w:tcPr>
            <w:tcW w:w="2835" w:type="dxa"/>
            <w:gridSpan w:val="2"/>
            <w:tcBorders>
              <w:bottom w:val="single" w:color="auto" w:sz="4" w:space="0"/>
            </w:tcBorders>
            <w:noWrap w:val="0"/>
            <w:vAlign w:val="center"/>
          </w:tcPr>
          <w:p>
            <w:pPr>
              <w:jc w:val="center"/>
              <w:rPr>
                <w:rFonts w:eastAsia="宋体"/>
                <w:sz w:val="24"/>
              </w:rPr>
            </w:pPr>
            <w:r>
              <w:rPr>
                <w:rFonts w:eastAsia="宋体"/>
                <w:sz w:val="24"/>
              </w:rPr>
              <w:t>预期投产日期</w:t>
            </w:r>
          </w:p>
        </w:tc>
        <w:tc>
          <w:tcPr>
            <w:tcW w:w="2941" w:type="dxa"/>
            <w:gridSpan w:val="2"/>
            <w:tcBorders>
              <w:bottom w:val="single" w:color="auto" w:sz="4" w:space="0"/>
            </w:tcBorders>
            <w:noWrap w:val="0"/>
            <w:vAlign w:val="center"/>
          </w:tcPr>
          <w:p>
            <w:pPr>
              <w:jc w:val="center"/>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178" w:type="dxa"/>
            <w:gridSpan w:val="6"/>
            <w:noWrap w:val="0"/>
            <w:vAlign w:val="center"/>
          </w:tcPr>
          <w:p>
            <w:pPr>
              <w:spacing w:line="460" w:lineRule="exact"/>
              <w:rPr>
                <w:rFonts w:hint="eastAsia" w:eastAsia="宋体"/>
                <w:b/>
                <w:sz w:val="24"/>
              </w:rPr>
            </w:pPr>
            <w:r>
              <w:rPr>
                <w:rFonts w:hint="eastAsia" w:eastAsia="宋体"/>
                <w:b/>
                <w:sz w:val="24"/>
              </w:rPr>
              <w:t>项目内容及规模</w:t>
            </w:r>
          </w:p>
          <w:p>
            <w:pPr>
              <w:spacing w:line="460" w:lineRule="exact"/>
              <w:ind w:firstLine="482" w:firstLineChars="200"/>
              <w:rPr>
                <w:rFonts w:hint="eastAsia" w:eastAsia="宋体"/>
                <w:b/>
                <w:kern w:val="24"/>
                <w:sz w:val="24"/>
              </w:rPr>
            </w:pPr>
            <w:r>
              <w:rPr>
                <w:rFonts w:hint="eastAsia" w:eastAsia="宋体"/>
                <w:b/>
                <w:kern w:val="24"/>
                <w:sz w:val="24"/>
              </w:rPr>
              <w:t>1、项目由来</w:t>
            </w:r>
          </w:p>
          <w:p>
            <w:pPr>
              <w:spacing w:line="460" w:lineRule="exact"/>
              <w:ind w:firstLine="480" w:firstLineChars="200"/>
              <w:rPr>
                <w:rFonts w:hint="eastAsia" w:eastAsia="宋体"/>
                <w:kern w:val="2"/>
                <w:sz w:val="24"/>
                <w:szCs w:val="24"/>
              </w:rPr>
            </w:pPr>
            <w:r>
              <w:rPr>
                <w:rFonts w:hint="eastAsia" w:eastAsia="宋体"/>
                <w:kern w:val="2"/>
                <w:sz w:val="24"/>
                <w:szCs w:val="24"/>
              </w:rPr>
              <w:t>江门粤玻实业有限公司年产14.8万吨玻璃制品项目位于江门市开平市苍城镇工业园E区1号、</w:t>
            </w:r>
            <w:r>
              <w:rPr>
                <w:rFonts w:hint="eastAsia" w:eastAsia="宋体"/>
                <w:sz w:val="24"/>
              </w:rPr>
              <w:t>、2号</w:t>
            </w:r>
            <w:r>
              <w:rPr>
                <w:rFonts w:hint="eastAsia" w:eastAsia="宋体"/>
                <w:kern w:val="2"/>
                <w:sz w:val="24"/>
                <w:szCs w:val="24"/>
              </w:rPr>
              <w:t>，中心地理坐标为</w:t>
            </w:r>
            <w:r>
              <w:rPr>
                <w:rFonts w:eastAsia="宋体"/>
                <w:kern w:val="2"/>
                <w:sz w:val="24"/>
                <w:szCs w:val="24"/>
              </w:rPr>
              <w:t>N22°29′45.11″、E112°32′58.59″</w:t>
            </w:r>
            <w:r>
              <w:rPr>
                <w:rFonts w:hint="eastAsia" w:eastAsia="宋体"/>
                <w:kern w:val="2"/>
                <w:sz w:val="24"/>
                <w:szCs w:val="24"/>
              </w:rPr>
              <w:t>，该公司成立于2014年12月，企业主要从事各类玻璃瓶的生产和销售，主要包括啤酒瓶、调味瓶、酱料瓶、玻璃器皿等玻璃容器。江门粤玻实业有限公司于2015年委托江门市环境科学研究所编制完成了《江门粤玻实业有限公司年产14.8万吨玻璃制品项目环境影响报告表》，2016年4月19日获得《关于江门粤玻实业有限公司年产14.8万吨玻璃制品项目环境影响报告表的批复》（开环批[2016]47号），环评批复规模：两期建设，首期年产玻璃制品7.4万吨，两期合计年产玻璃制品14.8万吨，占地面积为133400平方米，建筑面积为91369平方米，员工600人，工作实行四班三运转班制，平均每班工作8小时，年生产365天，每天24小时，厂内设有生活楼、食堂。</w:t>
            </w:r>
          </w:p>
          <w:p>
            <w:pPr>
              <w:spacing w:line="460" w:lineRule="exact"/>
              <w:ind w:firstLine="480" w:firstLineChars="200"/>
              <w:rPr>
                <w:rFonts w:hint="eastAsia" w:eastAsia="宋体"/>
                <w:b/>
                <w:bCs/>
                <w:kern w:val="2"/>
                <w:sz w:val="24"/>
                <w:szCs w:val="24"/>
              </w:rPr>
            </w:pPr>
            <w:r>
              <w:rPr>
                <w:rFonts w:hint="eastAsia" w:eastAsia="宋体"/>
                <w:kern w:val="2"/>
                <w:sz w:val="24"/>
                <w:szCs w:val="24"/>
              </w:rPr>
              <w:t>因企业发展需要，企业对《江门粤玻实业有限公司年产14.8万吨玻璃制品项目环境影响报告表》（开环批[2016]47号）中的项目环评申报内容进行了调整，扩大原环评批复产能（由原批复产玻璃制品14.8万吨增至产玻璃制品22.1万吨）、增大二期玻璃炉窑规格（由原批复二期玻璃炉窑为110m</w:t>
            </w:r>
            <w:r>
              <w:rPr>
                <w:rFonts w:hint="eastAsia" w:eastAsia="宋体"/>
                <w:kern w:val="2"/>
                <w:sz w:val="24"/>
                <w:szCs w:val="24"/>
                <w:vertAlign w:val="superscript"/>
              </w:rPr>
              <w:t>2</w:t>
            </w:r>
            <w:r>
              <w:rPr>
                <w:rFonts w:hint="eastAsia" w:eastAsia="宋体"/>
                <w:kern w:val="2"/>
                <w:sz w:val="24"/>
                <w:szCs w:val="24"/>
              </w:rPr>
              <w:t>改为132m</w:t>
            </w:r>
            <w:r>
              <w:rPr>
                <w:rFonts w:hint="eastAsia" w:eastAsia="宋体"/>
                <w:kern w:val="2"/>
                <w:sz w:val="24"/>
                <w:szCs w:val="24"/>
                <w:vertAlign w:val="superscript"/>
              </w:rPr>
              <w:t>2</w:t>
            </w:r>
            <w:r>
              <w:rPr>
                <w:rFonts w:hint="eastAsia" w:eastAsia="宋体"/>
                <w:kern w:val="2"/>
                <w:sz w:val="24"/>
                <w:szCs w:val="24"/>
              </w:rPr>
              <w:t>）。</w:t>
            </w:r>
            <w:r>
              <w:rPr>
                <w:rFonts w:hint="eastAsia" w:eastAsia="宋体"/>
                <w:b/>
                <w:bCs/>
                <w:kern w:val="2"/>
                <w:sz w:val="24"/>
                <w:szCs w:val="24"/>
              </w:rPr>
              <w:t>根据《污染影响类建设项目重大变动清单（试行）》“生产、处置或储存能力增大30%及以上的”属于重大变动。</w:t>
            </w:r>
          </w:p>
          <w:p>
            <w:pPr>
              <w:spacing w:line="460" w:lineRule="exact"/>
              <w:ind w:firstLine="480" w:firstLineChars="200"/>
              <w:rPr>
                <w:rFonts w:hint="eastAsia" w:eastAsia="宋体"/>
                <w:b/>
                <w:bCs/>
                <w:kern w:val="2"/>
                <w:sz w:val="24"/>
                <w:szCs w:val="24"/>
              </w:rPr>
            </w:pPr>
            <w:r>
              <w:rPr>
                <w:rFonts w:hint="eastAsia" w:eastAsia="宋体"/>
                <w:kern w:val="2"/>
                <w:sz w:val="24"/>
                <w:szCs w:val="24"/>
              </w:rPr>
              <w:t>根据《中华人民共和国环境影响评价法》（2018年12月29日修正）“第二十四条 建设项目的环境影响评价文件经批准后，建设项目的性质、规模、地点、采用的生产工艺或者防治污染、防止生态破坏的措施发生重大变动的，建设单位应当重新报批建设项目的环境影响评价文件。”</w:t>
            </w:r>
            <w:r>
              <w:rPr>
                <w:rFonts w:hint="eastAsia" w:eastAsia="宋体"/>
                <w:b/>
                <w:bCs/>
                <w:kern w:val="2"/>
                <w:sz w:val="24"/>
                <w:szCs w:val="24"/>
              </w:rPr>
              <w:t>因此本次对《江门粤玻实业有限公司年产14.8万吨玻璃制品项目环境影响报告表》（开环批[2016]47号）进行重新报批。</w:t>
            </w:r>
          </w:p>
          <w:p>
            <w:pPr>
              <w:spacing w:line="460" w:lineRule="exact"/>
              <w:ind w:firstLine="480" w:firstLineChars="200"/>
              <w:rPr>
                <w:rFonts w:hint="eastAsia" w:eastAsia="宋体"/>
                <w:kern w:val="24"/>
                <w:sz w:val="24"/>
              </w:rPr>
            </w:pPr>
            <w:r>
              <w:rPr>
                <w:rFonts w:hint="eastAsia" w:eastAsia="宋体"/>
                <w:kern w:val="24"/>
                <w:sz w:val="24"/>
              </w:rPr>
              <w:t>按照《中华人民共和国环境影响评价法》（2016年修正）、《中华人民共和国环境保护法》（2015年1月1日起施行）、《建设项目环境保护管理条例》（国务院第253号令）和《国务院关于修改&lt;建设项目环境保护管理条例&gt;的决定》（国务院第682号令）的要求，该项目应进行环境影响评价。依据《建设项目环境影响评价分类管理名录》（环境保护部令第44号，2017年9月1号起执行）及《关于修改&lt;建设项目环境影响评价分类管理名录&gt;部分内容的决定》（生态环境部1号部令）的规定，本项目为日用玻璃制品制造，属于“十九、非金属矿物制品业 52、玻璃及玻璃制品”中的“其他玻璃制造；以煤、油、天然气为燃料加热的玻璃制品制造”，需编制建设项目环境影响报告表。</w:t>
            </w:r>
          </w:p>
          <w:p>
            <w:pPr>
              <w:spacing w:line="460" w:lineRule="exact"/>
              <w:ind w:firstLine="482" w:firstLineChars="200"/>
              <w:rPr>
                <w:rFonts w:hint="eastAsia" w:eastAsia="宋体"/>
                <w:b/>
                <w:kern w:val="24"/>
                <w:sz w:val="24"/>
              </w:rPr>
            </w:pPr>
            <w:r>
              <w:rPr>
                <w:rFonts w:hint="eastAsia" w:eastAsia="宋体"/>
                <w:b/>
                <w:kern w:val="24"/>
                <w:sz w:val="24"/>
              </w:rPr>
              <w:t>2、项目概况</w:t>
            </w:r>
          </w:p>
          <w:p>
            <w:pPr>
              <w:spacing w:line="460" w:lineRule="exact"/>
              <w:ind w:firstLine="480" w:firstLineChars="200"/>
              <w:rPr>
                <w:rFonts w:hint="eastAsia" w:eastAsia="宋体"/>
                <w:kern w:val="2"/>
                <w:sz w:val="24"/>
                <w:szCs w:val="24"/>
              </w:rPr>
            </w:pPr>
            <w:r>
              <w:rPr>
                <w:rFonts w:hint="eastAsia" w:eastAsia="宋体"/>
                <w:kern w:val="2"/>
                <w:sz w:val="24"/>
                <w:szCs w:val="24"/>
              </w:rPr>
              <w:t>项目原有批复为建设2座110m</w:t>
            </w:r>
            <w:r>
              <w:rPr>
                <w:rFonts w:hint="eastAsia" w:eastAsia="宋体"/>
                <w:kern w:val="2"/>
                <w:sz w:val="24"/>
                <w:szCs w:val="24"/>
                <w:vertAlign w:val="superscript"/>
              </w:rPr>
              <w:t>2</w:t>
            </w:r>
            <w:r>
              <w:rPr>
                <w:rFonts w:hint="eastAsia" w:eastAsia="宋体"/>
                <w:kern w:val="2"/>
                <w:sz w:val="24"/>
                <w:szCs w:val="24"/>
              </w:rPr>
              <w:t>玻璃炉窑（两期建设，首期年产玻璃制品7.4万吨，两期合计年产玻璃制品14.8万吨），玻璃炉窑燃料为石油焦粉和天然气。</w:t>
            </w:r>
          </w:p>
          <w:p>
            <w:pPr>
              <w:spacing w:line="460" w:lineRule="exact"/>
              <w:ind w:firstLine="480" w:firstLineChars="200"/>
              <w:rPr>
                <w:rFonts w:hint="eastAsia" w:eastAsia="宋体"/>
                <w:kern w:val="2"/>
                <w:sz w:val="24"/>
                <w:szCs w:val="24"/>
              </w:rPr>
            </w:pPr>
            <w:r>
              <w:rPr>
                <w:rFonts w:hint="eastAsia" w:eastAsia="宋体"/>
                <w:kern w:val="2"/>
                <w:sz w:val="24"/>
                <w:szCs w:val="24"/>
              </w:rPr>
              <w:t>项目变更后为一期建设1座110m</w:t>
            </w:r>
            <w:r>
              <w:rPr>
                <w:rFonts w:hint="eastAsia" w:eastAsia="宋体"/>
                <w:kern w:val="2"/>
                <w:sz w:val="24"/>
                <w:szCs w:val="24"/>
                <w:vertAlign w:val="superscript"/>
              </w:rPr>
              <w:t>2</w:t>
            </w:r>
            <w:r>
              <w:rPr>
                <w:rFonts w:hint="eastAsia" w:eastAsia="宋体"/>
                <w:kern w:val="2"/>
                <w:sz w:val="24"/>
                <w:szCs w:val="24"/>
              </w:rPr>
              <w:t>玻璃炉窑和二期建设1座132m</w:t>
            </w:r>
            <w:r>
              <w:rPr>
                <w:rFonts w:hint="eastAsia" w:eastAsia="宋体"/>
                <w:kern w:val="2"/>
                <w:sz w:val="24"/>
                <w:szCs w:val="24"/>
                <w:vertAlign w:val="superscript"/>
              </w:rPr>
              <w:t>2</w:t>
            </w:r>
            <w:r>
              <w:rPr>
                <w:rFonts w:hint="eastAsia" w:eastAsia="宋体"/>
                <w:kern w:val="2"/>
                <w:sz w:val="24"/>
                <w:szCs w:val="24"/>
              </w:rPr>
              <w:t>玻璃炉窑（两期建设，一期年产玻璃制品9.6万吨，二期年产玻璃制品12.5万吨，两期合计年产玻璃制品22.1万吨），玻璃炉窑燃料均为天然气。</w:t>
            </w:r>
          </w:p>
          <w:p>
            <w:pPr>
              <w:spacing w:line="460" w:lineRule="exact"/>
              <w:ind w:firstLine="480" w:firstLineChars="200"/>
              <w:rPr>
                <w:rFonts w:hint="eastAsia" w:eastAsia="宋体"/>
                <w:kern w:val="24"/>
                <w:sz w:val="24"/>
              </w:rPr>
            </w:pPr>
            <w:r>
              <w:rPr>
                <w:rFonts w:hint="eastAsia" w:eastAsia="宋体"/>
                <w:kern w:val="24"/>
                <w:sz w:val="24"/>
              </w:rPr>
              <w:t>项目变更后，员工减少至400人，工作实行四班三运转班制，平均每班工作8小时，年生产365天，每天24小时，厂内设有生活楼、食堂。</w:t>
            </w:r>
          </w:p>
          <w:p>
            <w:pPr>
              <w:spacing w:line="460" w:lineRule="exact"/>
              <w:ind w:firstLine="482" w:firstLineChars="200"/>
              <w:rPr>
                <w:rFonts w:hint="eastAsia" w:eastAsia="宋体"/>
                <w:b/>
                <w:kern w:val="24"/>
                <w:sz w:val="24"/>
                <w:szCs w:val="24"/>
              </w:rPr>
            </w:pPr>
            <w:r>
              <w:rPr>
                <w:rFonts w:hint="eastAsia" w:eastAsia="宋体"/>
                <w:b/>
                <w:kern w:val="24"/>
                <w:sz w:val="24"/>
                <w:szCs w:val="24"/>
              </w:rPr>
              <w:t>（1）产品规模变化情况</w:t>
            </w:r>
          </w:p>
          <w:p>
            <w:pPr>
              <w:spacing w:line="460" w:lineRule="exact"/>
              <w:ind w:firstLine="480" w:firstLineChars="200"/>
              <w:rPr>
                <w:rFonts w:hint="eastAsia" w:eastAsia="宋体"/>
                <w:kern w:val="24"/>
                <w:sz w:val="24"/>
                <w:szCs w:val="24"/>
              </w:rPr>
            </w:pPr>
            <w:r>
              <w:rPr>
                <w:rFonts w:hint="eastAsia" w:eastAsia="宋体"/>
                <w:kern w:val="24"/>
                <w:sz w:val="24"/>
                <w:szCs w:val="24"/>
              </w:rPr>
              <w:t>项目变更前后产品规模变化见下表。</w:t>
            </w:r>
          </w:p>
          <w:p>
            <w:pPr>
              <w:spacing w:line="460" w:lineRule="exact"/>
              <w:ind w:firstLine="480" w:firstLineChars="200"/>
              <w:rPr>
                <w:rFonts w:hint="eastAsia" w:eastAsia="宋体"/>
                <w:kern w:val="24"/>
                <w:sz w:val="24"/>
                <w:szCs w:val="24"/>
              </w:rPr>
            </w:pPr>
          </w:p>
          <w:p>
            <w:pPr>
              <w:spacing w:line="460" w:lineRule="exact"/>
              <w:ind w:firstLine="480" w:firstLineChars="200"/>
              <w:rPr>
                <w:rFonts w:hint="eastAsia" w:eastAsia="宋体"/>
                <w:kern w:val="24"/>
                <w:sz w:val="24"/>
                <w:szCs w:val="24"/>
              </w:rPr>
            </w:pPr>
          </w:p>
          <w:p>
            <w:pPr>
              <w:spacing w:line="460" w:lineRule="exact"/>
              <w:ind w:firstLine="480" w:firstLineChars="200"/>
              <w:rPr>
                <w:rFonts w:hint="eastAsia" w:eastAsia="宋体"/>
                <w:kern w:val="24"/>
                <w:sz w:val="24"/>
                <w:szCs w:val="24"/>
              </w:rPr>
            </w:pPr>
          </w:p>
          <w:p>
            <w:pPr>
              <w:spacing w:line="460" w:lineRule="exact"/>
              <w:ind w:firstLine="480" w:firstLineChars="200"/>
              <w:rPr>
                <w:rFonts w:hint="eastAsia" w:eastAsia="宋体"/>
                <w:kern w:val="24"/>
                <w:sz w:val="24"/>
                <w:szCs w:val="24"/>
              </w:rPr>
            </w:pPr>
          </w:p>
          <w:p>
            <w:pPr>
              <w:spacing w:line="460" w:lineRule="exact"/>
              <w:jc w:val="center"/>
              <w:rPr>
                <w:rFonts w:eastAsia="宋体"/>
                <w:b/>
                <w:sz w:val="21"/>
                <w:szCs w:val="21"/>
              </w:rPr>
            </w:pPr>
            <w:r>
              <w:rPr>
                <w:rFonts w:eastAsia="宋体"/>
                <w:b/>
                <w:sz w:val="21"/>
                <w:szCs w:val="21"/>
              </w:rPr>
              <w:t>表1-</w:t>
            </w:r>
            <w:r>
              <w:rPr>
                <w:rFonts w:hint="eastAsia" w:eastAsia="宋体"/>
                <w:b/>
                <w:sz w:val="21"/>
                <w:szCs w:val="21"/>
              </w:rPr>
              <w:t xml:space="preserve">1 </w:t>
            </w:r>
            <w:r>
              <w:rPr>
                <w:rFonts w:eastAsia="宋体"/>
                <w:b/>
                <w:sz w:val="21"/>
                <w:szCs w:val="21"/>
              </w:rPr>
              <w:t xml:space="preserve"> </w:t>
            </w:r>
            <w:r>
              <w:rPr>
                <w:rFonts w:hint="eastAsia" w:eastAsia="宋体" w:cs="宋体"/>
                <w:b/>
                <w:sz w:val="21"/>
                <w:szCs w:val="21"/>
              </w:rPr>
              <w:t>项目变更前后产品规模变化情况表</w:t>
            </w:r>
          </w:p>
          <w:tbl>
            <w:tblPr>
              <w:tblStyle w:val="88"/>
              <w:tblW w:w="868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34"/>
              <w:gridCol w:w="1127"/>
              <w:gridCol w:w="1127"/>
              <w:gridCol w:w="1134"/>
              <w:gridCol w:w="1134"/>
              <w:gridCol w:w="1188"/>
              <w:gridCol w:w="1134"/>
              <w:gridCol w:w="7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405" w:hRule="atLeast"/>
                <w:jc w:val="center"/>
              </w:trPr>
              <w:tc>
                <w:tcPr>
                  <w:tcW w:w="1134" w:type="dxa"/>
                  <w:vMerge w:val="restart"/>
                  <w:noWrap w:val="0"/>
                  <w:vAlign w:val="center"/>
                </w:tcPr>
                <w:p>
                  <w:pPr>
                    <w:widowControl/>
                    <w:jc w:val="center"/>
                    <w:rPr>
                      <w:rFonts w:eastAsia="宋体" w:cs="宋体"/>
                      <w:b/>
                      <w:bCs/>
                      <w:sz w:val="21"/>
                      <w:szCs w:val="21"/>
                    </w:rPr>
                  </w:pPr>
                  <w:r>
                    <w:rPr>
                      <w:rFonts w:hint="eastAsia" w:eastAsia="宋体" w:cs="宋体"/>
                      <w:b/>
                      <w:bCs/>
                      <w:sz w:val="21"/>
                      <w:szCs w:val="21"/>
                    </w:rPr>
                    <w:t>产品名称</w:t>
                  </w:r>
                </w:p>
              </w:tc>
              <w:tc>
                <w:tcPr>
                  <w:tcW w:w="3388" w:type="dxa"/>
                  <w:gridSpan w:val="3"/>
                  <w:noWrap w:val="0"/>
                  <w:vAlign w:val="center"/>
                </w:tcPr>
                <w:p>
                  <w:pPr>
                    <w:widowControl/>
                    <w:jc w:val="center"/>
                    <w:rPr>
                      <w:rFonts w:hint="eastAsia" w:eastAsia="宋体" w:cs="宋体"/>
                      <w:b/>
                      <w:bCs/>
                      <w:sz w:val="21"/>
                      <w:szCs w:val="21"/>
                    </w:rPr>
                  </w:pPr>
                  <w:r>
                    <w:rPr>
                      <w:rFonts w:hint="eastAsia" w:eastAsia="宋体" w:cs="宋体"/>
                      <w:b/>
                      <w:bCs/>
                      <w:sz w:val="21"/>
                      <w:szCs w:val="21"/>
                    </w:rPr>
                    <w:t>变更前（原审批项目）</w:t>
                  </w:r>
                </w:p>
              </w:tc>
              <w:tc>
                <w:tcPr>
                  <w:tcW w:w="3456" w:type="dxa"/>
                  <w:gridSpan w:val="3"/>
                  <w:noWrap w:val="0"/>
                  <w:vAlign w:val="center"/>
                </w:tcPr>
                <w:p>
                  <w:pPr>
                    <w:widowControl/>
                    <w:jc w:val="center"/>
                    <w:rPr>
                      <w:rFonts w:hint="eastAsia" w:eastAsia="宋体" w:cs="宋体"/>
                      <w:b/>
                      <w:bCs/>
                      <w:sz w:val="21"/>
                      <w:szCs w:val="21"/>
                    </w:rPr>
                  </w:pPr>
                  <w:r>
                    <w:rPr>
                      <w:rFonts w:hint="eastAsia" w:eastAsia="宋体" w:cs="宋体"/>
                      <w:b/>
                      <w:bCs/>
                      <w:sz w:val="21"/>
                      <w:szCs w:val="21"/>
                    </w:rPr>
                    <w:t>变更后</w:t>
                  </w:r>
                </w:p>
              </w:tc>
              <w:tc>
                <w:tcPr>
                  <w:tcW w:w="708" w:type="dxa"/>
                  <w:vMerge w:val="restart"/>
                  <w:noWrap w:val="0"/>
                  <w:vAlign w:val="center"/>
                </w:tcPr>
                <w:p>
                  <w:pPr>
                    <w:widowControl/>
                    <w:jc w:val="center"/>
                    <w:rPr>
                      <w:rFonts w:eastAsia="宋体" w:cs="宋体"/>
                      <w:b/>
                      <w:bCs/>
                      <w:sz w:val="21"/>
                      <w:szCs w:val="21"/>
                    </w:rPr>
                  </w:pPr>
                  <w:r>
                    <w:rPr>
                      <w:rFonts w:hint="eastAsia" w:eastAsia="宋体" w:cs="宋体"/>
                      <w:b/>
                      <w:bCs/>
                      <w:sz w:val="21"/>
                      <w:szCs w:val="21"/>
                    </w:rPr>
                    <w:t>增减量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134" w:type="dxa"/>
                  <w:vMerge w:val="continue"/>
                  <w:noWrap w:val="0"/>
                  <w:vAlign w:val="center"/>
                </w:tcPr>
                <w:p>
                  <w:pPr>
                    <w:jc w:val="center"/>
                    <w:rPr>
                      <w:rFonts w:hint="eastAsia" w:eastAsia="宋体" w:cs="宋体"/>
                      <w:sz w:val="21"/>
                      <w:szCs w:val="21"/>
                    </w:rPr>
                  </w:pPr>
                </w:p>
              </w:tc>
              <w:tc>
                <w:tcPr>
                  <w:tcW w:w="1127" w:type="dxa"/>
                  <w:noWrap w:val="0"/>
                  <w:vAlign w:val="center"/>
                </w:tcPr>
                <w:p>
                  <w:pPr>
                    <w:jc w:val="center"/>
                    <w:rPr>
                      <w:rFonts w:hint="eastAsia" w:eastAsia="宋体"/>
                      <w:b/>
                      <w:sz w:val="21"/>
                      <w:szCs w:val="21"/>
                    </w:rPr>
                  </w:pPr>
                  <w:r>
                    <w:rPr>
                      <w:rFonts w:hint="eastAsia" w:eastAsia="宋体"/>
                      <w:b/>
                      <w:sz w:val="21"/>
                      <w:szCs w:val="21"/>
                    </w:rPr>
                    <w:t>一期</w:t>
                  </w:r>
                </w:p>
              </w:tc>
              <w:tc>
                <w:tcPr>
                  <w:tcW w:w="1127" w:type="dxa"/>
                  <w:noWrap w:val="0"/>
                  <w:vAlign w:val="center"/>
                </w:tcPr>
                <w:p>
                  <w:pPr>
                    <w:jc w:val="center"/>
                    <w:rPr>
                      <w:rFonts w:hint="eastAsia" w:eastAsia="宋体"/>
                      <w:b/>
                      <w:sz w:val="21"/>
                      <w:szCs w:val="21"/>
                    </w:rPr>
                  </w:pPr>
                  <w:r>
                    <w:rPr>
                      <w:rFonts w:hint="eastAsia" w:eastAsia="宋体"/>
                      <w:b/>
                      <w:sz w:val="21"/>
                      <w:szCs w:val="21"/>
                    </w:rPr>
                    <w:t>二期</w:t>
                  </w:r>
                </w:p>
              </w:tc>
              <w:tc>
                <w:tcPr>
                  <w:tcW w:w="1134" w:type="dxa"/>
                  <w:noWrap w:val="0"/>
                  <w:vAlign w:val="center"/>
                </w:tcPr>
                <w:p>
                  <w:pPr>
                    <w:widowControl/>
                    <w:jc w:val="center"/>
                    <w:rPr>
                      <w:rFonts w:hint="eastAsia" w:eastAsia="宋体"/>
                      <w:b/>
                      <w:sz w:val="21"/>
                      <w:szCs w:val="21"/>
                    </w:rPr>
                  </w:pPr>
                  <w:r>
                    <w:rPr>
                      <w:rFonts w:hint="eastAsia" w:eastAsia="宋体"/>
                      <w:b/>
                      <w:sz w:val="21"/>
                      <w:szCs w:val="21"/>
                    </w:rPr>
                    <w:t>两期合计</w:t>
                  </w:r>
                </w:p>
              </w:tc>
              <w:tc>
                <w:tcPr>
                  <w:tcW w:w="1134" w:type="dxa"/>
                  <w:noWrap w:val="0"/>
                  <w:vAlign w:val="center"/>
                </w:tcPr>
                <w:p>
                  <w:pPr>
                    <w:jc w:val="center"/>
                    <w:rPr>
                      <w:rFonts w:hint="eastAsia" w:eastAsia="宋体"/>
                      <w:b/>
                      <w:sz w:val="21"/>
                      <w:szCs w:val="21"/>
                    </w:rPr>
                  </w:pPr>
                  <w:r>
                    <w:rPr>
                      <w:rFonts w:hint="eastAsia" w:eastAsia="宋体"/>
                      <w:b/>
                      <w:sz w:val="21"/>
                      <w:szCs w:val="21"/>
                    </w:rPr>
                    <w:t>一期</w:t>
                  </w:r>
                </w:p>
              </w:tc>
              <w:tc>
                <w:tcPr>
                  <w:tcW w:w="1188" w:type="dxa"/>
                  <w:noWrap w:val="0"/>
                  <w:vAlign w:val="center"/>
                </w:tcPr>
                <w:p>
                  <w:pPr>
                    <w:jc w:val="center"/>
                    <w:rPr>
                      <w:rFonts w:hint="eastAsia" w:eastAsia="宋体"/>
                      <w:b/>
                      <w:sz w:val="21"/>
                      <w:szCs w:val="21"/>
                    </w:rPr>
                  </w:pPr>
                  <w:r>
                    <w:rPr>
                      <w:rFonts w:hint="eastAsia" w:eastAsia="宋体"/>
                      <w:b/>
                      <w:sz w:val="21"/>
                      <w:szCs w:val="21"/>
                    </w:rPr>
                    <w:t>二期</w:t>
                  </w:r>
                </w:p>
              </w:tc>
              <w:tc>
                <w:tcPr>
                  <w:tcW w:w="1134" w:type="dxa"/>
                  <w:noWrap w:val="0"/>
                  <w:vAlign w:val="center"/>
                </w:tcPr>
                <w:p>
                  <w:pPr>
                    <w:widowControl/>
                    <w:jc w:val="center"/>
                    <w:rPr>
                      <w:rFonts w:hint="eastAsia" w:eastAsia="宋体"/>
                      <w:b/>
                      <w:sz w:val="21"/>
                      <w:szCs w:val="21"/>
                    </w:rPr>
                  </w:pPr>
                  <w:r>
                    <w:rPr>
                      <w:rFonts w:hint="eastAsia" w:eastAsia="宋体"/>
                      <w:b/>
                      <w:sz w:val="21"/>
                      <w:szCs w:val="21"/>
                    </w:rPr>
                    <w:t>两期合计</w:t>
                  </w:r>
                </w:p>
              </w:tc>
              <w:tc>
                <w:tcPr>
                  <w:tcW w:w="708" w:type="dxa"/>
                  <w:vMerge w:val="continue"/>
                  <w:noWrap w:val="0"/>
                  <w:vAlign w:val="center"/>
                </w:tcPr>
                <w:p>
                  <w:pPr>
                    <w:widowControl/>
                    <w:jc w:val="center"/>
                    <w:rPr>
                      <w:rFonts w:hint="eastAsia"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134" w:type="dxa"/>
                  <w:vMerge w:val="continue"/>
                  <w:noWrap w:val="0"/>
                  <w:vAlign w:val="center"/>
                </w:tcPr>
                <w:p>
                  <w:pPr>
                    <w:jc w:val="center"/>
                    <w:rPr>
                      <w:rFonts w:hint="eastAsia" w:eastAsia="宋体" w:cs="宋体"/>
                      <w:sz w:val="21"/>
                      <w:szCs w:val="21"/>
                    </w:rPr>
                  </w:pPr>
                </w:p>
              </w:tc>
              <w:tc>
                <w:tcPr>
                  <w:tcW w:w="1127" w:type="dxa"/>
                  <w:noWrap w:val="0"/>
                  <w:vAlign w:val="center"/>
                </w:tcPr>
                <w:p>
                  <w:pPr>
                    <w:jc w:val="center"/>
                    <w:rPr>
                      <w:rFonts w:eastAsia="宋体"/>
                      <w:sz w:val="21"/>
                      <w:szCs w:val="21"/>
                    </w:rPr>
                  </w:pPr>
                  <w:r>
                    <w:rPr>
                      <w:rFonts w:hint="eastAsia" w:eastAsia="宋体"/>
                      <w:b/>
                      <w:sz w:val="21"/>
                      <w:szCs w:val="21"/>
                    </w:rPr>
                    <w:t>1#玻璃炉窑（110m</w:t>
                  </w:r>
                  <w:r>
                    <w:rPr>
                      <w:rFonts w:hint="eastAsia" w:eastAsia="宋体"/>
                      <w:b/>
                      <w:sz w:val="21"/>
                      <w:szCs w:val="21"/>
                      <w:vertAlign w:val="superscript"/>
                    </w:rPr>
                    <w:t>2</w:t>
                  </w:r>
                  <w:r>
                    <w:rPr>
                      <w:rFonts w:hint="eastAsia" w:eastAsia="宋体"/>
                      <w:b/>
                      <w:sz w:val="21"/>
                      <w:szCs w:val="21"/>
                    </w:rPr>
                    <w:t>）</w:t>
                  </w:r>
                </w:p>
              </w:tc>
              <w:tc>
                <w:tcPr>
                  <w:tcW w:w="1127" w:type="dxa"/>
                  <w:noWrap w:val="0"/>
                  <w:vAlign w:val="center"/>
                </w:tcPr>
                <w:p>
                  <w:pPr>
                    <w:jc w:val="center"/>
                    <w:rPr>
                      <w:rFonts w:eastAsia="宋体"/>
                      <w:sz w:val="21"/>
                      <w:szCs w:val="21"/>
                    </w:rPr>
                  </w:pPr>
                  <w:r>
                    <w:rPr>
                      <w:rFonts w:hint="eastAsia" w:eastAsia="宋体"/>
                      <w:b/>
                      <w:sz w:val="21"/>
                      <w:szCs w:val="21"/>
                    </w:rPr>
                    <w:t>1#玻璃炉窑（110m</w:t>
                  </w:r>
                  <w:r>
                    <w:rPr>
                      <w:rFonts w:hint="eastAsia" w:eastAsia="宋体"/>
                      <w:b/>
                      <w:sz w:val="21"/>
                      <w:szCs w:val="21"/>
                      <w:vertAlign w:val="superscript"/>
                    </w:rPr>
                    <w:t>2</w:t>
                  </w:r>
                  <w:r>
                    <w:rPr>
                      <w:rFonts w:hint="eastAsia" w:eastAsia="宋体"/>
                      <w:b/>
                      <w:sz w:val="21"/>
                      <w:szCs w:val="21"/>
                    </w:rPr>
                    <w:t>）</w:t>
                  </w:r>
                </w:p>
              </w:tc>
              <w:tc>
                <w:tcPr>
                  <w:tcW w:w="1134" w:type="dxa"/>
                  <w:noWrap w:val="0"/>
                  <w:vAlign w:val="center"/>
                </w:tcPr>
                <w:p>
                  <w:pPr>
                    <w:widowControl/>
                    <w:jc w:val="center"/>
                    <w:rPr>
                      <w:rFonts w:hint="eastAsia" w:eastAsia="宋体"/>
                      <w:b/>
                      <w:sz w:val="21"/>
                      <w:szCs w:val="21"/>
                    </w:rPr>
                  </w:pPr>
                  <w:r>
                    <w:rPr>
                      <w:rFonts w:hint="eastAsia" w:eastAsia="宋体"/>
                      <w:b/>
                      <w:sz w:val="21"/>
                      <w:szCs w:val="21"/>
                    </w:rPr>
                    <w:t>合计</w:t>
                  </w:r>
                </w:p>
              </w:tc>
              <w:tc>
                <w:tcPr>
                  <w:tcW w:w="1134" w:type="dxa"/>
                  <w:noWrap w:val="0"/>
                  <w:vAlign w:val="center"/>
                </w:tcPr>
                <w:p>
                  <w:pPr>
                    <w:widowControl/>
                    <w:jc w:val="center"/>
                    <w:rPr>
                      <w:rFonts w:eastAsia="宋体"/>
                      <w:b/>
                      <w:sz w:val="21"/>
                      <w:szCs w:val="21"/>
                    </w:rPr>
                  </w:pPr>
                  <w:r>
                    <w:rPr>
                      <w:rFonts w:hint="eastAsia" w:eastAsia="宋体"/>
                      <w:b/>
                      <w:sz w:val="21"/>
                      <w:szCs w:val="21"/>
                    </w:rPr>
                    <w:t>1#玻璃炉窑（110m</w:t>
                  </w:r>
                  <w:r>
                    <w:rPr>
                      <w:rFonts w:hint="eastAsia" w:eastAsia="宋体"/>
                      <w:b/>
                      <w:sz w:val="21"/>
                      <w:szCs w:val="21"/>
                      <w:vertAlign w:val="superscript"/>
                    </w:rPr>
                    <w:t>2</w:t>
                  </w:r>
                  <w:r>
                    <w:rPr>
                      <w:rFonts w:hint="eastAsia" w:eastAsia="宋体"/>
                      <w:b/>
                      <w:sz w:val="21"/>
                      <w:szCs w:val="21"/>
                    </w:rPr>
                    <w:t>）</w:t>
                  </w:r>
                </w:p>
              </w:tc>
              <w:tc>
                <w:tcPr>
                  <w:tcW w:w="1188" w:type="dxa"/>
                  <w:noWrap w:val="0"/>
                  <w:vAlign w:val="center"/>
                </w:tcPr>
                <w:p>
                  <w:pPr>
                    <w:widowControl/>
                    <w:jc w:val="center"/>
                    <w:rPr>
                      <w:rFonts w:hint="eastAsia" w:eastAsia="宋体"/>
                      <w:b/>
                      <w:sz w:val="21"/>
                      <w:szCs w:val="21"/>
                    </w:rPr>
                  </w:pPr>
                  <w:r>
                    <w:rPr>
                      <w:rFonts w:hint="eastAsia" w:eastAsia="宋体"/>
                      <w:b/>
                      <w:sz w:val="21"/>
                      <w:szCs w:val="21"/>
                    </w:rPr>
                    <w:t>2#玻璃炉窑（132m</w:t>
                  </w:r>
                  <w:r>
                    <w:rPr>
                      <w:rFonts w:hint="eastAsia" w:eastAsia="宋体"/>
                      <w:b/>
                      <w:sz w:val="21"/>
                      <w:szCs w:val="21"/>
                      <w:vertAlign w:val="superscript"/>
                    </w:rPr>
                    <w:t>2</w:t>
                  </w:r>
                  <w:r>
                    <w:rPr>
                      <w:rFonts w:hint="eastAsia" w:eastAsia="宋体"/>
                      <w:b/>
                      <w:sz w:val="21"/>
                      <w:szCs w:val="21"/>
                    </w:rPr>
                    <w:t>）</w:t>
                  </w:r>
                </w:p>
              </w:tc>
              <w:tc>
                <w:tcPr>
                  <w:tcW w:w="1134" w:type="dxa"/>
                  <w:noWrap w:val="0"/>
                  <w:vAlign w:val="center"/>
                </w:tcPr>
                <w:p>
                  <w:pPr>
                    <w:widowControl/>
                    <w:jc w:val="center"/>
                    <w:rPr>
                      <w:rFonts w:hint="eastAsia" w:eastAsia="宋体"/>
                      <w:b/>
                      <w:sz w:val="21"/>
                      <w:szCs w:val="21"/>
                    </w:rPr>
                  </w:pPr>
                  <w:r>
                    <w:rPr>
                      <w:rFonts w:hint="eastAsia" w:eastAsia="宋体"/>
                      <w:b/>
                      <w:sz w:val="21"/>
                      <w:szCs w:val="21"/>
                    </w:rPr>
                    <w:t>合计</w:t>
                  </w:r>
                </w:p>
              </w:tc>
              <w:tc>
                <w:tcPr>
                  <w:tcW w:w="708" w:type="dxa"/>
                  <w:vMerge w:val="continue"/>
                  <w:noWrap w:val="0"/>
                  <w:vAlign w:val="center"/>
                </w:tcPr>
                <w:p>
                  <w:pPr>
                    <w:widowControl/>
                    <w:jc w:val="center"/>
                    <w:rPr>
                      <w:rFonts w:hint="eastAsia"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134" w:type="dxa"/>
                  <w:noWrap w:val="0"/>
                  <w:vAlign w:val="center"/>
                </w:tcPr>
                <w:p>
                  <w:pPr>
                    <w:widowControl/>
                    <w:jc w:val="center"/>
                    <w:rPr>
                      <w:rFonts w:eastAsia="宋体" w:cs="宋体"/>
                      <w:sz w:val="21"/>
                      <w:szCs w:val="21"/>
                    </w:rPr>
                  </w:pPr>
                  <w:r>
                    <w:rPr>
                      <w:rFonts w:hint="eastAsia" w:eastAsia="宋体" w:cs="宋体"/>
                      <w:sz w:val="21"/>
                      <w:szCs w:val="21"/>
                    </w:rPr>
                    <w:t>玻璃制品（万</w:t>
                  </w:r>
                  <w:r>
                    <w:rPr>
                      <w:rFonts w:eastAsia="宋体"/>
                      <w:sz w:val="21"/>
                      <w:szCs w:val="21"/>
                    </w:rPr>
                    <w:t>t/a</w:t>
                  </w:r>
                  <w:r>
                    <w:rPr>
                      <w:rFonts w:hint="eastAsia" w:eastAsia="宋体" w:cs="宋体"/>
                      <w:sz w:val="21"/>
                      <w:szCs w:val="21"/>
                    </w:rPr>
                    <w:t>）</w:t>
                  </w:r>
                </w:p>
              </w:tc>
              <w:tc>
                <w:tcPr>
                  <w:tcW w:w="1127" w:type="dxa"/>
                  <w:noWrap w:val="0"/>
                  <w:vAlign w:val="center"/>
                </w:tcPr>
                <w:p>
                  <w:pPr>
                    <w:widowControl/>
                    <w:jc w:val="center"/>
                    <w:rPr>
                      <w:rFonts w:hint="eastAsia" w:eastAsia="宋体"/>
                      <w:sz w:val="21"/>
                      <w:szCs w:val="21"/>
                    </w:rPr>
                  </w:pPr>
                  <w:r>
                    <w:rPr>
                      <w:rFonts w:hint="eastAsia" w:eastAsia="宋体"/>
                      <w:sz w:val="21"/>
                      <w:szCs w:val="21"/>
                    </w:rPr>
                    <w:t>7.4</w:t>
                  </w:r>
                </w:p>
              </w:tc>
              <w:tc>
                <w:tcPr>
                  <w:tcW w:w="1127" w:type="dxa"/>
                  <w:noWrap w:val="0"/>
                  <w:vAlign w:val="center"/>
                </w:tcPr>
                <w:p>
                  <w:pPr>
                    <w:widowControl/>
                    <w:jc w:val="center"/>
                    <w:rPr>
                      <w:rFonts w:hint="eastAsia" w:eastAsia="宋体"/>
                      <w:sz w:val="21"/>
                      <w:szCs w:val="21"/>
                    </w:rPr>
                  </w:pPr>
                  <w:r>
                    <w:rPr>
                      <w:rFonts w:hint="eastAsia" w:eastAsia="宋体"/>
                      <w:sz w:val="21"/>
                      <w:szCs w:val="21"/>
                    </w:rPr>
                    <w:t>7.4</w:t>
                  </w:r>
                </w:p>
              </w:tc>
              <w:tc>
                <w:tcPr>
                  <w:tcW w:w="1134" w:type="dxa"/>
                  <w:noWrap w:val="0"/>
                  <w:vAlign w:val="center"/>
                </w:tcPr>
                <w:p>
                  <w:pPr>
                    <w:widowControl/>
                    <w:jc w:val="center"/>
                    <w:rPr>
                      <w:rFonts w:hint="eastAsia" w:eastAsia="宋体"/>
                      <w:sz w:val="21"/>
                      <w:szCs w:val="21"/>
                    </w:rPr>
                  </w:pPr>
                  <w:r>
                    <w:rPr>
                      <w:rFonts w:hint="eastAsia" w:eastAsia="宋体"/>
                      <w:sz w:val="21"/>
                      <w:szCs w:val="21"/>
                    </w:rPr>
                    <w:t>14.8</w:t>
                  </w:r>
                </w:p>
              </w:tc>
              <w:tc>
                <w:tcPr>
                  <w:tcW w:w="1134" w:type="dxa"/>
                  <w:noWrap w:val="0"/>
                  <w:vAlign w:val="center"/>
                </w:tcPr>
                <w:p>
                  <w:pPr>
                    <w:widowControl/>
                    <w:jc w:val="center"/>
                    <w:rPr>
                      <w:rFonts w:hint="eastAsia" w:eastAsia="宋体"/>
                      <w:sz w:val="21"/>
                      <w:szCs w:val="21"/>
                    </w:rPr>
                  </w:pPr>
                  <w:r>
                    <w:rPr>
                      <w:rFonts w:hint="eastAsia" w:eastAsia="宋体"/>
                      <w:sz w:val="21"/>
                      <w:szCs w:val="21"/>
                    </w:rPr>
                    <w:t>9.6</w:t>
                  </w:r>
                </w:p>
              </w:tc>
              <w:tc>
                <w:tcPr>
                  <w:tcW w:w="1188" w:type="dxa"/>
                  <w:noWrap w:val="0"/>
                  <w:vAlign w:val="center"/>
                </w:tcPr>
                <w:p>
                  <w:pPr>
                    <w:widowControl/>
                    <w:jc w:val="center"/>
                    <w:rPr>
                      <w:rFonts w:hint="eastAsia" w:eastAsia="宋体"/>
                      <w:sz w:val="21"/>
                      <w:szCs w:val="21"/>
                    </w:rPr>
                  </w:pPr>
                  <w:r>
                    <w:rPr>
                      <w:rFonts w:hint="eastAsia" w:eastAsia="宋体"/>
                      <w:sz w:val="21"/>
                      <w:szCs w:val="21"/>
                    </w:rPr>
                    <w:t>12.5</w:t>
                  </w:r>
                </w:p>
              </w:tc>
              <w:tc>
                <w:tcPr>
                  <w:tcW w:w="1134" w:type="dxa"/>
                  <w:noWrap w:val="0"/>
                  <w:vAlign w:val="center"/>
                </w:tcPr>
                <w:p>
                  <w:pPr>
                    <w:widowControl/>
                    <w:jc w:val="center"/>
                    <w:rPr>
                      <w:rFonts w:hint="eastAsia" w:eastAsia="宋体"/>
                      <w:sz w:val="21"/>
                      <w:szCs w:val="21"/>
                    </w:rPr>
                  </w:pPr>
                  <w:r>
                    <w:rPr>
                      <w:rFonts w:hint="eastAsia" w:eastAsia="宋体"/>
                      <w:sz w:val="21"/>
                      <w:szCs w:val="21"/>
                    </w:rPr>
                    <w:t>22.1</w:t>
                  </w:r>
                </w:p>
              </w:tc>
              <w:tc>
                <w:tcPr>
                  <w:tcW w:w="708" w:type="dxa"/>
                  <w:noWrap w:val="0"/>
                  <w:vAlign w:val="center"/>
                </w:tcPr>
                <w:p>
                  <w:pPr>
                    <w:widowControl/>
                    <w:jc w:val="center"/>
                    <w:rPr>
                      <w:rFonts w:hint="eastAsia" w:eastAsia="宋体"/>
                      <w:sz w:val="21"/>
                      <w:szCs w:val="21"/>
                    </w:rPr>
                  </w:pPr>
                  <w:r>
                    <w:rPr>
                      <w:rFonts w:hint="eastAsia" w:eastAsia="宋体"/>
                      <w:sz w:val="21"/>
                      <w:szCs w:val="21"/>
                    </w:rPr>
                    <w:t>+7.3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8686" w:type="dxa"/>
                  <w:gridSpan w:val="8"/>
                  <w:noWrap w:val="0"/>
                  <w:vAlign w:val="center"/>
                </w:tcPr>
                <w:p>
                  <w:pPr>
                    <w:widowControl/>
                    <w:jc w:val="left"/>
                    <w:rPr>
                      <w:rFonts w:hint="eastAsia" w:eastAsia="宋体"/>
                      <w:sz w:val="21"/>
                      <w:szCs w:val="21"/>
                    </w:rPr>
                  </w:pPr>
                  <w:r>
                    <w:rPr>
                      <w:rFonts w:hint="eastAsia" w:eastAsia="宋体"/>
                      <w:sz w:val="21"/>
                      <w:szCs w:val="21"/>
                    </w:rPr>
                    <w:t>备注：变更后1#玻璃炉窑玻璃制品每天产量为2.4t产品/m</w:t>
                  </w:r>
                  <w:r>
                    <w:rPr>
                      <w:rFonts w:hint="eastAsia" w:eastAsia="宋体"/>
                      <w:sz w:val="21"/>
                      <w:szCs w:val="21"/>
                      <w:vertAlign w:val="superscript"/>
                    </w:rPr>
                    <w:t>2</w:t>
                  </w:r>
                  <w:r>
                    <w:rPr>
                      <w:rFonts w:hint="eastAsia" w:eastAsia="宋体"/>
                      <w:sz w:val="21"/>
                      <w:szCs w:val="21"/>
                    </w:rPr>
                    <w:t>；2#玻璃炉窑玻璃制品每天产量为2.6t产品/m</w:t>
                  </w:r>
                  <w:r>
                    <w:rPr>
                      <w:rFonts w:hint="eastAsia" w:eastAsia="宋体"/>
                      <w:sz w:val="21"/>
                      <w:szCs w:val="21"/>
                      <w:vertAlign w:val="superscript"/>
                    </w:rPr>
                    <w:t>2</w:t>
                  </w:r>
                  <w:r>
                    <w:rPr>
                      <w:rFonts w:hint="eastAsia" w:eastAsia="宋体"/>
                      <w:sz w:val="21"/>
                      <w:szCs w:val="21"/>
                    </w:rPr>
                    <w:t>。玻璃制品产品均为透明色。</w:t>
                  </w:r>
                </w:p>
              </w:tc>
            </w:tr>
          </w:tbl>
          <w:p>
            <w:pPr>
              <w:adjustRightInd w:val="0"/>
              <w:snapToGrid w:val="0"/>
              <w:spacing w:before="120" w:beforeLines="50" w:line="360" w:lineRule="auto"/>
              <w:ind w:firstLine="480" w:firstLineChars="200"/>
              <w:rPr>
                <w:rFonts w:hint="eastAsia" w:eastAsia="宋体"/>
                <w:sz w:val="24"/>
                <w:szCs w:val="24"/>
              </w:rPr>
            </w:pPr>
            <w:r>
              <w:rPr>
                <w:rFonts w:hint="eastAsia" w:eastAsia="宋体"/>
                <w:sz w:val="24"/>
                <w:szCs w:val="24"/>
              </w:rPr>
              <w:t>项目变更后生产情况如下：</w:t>
            </w:r>
          </w:p>
          <w:p>
            <w:pPr>
              <w:spacing w:line="360" w:lineRule="auto"/>
              <w:jc w:val="center"/>
              <w:rPr>
                <w:rFonts w:eastAsia="宋体"/>
                <w:b/>
                <w:sz w:val="21"/>
                <w:szCs w:val="21"/>
              </w:rPr>
            </w:pPr>
            <w:r>
              <w:rPr>
                <w:rFonts w:eastAsia="宋体"/>
                <w:b/>
                <w:sz w:val="21"/>
                <w:szCs w:val="21"/>
              </w:rPr>
              <w:t>表1-</w:t>
            </w:r>
            <w:r>
              <w:rPr>
                <w:rFonts w:hint="eastAsia" w:eastAsia="宋体"/>
                <w:b/>
                <w:sz w:val="21"/>
                <w:szCs w:val="21"/>
              </w:rPr>
              <w:t xml:space="preserve">2 </w:t>
            </w:r>
            <w:r>
              <w:rPr>
                <w:rFonts w:eastAsia="宋体"/>
                <w:b/>
                <w:sz w:val="21"/>
                <w:szCs w:val="21"/>
              </w:rPr>
              <w:t xml:space="preserve"> </w:t>
            </w:r>
            <w:r>
              <w:rPr>
                <w:rFonts w:hint="eastAsia" w:eastAsia="宋体" w:cs="宋体"/>
                <w:b/>
                <w:sz w:val="21"/>
                <w:szCs w:val="21"/>
              </w:rPr>
              <w:t>项目变更后产品产量一览表</w:t>
            </w:r>
          </w:p>
          <w:tbl>
            <w:tblPr>
              <w:tblStyle w:val="88"/>
              <w:tblW w:w="8897"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850"/>
              <w:gridCol w:w="1270"/>
              <w:gridCol w:w="1842"/>
              <w:gridCol w:w="866"/>
              <w:gridCol w:w="892"/>
              <w:gridCol w:w="851"/>
              <w:gridCol w:w="850"/>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659"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窑炉编号</w:t>
                  </w:r>
                </w:p>
              </w:tc>
              <w:tc>
                <w:tcPr>
                  <w:tcW w:w="850"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生产线</w:t>
                  </w:r>
                </w:p>
              </w:tc>
              <w:tc>
                <w:tcPr>
                  <w:tcW w:w="1270"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行列机规格</w:t>
                  </w:r>
                </w:p>
              </w:tc>
              <w:tc>
                <w:tcPr>
                  <w:tcW w:w="1842"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产品名称</w:t>
                  </w:r>
                </w:p>
              </w:tc>
              <w:tc>
                <w:tcPr>
                  <w:tcW w:w="866"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产品重量（g）</w:t>
                  </w:r>
                </w:p>
              </w:tc>
              <w:tc>
                <w:tcPr>
                  <w:tcW w:w="892"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生产机速（个/min）</w:t>
                  </w:r>
                </w:p>
              </w:tc>
              <w:tc>
                <w:tcPr>
                  <w:tcW w:w="851"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生产线出料量（t/d）</w:t>
                  </w:r>
                </w:p>
              </w:tc>
              <w:tc>
                <w:tcPr>
                  <w:tcW w:w="850"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窑炉出料量（t/d）</w:t>
                  </w:r>
                </w:p>
              </w:tc>
              <w:tc>
                <w:tcPr>
                  <w:tcW w:w="817" w:type="dxa"/>
                  <w:noWrap w:val="0"/>
                  <w:vAlign w:val="center"/>
                </w:tcPr>
                <w:p>
                  <w:pPr>
                    <w:widowControl/>
                    <w:jc w:val="center"/>
                    <w:rPr>
                      <w:rFonts w:eastAsia="宋体" w:cs="宋体"/>
                      <w:b/>
                      <w:color w:val="000000"/>
                      <w:sz w:val="21"/>
                      <w:szCs w:val="21"/>
                    </w:rPr>
                  </w:pPr>
                  <w:r>
                    <w:rPr>
                      <w:rFonts w:hint="eastAsia" w:eastAsia="宋体" w:cs="宋体"/>
                      <w:b/>
                      <w:color w:val="000000"/>
                      <w:sz w:val="21"/>
                      <w:szCs w:val="21"/>
                    </w:rPr>
                    <w:t>年产量（万t/a）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659" w:type="dxa"/>
                  <w:vMerge w:val="restart"/>
                  <w:noWrap/>
                  <w:vAlign w:val="center"/>
                </w:tcPr>
                <w:p>
                  <w:pPr>
                    <w:widowControl/>
                    <w:jc w:val="center"/>
                    <w:rPr>
                      <w:rFonts w:eastAsia="宋体" w:cs="宋体"/>
                      <w:color w:val="000000"/>
                      <w:sz w:val="21"/>
                      <w:szCs w:val="21"/>
                    </w:rPr>
                  </w:pPr>
                  <w:r>
                    <w:rPr>
                      <w:rFonts w:hint="eastAsia" w:eastAsia="宋体" w:cs="宋体"/>
                      <w:color w:val="000000"/>
                      <w:sz w:val="21"/>
                      <w:szCs w:val="21"/>
                    </w:rPr>
                    <w:t>1#</w:t>
                  </w:r>
                </w:p>
              </w:tc>
              <w:tc>
                <w:tcPr>
                  <w:tcW w:w="850" w:type="dxa"/>
                  <w:noWrap/>
                  <w:vAlign w:val="center"/>
                </w:tcPr>
                <w:p>
                  <w:pPr>
                    <w:widowControl/>
                    <w:jc w:val="center"/>
                    <w:rPr>
                      <w:rFonts w:eastAsia="宋体" w:cs="宋体"/>
                      <w:color w:val="000000"/>
                      <w:sz w:val="21"/>
                      <w:szCs w:val="21"/>
                    </w:rPr>
                  </w:pPr>
                  <w:r>
                    <w:rPr>
                      <w:rFonts w:hint="eastAsia" w:eastAsia="宋体" w:cs="宋体"/>
                      <w:color w:val="000000"/>
                      <w:sz w:val="21"/>
                      <w:szCs w:val="21"/>
                    </w:rPr>
                    <w:t>11线</w:t>
                  </w:r>
                </w:p>
              </w:tc>
              <w:tc>
                <w:tcPr>
                  <w:tcW w:w="1270" w:type="dxa"/>
                  <w:noWrap/>
                  <w:vAlign w:val="center"/>
                </w:tcPr>
                <w:p>
                  <w:pPr>
                    <w:widowControl/>
                    <w:jc w:val="center"/>
                    <w:rPr>
                      <w:rFonts w:eastAsia="宋体" w:cs="宋体"/>
                      <w:color w:val="000000"/>
                      <w:sz w:val="21"/>
                      <w:szCs w:val="21"/>
                    </w:rPr>
                  </w:pPr>
                  <w:r>
                    <w:rPr>
                      <w:rFonts w:hint="eastAsia" w:eastAsia="宋体" w:cs="宋体"/>
                      <w:color w:val="000000"/>
                      <w:sz w:val="21"/>
                      <w:szCs w:val="21"/>
                    </w:rPr>
                    <w:t>十组双滴机</w:t>
                  </w:r>
                </w:p>
              </w:tc>
              <w:tc>
                <w:tcPr>
                  <w:tcW w:w="1842" w:type="dxa"/>
                  <w:noWrap w:val="0"/>
                  <w:vAlign w:val="center"/>
                </w:tcPr>
                <w:p>
                  <w:pPr>
                    <w:widowControl/>
                    <w:jc w:val="center"/>
                    <w:rPr>
                      <w:rFonts w:eastAsia="宋体" w:cs="宋体"/>
                      <w:sz w:val="21"/>
                      <w:szCs w:val="21"/>
                    </w:rPr>
                  </w:pPr>
                  <w:r>
                    <w:rPr>
                      <w:rFonts w:hint="eastAsia" w:eastAsia="宋体" w:cs="宋体"/>
                      <w:sz w:val="21"/>
                      <w:szCs w:val="21"/>
                    </w:rPr>
                    <w:t>海天800旋盖玻璃瓶（20版）</w:t>
                  </w:r>
                </w:p>
              </w:tc>
              <w:tc>
                <w:tcPr>
                  <w:tcW w:w="866" w:type="dxa"/>
                  <w:noWrap/>
                  <w:vAlign w:val="center"/>
                </w:tcPr>
                <w:p>
                  <w:pPr>
                    <w:widowControl/>
                    <w:jc w:val="center"/>
                    <w:rPr>
                      <w:rFonts w:eastAsia="宋体" w:cs="宋体"/>
                      <w:color w:val="000000"/>
                      <w:sz w:val="21"/>
                      <w:szCs w:val="21"/>
                    </w:rPr>
                  </w:pPr>
                  <w:r>
                    <w:rPr>
                      <w:rFonts w:hint="eastAsia" w:eastAsia="宋体" w:cs="宋体"/>
                      <w:color w:val="000000"/>
                      <w:sz w:val="21"/>
                      <w:szCs w:val="21"/>
                    </w:rPr>
                    <w:t>347</w:t>
                  </w:r>
                </w:p>
              </w:tc>
              <w:tc>
                <w:tcPr>
                  <w:tcW w:w="892" w:type="dxa"/>
                  <w:noWrap/>
                  <w:vAlign w:val="center"/>
                </w:tcPr>
                <w:p>
                  <w:pPr>
                    <w:widowControl/>
                    <w:jc w:val="center"/>
                    <w:rPr>
                      <w:rFonts w:eastAsia="宋体" w:cs="宋体"/>
                      <w:color w:val="000000"/>
                      <w:sz w:val="21"/>
                      <w:szCs w:val="21"/>
                    </w:rPr>
                  </w:pPr>
                  <w:r>
                    <w:rPr>
                      <w:rFonts w:hint="eastAsia" w:eastAsia="宋体" w:cs="宋体"/>
                      <w:color w:val="000000"/>
                      <w:sz w:val="21"/>
                      <w:szCs w:val="21"/>
                    </w:rPr>
                    <w:t>166</w:t>
                  </w:r>
                </w:p>
              </w:tc>
              <w:tc>
                <w:tcPr>
                  <w:tcW w:w="851" w:type="dxa"/>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82.9 </w:t>
                  </w:r>
                </w:p>
              </w:tc>
              <w:tc>
                <w:tcPr>
                  <w:tcW w:w="850" w:type="dxa"/>
                  <w:vMerge w:val="restart"/>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262.6 </w:t>
                  </w:r>
                </w:p>
              </w:tc>
              <w:tc>
                <w:tcPr>
                  <w:tcW w:w="817" w:type="dxa"/>
                  <w:vMerge w:val="restart"/>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659" w:type="dxa"/>
                  <w:vMerge w:val="continue"/>
                  <w:noWrap w:val="0"/>
                  <w:vAlign w:val="center"/>
                </w:tcPr>
                <w:p>
                  <w:pPr>
                    <w:widowControl/>
                    <w:jc w:val="left"/>
                    <w:rPr>
                      <w:rFonts w:eastAsia="宋体" w:cs="宋体"/>
                      <w:color w:val="000000"/>
                      <w:sz w:val="21"/>
                      <w:szCs w:val="21"/>
                    </w:rPr>
                  </w:pPr>
                </w:p>
              </w:tc>
              <w:tc>
                <w:tcPr>
                  <w:tcW w:w="850" w:type="dxa"/>
                  <w:noWrap/>
                  <w:vAlign w:val="center"/>
                </w:tcPr>
                <w:p>
                  <w:pPr>
                    <w:widowControl/>
                    <w:jc w:val="center"/>
                    <w:rPr>
                      <w:rFonts w:eastAsia="宋体" w:cs="宋体"/>
                      <w:color w:val="000000"/>
                      <w:sz w:val="21"/>
                      <w:szCs w:val="21"/>
                    </w:rPr>
                  </w:pPr>
                  <w:r>
                    <w:rPr>
                      <w:rFonts w:hint="eastAsia" w:eastAsia="宋体" w:cs="宋体"/>
                      <w:color w:val="000000"/>
                      <w:sz w:val="21"/>
                      <w:szCs w:val="21"/>
                    </w:rPr>
                    <w:t>12线</w:t>
                  </w:r>
                </w:p>
              </w:tc>
              <w:tc>
                <w:tcPr>
                  <w:tcW w:w="1270" w:type="dxa"/>
                  <w:noWrap/>
                  <w:vAlign w:val="center"/>
                </w:tcPr>
                <w:p>
                  <w:pPr>
                    <w:widowControl/>
                    <w:jc w:val="center"/>
                    <w:rPr>
                      <w:rFonts w:eastAsia="宋体" w:cs="宋体"/>
                      <w:color w:val="000000"/>
                      <w:sz w:val="21"/>
                      <w:szCs w:val="21"/>
                    </w:rPr>
                  </w:pPr>
                  <w:r>
                    <w:rPr>
                      <w:rFonts w:hint="eastAsia" w:eastAsia="宋体" w:cs="宋体"/>
                      <w:color w:val="000000"/>
                      <w:sz w:val="21"/>
                      <w:szCs w:val="21"/>
                    </w:rPr>
                    <w:t>十组双滴机</w:t>
                  </w:r>
                </w:p>
              </w:tc>
              <w:tc>
                <w:tcPr>
                  <w:tcW w:w="1842" w:type="dxa"/>
                  <w:noWrap/>
                  <w:vAlign w:val="center"/>
                </w:tcPr>
                <w:p>
                  <w:pPr>
                    <w:widowControl/>
                    <w:jc w:val="center"/>
                    <w:rPr>
                      <w:rFonts w:eastAsia="宋体" w:cs="宋体"/>
                      <w:sz w:val="21"/>
                      <w:szCs w:val="21"/>
                    </w:rPr>
                  </w:pPr>
                  <w:r>
                    <w:rPr>
                      <w:rFonts w:hint="eastAsia" w:eastAsia="宋体" w:cs="宋体"/>
                      <w:sz w:val="21"/>
                      <w:szCs w:val="21"/>
                    </w:rPr>
                    <w:t>海天260旋盖直身玻璃瓶</w:t>
                  </w:r>
                </w:p>
              </w:tc>
              <w:tc>
                <w:tcPr>
                  <w:tcW w:w="866" w:type="dxa"/>
                  <w:noWrap/>
                  <w:vAlign w:val="center"/>
                </w:tcPr>
                <w:p>
                  <w:pPr>
                    <w:widowControl/>
                    <w:jc w:val="center"/>
                    <w:rPr>
                      <w:rFonts w:eastAsia="宋体" w:cs="宋体"/>
                      <w:color w:val="000000"/>
                      <w:sz w:val="21"/>
                      <w:szCs w:val="21"/>
                    </w:rPr>
                  </w:pPr>
                  <w:r>
                    <w:rPr>
                      <w:rFonts w:hint="eastAsia" w:eastAsia="宋体" w:cs="宋体"/>
                      <w:color w:val="000000"/>
                      <w:sz w:val="21"/>
                      <w:szCs w:val="21"/>
                    </w:rPr>
                    <w:t>190</w:t>
                  </w:r>
                </w:p>
              </w:tc>
              <w:tc>
                <w:tcPr>
                  <w:tcW w:w="892" w:type="dxa"/>
                  <w:noWrap/>
                  <w:vAlign w:val="center"/>
                </w:tcPr>
                <w:p>
                  <w:pPr>
                    <w:widowControl/>
                    <w:jc w:val="center"/>
                    <w:rPr>
                      <w:rFonts w:eastAsia="宋体" w:cs="宋体"/>
                      <w:color w:val="000000"/>
                      <w:sz w:val="21"/>
                      <w:szCs w:val="21"/>
                    </w:rPr>
                  </w:pPr>
                  <w:r>
                    <w:rPr>
                      <w:rFonts w:hint="eastAsia" w:eastAsia="宋体" w:cs="宋体"/>
                      <w:color w:val="000000"/>
                      <w:sz w:val="21"/>
                      <w:szCs w:val="21"/>
                    </w:rPr>
                    <w:t>204</w:t>
                  </w:r>
                </w:p>
              </w:tc>
              <w:tc>
                <w:tcPr>
                  <w:tcW w:w="851" w:type="dxa"/>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55.8 </w:t>
                  </w:r>
                </w:p>
              </w:tc>
              <w:tc>
                <w:tcPr>
                  <w:tcW w:w="850" w:type="dxa"/>
                  <w:vMerge w:val="continue"/>
                  <w:noWrap w:val="0"/>
                  <w:vAlign w:val="center"/>
                </w:tcPr>
                <w:p>
                  <w:pPr>
                    <w:widowControl/>
                    <w:jc w:val="left"/>
                    <w:rPr>
                      <w:rFonts w:eastAsia="宋体" w:cs="宋体"/>
                      <w:color w:val="000000"/>
                      <w:sz w:val="21"/>
                      <w:szCs w:val="21"/>
                    </w:rPr>
                  </w:pPr>
                </w:p>
              </w:tc>
              <w:tc>
                <w:tcPr>
                  <w:tcW w:w="817" w:type="dxa"/>
                  <w:vMerge w:val="continue"/>
                  <w:noWrap w:val="0"/>
                  <w:vAlign w:val="center"/>
                </w:tcPr>
                <w:p>
                  <w:pPr>
                    <w:widowControl/>
                    <w:jc w:val="left"/>
                    <w:rPr>
                      <w:rFonts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659" w:type="dxa"/>
                  <w:vMerge w:val="continue"/>
                  <w:noWrap w:val="0"/>
                  <w:vAlign w:val="center"/>
                </w:tcPr>
                <w:p>
                  <w:pPr>
                    <w:widowControl/>
                    <w:jc w:val="left"/>
                    <w:rPr>
                      <w:rFonts w:eastAsia="宋体" w:cs="宋体"/>
                      <w:color w:val="000000"/>
                      <w:sz w:val="21"/>
                      <w:szCs w:val="21"/>
                    </w:rPr>
                  </w:pPr>
                </w:p>
              </w:tc>
              <w:tc>
                <w:tcPr>
                  <w:tcW w:w="850" w:type="dxa"/>
                  <w:noWrap/>
                  <w:vAlign w:val="center"/>
                </w:tcPr>
                <w:p>
                  <w:pPr>
                    <w:widowControl/>
                    <w:jc w:val="center"/>
                    <w:rPr>
                      <w:rFonts w:eastAsia="宋体" w:cs="宋体"/>
                      <w:color w:val="000000"/>
                      <w:sz w:val="21"/>
                      <w:szCs w:val="21"/>
                    </w:rPr>
                  </w:pPr>
                  <w:r>
                    <w:rPr>
                      <w:rFonts w:hint="eastAsia" w:eastAsia="宋体" w:cs="宋体"/>
                      <w:color w:val="000000"/>
                      <w:sz w:val="21"/>
                      <w:szCs w:val="21"/>
                    </w:rPr>
                    <w:t>13线</w:t>
                  </w:r>
                </w:p>
              </w:tc>
              <w:tc>
                <w:tcPr>
                  <w:tcW w:w="1270" w:type="dxa"/>
                  <w:noWrap/>
                  <w:vAlign w:val="center"/>
                </w:tcPr>
                <w:p>
                  <w:pPr>
                    <w:widowControl/>
                    <w:jc w:val="center"/>
                    <w:rPr>
                      <w:rFonts w:eastAsia="宋体" w:cs="宋体"/>
                      <w:color w:val="000000"/>
                      <w:sz w:val="21"/>
                      <w:szCs w:val="21"/>
                    </w:rPr>
                  </w:pPr>
                  <w:r>
                    <w:rPr>
                      <w:rFonts w:hint="eastAsia" w:eastAsia="宋体" w:cs="宋体"/>
                      <w:color w:val="000000"/>
                      <w:sz w:val="21"/>
                      <w:szCs w:val="21"/>
                    </w:rPr>
                    <w:t>十组双滴机</w:t>
                  </w:r>
                </w:p>
              </w:tc>
              <w:tc>
                <w:tcPr>
                  <w:tcW w:w="1842" w:type="dxa"/>
                  <w:noWrap w:val="0"/>
                  <w:vAlign w:val="center"/>
                </w:tcPr>
                <w:p>
                  <w:pPr>
                    <w:widowControl/>
                    <w:jc w:val="center"/>
                    <w:rPr>
                      <w:rFonts w:eastAsia="宋体" w:cs="宋体"/>
                      <w:color w:val="000000"/>
                      <w:sz w:val="21"/>
                      <w:szCs w:val="21"/>
                    </w:rPr>
                  </w:pPr>
                  <w:r>
                    <w:rPr>
                      <w:rFonts w:hint="eastAsia" w:eastAsia="宋体" w:cs="宋体"/>
                      <w:color w:val="000000"/>
                      <w:sz w:val="21"/>
                      <w:szCs w:val="21"/>
                    </w:rPr>
                    <w:t>海天350直身旋盖玻璃瓶</w:t>
                  </w:r>
                </w:p>
              </w:tc>
              <w:tc>
                <w:tcPr>
                  <w:tcW w:w="866" w:type="dxa"/>
                  <w:noWrap/>
                  <w:vAlign w:val="center"/>
                </w:tcPr>
                <w:p>
                  <w:pPr>
                    <w:widowControl/>
                    <w:jc w:val="center"/>
                    <w:rPr>
                      <w:rFonts w:eastAsia="宋体" w:cs="宋体"/>
                      <w:color w:val="000000"/>
                      <w:sz w:val="21"/>
                      <w:szCs w:val="21"/>
                    </w:rPr>
                  </w:pPr>
                  <w:r>
                    <w:rPr>
                      <w:rFonts w:hint="eastAsia" w:eastAsia="宋体" w:cs="宋体"/>
                      <w:color w:val="000000"/>
                      <w:sz w:val="21"/>
                      <w:szCs w:val="21"/>
                    </w:rPr>
                    <w:t>185</w:t>
                  </w:r>
                </w:p>
              </w:tc>
              <w:tc>
                <w:tcPr>
                  <w:tcW w:w="892" w:type="dxa"/>
                  <w:noWrap/>
                  <w:vAlign w:val="center"/>
                </w:tcPr>
                <w:p>
                  <w:pPr>
                    <w:widowControl/>
                    <w:jc w:val="center"/>
                    <w:rPr>
                      <w:rFonts w:eastAsia="宋体" w:cs="宋体"/>
                      <w:color w:val="000000"/>
                      <w:sz w:val="21"/>
                      <w:szCs w:val="21"/>
                    </w:rPr>
                  </w:pPr>
                  <w:r>
                    <w:rPr>
                      <w:rFonts w:hint="eastAsia" w:eastAsia="宋体" w:cs="宋体"/>
                      <w:color w:val="000000"/>
                      <w:sz w:val="21"/>
                      <w:szCs w:val="21"/>
                    </w:rPr>
                    <w:t>206</w:t>
                  </w:r>
                </w:p>
              </w:tc>
              <w:tc>
                <w:tcPr>
                  <w:tcW w:w="851" w:type="dxa"/>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54.9 </w:t>
                  </w:r>
                </w:p>
              </w:tc>
              <w:tc>
                <w:tcPr>
                  <w:tcW w:w="850" w:type="dxa"/>
                  <w:vMerge w:val="continue"/>
                  <w:noWrap w:val="0"/>
                  <w:vAlign w:val="center"/>
                </w:tcPr>
                <w:p>
                  <w:pPr>
                    <w:widowControl/>
                    <w:jc w:val="left"/>
                    <w:rPr>
                      <w:rFonts w:eastAsia="宋体" w:cs="宋体"/>
                      <w:color w:val="000000"/>
                      <w:sz w:val="21"/>
                      <w:szCs w:val="21"/>
                    </w:rPr>
                  </w:pPr>
                </w:p>
              </w:tc>
              <w:tc>
                <w:tcPr>
                  <w:tcW w:w="817" w:type="dxa"/>
                  <w:vMerge w:val="continue"/>
                  <w:noWrap w:val="0"/>
                  <w:vAlign w:val="center"/>
                </w:tcPr>
                <w:p>
                  <w:pPr>
                    <w:widowControl/>
                    <w:jc w:val="left"/>
                    <w:rPr>
                      <w:rFonts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659" w:type="dxa"/>
                  <w:vMerge w:val="continue"/>
                  <w:noWrap w:val="0"/>
                  <w:vAlign w:val="center"/>
                </w:tcPr>
                <w:p>
                  <w:pPr>
                    <w:widowControl/>
                    <w:jc w:val="left"/>
                    <w:rPr>
                      <w:rFonts w:eastAsia="宋体" w:cs="宋体"/>
                      <w:color w:val="000000"/>
                      <w:sz w:val="21"/>
                      <w:szCs w:val="21"/>
                    </w:rPr>
                  </w:pPr>
                </w:p>
              </w:tc>
              <w:tc>
                <w:tcPr>
                  <w:tcW w:w="850" w:type="dxa"/>
                  <w:noWrap/>
                  <w:vAlign w:val="center"/>
                </w:tcPr>
                <w:p>
                  <w:pPr>
                    <w:widowControl/>
                    <w:jc w:val="center"/>
                    <w:rPr>
                      <w:rFonts w:eastAsia="宋体" w:cs="宋体"/>
                      <w:color w:val="000000"/>
                      <w:sz w:val="21"/>
                      <w:szCs w:val="21"/>
                    </w:rPr>
                  </w:pPr>
                  <w:r>
                    <w:rPr>
                      <w:rFonts w:hint="eastAsia" w:eastAsia="宋体" w:cs="宋体"/>
                      <w:color w:val="000000"/>
                      <w:sz w:val="21"/>
                      <w:szCs w:val="21"/>
                    </w:rPr>
                    <w:t>14线</w:t>
                  </w:r>
                </w:p>
              </w:tc>
              <w:tc>
                <w:tcPr>
                  <w:tcW w:w="1270" w:type="dxa"/>
                  <w:noWrap/>
                  <w:vAlign w:val="center"/>
                </w:tcPr>
                <w:p>
                  <w:pPr>
                    <w:widowControl/>
                    <w:jc w:val="center"/>
                    <w:rPr>
                      <w:rFonts w:eastAsia="宋体" w:cs="宋体"/>
                      <w:color w:val="000000"/>
                      <w:sz w:val="21"/>
                      <w:szCs w:val="21"/>
                    </w:rPr>
                  </w:pPr>
                  <w:r>
                    <w:rPr>
                      <w:rFonts w:hint="eastAsia" w:eastAsia="宋体" w:cs="宋体"/>
                      <w:color w:val="000000"/>
                      <w:sz w:val="21"/>
                      <w:szCs w:val="21"/>
                    </w:rPr>
                    <w:t>十组双滴机</w:t>
                  </w:r>
                </w:p>
              </w:tc>
              <w:tc>
                <w:tcPr>
                  <w:tcW w:w="1842" w:type="dxa"/>
                  <w:noWrap/>
                  <w:vAlign w:val="center"/>
                </w:tcPr>
                <w:p>
                  <w:pPr>
                    <w:widowControl/>
                    <w:jc w:val="center"/>
                    <w:rPr>
                      <w:rFonts w:eastAsia="宋体" w:cs="宋体"/>
                      <w:sz w:val="21"/>
                      <w:szCs w:val="21"/>
                    </w:rPr>
                  </w:pPr>
                  <w:r>
                    <w:rPr>
                      <w:rFonts w:hint="eastAsia" w:eastAsia="宋体" w:cs="宋体"/>
                      <w:sz w:val="21"/>
                      <w:szCs w:val="21"/>
                    </w:rPr>
                    <w:t>海天480双扣直身玻璃瓶</w:t>
                  </w:r>
                </w:p>
              </w:tc>
              <w:tc>
                <w:tcPr>
                  <w:tcW w:w="866" w:type="dxa"/>
                  <w:noWrap/>
                  <w:vAlign w:val="center"/>
                </w:tcPr>
                <w:p>
                  <w:pPr>
                    <w:widowControl/>
                    <w:jc w:val="center"/>
                    <w:rPr>
                      <w:rFonts w:eastAsia="宋体" w:cs="宋体"/>
                      <w:color w:val="000000"/>
                      <w:sz w:val="21"/>
                      <w:szCs w:val="21"/>
                    </w:rPr>
                  </w:pPr>
                  <w:r>
                    <w:rPr>
                      <w:rFonts w:hint="eastAsia" w:eastAsia="宋体" w:cs="宋体"/>
                      <w:color w:val="000000"/>
                      <w:sz w:val="21"/>
                      <w:szCs w:val="21"/>
                    </w:rPr>
                    <w:t>242</w:t>
                  </w:r>
                </w:p>
              </w:tc>
              <w:tc>
                <w:tcPr>
                  <w:tcW w:w="892" w:type="dxa"/>
                  <w:noWrap/>
                  <w:vAlign w:val="center"/>
                </w:tcPr>
                <w:p>
                  <w:pPr>
                    <w:widowControl/>
                    <w:jc w:val="center"/>
                    <w:rPr>
                      <w:rFonts w:eastAsia="宋体" w:cs="宋体"/>
                      <w:color w:val="000000"/>
                      <w:sz w:val="21"/>
                      <w:szCs w:val="21"/>
                    </w:rPr>
                  </w:pPr>
                  <w:r>
                    <w:rPr>
                      <w:rFonts w:hint="eastAsia" w:eastAsia="宋体" w:cs="宋体"/>
                      <w:color w:val="000000"/>
                      <w:sz w:val="21"/>
                      <w:szCs w:val="21"/>
                    </w:rPr>
                    <w:t>198</w:t>
                  </w:r>
                </w:p>
              </w:tc>
              <w:tc>
                <w:tcPr>
                  <w:tcW w:w="851" w:type="dxa"/>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69.0 </w:t>
                  </w:r>
                </w:p>
              </w:tc>
              <w:tc>
                <w:tcPr>
                  <w:tcW w:w="850" w:type="dxa"/>
                  <w:vMerge w:val="continue"/>
                  <w:noWrap w:val="0"/>
                  <w:vAlign w:val="center"/>
                </w:tcPr>
                <w:p>
                  <w:pPr>
                    <w:widowControl/>
                    <w:jc w:val="left"/>
                    <w:rPr>
                      <w:rFonts w:eastAsia="宋体" w:cs="宋体"/>
                      <w:color w:val="000000"/>
                      <w:sz w:val="21"/>
                      <w:szCs w:val="21"/>
                    </w:rPr>
                  </w:pPr>
                </w:p>
              </w:tc>
              <w:tc>
                <w:tcPr>
                  <w:tcW w:w="817" w:type="dxa"/>
                  <w:vMerge w:val="continue"/>
                  <w:noWrap w:val="0"/>
                  <w:vAlign w:val="center"/>
                </w:tcPr>
                <w:p>
                  <w:pPr>
                    <w:widowControl/>
                    <w:jc w:val="left"/>
                    <w:rPr>
                      <w:rFonts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659" w:type="dxa"/>
                  <w:vMerge w:val="restart"/>
                  <w:noWrap/>
                  <w:vAlign w:val="center"/>
                </w:tcPr>
                <w:p>
                  <w:pPr>
                    <w:widowControl/>
                    <w:jc w:val="center"/>
                    <w:rPr>
                      <w:rFonts w:eastAsia="宋体" w:cs="宋体"/>
                      <w:color w:val="000000"/>
                      <w:sz w:val="21"/>
                      <w:szCs w:val="21"/>
                    </w:rPr>
                  </w:pPr>
                  <w:r>
                    <w:rPr>
                      <w:rFonts w:hint="eastAsia" w:eastAsia="宋体" w:cs="宋体"/>
                      <w:color w:val="000000"/>
                      <w:sz w:val="21"/>
                      <w:szCs w:val="21"/>
                    </w:rPr>
                    <w:t>2#</w:t>
                  </w:r>
                </w:p>
              </w:tc>
              <w:tc>
                <w:tcPr>
                  <w:tcW w:w="850" w:type="dxa"/>
                  <w:noWrap/>
                  <w:vAlign w:val="center"/>
                </w:tcPr>
                <w:p>
                  <w:pPr>
                    <w:widowControl/>
                    <w:jc w:val="center"/>
                    <w:rPr>
                      <w:rFonts w:eastAsia="宋体" w:cs="宋体"/>
                      <w:color w:val="000000"/>
                      <w:sz w:val="21"/>
                      <w:szCs w:val="21"/>
                    </w:rPr>
                  </w:pPr>
                  <w:r>
                    <w:rPr>
                      <w:rFonts w:hint="eastAsia" w:eastAsia="宋体" w:cs="宋体"/>
                      <w:color w:val="000000"/>
                      <w:sz w:val="21"/>
                      <w:szCs w:val="21"/>
                    </w:rPr>
                    <w:t>21线</w:t>
                  </w:r>
                </w:p>
              </w:tc>
              <w:tc>
                <w:tcPr>
                  <w:tcW w:w="1270" w:type="dxa"/>
                  <w:noWrap/>
                  <w:vAlign w:val="center"/>
                </w:tcPr>
                <w:p>
                  <w:pPr>
                    <w:widowControl/>
                    <w:jc w:val="center"/>
                    <w:rPr>
                      <w:rFonts w:eastAsia="宋体" w:cs="宋体"/>
                      <w:color w:val="000000"/>
                      <w:sz w:val="21"/>
                      <w:szCs w:val="21"/>
                    </w:rPr>
                  </w:pPr>
                  <w:r>
                    <w:rPr>
                      <w:rFonts w:hint="eastAsia" w:eastAsia="宋体" w:cs="宋体"/>
                      <w:color w:val="000000"/>
                      <w:sz w:val="21"/>
                      <w:szCs w:val="21"/>
                    </w:rPr>
                    <w:t>十组双滴机</w:t>
                  </w:r>
                </w:p>
              </w:tc>
              <w:tc>
                <w:tcPr>
                  <w:tcW w:w="1842" w:type="dxa"/>
                  <w:noWrap/>
                  <w:vAlign w:val="center"/>
                </w:tcPr>
                <w:p>
                  <w:pPr>
                    <w:widowControl/>
                    <w:jc w:val="center"/>
                    <w:rPr>
                      <w:rFonts w:eastAsia="宋体" w:cs="宋体"/>
                      <w:color w:val="000000"/>
                      <w:sz w:val="21"/>
                      <w:szCs w:val="21"/>
                    </w:rPr>
                  </w:pPr>
                  <w:r>
                    <w:rPr>
                      <w:rFonts w:hint="eastAsia" w:eastAsia="宋体" w:cs="宋体"/>
                      <w:color w:val="000000"/>
                      <w:sz w:val="21"/>
                      <w:szCs w:val="21"/>
                    </w:rPr>
                    <w:t>760味事达酱油瓶</w:t>
                  </w:r>
                </w:p>
              </w:tc>
              <w:tc>
                <w:tcPr>
                  <w:tcW w:w="866" w:type="dxa"/>
                  <w:noWrap/>
                  <w:vAlign w:val="center"/>
                </w:tcPr>
                <w:p>
                  <w:pPr>
                    <w:widowControl/>
                    <w:jc w:val="center"/>
                    <w:rPr>
                      <w:rFonts w:eastAsia="宋体" w:cs="宋体"/>
                      <w:color w:val="000000"/>
                      <w:sz w:val="21"/>
                      <w:szCs w:val="21"/>
                    </w:rPr>
                  </w:pPr>
                  <w:r>
                    <w:rPr>
                      <w:rFonts w:hint="eastAsia" w:eastAsia="宋体" w:cs="宋体"/>
                      <w:color w:val="000000"/>
                      <w:sz w:val="21"/>
                      <w:szCs w:val="21"/>
                    </w:rPr>
                    <w:t>560</w:t>
                  </w:r>
                </w:p>
              </w:tc>
              <w:tc>
                <w:tcPr>
                  <w:tcW w:w="892" w:type="dxa"/>
                  <w:noWrap/>
                  <w:vAlign w:val="center"/>
                </w:tcPr>
                <w:p>
                  <w:pPr>
                    <w:widowControl/>
                    <w:jc w:val="center"/>
                    <w:rPr>
                      <w:rFonts w:eastAsia="宋体" w:cs="宋体"/>
                      <w:color w:val="000000"/>
                      <w:sz w:val="21"/>
                      <w:szCs w:val="21"/>
                    </w:rPr>
                  </w:pPr>
                  <w:r>
                    <w:rPr>
                      <w:rFonts w:hint="eastAsia" w:eastAsia="宋体" w:cs="宋体"/>
                      <w:color w:val="000000"/>
                      <w:sz w:val="21"/>
                      <w:szCs w:val="21"/>
                    </w:rPr>
                    <w:t>128</w:t>
                  </w:r>
                </w:p>
              </w:tc>
              <w:tc>
                <w:tcPr>
                  <w:tcW w:w="851" w:type="dxa"/>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103.2 </w:t>
                  </w:r>
                </w:p>
              </w:tc>
              <w:tc>
                <w:tcPr>
                  <w:tcW w:w="850" w:type="dxa"/>
                  <w:vMerge w:val="restart"/>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343.5 </w:t>
                  </w:r>
                </w:p>
              </w:tc>
              <w:tc>
                <w:tcPr>
                  <w:tcW w:w="817" w:type="dxa"/>
                  <w:vMerge w:val="restart"/>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12.5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659" w:type="dxa"/>
                  <w:vMerge w:val="continue"/>
                  <w:noWrap w:val="0"/>
                  <w:vAlign w:val="center"/>
                </w:tcPr>
                <w:p>
                  <w:pPr>
                    <w:widowControl/>
                    <w:jc w:val="left"/>
                    <w:rPr>
                      <w:rFonts w:eastAsia="宋体" w:cs="宋体"/>
                      <w:color w:val="000000"/>
                      <w:sz w:val="21"/>
                      <w:szCs w:val="21"/>
                    </w:rPr>
                  </w:pPr>
                </w:p>
              </w:tc>
              <w:tc>
                <w:tcPr>
                  <w:tcW w:w="850" w:type="dxa"/>
                  <w:noWrap/>
                  <w:vAlign w:val="center"/>
                </w:tcPr>
                <w:p>
                  <w:pPr>
                    <w:widowControl/>
                    <w:jc w:val="center"/>
                    <w:rPr>
                      <w:rFonts w:eastAsia="宋体" w:cs="宋体"/>
                      <w:color w:val="000000"/>
                      <w:sz w:val="21"/>
                      <w:szCs w:val="21"/>
                    </w:rPr>
                  </w:pPr>
                  <w:r>
                    <w:rPr>
                      <w:rFonts w:hint="eastAsia" w:eastAsia="宋体" w:cs="宋体"/>
                      <w:color w:val="000000"/>
                      <w:sz w:val="21"/>
                      <w:szCs w:val="21"/>
                    </w:rPr>
                    <w:t>22线</w:t>
                  </w:r>
                </w:p>
              </w:tc>
              <w:tc>
                <w:tcPr>
                  <w:tcW w:w="1270" w:type="dxa"/>
                  <w:noWrap/>
                  <w:vAlign w:val="center"/>
                </w:tcPr>
                <w:p>
                  <w:pPr>
                    <w:widowControl/>
                    <w:jc w:val="center"/>
                    <w:rPr>
                      <w:rFonts w:eastAsia="宋体" w:cs="宋体"/>
                      <w:color w:val="000000"/>
                      <w:sz w:val="21"/>
                      <w:szCs w:val="21"/>
                    </w:rPr>
                  </w:pPr>
                  <w:r>
                    <w:rPr>
                      <w:rFonts w:hint="eastAsia" w:eastAsia="宋体" w:cs="宋体"/>
                      <w:color w:val="000000"/>
                      <w:sz w:val="21"/>
                      <w:szCs w:val="21"/>
                    </w:rPr>
                    <w:t>十组双滴机</w:t>
                  </w:r>
                </w:p>
              </w:tc>
              <w:tc>
                <w:tcPr>
                  <w:tcW w:w="1842" w:type="dxa"/>
                  <w:noWrap/>
                  <w:vAlign w:val="center"/>
                </w:tcPr>
                <w:p>
                  <w:pPr>
                    <w:widowControl/>
                    <w:jc w:val="center"/>
                    <w:rPr>
                      <w:rFonts w:eastAsia="宋体" w:cs="宋体"/>
                      <w:sz w:val="21"/>
                      <w:szCs w:val="21"/>
                    </w:rPr>
                  </w:pPr>
                  <w:r>
                    <w:rPr>
                      <w:rFonts w:hint="eastAsia" w:eastAsia="宋体" w:cs="宋体"/>
                      <w:sz w:val="21"/>
                      <w:szCs w:val="21"/>
                    </w:rPr>
                    <w:t>海天450锥形旋盖玻璃瓶</w:t>
                  </w:r>
                </w:p>
              </w:tc>
              <w:tc>
                <w:tcPr>
                  <w:tcW w:w="866" w:type="dxa"/>
                  <w:noWrap/>
                  <w:vAlign w:val="center"/>
                </w:tcPr>
                <w:p>
                  <w:pPr>
                    <w:widowControl/>
                    <w:jc w:val="center"/>
                    <w:rPr>
                      <w:rFonts w:eastAsia="宋体" w:cs="宋体"/>
                      <w:color w:val="000000"/>
                      <w:sz w:val="21"/>
                      <w:szCs w:val="21"/>
                    </w:rPr>
                  </w:pPr>
                  <w:r>
                    <w:rPr>
                      <w:rFonts w:hint="eastAsia" w:eastAsia="宋体" w:cs="宋体"/>
                      <w:color w:val="000000"/>
                      <w:sz w:val="21"/>
                      <w:szCs w:val="21"/>
                    </w:rPr>
                    <w:t>255</w:t>
                  </w:r>
                </w:p>
              </w:tc>
              <w:tc>
                <w:tcPr>
                  <w:tcW w:w="892" w:type="dxa"/>
                  <w:noWrap/>
                  <w:vAlign w:val="center"/>
                </w:tcPr>
                <w:p>
                  <w:pPr>
                    <w:widowControl/>
                    <w:jc w:val="center"/>
                    <w:rPr>
                      <w:rFonts w:eastAsia="宋体" w:cs="宋体"/>
                      <w:color w:val="000000"/>
                      <w:sz w:val="21"/>
                      <w:szCs w:val="21"/>
                    </w:rPr>
                  </w:pPr>
                  <w:r>
                    <w:rPr>
                      <w:rFonts w:hint="eastAsia" w:eastAsia="宋体" w:cs="宋体"/>
                      <w:color w:val="000000"/>
                      <w:sz w:val="21"/>
                      <w:szCs w:val="21"/>
                    </w:rPr>
                    <w:t>198</w:t>
                  </w:r>
                </w:p>
              </w:tc>
              <w:tc>
                <w:tcPr>
                  <w:tcW w:w="851" w:type="dxa"/>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72.7 </w:t>
                  </w:r>
                </w:p>
              </w:tc>
              <w:tc>
                <w:tcPr>
                  <w:tcW w:w="850" w:type="dxa"/>
                  <w:vMerge w:val="continue"/>
                  <w:noWrap w:val="0"/>
                  <w:vAlign w:val="center"/>
                </w:tcPr>
                <w:p>
                  <w:pPr>
                    <w:widowControl/>
                    <w:jc w:val="left"/>
                    <w:rPr>
                      <w:rFonts w:eastAsia="宋体" w:cs="宋体"/>
                      <w:color w:val="000000"/>
                      <w:sz w:val="21"/>
                      <w:szCs w:val="21"/>
                    </w:rPr>
                  </w:pPr>
                </w:p>
              </w:tc>
              <w:tc>
                <w:tcPr>
                  <w:tcW w:w="817" w:type="dxa"/>
                  <w:vMerge w:val="continue"/>
                  <w:noWrap w:val="0"/>
                  <w:vAlign w:val="center"/>
                </w:tcPr>
                <w:p>
                  <w:pPr>
                    <w:widowControl/>
                    <w:jc w:val="left"/>
                    <w:rPr>
                      <w:rFonts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659" w:type="dxa"/>
                  <w:vMerge w:val="continue"/>
                  <w:noWrap w:val="0"/>
                  <w:vAlign w:val="center"/>
                </w:tcPr>
                <w:p>
                  <w:pPr>
                    <w:widowControl/>
                    <w:jc w:val="left"/>
                    <w:rPr>
                      <w:rFonts w:eastAsia="宋体" w:cs="宋体"/>
                      <w:color w:val="000000"/>
                      <w:sz w:val="21"/>
                      <w:szCs w:val="21"/>
                    </w:rPr>
                  </w:pPr>
                </w:p>
              </w:tc>
              <w:tc>
                <w:tcPr>
                  <w:tcW w:w="850" w:type="dxa"/>
                  <w:noWrap/>
                  <w:vAlign w:val="center"/>
                </w:tcPr>
                <w:p>
                  <w:pPr>
                    <w:widowControl/>
                    <w:jc w:val="center"/>
                    <w:rPr>
                      <w:rFonts w:eastAsia="宋体" w:cs="宋体"/>
                      <w:color w:val="000000"/>
                      <w:sz w:val="21"/>
                      <w:szCs w:val="21"/>
                    </w:rPr>
                  </w:pPr>
                  <w:r>
                    <w:rPr>
                      <w:rFonts w:hint="eastAsia" w:eastAsia="宋体" w:cs="宋体"/>
                      <w:color w:val="000000"/>
                      <w:sz w:val="21"/>
                      <w:szCs w:val="21"/>
                    </w:rPr>
                    <w:t>23线</w:t>
                  </w:r>
                </w:p>
              </w:tc>
              <w:tc>
                <w:tcPr>
                  <w:tcW w:w="1270" w:type="dxa"/>
                  <w:noWrap/>
                  <w:vAlign w:val="center"/>
                </w:tcPr>
                <w:p>
                  <w:pPr>
                    <w:widowControl/>
                    <w:jc w:val="center"/>
                    <w:rPr>
                      <w:rFonts w:eastAsia="宋体" w:cs="宋体"/>
                      <w:color w:val="000000"/>
                      <w:sz w:val="21"/>
                      <w:szCs w:val="21"/>
                    </w:rPr>
                  </w:pPr>
                  <w:r>
                    <w:rPr>
                      <w:rFonts w:hint="eastAsia" w:eastAsia="宋体" w:cs="宋体"/>
                      <w:color w:val="000000"/>
                      <w:sz w:val="21"/>
                      <w:szCs w:val="21"/>
                    </w:rPr>
                    <w:t>十组双滴机</w:t>
                  </w:r>
                </w:p>
              </w:tc>
              <w:tc>
                <w:tcPr>
                  <w:tcW w:w="1842" w:type="dxa"/>
                  <w:noWrap/>
                  <w:vAlign w:val="center"/>
                </w:tcPr>
                <w:p>
                  <w:pPr>
                    <w:widowControl/>
                    <w:jc w:val="center"/>
                    <w:rPr>
                      <w:rFonts w:eastAsia="宋体" w:cs="宋体"/>
                      <w:sz w:val="21"/>
                      <w:szCs w:val="21"/>
                    </w:rPr>
                  </w:pPr>
                  <w:r>
                    <w:rPr>
                      <w:rFonts w:hint="eastAsia" w:eastAsia="宋体" w:cs="宋体"/>
                      <w:sz w:val="21"/>
                      <w:szCs w:val="21"/>
                    </w:rPr>
                    <w:t>700g厨邦蚝油瓶</w:t>
                  </w:r>
                </w:p>
              </w:tc>
              <w:tc>
                <w:tcPr>
                  <w:tcW w:w="866" w:type="dxa"/>
                  <w:noWrap/>
                  <w:vAlign w:val="center"/>
                </w:tcPr>
                <w:p>
                  <w:pPr>
                    <w:widowControl/>
                    <w:jc w:val="center"/>
                    <w:rPr>
                      <w:rFonts w:eastAsia="宋体" w:cs="宋体"/>
                      <w:color w:val="000000"/>
                      <w:sz w:val="21"/>
                      <w:szCs w:val="21"/>
                    </w:rPr>
                  </w:pPr>
                  <w:r>
                    <w:rPr>
                      <w:rFonts w:hint="eastAsia" w:eastAsia="宋体" w:cs="宋体"/>
                      <w:color w:val="000000"/>
                      <w:sz w:val="21"/>
                      <w:szCs w:val="21"/>
                    </w:rPr>
                    <w:t>346</w:t>
                  </w:r>
                </w:p>
              </w:tc>
              <w:tc>
                <w:tcPr>
                  <w:tcW w:w="892" w:type="dxa"/>
                  <w:noWrap/>
                  <w:vAlign w:val="center"/>
                </w:tcPr>
                <w:p>
                  <w:pPr>
                    <w:widowControl/>
                    <w:jc w:val="center"/>
                    <w:rPr>
                      <w:rFonts w:eastAsia="宋体" w:cs="宋体"/>
                      <w:color w:val="000000"/>
                      <w:sz w:val="21"/>
                      <w:szCs w:val="21"/>
                    </w:rPr>
                  </w:pPr>
                  <w:r>
                    <w:rPr>
                      <w:rFonts w:hint="eastAsia" w:eastAsia="宋体" w:cs="宋体"/>
                      <w:color w:val="000000"/>
                      <w:sz w:val="21"/>
                      <w:szCs w:val="21"/>
                    </w:rPr>
                    <w:t>164</w:t>
                  </w:r>
                </w:p>
              </w:tc>
              <w:tc>
                <w:tcPr>
                  <w:tcW w:w="851" w:type="dxa"/>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81.7 </w:t>
                  </w:r>
                </w:p>
              </w:tc>
              <w:tc>
                <w:tcPr>
                  <w:tcW w:w="850" w:type="dxa"/>
                  <w:vMerge w:val="continue"/>
                  <w:noWrap w:val="0"/>
                  <w:vAlign w:val="center"/>
                </w:tcPr>
                <w:p>
                  <w:pPr>
                    <w:widowControl/>
                    <w:jc w:val="left"/>
                    <w:rPr>
                      <w:rFonts w:eastAsia="宋体" w:cs="宋体"/>
                      <w:color w:val="000000"/>
                      <w:sz w:val="21"/>
                      <w:szCs w:val="21"/>
                    </w:rPr>
                  </w:pPr>
                </w:p>
              </w:tc>
              <w:tc>
                <w:tcPr>
                  <w:tcW w:w="817" w:type="dxa"/>
                  <w:vMerge w:val="continue"/>
                  <w:noWrap w:val="0"/>
                  <w:vAlign w:val="center"/>
                </w:tcPr>
                <w:p>
                  <w:pPr>
                    <w:widowControl/>
                    <w:jc w:val="left"/>
                    <w:rPr>
                      <w:rFonts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659" w:type="dxa"/>
                  <w:vMerge w:val="continue"/>
                  <w:noWrap w:val="0"/>
                  <w:vAlign w:val="center"/>
                </w:tcPr>
                <w:p>
                  <w:pPr>
                    <w:widowControl/>
                    <w:jc w:val="left"/>
                    <w:rPr>
                      <w:rFonts w:eastAsia="宋体" w:cs="宋体"/>
                      <w:color w:val="000000"/>
                      <w:sz w:val="21"/>
                      <w:szCs w:val="21"/>
                    </w:rPr>
                  </w:pPr>
                </w:p>
              </w:tc>
              <w:tc>
                <w:tcPr>
                  <w:tcW w:w="850" w:type="dxa"/>
                  <w:noWrap/>
                  <w:vAlign w:val="center"/>
                </w:tcPr>
                <w:p>
                  <w:pPr>
                    <w:widowControl/>
                    <w:jc w:val="center"/>
                    <w:rPr>
                      <w:rFonts w:eastAsia="宋体" w:cs="宋体"/>
                      <w:color w:val="000000"/>
                      <w:sz w:val="21"/>
                      <w:szCs w:val="21"/>
                    </w:rPr>
                  </w:pPr>
                  <w:r>
                    <w:rPr>
                      <w:rFonts w:hint="eastAsia" w:eastAsia="宋体" w:cs="宋体"/>
                      <w:color w:val="000000"/>
                      <w:sz w:val="21"/>
                      <w:szCs w:val="21"/>
                    </w:rPr>
                    <w:t>24线</w:t>
                  </w:r>
                </w:p>
              </w:tc>
              <w:tc>
                <w:tcPr>
                  <w:tcW w:w="1270" w:type="dxa"/>
                  <w:noWrap/>
                  <w:vAlign w:val="center"/>
                </w:tcPr>
                <w:p>
                  <w:pPr>
                    <w:widowControl/>
                    <w:jc w:val="center"/>
                    <w:rPr>
                      <w:rFonts w:eastAsia="宋体" w:cs="宋体"/>
                      <w:color w:val="000000"/>
                      <w:sz w:val="21"/>
                      <w:szCs w:val="21"/>
                    </w:rPr>
                  </w:pPr>
                  <w:r>
                    <w:rPr>
                      <w:rFonts w:hint="eastAsia" w:eastAsia="宋体" w:cs="宋体"/>
                      <w:color w:val="000000"/>
                      <w:sz w:val="21"/>
                      <w:szCs w:val="21"/>
                    </w:rPr>
                    <w:t>十组双滴机</w:t>
                  </w:r>
                </w:p>
              </w:tc>
              <w:tc>
                <w:tcPr>
                  <w:tcW w:w="1842" w:type="dxa"/>
                  <w:noWrap/>
                  <w:vAlign w:val="center"/>
                </w:tcPr>
                <w:p>
                  <w:pPr>
                    <w:widowControl/>
                    <w:jc w:val="center"/>
                    <w:rPr>
                      <w:rFonts w:eastAsia="宋体" w:cs="宋体"/>
                      <w:sz w:val="21"/>
                      <w:szCs w:val="21"/>
                    </w:rPr>
                  </w:pPr>
                  <w:r>
                    <w:rPr>
                      <w:rFonts w:hint="eastAsia" w:eastAsia="宋体" w:cs="宋体"/>
                      <w:sz w:val="21"/>
                      <w:szCs w:val="21"/>
                    </w:rPr>
                    <w:t>海天700锥形旋盖玻璃瓶</w:t>
                  </w:r>
                </w:p>
              </w:tc>
              <w:tc>
                <w:tcPr>
                  <w:tcW w:w="866" w:type="dxa"/>
                  <w:noWrap/>
                  <w:vAlign w:val="center"/>
                </w:tcPr>
                <w:p>
                  <w:pPr>
                    <w:widowControl/>
                    <w:jc w:val="center"/>
                    <w:rPr>
                      <w:rFonts w:eastAsia="宋体" w:cs="宋体"/>
                      <w:color w:val="000000"/>
                      <w:sz w:val="21"/>
                      <w:szCs w:val="21"/>
                    </w:rPr>
                  </w:pPr>
                  <w:r>
                    <w:rPr>
                      <w:rFonts w:hint="eastAsia" w:eastAsia="宋体" w:cs="宋体"/>
                      <w:color w:val="000000"/>
                      <w:sz w:val="21"/>
                      <w:szCs w:val="21"/>
                    </w:rPr>
                    <w:t>342.5</w:t>
                  </w:r>
                </w:p>
              </w:tc>
              <w:tc>
                <w:tcPr>
                  <w:tcW w:w="892" w:type="dxa"/>
                  <w:noWrap/>
                  <w:vAlign w:val="center"/>
                </w:tcPr>
                <w:p>
                  <w:pPr>
                    <w:widowControl/>
                    <w:jc w:val="center"/>
                    <w:rPr>
                      <w:rFonts w:eastAsia="宋体" w:cs="宋体"/>
                      <w:color w:val="000000"/>
                      <w:sz w:val="21"/>
                      <w:szCs w:val="21"/>
                    </w:rPr>
                  </w:pPr>
                  <w:r>
                    <w:rPr>
                      <w:rFonts w:hint="eastAsia" w:eastAsia="宋体" w:cs="宋体"/>
                      <w:color w:val="000000"/>
                      <w:sz w:val="21"/>
                      <w:szCs w:val="21"/>
                    </w:rPr>
                    <w:t>174</w:t>
                  </w:r>
                </w:p>
              </w:tc>
              <w:tc>
                <w:tcPr>
                  <w:tcW w:w="851" w:type="dxa"/>
                  <w:noWrap/>
                  <w:vAlign w:val="center"/>
                </w:tcPr>
                <w:p>
                  <w:pPr>
                    <w:widowControl/>
                    <w:jc w:val="center"/>
                    <w:rPr>
                      <w:rFonts w:eastAsia="宋体" w:cs="宋体"/>
                      <w:color w:val="000000"/>
                      <w:sz w:val="21"/>
                      <w:szCs w:val="21"/>
                    </w:rPr>
                  </w:pPr>
                  <w:r>
                    <w:rPr>
                      <w:rFonts w:hint="eastAsia" w:eastAsia="宋体" w:cs="宋体"/>
                      <w:color w:val="000000"/>
                      <w:sz w:val="21"/>
                      <w:szCs w:val="21"/>
                    </w:rPr>
                    <w:t xml:space="preserve">85.8 </w:t>
                  </w:r>
                </w:p>
              </w:tc>
              <w:tc>
                <w:tcPr>
                  <w:tcW w:w="850" w:type="dxa"/>
                  <w:vMerge w:val="continue"/>
                  <w:noWrap w:val="0"/>
                  <w:vAlign w:val="center"/>
                </w:tcPr>
                <w:p>
                  <w:pPr>
                    <w:widowControl/>
                    <w:jc w:val="left"/>
                    <w:rPr>
                      <w:rFonts w:eastAsia="宋体" w:cs="宋体"/>
                      <w:color w:val="000000"/>
                      <w:sz w:val="21"/>
                      <w:szCs w:val="21"/>
                    </w:rPr>
                  </w:pPr>
                </w:p>
              </w:tc>
              <w:tc>
                <w:tcPr>
                  <w:tcW w:w="817" w:type="dxa"/>
                  <w:vMerge w:val="continue"/>
                  <w:noWrap w:val="0"/>
                  <w:vAlign w:val="center"/>
                </w:tcPr>
                <w:p>
                  <w:pPr>
                    <w:widowControl/>
                    <w:jc w:val="left"/>
                    <w:rPr>
                      <w:rFonts w:eastAsia="宋体" w:cs="宋体"/>
                      <w:color w:val="000000"/>
                      <w:sz w:val="21"/>
                      <w:szCs w:val="21"/>
                    </w:rPr>
                  </w:pPr>
                </w:p>
              </w:tc>
            </w:tr>
          </w:tbl>
          <w:p>
            <w:pPr>
              <w:adjustRightInd w:val="0"/>
              <w:snapToGrid w:val="0"/>
              <w:spacing w:line="460" w:lineRule="exact"/>
              <w:ind w:firstLine="482" w:firstLineChars="200"/>
              <w:rPr>
                <w:rFonts w:hint="eastAsia" w:eastAsia="宋体"/>
                <w:b/>
                <w:sz w:val="24"/>
              </w:rPr>
            </w:pPr>
            <w:r>
              <w:rPr>
                <w:rFonts w:hint="eastAsia" w:eastAsia="宋体"/>
                <w:b/>
                <w:kern w:val="24"/>
                <w:sz w:val="24"/>
              </w:rPr>
              <w:t>（2）</w:t>
            </w:r>
            <w:r>
              <w:rPr>
                <w:rFonts w:hint="eastAsia" w:eastAsia="宋体"/>
                <w:b/>
                <w:sz w:val="24"/>
              </w:rPr>
              <w:t>工作机制及能源消耗变化情况</w:t>
            </w:r>
          </w:p>
          <w:p>
            <w:pPr>
              <w:adjustRightInd w:val="0"/>
              <w:snapToGrid w:val="0"/>
              <w:spacing w:line="460" w:lineRule="exact"/>
              <w:ind w:firstLine="480" w:firstLineChars="200"/>
              <w:rPr>
                <w:rFonts w:hint="eastAsia" w:eastAsia="宋体"/>
                <w:sz w:val="24"/>
              </w:rPr>
            </w:pPr>
            <w:r>
              <w:rPr>
                <w:rFonts w:hint="eastAsia" w:eastAsia="宋体"/>
                <w:sz w:val="24"/>
              </w:rPr>
              <w:t>工作机制及能源消耗变化情况如下表。</w:t>
            </w:r>
          </w:p>
          <w:p>
            <w:pPr>
              <w:spacing w:line="460" w:lineRule="exact"/>
              <w:jc w:val="center"/>
              <w:rPr>
                <w:rFonts w:hint="eastAsia" w:eastAsia="宋体"/>
                <w:b/>
                <w:sz w:val="21"/>
              </w:rPr>
            </w:pPr>
            <w:r>
              <w:rPr>
                <w:rFonts w:eastAsia="宋体"/>
                <w:b/>
                <w:sz w:val="21"/>
              </w:rPr>
              <w:t>表1-</w:t>
            </w:r>
            <w:r>
              <w:rPr>
                <w:rFonts w:hint="eastAsia" w:eastAsia="宋体"/>
                <w:b/>
                <w:sz w:val="21"/>
              </w:rPr>
              <w:t xml:space="preserve">3 </w:t>
            </w:r>
            <w:r>
              <w:rPr>
                <w:rFonts w:eastAsia="宋体"/>
                <w:b/>
                <w:sz w:val="21"/>
              </w:rPr>
              <w:t xml:space="preserve"> </w:t>
            </w:r>
            <w:r>
              <w:rPr>
                <w:rFonts w:hint="eastAsia" w:eastAsia="宋体" w:cs="宋体"/>
                <w:b/>
                <w:sz w:val="21"/>
                <w:szCs w:val="21"/>
              </w:rPr>
              <w:t>项目变更前后</w:t>
            </w:r>
            <w:r>
              <w:rPr>
                <w:rFonts w:eastAsia="宋体"/>
                <w:b/>
                <w:sz w:val="21"/>
              </w:rPr>
              <w:t>工作机制及能源消耗情况变化表</w:t>
            </w:r>
          </w:p>
          <w:tbl>
            <w:tblPr>
              <w:tblStyle w:val="88"/>
              <w:tblW w:w="8910" w:type="dxa"/>
              <w:jc w:val="right"/>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2"/>
              <w:gridCol w:w="1193"/>
              <w:gridCol w:w="1006"/>
              <w:gridCol w:w="958"/>
              <w:gridCol w:w="851"/>
              <w:gridCol w:w="992"/>
              <w:gridCol w:w="992"/>
              <w:gridCol w:w="992"/>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403" w:hRule="atLeast"/>
                <w:tblHeader/>
                <w:jc w:val="right"/>
              </w:trPr>
              <w:tc>
                <w:tcPr>
                  <w:tcW w:w="1985" w:type="dxa"/>
                  <w:gridSpan w:val="2"/>
                  <w:vMerge w:val="restart"/>
                  <w:noWrap w:val="0"/>
                  <w:vAlign w:val="center"/>
                </w:tcPr>
                <w:p>
                  <w:pPr>
                    <w:widowControl/>
                    <w:jc w:val="center"/>
                    <w:rPr>
                      <w:rFonts w:eastAsia="宋体" w:cs="宋体"/>
                      <w:b/>
                      <w:bCs/>
                      <w:sz w:val="21"/>
                      <w:szCs w:val="21"/>
                    </w:rPr>
                  </w:pPr>
                  <w:r>
                    <w:rPr>
                      <w:rFonts w:hint="eastAsia" w:eastAsia="宋体" w:cs="宋体"/>
                      <w:b/>
                      <w:bCs/>
                      <w:sz w:val="21"/>
                      <w:szCs w:val="21"/>
                    </w:rPr>
                    <w:t>名称</w:t>
                  </w:r>
                </w:p>
              </w:tc>
              <w:tc>
                <w:tcPr>
                  <w:tcW w:w="2815" w:type="dxa"/>
                  <w:gridSpan w:val="3"/>
                  <w:noWrap w:val="0"/>
                  <w:vAlign w:val="center"/>
                </w:tcPr>
                <w:p>
                  <w:pPr>
                    <w:widowControl/>
                    <w:jc w:val="center"/>
                    <w:rPr>
                      <w:rFonts w:hint="eastAsia" w:eastAsia="宋体" w:cs="宋体"/>
                      <w:b/>
                      <w:bCs/>
                      <w:sz w:val="21"/>
                      <w:szCs w:val="21"/>
                    </w:rPr>
                  </w:pPr>
                  <w:r>
                    <w:rPr>
                      <w:rFonts w:hint="eastAsia" w:eastAsia="宋体" w:cs="宋体"/>
                      <w:b/>
                      <w:bCs/>
                      <w:sz w:val="21"/>
                      <w:szCs w:val="21"/>
                    </w:rPr>
                    <w:t>变更前（原审批项目）</w:t>
                  </w:r>
                </w:p>
              </w:tc>
              <w:tc>
                <w:tcPr>
                  <w:tcW w:w="2976" w:type="dxa"/>
                  <w:gridSpan w:val="3"/>
                  <w:noWrap w:val="0"/>
                  <w:vAlign w:val="center"/>
                </w:tcPr>
                <w:p>
                  <w:pPr>
                    <w:widowControl/>
                    <w:jc w:val="center"/>
                    <w:rPr>
                      <w:rFonts w:eastAsia="宋体" w:cs="宋体"/>
                      <w:b/>
                      <w:bCs/>
                      <w:sz w:val="21"/>
                      <w:szCs w:val="21"/>
                    </w:rPr>
                  </w:pPr>
                  <w:r>
                    <w:rPr>
                      <w:rFonts w:hint="eastAsia" w:eastAsia="宋体" w:cs="宋体"/>
                      <w:b/>
                      <w:bCs/>
                      <w:sz w:val="21"/>
                      <w:szCs w:val="21"/>
                    </w:rPr>
                    <w:t>变更后</w:t>
                  </w:r>
                </w:p>
              </w:tc>
              <w:tc>
                <w:tcPr>
                  <w:tcW w:w="1134" w:type="dxa"/>
                  <w:vMerge w:val="restart"/>
                  <w:noWrap w:val="0"/>
                  <w:vAlign w:val="center"/>
                </w:tcPr>
                <w:p>
                  <w:pPr>
                    <w:widowControl/>
                    <w:jc w:val="center"/>
                    <w:rPr>
                      <w:rFonts w:eastAsia="宋体" w:cs="宋体"/>
                      <w:b/>
                      <w:bCs/>
                      <w:sz w:val="21"/>
                      <w:szCs w:val="21"/>
                    </w:rPr>
                  </w:pPr>
                  <w:r>
                    <w:rPr>
                      <w:rFonts w:hint="eastAsia" w:eastAsia="宋体" w:cs="宋体"/>
                      <w:b/>
                      <w:bCs/>
                      <w:sz w:val="21"/>
                      <w:szCs w:val="21"/>
                    </w:rPr>
                    <w:t>增减量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403" w:hRule="atLeast"/>
                <w:tblHeader/>
                <w:jc w:val="right"/>
              </w:trPr>
              <w:tc>
                <w:tcPr>
                  <w:tcW w:w="1985" w:type="dxa"/>
                  <w:gridSpan w:val="2"/>
                  <w:vMerge w:val="continue"/>
                  <w:noWrap w:val="0"/>
                  <w:vAlign w:val="center"/>
                </w:tcPr>
                <w:p>
                  <w:pPr>
                    <w:widowControl/>
                    <w:jc w:val="center"/>
                    <w:rPr>
                      <w:rFonts w:hint="eastAsia" w:eastAsia="宋体" w:cs="宋体"/>
                      <w:b/>
                      <w:bCs/>
                      <w:sz w:val="21"/>
                      <w:szCs w:val="21"/>
                    </w:rPr>
                  </w:pPr>
                </w:p>
              </w:tc>
              <w:tc>
                <w:tcPr>
                  <w:tcW w:w="1006" w:type="dxa"/>
                  <w:noWrap w:val="0"/>
                  <w:vAlign w:val="center"/>
                </w:tcPr>
                <w:p>
                  <w:pPr>
                    <w:widowControl/>
                    <w:jc w:val="center"/>
                    <w:rPr>
                      <w:rFonts w:hint="eastAsia" w:eastAsia="宋体" w:cs="宋体"/>
                      <w:b/>
                      <w:bCs/>
                      <w:sz w:val="21"/>
                      <w:szCs w:val="21"/>
                    </w:rPr>
                  </w:pPr>
                  <w:r>
                    <w:rPr>
                      <w:rFonts w:hint="eastAsia" w:eastAsia="宋体" w:cs="宋体"/>
                      <w:b/>
                      <w:bCs/>
                      <w:sz w:val="21"/>
                      <w:szCs w:val="21"/>
                    </w:rPr>
                    <w:t>一期</w:t>
                  </w:r>
                </w:p>
              </w:tc>
              <w:tc>
                <w:tcPr>
                  <w:tcW w:w="958" w:type="dxa"/>
                  <w:noWrap w:val="0"/>
                  <w:vAlign w:val="center"/>
                </w:tcPr>
                <w:p>
                  <w:pPr>
                    <w:widowControl/>
                    <w:jc w:val="center"/>
                    <w:rPr>
                      <w:rFonts w:hint="eastAsia" w:eastAsia="宋体" w:cs="宋体"/>
                      <w:b/>
                      <w:bCs/>
                      <w:sz w:val="21"/>
                      <w:szCs w:val="21"/>
                    </w:rPr>
                  </w:pPr>
                  <w:r>
                    <w:rPr>
                      <w:rFonts w:hint="eastAsia" w:eastAsia="宋体" w:cs="宋体"/>
                      <w:b/>
                      <w:bCs/>
                      <w:sz w:val="21"/>
                      <w:szCs w:val="21"/>
                    </w:rPr>
                    <w:t>二期</w:t>
                  </w:r>
                </w:p>
              </w:tc>
              <w:tc>
                <w:tcPr>
                  <w:tcW w:w="851" w:type="dxa"/>
                  <w:noWrap w:val="0"/>
                  <w:vAlign w:val="center"/>
                </w:tcPr>
                <w:p>
                  <w:pPr>
                    <w:widowControl/>
                    <w:jc w:val="center"/>
                    <w:rPr>
                      <w:rFonts w:hint="eastAsia" w:eastAsia="宋体" w:cs="宋体"/>
                      <w:b/>
                      <w:bCs/>
                      <w:sz w:val="21"/>
                      <w:szCs w:val="21"/>
                    </w:rPr>
                  </w:pPr>
                  <w:r>
                    <w:rPr>
                      <w:rFonts w:hint="eastAsia" w:eastAsia="宋体" w:cs="宋体"/>
                      <w:b/>
                      <w:bCs/>
                      <w:sz w:val="21"/>
                      <w:szCs w:val="21"/>
                    </w:rPr>
                    <w:t>两期合计</w:t>
                  </w:r>
                </w:p>
              </w:tc>
              <w:tc>
                <w:tcPr>
                  <w:tcW w:w="992" w:type="dxa"/>
                  <w:noWrap w:val="0"/>
                  <w:vAlign w:val="center"/>
                </w:tcPr>
                <w:p>
                  <w:pPr>
                    <w:widowControl/>
                    <w:jc w:val="center"/>
                    <w:rPr>
                      <w:rFonts w:hint="eastAsia" w:eastAsia="宋体" w:cs="宋体"/>
                      <w:b/>
                      <w:bCs/>
                      <w:sz w:val="21"/>
                      <w:szCs w:val="21"/>
                    </w:rPr>
                  </w:pPr>
                  <w:r>
                    <w:rPr>
                      <w:rFonts w:hint="eastAsia" w:eastAsia="宋体" w:cs="宋体"/>
                      <w:b/>
                      <w:bCs/>
                      <w:sz w:val="21"/>
                      <w:szCs w:val="21"/>
                    </w:rPr>
                    <w:t>一期</w:t>
                  </w:r>
                </w:p>
              </w:tc>
              <w:tc>
                <w:tcPr>
                  <w:tcW w:w="992" w:type="dxa"/>
                  <w:noWrap w:val="0"/>
                  <w:vAlign w:val="center"/>
                </w:tcPr>
                <w:p>
                  <w:pPr>
                    <w:widowControl/>
                    <w:jc w:val="center"/>
                    <w:rPr>
                      <w:rFonts w:hint="eastAsia" w:eastAsia="宋体" w:cs="宋体"/>
                      <w:b/>
                      <w:bCs/>
                      <w:sz w:val="21"/>
                      <w:szCs w:val="21"/>
                    </w:rPr>
                  </w:pPr>
                  <w:r>
                    <w:rPr>
                      <w:rFonts w:hint="eastAsia" w:eastAsia="宋体" w:cs="宋体"/>
                      <w:b/>
                      <w:bCs/>
                      <w:sz w:val="21"/>
                      <w:szCs w:val="21"/>
                    </w:rPr>
                    <w:t>二期</w:t>
                  </w:r>
                </w:p>
              </w:tc>
              <w:tc>
                <w:tcPr>
                  <w:tcW w:w="992" w:type="dxa"/>
                  <w:noWrap w:val="0"/>
                  <w:vAlign w:val="center"/>
                </w:tcPr>
                <w:p>
                  <w:pPr>
                    <w:widowControl/>
                    <w:jc w:val="center"/>
                    <w:rPr>
                      <w:rFonts w:hint="eastAsia" w:eastAsia="宋体" w:cs="宋体"/>
                      <w:b/>
                      <w:bCs/>
                      <w:sz w:val="21"/>
                      <w:szCs w:val="21"/>
                    </w:rPr>
                  </w:pPr>
                  <w:r>
                    <w:rPr>
                      <w:rFonts w:hint="eastAsia" w:eastAsia="宋体" w:cs="宋体"/>
                      <w:b/>
                      <w:bCs/>
                      <w:sz w:val="21"/>
                      <w:szCs w:val="21"/>
                    </w:rPr>
                    <w:t>两期合计</w:t>
                  </w:r>
                </w:p>
              </w:tc>
              <w:tc>
                <w:tcPr>
                  <w:tcW w:w="1134" w:type="dxa"/>
                  <w:vMerge w:val="continue"/>
                  <w:noWrap w:val="0"/>
                  <w:vAlign w:val="center"/>
                </w:tcPr>
                <w:p>
                  <w:pPr>
                    <w:widowControl/>
                    <w:jc w:val="center"/>
                    <w:rPr>
                      <w:rFonts w:hint="eastAsia" w:eastAsia="宋体" w:cs="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1985" w:type="dxa"/>
                  <w:gridSpan w:val="2"/>
                  <w:noWrap w:val="0"/>
                  <w:vAlign w:val="center"/>
                </w:tcPr>
                <w:p>
                  <w:pPr>
                    <w:widowControl/>
                    <w:jc w:val="center"/>
                    <w:rPr>
                      <w:rFonts w:hint="eastAsia" w:eastAsia="宋体" w:cs="宋体"/>
                      <w:sz w:val="21"/>
                      <w:szCs w:val="21"/>
                    </w:rPr>
                  </w:pPr>
                  <w:r>
                    <w:rPr>
                      <w:rFonts w:hint="eastAsia" w:eastAsia="宋体" w:cs="宋体"/>
                      <w:sz w:val="21"/>
                      <w:szCs w:val="21"/>
                    </w:rPr>
                    <w:t>从业人数（人）</w:t>
                  </w:r>
                </w:p>
              </w:tc>
              <w:tc>
                <w:tcPr>
                  <w:tcW w:w="1006" w:type="dxa"/>
                  <w:noWrap w:val="0"/>
                  <w:vAlign w:val="center"/>
                </w:tcPr>
                <w:p>
                  <w:pPr>
                    <w:widowControl/>
                    <w:jc w:val="center"/>
                    <w:rPr>
                      <w:rFonts w:hint="eastAsia" w:eastAsia="宋体"/>
                      <w:sz w:val="21"/>
                      <w:szCs w:val="21"/>
                    </w:rPr>
                  </w:pPr>
                  <w:r>
                    <w:rPr>
                      <w:rFonts w:hint="eastAsia" w:eastAsia="宋体"/>
                      <w:sz w:val="21"/>
                      <w:szCs w:val="21"/>
                    </w:rPr>
                    <w:t>300</w:t>
                  </w:r>
                </w:p>
              </w:tc>
              <w:tc>
                <w:tcPr>
                  <w:tcW w:w="958" w:type="dxa"/>
                  <w:noWrap w:val="0"/>
                  <w:vAlign w:val="center"/>
                </w:tcPr>
                <w:p>
                  <w:pPr>
                    <w:widowControl/>
                    <w:jc w:val="center"/>
                    <w:rPr>
                      <w:rFonts w:hint="eastAsia" w:eastAsia="宋体"/>
                      <w:sz w:val="21"/>
                      <w:szCs w:val="21"/>
                    </w:rPr>
                  </w:pPr>
                  <w:r>
                    <w:rPr>
                      <w:rFonts w:hint="eastAsia" w:eastAsia="宋体"/>
                      <w:sz w:val="21"/>
                      <w:szCs w:val="21"/>
                    </w:rPr>
                    <w:t>300</w:t>
                  </w:r>
                </w:p>
              </w:tc>
              <w:tc>
                <w:tcPr>
                  <w:tcW w:w="851" w:type="dxa"/>
                  <w:noWrap w:val="0"/>
                  <w:vAlign w:val="center"/>
                </w:tcPr>
                <w:p>
                  <w:pPr>
                    <w:widowControl/>
                    <w:jc w:val="center"/>
                    <w:rPr>
                      <w:rFonts w:hint="eastAsia" w:eastAsia="宋体"/>
                      <w:sz w:val="21"/>
                      <w:szCs w:val="21"/>
                    </w:rPr>
                  </w:pPr>
                  <w:r>
                    <w:rPr>
                      <w:rFonts w:hint="eastAsia" w:eastAsia="宋体"/>
                      <w:sz w:val="21"/>
                      <w:szCs w:val="21"/>
                    </w:rPr>
                    <w:t>600</w:t>
                  </w:r>
                </w:p>
              </w:tc>
              <w:tc>
                <w:tcPr>
                  <w:tcW w:w="992" w:type="dxa"/>
                  <w:noWrap w:val="0"/>
                  <w:vAlign w:val="center"/>
                </w:tcPr>
                <w:p>
                  <w:pPr>
                    <w:widowControl/>
                    <w:jc w:val="center"/>
                    <w:rPr>
                      <w:rFonts w:hint="eastAsia" w:eastAsia="宋体"/>
                      <w:sz w:val="21"/>
                      <w:szCs w:val="21"/>
                    </w:rPr>
                  </w:pPr>
                  <w:r>
                    <w:rPr>
                      <w:rFonts w:hint="eastAsia" w:eastAsia="宋体"/>
                      <w:sz w:val="21"/>
                      <w:szCs w:val="21"/>
                    </w:rPr>
                    <w:t>200</w:t>
                  </w:r>
                </w:p>
              </w:tc>
              <w:tc>
                <w:tcPr>
                  <w:tcW w:w="992" w:type="dxa"/>
                  <w:noWrap w:val="0"/>
                  <w:vAlign w:val="center"/>
                </w:tcPr>
                <w:p>
                  <w:pPr>
                    <w:widowControl/>
                    <w:jc w:val="center"/>
                    <w:rPr>
                      <w:rFonts w:hint="eastAsia" w:eastAsia="宋体"/>
                      <w:sz w:val="21"/>
                      <w:szCs w:val="21"/>
                    </w:rPr>
                  </w:pPr>
                  <w:r>
                    <w:rPr>
                      <w:rFonts w:hint="eastAsia" w:eastAsia="宋体"/>
                      <w:sz w:val="21"/>
                      <w:szCs w:val="21"/>
                    </w:rPr>
                    <w:t>200</w:t>
                  </w:r>
                </w:p>
              </w:tc>
              <w:tc>
                <w:tcPr>
                  <w:tcW w:w="992" w:type="dxa"/>
                  <w:noWrap w:val="0"/>
                  <w:vAlign w:val="center"/>
                </w:tcPr>
                <w:p>
                  <w:pPr>
                    <w:widowControl/>
                    <w:jc w:val="center"/>
                    <w:rPr>
                      <w:rFonts w:hint="eastAsia" w:eastAsia="宋体"/>
                      <w:sz w:val="21"/>
                      <w:szCs w:val="21"/>
                    </w:rPr>
                  </w:pPr>
                  <w:r>
                    <w:rPr>
                      <w:rFonts w:hint="eastAsia" w:eastAsia="宋体"/>
                      <w:sz w:val="21"/>
                      <w:szCs w:val="21"/>
                    </w:rPr>
                    <w:t>400</w:t>
                  </w:r>
                </w:p>
              </w:tc>
              <w:tc>
                <w:tcPr>
                  <w:tcW w:w="1134" w:type="dxa"/>
                  <w:noWrap w:val="0"/>
                  <w:vAlign w:val="center"/>
                </w:tcPr>
                <w:p>
                  <w:pPr>
                    <w:widowControl/>
                    <w:jc w:val="center"/>
                    <w:rPr>
                      <w:rFonts w:hint="eastAsia" w:eastAsia="宋体"/>
                      <w:sz w:val="21"/>
                      <w:szCs w:val="21"/>
                    </w:rPr>
                  </w:pPr>
                  <w:r>
                    <w:rPr>
                      <w:rFonts w:hint="eastAsia" w:eastAsia="宋体"/>
                      <w:sz w:val="21"/>
                      <w:szCs w:val="21"/>
                    </w:rPr>
                    <w:t>-200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1985" w:type="dxa"/>
                  <w:gridSpan w:val="2"/>
                  <w:noWrap w:val="0"/>
                  <w:vAlign w:val="center"/>
                </w:tcPr>
                <w:p>
                  <w:pPr>
                    <w:widowControl/>
                    <w:jc w:val="center"/>
                    <w:rPr>
                      <w:rFonts w:hint="eastAsia" w:eastAsia="宋体" w:cs="宋体"/>
                      <w:sz w:val="21"/>
                      <w:szCs w:val="21"/>
                    </w:rPr>
                  </w:pPr>
                  <w:r>
                    <w:rPr>
                      <w:rFonts w:hint="eastAsia" w:eastAsia="宋体" w:cs="宋体"/>
                      <w:sz w:val="21"/>
                      <w:szCs w:val="21"/>
                    </w:rPr>
                    <w:t>年工作日（天）</w:t>
                  </w:r>
                </w:p>
              </w:tc>
              <w:tc>
                <w:tcPr>
                  <w:tcW w:w="1006" w:type="dxa"/>
                  <w:noWrap w:val="0"/>
                  <w:vAlign w:val="center"/>
                </w:tcPr>
                <w:p>
                  <w:pPr>
                    <w:widowControl/>
                    <w:jc w:val="center"/>
                    <w:rPr>
                      <w:rFonts w:hint="eastAsia" w:eastAsia="宋体"/>
                      <w:sz w:val="21"/>
                      <w:szCs w:val="21"/>
                    </w:rPr>
                  </w:pPr>
                  <w:r>
                    <w:rPr>
                      <w:rFonts w:hint="eastAsia" w:eastAsia="宋体"/>
                      <w:sz w:val="21"/>
                      <w:szCs w:val="21"/>
                    </w:rPr>
                    <w:t>365</w:t>
                  </w:r>
                </w:p>
              </w:tc>
              <w:tc>
                <w:tcPr>
                  <w:tcW w:w="958" w:type="dxa"/>
                  <w:noWrap w:val="0"/>
                  <w:vAlign w:val="center"/>
                </w:tcPr>
                <w:p>
                  <w:pPr>
                    <w:widowControl/>
                    <w:jc w:val="center"/>
                    <w:rPr>
                      <w:rFonts w:hint="eastAsia" w:eastAsia="宋体"/>
                      <w:sz w:val="21"/>
                      <w:szCs w:val="21"/>
                    </w:rPr>
                  </w:pPr>
                  <w:r>
                    <w:rPr>
                      <w:rFonts w:hint="eastAsia" w:eastAsia="宋体"/>
                      <w:sz w:val="21"/>
                      <w:szCs w:val="21"/>
                    </w:rPr>
                    <w:t>365</w:t>
                  </w:r>
                </w:p>
              </w:tc>
              <w:tc>
                <w:tcPr>
                  <w:tcW w:w="851" w:type="dxa"/>
                  <w:noWrap w:val="0"/>
                  <w:vAlign w:val="center"/>
                </w:tcPr>
                <w:p>
                  <w:pPr>
                    <w:widowControl/>
                    <w:jc w:val="center"/>
                    <w:rPr>
                      <w:rFonts w:hint="eastAsia" w:eastAsia="宋体"/>
                      <w:sz w:val="21"/>
                      <w:szCs w:val="21"/>
                    </w:rPr>
                  </w:pPr>
                  <w:r>
                    <w:rPr>
                      <w:rFonts w:hint="eastAsia" w:eastAsia="宋体"/>
                      <w:sz w:val="21"/>
                      <w:szCs w:val="21"/>
                    </w:rPr>
                    <w:t>365</w:t>
                  </w:r>
                </w:p>
              </w:tc>
              <w:tc>
                <w:tcPr>
                  <w:tcW w:w="992" w:type="dxa"/>
                  <w:noWrap w:val="0"/>
                  <w:vAlign w:val="center"/>
                </w:tcPr>
                <w:p>
                  <w:pPr>
                    <w:widowControl/>
                    <w:jc w:val="center"/>
                    <w:rPr>
                      <w:rFonts w:hint="eastAsia" w:eastAsia="宋体"/>
                      <w:sz w:val="21"/>
                      <w:szCs w:val="21"/>
                    </w:rPr>
                  </w:pPr>
                  <w:r>
                    <w:rPr>
                      <w:rFonts w:hint="eastAsia" w:eastAsia="宋体"/>
                      <w:sz w:val="21"/>
                      <w:szCs w:val="21"/>
                    </w:rPr>
                    <w:t>365</w:t>
                  </w:r>
                </w:p>
              </w:tc>
              <w:tc>
                <w:tcPr>
                  <w:tcW w:w="992" w:type="dxa"/>
                  <w:noWrap w:val="0"/>
                  <w:vAlign w:val="center"/>
                </w:tcPr>
                <w:p>
                  <w:pPr>
                    <w:widowControl/>
                    <w:jc w:val="center"/>
                    <w:rPr>
                      <w:rFonts w:hint="eastAsia" w:eastAsia="宋体"/>
                      <w:sz w:val="21"/>
                      <w:szCs w:val="21"/>
                    </w:rPr>
                  </w:pPr>
                  <w:r>
                    <w:rPr>
                      <w:rFonts w:hint="eastAsia" w:eastAsia="宋体"/>
                      <w:sz w:val="21"/>
                      <w:szCs w:val="21"/>
                    </w:rPr>
                    <w:t>365</w:t>
                  </w:r>
                </w:p>
              </w:tc>
              <w:tc>
                <w:tcPr>
                  <w:tcW w:w="992" w:type="dxa"/>
                  <w:noWrap w:val="0"/>
                  <w:vAlign w:val="center"/>
                </w:tcPr>
                <w:p>
                  <w:pPr>
                    <w:widowControl/>
                    <w:jc w:val="center"/>
                    <w:rPr>
                      <w:rFonts w:hint="eastAsia" w:eastAsia="宋体"/>
                      <w:sz w:val="21"/>
                      <w:szCs w:val="21"/>
                    </w:rPr>
                  </w:pPr>
                  <w:r>
                    <w:rPr>
                      <w:rFonts w:hint="eastAsia" w:eastAsia="宋体"/>
                      <w:sz w:val="21"/>
                      <w:szCs w:val="21"/>
                    </w:rPr>
                    <w:t>365</w:t>
                  </w:r>
                </w:p>
              </w:tc>
              <w:tc>
                <w:tcPr>
                  <w:tcW w:w="1134" w:type="dxa"/>
                  <w:noWrap w:val="0"/>
                  <w:vAlign w:val="center"/>
                </w:tcPr>
                <w:p>
                  <w:pPr>
                    <w:widowControl/>
                    <w:jc w:val="center"/>
                    <w:rPr>
                      <w:rFonts w:hint="eastAsia" w:eastAsia="宋体"/>
                      <w:sz w:val="21"/>
                      <w:szCs w:val="21"/>
                    </w:rPr>
                  </w:pPr>
                  <w:r>
                    <w:rPr>
                      <w:rFonts w:hint="eastAsia" w:eastAsia="宋体"/>
                      <w:sz w:val="21"/>
                      <w:szCs w:val="21"/>
                    </w:rPr>
                    <w:t>不变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1985" w:type="dxa"/>
                  <w:gridSpan w:val="2"/>
                  <w:noWrap w:val="0"/>
                  <w:vAlign w:val="center"/>
                </w:tcPr>
                <w:p>
                  <w:pPr>
                    <w:widowControl/>
                    <w:jc w:val="center"/>
                    <w:rPr>
                      <w:rFonts w:hint="eastAsia" w:eastAsia="宋体" w:cs="宋体"/>
                      <w:sz w:val="21"/>
                      <w:szCs w:val="21"/>
                    </w:rPr>
                  </w:pPr>
                  <w:r>
                    <w:rPr>
                      <w:rFonts w:hint="eastAsia" w:eastAsia="宋体" w:cs="宋体"/>
                      <w:sz w:val="21"/>
                      <w:szCs w:val="21"/>
                    </w:rPr>
                    <w:t>年工作小时（小时）</w:t>
                  </w:r>
                </w:p>
              </w:tc>
              <w:tc>
                <w:tcPr>
                  <w:tcW w:w="1006" w:type="dxa"/>
                  <w:noWrap w:val="0"/>
                  <w:vAlign w:val="center"/>
                </w:tcPr>
                <w:p>
                  <w:pPr>
                    <w:widowControl/>
                    <w:jc w:val="center"/>
                    <w:rPr>
                      <w:rFonts w:hint="eastAsia" w:eastAsia="宋体"/>
                      <w:sz w:val="21"/>
                      <w:szCs w:val="21"/>
                    </w:rPr>
                  </w:pPr>
                  <w:r>
                    <w:rPr>
                      <w:rFonts w:hint="eastAsia" w:eastAsia="宋体"/>
                      <w:sz w:val="21"/>
                      <w:szCs w:val="21"/>
                    </w:rPr>
                    <w:t>24</w:t>
                  </w:r>
                </w:p>
              </w:tc>
              <w:tc>
                <w:tcPr>
                  <w:tcW w:w="958" w:type="dxa"/>
                  <w:noWrap w:val="0"/>
                  <w:vAlign w:val="center"/>
                </w:tcPr>
                <w:p>
                  <w:pPr>
                    <w:widowControl/>
                    <w:jc w:val="center"/>
                    <w:rPr>
                      <w:rFonts w:hint="eastAsia" w:eastAsia="宋体"/>
                      <w:sz w:val="21"/>
                      <w:szCs w:val="21"/>
                    </w:rPr>
                  </w:pPr>
                  <w:r>
                    <w:rPr>
                      <w:rFonts w:hint="eastAsia" w:eastAsia="宋体"/>
                      <w:sz w:val="21"/>
                      <w:szCs w:val="21"/>
                    </w:rPr>
                    <w:t>24</w:t>
                  </w:r>
                </w:p>
              </w:tc>
              <w:tc>
                <w:tcPr>
                  <w:tcW w:w="851" w:type="dxa"/>
                  <w:noWrap w:val="0"/>
                  <w:vAlign w:val="center"/>
                </w:tcPr>
                <w:p>
                  <w:pPr>
                    <w:widowControl/>
                    <w:jc w:val="center"/>
                    <w:rPr>
                      <w:rFonts w:hint="eastAsia" w:eastAsia="宋体"/>
                      <w:sz w:val="21"/>
                      <w:szCs w:val="21"/>
                    </w:rPr>
                  </w:pPr>
                  <w:r>
                    <w:rPr>
                      <w:rFonts w:hint="eastAsia" w:eastAsia="宋体"/>
                      <w:sz w:val="21"/>
                      <w:szCs w:val="21"/>
                    </w:rPr>
                    <w:t>24</w:t>
                  </w:r>
                </w:p>
              </w:tc>
              <w:tc>
                <w:tcPr>
                  <w:tcW w:w="992" w:type="dxa"/>
                  <w:noWrap w:val="0"/>
                  <w:vAlign w:val="center"/>
                </w:tcPr>
                <w:p>
                  <w:pPr>
                    <w:widowControl/>
                    <w:jc w:val="center"/>
                    <w:rPr>
                      <w:rFonts w:hint="eastAsia" w:eastAsia="宋体"/>
                      <w:sz w:val="21"/>
                      <w:szCs w:val="21"/>
                    </w:rPr>
                  </w:pPr>
                  <w:r>
                    <w:rPr>
                      <w:rFonts w:hint="eastAsia" w:eastAsia="宋体"/>
                      <w:sz w:val="21"/>
                      <w:szCs w:val="21"/>
                    </w:rPr>
                    <w:t>24</w:t>
                  </w:r>
                </w:p>
              </w:tc>
              <w:tc>
                <w:tcPr>
                  <w:tcW w:w="992" w:type="dxa"/>
                  <w:noWrap w:val="0"/>
                  <w:vAlign w:val="center"/>
                </w:tcPr>
                <w:p>
                  <w:pPr>
                    <w:widowControl/>
                    <w:jc w:val="center"/>
                    <w:rPr>
                      <w:rFonts w:hint="eastAsia" w:eastAsia="宋体"/>
                      <w:sz w:val="21"/>
                      <w:szCs w:val="21"/>
                    </w:rPr>
                  </w:pPr>
                  <w:r>
                    <w:rPr>
                      <w:rFonts w:hint="eastAsia" w:eastAsia="宋体"/>
                      <w:sz w:val="21"/>
                      <w:szCs w:val="21"/>
                    </w:rPr>
                    <w:t>24</w:t>
                  </w:r>
                </w:p>
              </w:tc>
              <w:tc>
                <w:tcPr>
                  <w:tcW w:w="992" w:type="dxa"/>
                  <w:noWrap w:val="0"/>
                  <w:vAlign w:val="center"/>
                </w:tcPr>
                <w:p>
                  <w:pPr>
                    <w:widowControl/>
                    <w:jc w:val="center"/>
                    <w:rPr>
                      <w:rFonts w:hint="eastAsia" w:eastAsia="宋体"/>
                      <w:sz w:val="21"/>
                      <w:szCs w:val="21"/>
                    </w:rPr>
                  </w:pPr>
                  <w:r>
                    <w:rPr>
                      <w:rFonts w:hint="eastAsia" w:eastAsia="宋体"/>
                      <w:sz w:val="21"/>
                      <w:szCs w:val="21"/>
                    </w:rPr>
                    <w:t>24</w:t>
                  </w:r>
                </w:p>
              </w:tc>
              <w:tc>
                <w:tcPr>
                  <w:tcW w:w="1134" w:type="dxa"/>
                  <w:noWrap w:val="0"/>
                  <w:vAlign w:val="center"/>
                </w:tcPr>
                <w:p>
                  <w:pPr>
                    <w:widowControl/>
                    <w:jc w:val="center"/>
                    <w:rPr>
                      <w:rFonts w:hint="eastAsia" w:eastAsia="宋体"/>
                      <w:sz w:val="21"/>
                      <w:szCs w:val="21"/>
                    </w:rPr>
                  </w:pPr>
                  <w:r>
                    <w:rPr>
                      <w:rFonts w:hint="eastAsia" w:eastAsia="宋体"/>
                      <w:sz w:val="21"/>
                      <w:szCs w:val="21"/>
                    </w:rPr>
                    <w:t>不变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1985" w:type="dxa"/>
                  <w:gridSpan w:val="2"/>
                  <w:noWrap w:val="0"/>
                  <w:vAlign w:val="center"/>
                </w:tcPr>
                <w:p>
                  <w:pPr>
                    <w:widowControl/>
                    <w:spacing w:line="300" w:lineRule="exact"/>
                    <w:jc w:val="center"/>
                    <w:rPr>
                      <w:rFonts w:eastAsia="宋体"/>
                      <w:sz w:val="21"/>
                      <w:szCs w:val="21"/>
                    </w:rPr>
                  </w:pPr>
                  <w:r>
                    <w:rPr>
                      <w:rFonts w:eastAsia="宋体"/>
                      <w:sz w:val="21"/>
                      <w:szCs w:val="21"/>
                    </w:rPr>
                    <w:t>电</w:t>
                  </w:r>
                  <w:r>
                    <w:rPr>
                      <w:rFonts w:hint="eastAsia" w:eastAsia="宋体"/>
                      <w:sz w:val="21"/>
                      <w:szCs w:val="21"/>
                    </w:rPr>
                    <w:t>（万千瓦时/年）</w:t>
                  </w:r>
                </w:p>
              </w:tc>
              <w:tc>
                <w:tcPr>
                  <w:tcW w:w="1006" w:type="dxa"/>
                  <w:noWrap w:val="0"/>
                  <w:vAlign w:val="center"/>
                </w:tcPr>
                <w:p>
                  <w:pPr>
                    <w:widowControl/>
                    <w:jc w:val="center"/>
                    <w:rPr>
                      <w:rFonts w:hint="eastAsia" w:eastAsia="宋体"/>
                      <w:sz w:val="21"/>
                      <w:szCs w:val="21"/>
                    </w:rPr>
                  </w:pPr>
                  <w:r>
                    <w:rPr>
                      <w:rFonts w:hint="eastAsia" w:eastAsia="宋体"/>
                      <w:sz w:val="21"/>
                      <w:szCs w:val="21"/>
                    </w:rPr>
                    <w:t>2929.5</w:t>
                  </w:r>
                </w:p>
              </w:tc>
              <w:tc>
                <w:tcPr>
                  <w:tcW w:w="958" w:type="dxa"/>
                  <w:noWrap w:val="0"/>
                  <w:vAlign w:val="center"/>
                </w:tcPr>
                <w:p>
                  <w:pPr>
                    <w:widowControl/>
                    <w:jc w:val="center"/>
                    <w:rPr>
                      <w:rFonts w:hint="eastAsia" w:eastAsia="宋体"/>
                      <w:sz w:val="21"/>
                      <w:szCs w:val="21"/>
                    </w:rPr>
                  </w:pPr>
                  <w:r>
                    <w:rPr>
                      <w:rFonts w:hint="eastAsia" w:eastAsia="宋体"/>
                      <w:sz w:val="21"/>
                      <w:szCs w:val="21"/>
                    </w:rPr>
                    <w:t>2929.5</w:t>
                  </w:r>
                </w:p>
              </w:tc>
              <w:tc>
                <w:tcPr>
                  <w:tcW w:w="851" w:type="dxa"/>
                  <w:noWrap w:val="0"/>
                  <w:vAlign w:val="center"/>
                </w:tcPr>
                <w:p>
                  <w:pPr>
                    <w:widowControl/>
                    <w:jc w:val="center"/>
                    <w:rPr>
                      <w:rFonts w:hint="eastAsia" w:eastAsia="宋体"/>
                      <w:sz w:val="21"/>
                      <w:szCs w:val="21"/>
                    </w:rPr>
                  </w:pPr>
                  <w:r>
                    <w:rPr>
                      <w:rFonts w:hint="eastAsia" w:eastAsia="宋体"/>
                      <w:sz w:val="21"/>
                      <w:szCs w:val="21"/>
                    </w:rPr>
                    <w:t>5859</w:t>
                  </w:r>
                </w:p>
              </w:tc>
              <w:tc>
                <w:tcPr>
                  <w:tcW w:w="992" w:type="dxa"/>
                  <w:noWrap w:val="0"/>
                  <w:vAlign w:val="center"/>
                </w:tcPr>
                <w:p>
                  <w:pPr>
                    <w:widowControl/>
                    <w:jc w:val="center"/>
                    <w:rPr>
                      <w:rFonts w:hint="eastAsia" w:eastAsia="宋体"/>
                      <w:sz w:val="21"/>
                      <w:szCs w:val="21"/>
                    </w:rPr>
                  </w:pPr>
                  <w:r>
                    <w:rPr>
                      <w:rFonts w:hint="eastAsia" w:eastAsia="宋体"/>
                      <w:sz w:val="21"/>
                      <w:szCs w:val="21"/>
                    </w:rPr>
                    <w:t>1912</w:t>
                  </w:r>
                </w:p>
              </w:tc>
              <w:tc>
                <w:tcPr>
                  <w:tcW w:w="992" w:type="dxa"/>
                  <w:noWrap w:val="0"/>
                  <w:vAlign w:val="center"/>
                </w:tcPr>
                <w:p>
                  <w:pPr>
                    <w:widowControl/>
                    <w:jc w:val="center"/>
                    <w:rPr>
                      <w:rFonts w:hint="eastAsia" w:eastAsia="宋体"/>
                      <w:sz w:val="21"/>
                      <w:szCs w:val="21"/>
                    </w:rPr>
                  </w:pPr>
                  <w:r>
                    <w:rPr>
                      <w:rFonts w:hint="eastAsia" w:eastAsia="宋体"/>
                      <w:sz w:val="21"/>
                      <w:szCs w:val="21"/>
                    </w:rPr>
                    <w:t>2536</w:t>
                  </w:r>
                </w:p>
              </w:tc>
              <w:tc>
                <w:tcPr>
                  <w:tcW w:w="992" w:type="dxa"/>
                  <w:noWrap w:val="0"/>
                  <w:vAlign w:val="center"/>
                </w:tcPr>
                <w:p>
                  <w:pPr>
                    <w:widowControl/>
                    <w:jc w:val="center"/>
                    <w:rPr>
                      <w:rFonts w:hint="eastAsia" w:eastAsia="宋体"/>
                      <w:sz w:val="21"/>
                      <w:szCs w:val="21"/>
                    </w:rPr>
                  </w:pPr>
                  <w:r>
                    <w:rPr>
                      <w:rFonts w:hint="eastAsia" w:eastAsia="宋体"/>
                      <w:sz w:val="21"/>
                      <w:szCs w:val="21"/>
                    </w:rPr>
                    <w:t>4448</w:t>
                  </w:r>
                </w:p>
              </w:tc>
              <w:tc>
                <w:tcPr>
                  <w:tcW w:w="1134" w:type="dxa"/>
                  <w:noWrap w:val="0"/>
                  <w:vAlign w:val="center"/>
                </w:tcPr>
                <w:p>
                  <w:pPr>
                    <w:widowControl/>
                    <w:jc w:val="center"/>
                    <w:rPr>
                      <w:rFonts w:hint="eastAsia" w:eastAsia="宋体"/>
                      <w:sz w:val="21"/>
                      <w:szCs w:val="21"/>
                    </w:rPr>
                  </w:pPr>
                  <w:r>
                    <w:rPr>
                      <w:rFonts w:hint="eastAsia" w:eastAsia="宋体"/>
                      <w:sz w:val="21"/>
                      <w:szCs w:val="21"/>
                    </w:rPr>
                    <w:t>-1411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1985" w:type="dxa"/>
                  <w:gridSpan w:val="2"/>
                  <w:noWrap w:val="0"/>
                  <w:vAlign w:val="center"/>
                </w:tcPr>
                <w:p>
                  <w:pPr>
                    <w:widowControl/>
                    <w:spacing w:line="300" w:lineRule="exact"/>
                    <w:jc w:val="center"/>
                    <w:rPr>
                      <w:rFonts w:eastAsia="宋体"/>
                      <w:sz w:val="21"/>
                      <w:szCs w:val="21"/>
                    </w:rPr>
                  </w:pPr>
                  <w:r>
                    <w:rPr>
                      <w:rFonts w:eastAsia="宋体"/>
                      <w:sz w:val="21"/>
                      <w:szCs w:val="21"/>
                    </w:rPr>
                    <w:t>生活用水</w:t>
                  </w:r>
                  <w:r>
                    <w:rPr>
                      <w:rFonts w:hint="eastAsia" w:eastAsia="宋体"/>
                      <w:sz w:val="21"/>
                      <w:szCs w:val="21"/>
                    </w:rPr>
                    <w:t>（t/a）</w:t>
                  </w:r>
                </w:p>
              </w:tc>
              <w:tc>
                <w:tcPr>
                  <w:tcW w:w="1006" w:type="dxa"/>
                  <w:noWrap w:val="0"/>
                  <w:vAlign w:val="center"/>
                </w:tcPr>
                <w:p>
                  <w:pPr>
                    <w:widowControl/>
                    <w:jc w:val="center"/>
                    <w:rPr>
                      <w:rFonts w:hint="eastAsia" w:eastAsia="宋体"/>
                      <w:sz w:val="21"/>
                      <w:szCs w:val="21"/>
                    </w:rPr>
                  </w:pPr>
                  <w:r>
                    <w:rPr>
                      <w:rFonts w:eastAsia="宋体"/>
                      <w:sz w:val="21"/>
                      <w:szCs w:val="21"/>
                    </w:rPr>
                    <w:t>16425</w:t>
                  </w:r>
                </w:p>
              </w:tc>
              <w:tc>
                <w:tcPr>
                  <w:tcW w:w="958" w:type="dxa"/>
                  <w:noWrap w:val="0"/>
                  <w:vAlign w:val="center"/>
                </w:tcPr>
                <w:p>
                  <w:pPr>
                    <w:widowControl/>
                    <w:jc w:val="center"/>
                    <w:rPr>
                      <w:rFonts w:hint="eastAsia" w:eastAsia="宋体"/>
                      <w:sz w:val="21"/>
                      <w:szCs w:val="21"/>
                    </w:rPr>
                  </w:pPr>
                  <w:r>
                    <w:rPr>
                      <w:rFonts w:eastAsia="宋体"/>
                      <w:sz w:val="21"/>
                      <w:szCs w:val="21"/>
                    </w:rPr>
                    <w:t>16425</w:t>
                  </w:r>
                </w:p>
              </w:tc>
              <w:tc>
                <w:tcPr>
                  <w:tcW w:w="851" w:type="dxa"/>
                  <w:noWrap w:val="0"/>
                  <w:vAlign w:val="center"/>
                </w:tcPr>
                <w:p>
                  <w:pPr>
                    <w:widowControl/>
                    <w:jc w:val="center"/>
                    <w:rPr>
                      <w:rFonts w:hint="eastAsia" w:eastAsia="宋体"/>
                      <w:sz w:val="21"/>
                      <w:szCs w:val="21"/>
                    </w:rPr>
                  </w:pPr>
                  <w:r>
                    <w:rPr>
                      <w:rFonts w:eastAsia="宋体"/>
                      <w:sz w:val="21"/>
                      <w:szCs w:val="21"/>
                    </w:rPr>
                    <w:t>32850</w:t>
                  </w:r>
                </w:p>
              </w:tc>
              <w:tc>
                <w:tcPr>
                  <w:tcW w:w="992" w:type="dxa"/>
                  <w:noWrap w:val="0"/>
                  <w:vAlign w:val="center"/>
                </w:tcPr>
                <w:p>
                  <w:pPr>
                    <w:widowControl/>
                    <w:jc w:val="center"/>
                    <w:rPr>
                      <w:rFonts w:hint="eastAsia" w:eastAsia="宋体"/>
                      <w:sz w:val="21"/>
                      <w:szCs w:val="21"/>
                    </w:rPr>
                  </w:pPr>
                  <w:r>
                    <w:rPr>
                      <w:rFonts w:eastAsia="宋体"/>
                      <w:sz w:val="21"/>
                      <w:szCs w:val="21"/>
                    </w:rPr>
                    <w:t>10585</w:t>
                  </w:r>
                </w:p>
              </w:tc>
              <w:tc>
                <w:tcPr>
                  <w:tcW w:w="992" w:type="dxa"/>
                  <w:noWrap w:val="0"/>
                  <w:vAlign w:val="center"/>
                </w:tcPr>
                <w:p>
                  <w:pPr>
                    <w:widowControl/>
                    <w:jc w:val="center"/>
                    <w:rPr>
                      <w:rFonts w:hint="eastAsia" w:eastAsia="宋体"/>
                      <w:sz w:val="21"/>
                      <w:szCs w:val="21"/>
                    </w:rPr>
                  </w:pPr>
                  <w:r>
                    <w:rPr>
                      <w:rFonts w:eastAsia="宋体"/>
                      <w:sz w:val="21"/>
                      <w:szCs w:val="21"/>
                    </w:rPr>
                    <w:t>10585</w:t>
                  </w:r>
                </w:p>
              </w:tc>
              <w:tc>
                <w:tcPr>
                  <w:tcW w:w="992" w:type="dxa"/>
                  <w:noWrap w:val="0"/>
                  <w:vAlign w:val="center"/>
                </w:tcPr>
                <w:p>
                  <w:pPr>
                    <w:widowControl/>
                    <w:jc w:val="center"/>
                    <w:rPr>
                      <w:rFonts w:hint="eastAsia" w:eastAsia="宋体"/>
                      <w:sz w:val="21"/>
                      <w:szCs w:val="21"/>
                    </w:rPr>
                  </w:pPr>
                  <w:r>
                    <w:rPr>
                      <w:rFonts w:eastAsia="宋体"/>
                      <w:sz w:val="21"/>
                      <w:szCs w:val="21"/>
                    </w:rPr>
                    <w:t>21170</w:t>
                  </w:r>
                </w:p>
              </w:tc>
              <w:tc>
                <w:tcPr>
                  <w:tcW w:w="1134" w:type="dxa"/>
                  <w:noWrap w:val="0"/>
                  <w:vAlign w:val="center"/>
                </w:tcPr>
                <w:p>
                  <w:pPr>
                    <w:widowControl/>
                    <w:jc w:val="center"/>
                    <w:rPr>
                      <w:rFonts w:hint="eastAsia" w:eastAsia="宋体"/>
                      <w:sz w:val="21"/>
                      <w:szCs w:val="21"/>
                    </w:rPr>
                  </w:pPr>
                  <w:r>
                    <w:rPr>
                      <w:rFonts w:eastAsia="宋体"/>
                      <w:sz w:val="21"/>
                      <w:szCs w:val="21"/>
                    </w:rPr>
                    <w:t>-11680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792" w:type="dxa"/>
                  <w:vMerge w:val="restart"/>
                  <w:noWrap w:val="0"/>
                  <w:vAlign w:val="center"/>
                </w:tcPr>
                <w:p>
                  <w:pPr>
                    <w:spacing w:line="300" w:lineRule="exact"/>
                    <w:jc w:val="center"/>
                    <w:rPr>
                      <w:rFonts w:eastAsia="宋体"/>
                      <w:sz w:val="21"/>
                      <w:szCs w:val="21"/>
                    </w:rPr>
                  </w:pPr>
                  <w:r>
                    <w:rPr>
                      <w:rFonts w:eastAsia="宋体"/>
                      <w:sz w:val="21"/>
                      <w:szCs w:val="21"/>
                    </w:rPr>
                    <w:t>生产用水</w:t>
                  </w:r>
                  <w:r>
                    <w:rPr>
                      <w:rFonts w:hint="eastAsia" w:eastAsia="宋体"/>
                      <w:sz w:val="21"/>
                      <w:szCs w:val="21"/>
                    </w:rPr>
                    <w:t>（t/a）</w:t>
                  </w:r>
                </w:p>
              </w:tc>
              <w:tc>
                <w:tcPr>
                  <w:tcW w:w="1193" w:type="dxa"/>
                  <w:noWrap w:val="0"/>
                  <w:vAlign w:val="center"/>
                </w:tcPr>
                <w:p>
                  <w:pPr>
                    <w:spacing w:line="300" w:lineRule="exact"/>
                    <w:jc w:val="center"/>
                    <w:rPr>
                      <w:rFonts w:eastAsia="宋体"/>
                      <w:sz w:val="21"/>
                      <w:szCs w:val="21"/>
                    </w:rPr>
                  </w:pPr>
                  <w:r>
                    <w:rPr>
                      <w:rFonts w:hint="eastAsia" w:eastAsia="宋体"/>
                      <w:sz w:val="21"/>
                      <w:szCs w:val="21"/>
                    </w:rPr>
                    <w:t>新鲜水</w:t>
                  </w:r>
                </w:p>
              </w:tc>
              <w:tc>
                <w:tcPr>
                  <w:tcW w:w="1006" w:type="dxa"/>
                  <w:noWrap w:val="0"/>
                  <w:vAlign w:val="center"/>
                </w:tcPr>
                <w:p>
                  <w:pPr>
                    <w:jc w:val="center"/>
                    <w:rPr>
                      <w:rFonts w:eastAsia="宋体" w:cs="宋体"/>
                      <w:color w:val="000000"/>
                      <w:sz w:val="21"/>
                      <w:szCs w:val="21"/>
                    </w:rPr>
                  </w:pPr>
                  <w:r>
                    <w:rPr>
                      <w:sz w:val="21"/>
                      <w:szCs w:val="21"/>
                    </w:rPr>
                    <w:t>39602.5</w:t>
                  </w:r>
                </w:p>
              </w:tc>
              <w:tc>
                <w:tcPr>
                  <w:tcW w:w="958" w:type="dxa"/>
                  <w:noWrap w:val="0"/>
                  <w:vAlign w:val="center"/>
                </w:tcPr>
                <w:p>
                  <w:pPr>
                    <w:jc w:val="center"/>
                    <w:rPr>
                      <w:rFonts w:eastAsia="宋体" w:cs="宋体"/>
                      <w:color w:val="000000"/>
                      <w:sz w:val="21"/>
                      <w:szCs w:val="21"/>
                    </w:rPr>
                  </w:pPr>
                  <w:r>
                    <w:rPr>
                      <w:sz w:val="21"/>
                      <w:szCs w:val="21"/>
                    </w:rPr>
                    <w:t>39602.5</w:t>
                  </w:r>
                </w:p>
              </w:tc>
              <w:tc>
                <w:tcPr>
                  <w:tcW w:w="851" w:type="dxa"/>
                  <w:noWrap w:val="0"/>
                  <w:vAlign w:val="center"/>
                </w:tcPr>
                <w:p>
                  <w:pPr>
                    <w:widowControl/>
                    <w:jc w:val="center"/>
                    <w:rPr>
                      <w:rFonts w:hint="eastAsia" w:eastAsia="宋体"/>
                      <w:sz w:val="21"/>
                      <w:szCs w:val="21"/>
                    </w:rPr>
                  </w:pPr>
                  <w:r>
                    <w:rPr>
                      <w:rFonts w:eastAsia="宋体"/>
                      <w:sz w:val="21"/>
                      <w:szCs w:val="21"/>
                    </w:rPr>
                    <w:t>79205</w:t>
                  </w:r>
                </w:p>
              </w:tc>
              <w:tc>
                <w:tcPr>
                  <w:tcW w:w="992" w:type="dxa"/>
                  <w:noWrap w:val="0"/>
                  <w:vAlign w:val="center"/>
                </w:tcPr>
                <w:p>
                  <w:pPr>
                    <w:jc w:val="center"/>
                    <w:rPr>
                      <w:rFonts w:eastAsia="宋体" w:cs="宋体"/>
                      <w:sz w:val="21"/>
                      <w:szCs w:val="21"/>
                    </w:rPr>
                  </w:pPr>
                  <w:r>
                    <w:rPr>
                      <w:sz w:val="21"/>
                      <w:szCs w:val="21"/>
                    </w:rPr>
                    <w:t>20056.5</w:t>
                  </w:r>
                </w:p>
              </w:tc>
              <w:tc>
                <w:tcPr>
                  <w:tcW w:w="992" w:type="dxa"/>
                  <w:noWrap w:val="0"/>
                  <w:vAlign w:val="center"/>
                </w:tcPr>
                <w:p>
                  <w:pPr>
                    <w:jc w:val="center"/>
                    <w:rPr>
                      <w:rFonts w:eastAsia="宋体" w:cs="宋体"/>
                      <w:sz w:val="21"/>
                      <w:szCs w:val="21"/>
                    </w:rPr>
                  </w:pPr>
                  <w:r>
                    <w:rPr>
                      <w:sz w:val="21"/>
                      <w:szCs w:val="21"/>
                    </w:rPr>
                    <w:t>25587.6</w:t>
                  </w:r>
                </w:p>
              </w:tc>
              <w:tc>
                <w:tcPr>
                  <w:tcW w:w="992" w:type="dxa"/>
                  <w:noWrap w:val="0"/>
                  <w:vAlign w:val="center"/>
                </w:tcPr>
                <w:p>
                  <w:pPr>
                    <w:jc w:val="center"/>
                    <w:rPr>
                      <w:rFonts w:eastAsia="宋体"/>
                      <w:sz w:val="21"/>
                      <w:szCs w:val="21"/>
                    </w:rPr>
                  </w:pPr>
                  <w:r>
                    <w:rPr>
                      <w:sz w:val="21"/>
                      <w:szCs w:val="21"/>
                    </w:rPr>
                    <w:t>45644.1</w:t>
                  </w:r>
                </w:p>
              </w:tc>
              <w:tc>
                <w:tcPr>
                  <w:tcW w:w="1134" w:type="dxa"/>
                  <w:noWrap w:val="0"/>
                  <w:vAlign w:val="center"/>
                </w:tcPr>
                <w:p>
                  <w:pPr>
                    <w:jc w:val="center"/>
                    <w:rPr>
                      <w:rFonts w:eastAsia="宋体" w:cs="宋体"/>
                      <w:sz w:val="21"/>
                      <w:szCs w:val="21"/>
                    </w:rPr>
                  </w:pPr>
                  <w:r>
                    <w:rPr>
                      <w:sz w:val="21"/>
                      <w:szCs w:val="21"/>
                    </w:rPr>
                    <w:t>-33560.9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792" w:type="dxa"/>
                  <w:vMerge w:val="continue"/>
                  <w:noWrap w:val="0"/>
                  <w:vAlign w:val="center"/>
                </w:tcPr>
                <w:p>
                  <w:pPr>
                    <w:spacing w:line="300" w:lineRule="exact"/>
                    <w:jc w:val="center"/>
                    <w:rPr>
                      <w:rFonts w:eastAsia="宋体"/>
                      <w:sz w:val="21"/>
                      <w:szCs w:val="21"/>
                    </w:rPr>
                  </w:pPr>
                </w:p>
              </w:tc>
              <w:tc>
                <w:tcPr>
                  <w:tcW w:w="1193" w:type="dxa"/>
                  <w:noWrap w:val="0"/>
                  <w:vAlign w:val="center"/>
                </w:tcPr>
                <w:p>
                  <w:pPr>
                    <w:spacing w:line="300" w:lineRule="exact"/>
                    <w:jc w:val="center"/>
                    <w:rPr>
                      <w:rFonts w:hint="eastAsia" w:eastAsia="宋体"/>
                      <w:sz w:val="21"/>
                      <w:szCs w:val="21"/>
                    </w:rPr>
                  </w:pPr>
                  <w:r>
                    <w:rPr>
                      <w:rFonts w:hint="eastAsia" w:eastAsia="宋体"/>
                      <w:sz w:val="21"/>
                      <w:szCs w:val="21"/>
                    </w:rPr>
                    <w:t>回用水</w:t>
                  </w:r>
                </w:p>
              </w:tc>
              <w:tc>
                <w:tcPr>
                  <w:tcW w:w="1006" w:type="dxa"/>
                  <w:noWrap w:val="0"/>
                  <w:vAlign w:val="center"/>
                </w:tcPr>
                <w:p>
                  <w:pPr>
                    <w:jc w:val="center"/>
                    <w:rPr>
                      <w:rFonts w:eastAsia="宋体" w:cs="宋体"/>
                      <w:color w:val="000000"/>
                      <w:sz w:val="21"/>
                      <w:szCs w:val="21"/>
                    </w:rPr>
                  </w:pPr>
                  <w:r>
                    <w:rPr>
                      <w:sz w:val="21"/>
                      <w:szCs w:val="21"/>
                    </w:rPr>
                    <w:t>20075</w:t>
                  </w:r>
                </w:p>
              </w:tc>
              <w:tc>
                <w:tcPr>
                  <w:tcW w:w="958" w:type="dxa"/>
                  <w:noWrap w:val="0"/>
                  <w:vAlign w:val="center"/>
                </w:tcPr>
                <w:p>
                  <w:pPr>
                    <w:jc w:val="center"/>
                    <w:rPr>
                      <w:rFonts w:eastAsia="宋体" w:cs="宋体"/>
                      <w:color w:val="000000"/>
                      <w:sz w:val="21"/>
                      <w:szCs w:val="21"/>
                    </w:rPr>
                  </w:pPr>
                  <w:r>
                    <w:rPr>
                      <w:sz w:val="21"/>
                      <w:szCs w:val="21"/>
                    </w:rPr>
                    <w:t>20075</w:t>
                  </w:r>
                </w:p>
              </w:tc>
              <w:tc>
                <w:tcPr>
                  <w:tcW w:w="851" w:type="dxa"/>
                  <w:noWrap w:val="0"/>
                  <w:vAlign w:val="center"/>
                </w:tcPr>
                <w:p>
                  <w:pPr>
                    <w:widowControl/>
                    <w:jc w:val="center"/>
                    <w:rPr>
                      <w:rFonts w:hint="eastAsia" w:eastAsia="宋体"/>
                      <w:sz w:val="21"/>
                      <w:szCs w:val="21"/>
                    </w:rPr>
                  </w:pPr>
                  <w:r>
                    <w:rPr>
                      <w:rFonts w:eastAsia="宋体"/>
                      <w:sz w:val="21"/>
                      <w:szCs w:val="21"/>
                    </w:rPr>
                    <w:t>40150</w:t>
                  </w:r>
                </w:p>
              </w:tc>
              <w:tc>
                <w:tcPr>
                  <w:tcW w:w="992" w:type="dxa"/>
                  <w:noWrap w:val="0"/>
                  <w:vAlign w:val="center"/>
                </w:tcPr>
                <w:p>
                  <w:pPr>
                    <w:jc w:val="center"/>
                    <w:rPr>
                      <w:rFonts w:hint="eastAsia" w:eastAsia="宋体"/>
                      <w:sz w:val="21"/>
                      <w:szCs w:val="21"/>
                    </w:rPr>
                  </w:pPr>
                  <w:r>
                    <w:rPr>
                      <w:sz w:val="21"/>
                      <w:szCs w:val="21"/>
                    </w:rPr>
                    <w:t>32864.8</w:t>
                  </w:r>
                </w:p>
              </w:tc>
              <w:tc>
                <w:tcPr>
                  <w:tcW w:w="992" w:type="dxa"/>
                  <w:noWrap w:val="0"/>
                  <w:vAlign w:val="center"/>
                </w:tcPr>
                <w:p>
                  <w:pPr>
                    <w:jc w:val="center"/>
                    <w:rPr>
                      <w:rFonts w:hint="eastAsia" w:eastAsia="宋体"/>
                      <w:sz w:val="21"/>
                      <w:szCs w:val="21"/>
                    </w:rPr>
                  </w:pPr>
                  <w:r>
                    <w:rPr>
                      <w:sz w:val="21"/>
                      <w:szCs w:val="21"/>
                    </w:rPr>
                    <w:t>39657.3</w:t>
                  </w:r>
                </w:p>
              </w:tc>
              <w:tc>
                <w:tcPr>
                  <w:tcW w:w="992" w:type="dxa"/>
                  <w:noWrap w:val="0"/>
                  <w:vAlign w:val="center"/>
                </w:tcPr>
                <w:p>
                  <w:pPr>
                    <w:jc w:val="center"/>
                    <w:rPr>
                      <w:rFonts w:hint="eastAsia" w:eastAsia="宋体"/>
                      <w:sz w:val="21"/>
                      <w:szCs w:val="21"/>
                    </w:rPr>
                  </w:pPr>
                  <w:r>
                    <w:rPr>
                      <w:sz w:val="21"/>
                      <w:szCs w:val="21"/>
                    </w:rPr>
                    <w:t>72522.1</w:t>
                  </w:r>
                </w:p>
              </w:tc>
              <w:tc>
                <w:tcPr>
                  <w:tcW w:w="1134" w:type="dxa"/>
                  <w:noWrap w:val="0"/>
                  <w:vAlign w:val="center"/>
                </w:tcPr>
                <w:p>
                  <w:pPr>
                    <w:jc w:val="center"/>
                    <w:rPr>
                      <w:rFonts w:eastAsia="宋体" w:cs="宋体"/>
                      <w:sz w:val="21"/>
                      <w:szCs w:val="21"/>
                    </w:rPr>
                  </w:pPr>
                  <w:r>
                    <w:rPr>
                      <w:sz w:val="21"/>
                      <w:szCs w:val="21"/>
                    </w:rPr>
                    <w:t>32372.1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792" w:type="dxa"/>
                  <w:vMerge w:val="continue"/>
                  <w:noWrap w:val="0"/>
                  <w:vAlign w:val="center"/>
                </w:tcPr>
                <w:p>
                  <w:pPr>
                    <w:spacing w:line="300" w:lineRule="exact"/>
                    <w:jc w:val="center"/>
                    <w:rPr>
                      <w:rFonts w:eastAsia="宋体"/>
                      <w:sz w:val="21"/>
                      <w:szCs w:val="21"/>
                    </w:rPr>
                  </w:pPr>
                </w:p>
              </w:tc>
              <w:tc>
                <w:tcPr>
                  <w:tcW w:w="1193" w:type="dxa"/>
                  <w:noWrap w:val="0"/>
                  <w:vAlign w:val="center"/>
                </w:tcPr>
                <w:p>
                  <w:pPr>
                    <w:spacing w:line="300" w:lineRule="exact"/>
                    <w:jc w:val="center"/>
                    <w:rPr>
                      <w:rFonts w:hint="eastAsia" w:eastAsia="宋体"/>
                      <w:sz w:val="21"/>
                      <w:szCs w:val="21"/>
                    </w:rPr>
                  </w:pPr>
                  <w:r>
                    <w:rPr>
                      <w:rFonts w:hint="eastAsia" w:eastAsia="宋体"/>
                      <w:sz w:val="21"/>
                      <w:szCs w:val="21"/>
                    </w:rPr>
                    <w:t>合计</w:t>
                  </w:r>
                </w:p>
              </w:tc>
              <w:tc>
                <w:tcPr>
                  <w:tcW w:w="1006" w:type="dxa"/>
                  <w:noWrap w:val="0"/>
                  <w:vAlign w:val="center"/>
                </w:tcPr>
                <w:p>
                  <w:pPr>
                    <w:jc w:val="center"/>
                    <w:rPr>
                      <w:rFonts w:eastAsia="宋体" w:cs="宋体"/>
                      <w:color w:val="000000"/>
                      <w:sz w:val="21"/>
                      <w:szCs w:val="21"/>
                    </w:rPr>
                  </w:pPr>
                  <w:r>
                    <w:rPr>
                      <w:sz w:val="21"/>
                      <w:szCs w:val="21"/>
                    </w:rPr>
                    <w:t>59677.5</w:t>
                  </w:r>
                </w:p>
              </w:tc>
              <w:tc>
                <w:tcPr>
                  <w:tcW w:w="958" w:type="dxa"/>
                  <w:noWrap w:val="0"/>
                  <w:vAlign w:val="center"/>
                </w:tcPr>
                <w:p>
                  <w:pPr>
                    <w:jc w:val="center"/>
                    <w:rPr>
                      <w:rFonts w:eastAsia="宋体" w:cs="宋体"/>
                      <w:color w:val="000000"/>
                      <w:sz w:val="21"/>
                      <w:szCs w:val="21"/>
                    </w:rPr>
                  </w:pPr>
                  <w:r>
                    <w:rPr>
                      <w:sz w:val="21"/>
                      <w:szCs w:val="21"/>
                    </w:rPr>
                    <w:t>59677.5</w:t>
                  </w:r>
                </w:p>
              </w:tc>
              <w:tc>
                <w:tcPr>
                  <w:tcW w:w="851" w:type="dxa"/>
                  <w:noWrap w:val="0"/>
                  <w:vAlign w:val="center"/>
                </w:tcPr>
                <w:p>
                  <w:pPr>
                    <w:widowControl/>
                    <w:jc w:val="center"/>
                    <w:rPr>
                      <w:rFonts w:hint="eastAsia" w:eastAsia="宋体"/>
                      <w:sz w:val="21"/>
                      <w:szCs w:val="21"/>
                    </w:rPr>
                  </w:pPr>
                  <w:r>
                    <w:rPr>
                      <w:rFonts w:eastAsia="宋体"/>
                      <w:sz w:val="21"/>
                      <w:szCs w:val="21"/>
                    </w:rPr>
                    <w:t>119355</w:t>
                  </w:r>
                </w:p>
              </w:tc>
              <w:tc>
                <w:tcPr>
                  <w:tcW w:w="992" w:type="dxa"/>
                  <w:noWrap w:val="0"/>
                  <w:vAlign w:val="center"/>
                </w:tcPr>
                <w:p>
                  <w:pPr>
                    <w:jc w:val="center"/>
                    <w:rPr>
                      <w:rFonts w:hint="eastAsia" w:eastAsia="宋体"/>
                      <w:color w:val="000000"/>
                      <w:sz w:val="21"/>
                      <w:szCs w:val="21"/>
                    </w:rPr>
                  </w:pPr>
                  <w:r>
                    <w:rPr>
                      <w:sz w:val="21"/>
                      <w:szCs w:val="21"/>
                    </w:rPr>
                    <w:t>52921.3</w:t>
                  </w:r>
                </w:p>
              </w:tc>
              <w:tc>
                <w:tcPr>
                  <w:tcW w:w="992" w:type="dxa"/>
                  <w:noWrap w:val="0"/>
                  <w:vAlign w:val="center"/>
                </w:tcPr>
                <w:p>
                  <w:pPr>
                    <w:jc w:val="center"/>
                    <w:rPr>
                      <w:rFonts w:eastAsia="宋体"/>
                      <w:color w:val="000000"/>
                      <w:sz w:val="21"/>
                      <w:szCs w:val="21"/>
                    </w:rPr>
                  </w:pPr>
                  <w:r>
                    <w:rPr>
                      <w:sz w:val="21"/>
                      <w:szCs w:val="21"/>
                    </w:rPr>
                    <w:t>65244.9</w:t>
                  </w:r>
                </w:p>
              </w:tc>
              <w:tc>
                <w:tcPr>
                  <w:tcW w:w="992" w:type="dxa"/>
                  <w:noWrap w:val="0"/>
                  <w:vAlign w:val="center"/>
                </w:tcPr>
                <w:p>
                  <w:pPr>
                    <w:jc w:val="center"/>
                    <w:rPr>
                      <w:rFonts w:hint="eastAsia" w:eastAsia="宋体"/>
                      <w:color w:val="000000"/>
                      <w:sz w:val="21"/>
                      <w:szCs w:val="21"/>
                    </w:rPr>
                  </w:pPr>
                  <w:r>
                    <w:rPr>
                      <w:sz w:val="21"/>
                      <w:szCs w:val="21"/>
                    </w:rPr>
                    <w:t>118166.2</w:t>
                  </w:r>
                </w:p>
              </w:tc>
              <w:tc>
                <w:tcPr>
                  <w:tcW w:w="1134" w:type="dxa"/>
                  <w:noWrap w:val="0"/>
                  <w:vAlign w:val="center"/>
                </w:tcPr>
                <w:p>
                  <w:pPr>
                    <w:jc w:val="center"/>
                    <w:rPr>
                      <w:rFonts w:eastAsia="宋体" w:cs="宋体"/>
                      <w:sz w:val="21"/>
                      <w:szCs w:val="21"/>
                    </w:rPr>
                  </w:pPr>
                  <w:r>
                    <w:rPr>
                      <w:sz w:val="21"/>
                      <w:szCs w:val="21"/>
                    </w:rPr>
                    <w:t>-1188.8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792" w:type="dxa"/>
                  <w:vMerge w:val="restart"/>
                  <w:noWrap w:val="0"/>
                  <w:vAlign w:val="center"/>
                </w:tcPr>
                <w:p>
                  <w:pPr>
                    <w:spacing w:line="300" w:lineRule="exact"/>
                    <w:jc w:val="center"/>
                    <w:rPr>
                      <w:rFonts w:eastAsia="宋体"/>
                      <w:sz w:val="21"/>
                      <w:szCs w:val="21"/>
                    </w:rPr>
                  </w:pPr>
                  <w:r>
                    <w:rPr>
                      <w:rFonts w:eastAsia="宋体"/>
                      <w:sz w:val="21"/>
                      <w:szCs w:val="21"/>
                    </w:rPr>
                    <w:t>天然气</w:t>
                  </w:r>
                  <w:r>
                    <w:rPr>
                      <w:rFonts w:hint="eastAsia" w:eastAsia="宋体"/>
                      <w:sz w:val="21"/>
                      <w:szCs w:val="21"/>
                    </w:rPr>
                    <w:t>（万m</w:t>
                  </w:r>
                  <w:r>
                    <w:rPr>
                      <w:rFonts w:hint="eastAsia" w:eastAsia="宋体"/>
                      <w:sz w:val="21"/>
                      <w:szCs w:val="21"/>
                      <w:vertAlign w:val="superscript"/>
                    </w:rPr>
                    <w:t>3</w:t>
                  </w:r>
                  <w:r>
                    <w:rPr>
                      <w:rFonts w:hint="eastAsia" w:eastAsia="宋体"/>
                      <w:sz w:val="21"/>
                      <w:szCs w:val="21"/>
                    </w:rPr>
                    <w:t>/a）</w:t>
                  </w:r>
                </w:p>
              </w:tc>
              <w:tc>
                <w:tcPr>
                  <w:tcW w:w="1193" w:type="dxa"/>
                  <w:noWrap w:val="0"/>
                  <w:vAlign w:val="center"/>
                </w:tcPr>
                <w:p>
                  <w:pPr>
                    <w:spacing w:line="300" w:lineRule="exact"/>
                    <w:jc w:val="center"/>
                    <w:rPr>
                      <w:rFonts w:eastAsia="宋体"/>
                      <w:sz w:val="21"/>
                      <w:szCs w:val="21"/>
                    </w:rPr>
                  </w:pPr>
                  <w:r>
                    <w:rPr>
                      <w:rFonts w:hint="eastAsia" w:eastAsia="宋体"/>
                      <w:sz w:val="21"/>
                      <w:szCs w:val="21"/>
                    </w:rPr>
                    <w:t>玻璃炉窑</w:t>
                  </w:r>
                </w:p>
              </w:tc>
              <w:tc>
                <w:tcPr>
                  <w:tcW w:w="1006" w:type="dxa"/>
                  <w:noWrap w:val="0"/>
                  <w:vAlign w:val="center"/>
                </w:tcPr>
                <w:p>
                  <w:pPr>
                    <w:widowControl/>
                    <w:jc w:val="center"/>
                    <w:rPr>
                      <w:rFonts w:hint="eastAsia" w:eastAsia="宋体"/>
                      <w:sz w:val="21"/>
                      <w:szCs w:val="21"/>
                    </w:rPr>
                  </w:pPr>
                  <w:r>
                    <w:rPr>
                      <w:rFonts w:eastAsia="宋体"/>
                      <w:sz w:val="21"/>
                      <w:szCs w:val="21"/>
                    </w:rPr>
                    <w:t>397.5</w:t>
                  </w:r>
                </w:p>
              </w:tc>
              <w:tc>
                <w:tcPr>
                  <w:tcW w:w="958" w:type="dxa"/>
                  <w:noWrap w:val="0"/>
                  <w:vAlign w:val="center"/>
                </w:tcPr>
                <w:p>
                  <w:pPr>
                    <w:widowControl/>
                    <w:jc w:val="center"/>
                    <w:rPr>
                      <w:rFonts w:hint="eastAsia" w:eastAsia="宋体"/>
                      <w:sz w:val="21"/>
                      <w:szCs w:val="21"/>
                    </w:rPr>
                  </w:pPr>
                  <w:r>
                    <w:rPr>
                      <w:rFonts w:eastAsia="宋体"/>
                      <w:sz w:val="21"/>
                      <w:szCs w:val="21"/>
                    </w:rPr>
                    <w:t>397.5</w:t>
                  </w:r>
                </w:p>
              </w:tc>
              <w:tc>
                <w:tcPr>
                  <w:tcW w:w="851" w:type="dxa"/>
                  <w:noWrap w:val="0"/>
                  <w:vAlign w:val="center"/>
                </w:tcPr>
                <w:p>
                  <w:pPr>
                    <w:widowControl/>
                    <w:jc w:val="center"/>
                    <w:rPr>
                      <w:rFonts w:hint="eastAsia" w:eastAsia="宋体"/>
                      <w:sz w:val="21"/>
                      <w:szCs w:val="21"/>
                    </w:rPr>
                  </w:pPr>
                  <w:r>
                    <w:rPr>
                      <w:rFonts w:eastAsia="宋体"/>
                      <w:sz w:val="21"/>
                      <w:szCs w:val="21"/>
                    </w:rPr>
                    <w:t>795</w:t>
                  </w:r>
                </w:p>
              </w:tc>
              <w:tc>
                <w:tcPr>
                  <w:tcW w:w="992" w:type="dxa"/>
                  <w:noWrap w:val="0"/>
                  <w:vAlign w:val="center"/>
                </w:tcPr>
                <w:p>
                  <w:pPr>
                    <w:jc w:val="center"/>
                    <w:rPr>
                      <w:rFonts w:eastAsia="宋体" w:cs="宋体"/>
                      <w:color w:val="000000"/>
                      <w:sz w:val="21"/>
                      <w:szCs w:val="21"/>
                    </w:rPr>
                  </w:pPr>
                  <w:r>
                    <w:rPr>
                      <w:rFonts w:eastAsia="宋体"/>
                      <w:sz w:val="21"/>
                      <w:szCs w:val="21"/>
                    </w:rPr>
                    <w:t>1248</w:t>
                  </w:r>
                </w:p>
              </w:tc>
              <w:tc>
                <w:tcPr>
                  <w:tcW w:w="992" w:type="dxa"/>
                  <w:noWrap w:val="0"/>
                  <w:vAlign w:val="center"/>
                </w:tcPr>
                <w:p>
                  <w:pPr>
                    <w:widowControl/>
                    <w:jc w:val="center"/>
                    <w:rPr>
                      <w:rFonts w:hint="eastAsia" w:eastAsia="宋体"/>
                      <w:sz w:val="21"/>
                      <w:szCs w:val="21"/>
                    </w:rPr>
                  </w:pPr>
                  <w:r>
                    <w:rPr>
                      <w:rFonts w:eastAsia="宋体"/>
                      <w:sz w:val="21"/>
                      <w:szCs w:val="21"/>
                    </w:rPr>
                    <w:t>1625</w:t>
                  </w:r>
                </w:p>
              </w:tc>
              <w:tc>
                <w:tcPr>
                  <w:tcW w:w="992" w:type="dxa"/>
                  <w:noWrap w:val="0"/>
                  <w:vAlign w:val="center"/>
                </w:tcPr>
                <w:p>
                  <w:pPr>
                    <w:jc w:val="center"/>
                    <w:rPr>
                      <w:rFonts w:eastAsia="宋体"/>
                      <w:sz w:val="21"/>
                      <w:szCs w:val="21"/>
                    </w:rPr>
                  </w:pPr>
                  <w:r>
                    <w:rPr>
                      <w:rFonts w:eastAsia="宋体"/>
                      <w:sz w:val="21"/>
                      <w:szCs w:val="21"/>
                    </w:rPr>
                    <w:t>2873</w:t>
                  </w:r>
                </w:p>
              </w:tc>
              <w:tc>
                <w:tcPr>
                  <w:tcW w:w="1134" w:type="dxa"/>
                  <w:noWrap w:val="0"/>
                  <w:vAlign w:val="center"/>
                </w:tcPr>
                <w:p>
                  <w:pPr>
                    <w:widowControl/>
                    <w:jc w:val="center"/>
                    <w:rPr>
                      <w:rFonts w:hint="eastAsia" w:eastAsia="宋体"/>
                      <w:sz w:val="21"/>
                      <w:szCs w:val="21"/>
                    </w:rPr>
                  </w:pPr>
                  <w:r>
                    <w:rPr>
                      <w:rFonts w:eastAsia="宋体"/>
                      <w:sz w:val="21"/>
                      <w:szCs w:val="21"/>
                    </w:rPr>
                    <w:t>+2078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792" w:type="dxa"/>
                  <w:vMerge w:val="continue"/>
                  <w:noWrap w:val="0"/>
                  <w:vAlign w:val="center"/>
                </w:tcPr>
                <w:p>
                  <w:pPr>
                    <w:spacing w:line="300" w:lineRule="exact"/>
                    <w:jc w:val="center"/>
                    <w:rPr>
                      <w:rFonts w:eastAsia="宋体"/>
                      <w:sz w:val="21"/>
                      <w:szCs w:val="21"/>
                    </w:rPr>
                  </w:pPr>
                </w:p>
              </w:tc>
              <w:tc>
                <w:tcPr>
                  <w:tcW w:w="1193" w:type="dxa"/>
                  <w:noWrap w:val="0"/>
                  <w:vAlign w:val="center"/>
                </w:tcPr>
                <w:p>
                  <w:pPr>
                    <w:spacing w:line="300" w:lineRule="exact"/>
                    <w:jc w:val="center"/>
                    <w:rPr>
                      <w:rFonts w:hint="eastAsia" w:eastAsia="宋体"/>
                      <w:sz w:val="21"/>
                      <w:szCs w:val="21"/>
                    </w:rPr>
                  </w:pPr>
                  <w:r>
                    <w:rPr>
                      <w:rFonts w:hint="eastAsia" w:eastAsia="宋体"/>
                      <w:sz w:val="21"/>
                      <w:szCs w:val="21"/>
                    </w:rPr>
                    <w:t>烧托*</w:t>
                  </w:r>
                </w:p>
              </w:tc>
              <w:tc>
                <w:tcPr>
                  <w:tcW w:w="1006" w:type="dxa"/>
                  <w:noWrap w:val="0"/>
                  <w:vAlign w:val="center"/>
                </w:tcPr>
                <w:p>
                  <w:pPr>
                    <w:widowControl/>
                    <w:jc w:val="center"/>
                    <w:rPr>
                      <w:rFonts w:hint="eastAsia" w:eastAsia="宋体"/>
                      <w:sz w:val="21"/>
                      <w:szCs w:val="21"/>
                    </w:rPr>
                  </w:pPr>
                  <w:r>
                    <w:rPr>
                      <w:rFonts w:eastAsia="宋体"/>
                      <w:sz w:val="21"/>
                      <w:szCs w:val="21"/>
                    </w:rPr>
                    <w:t>/</w:t>
                  </w:r>
                </w:p>
              </w:tc>
              <w:tc>
                <w:tcPr>
                  <w:tcW w:w="958" w:type="dxa"/>
                  <w:noWrap w:val="0"/>
                  <w:vAlign w:val="center"/>
                </w:tcPr>
                <w:p>
                  <w:pPr>
                    <w:widowControl/>
                    <w:jc w:val="center"/>
                    <w:rPr>
                      <w:rFonts w:hint="eastAsia" w:eastAsia="宋体"/>
                      <w:sz w:val="21"/>
                      <w:szCs w:val="21"/>
                    </w:rPr>
                  </w:pPr>
                  <w:r>
                    <w:rPr>
                      <w:rFonts w:eastAsia="宋体"/>
                      <w:sz w:val="21"/>
                      <w:szCs w:val="21"/>
                    </w:rPr>
                    <w:t>/</w:t>
                  </w:r>
                </w:p>
              </w:tc>
              <w:tc>
                <w:tcPr>
                  <w:tcW w:w="851" w:type="dxa"/>
                  <w:noWrap w:val="0"/>
                  <w:vAlign w:val="center"/>
                </w:tcPr>
                <w:p>
                  <w:pPr>
                    <w:widowControl/>
                    <w:jc w:val="center"/>
                    <w:rPr>
                      <w:rFonts w:hint="eastAsia" w:eastAsia="宋体"/>
                      <w:sz w:val="21"/>
                      <w:szCs w:val="21"/>
                    </w:rPr>
                  </w:pPr>
                  <w:r>
                    <w:rPr>
                      <w:rFonts w:eastAsia="宋体"/>
                      <w:sz w:val="21"/>
                      <w:szCs w:val="21"/>
                    </w:rPr>
                    <w:t>/</w:t>
                  </w:r>
                </w:p>
              </w:tc>
              <w:tc>
                <w:tcPr>
                  <w:tcW w:w="992" w:type="dxa"/>
                  <w:noWrap w:val="0"/>
                  <w:vAlign w:val="center"/>
                </w:tcPr>
                <w:p>
                  <w:pPr>
                    <w:widowControl/>
                    <w:jc w:val="center"/>
                    <w:rPr>
                      <w:rFonts w:hint="eastAsia" w:eastAsia="宋体"/>
                      <w:sz w:val="21"/>
                      <w:szCs w:val="21"/>
                    </w:rPr>
                  </w:pPr>
                  <w:r>
                    <w:rPr>
                      <w:rFonts w:eastAsia="宋体"/>
                      <w:sz w:val="21"/>
                      <w:szCs w:val="21"/>
                    </w:rPr>
                    <w:t>2.88</w:t>
                  </w:r>
                </w:p>
              </w:tc>
              <w:tc>
                <w:tcPr>
                  <w:tcW w:w="992" w:type="dxa"/>
                  <w:noWrap w:val="0"/>
                  <w:vAlign w:val="center"/>
                </w:tcPr>
                <w:p>
                  <w:pPr>
                    <w:widowControl/>
                    <w:jc w:val="center"/>
                    <w:rPr>
                      <w:rFonts w:hint="eastAsia" w:eastAsia="宋体"/>
                      <w:sz w:val="21"/>
                      <w:szCs w:val="21"/>
                    </w:rPr>
                  </w:pPr>
                  <w:r>
                    <w:rPr>
                      <w:rFonts w:eastAsia="宋体"/>
                      <w:sz w:val="21"/>
                      <w:szCs w:val="21"/>
                    </w:rPr>
                    <w:t>3.75</w:t>
                  </w:r>
                </w:p>
              </w:tc>
              <w:tc>
                <w:tcPr>
                  <w:tcW w:w="992" w:type="dxa"/>
                  <w:noWrap w:val="0"/>
                  <w:vAlign w:val="center"/>
                </w:tcPr>
                <w:p>
                  <w:pPr>
                    <w:widowControl/>
                    <w:jc w:val="center"/>
                    <w:rPr>
                      <w:rFonts w:hint="eastAsia" w:eastAsia="宋体"/>
                      <w:sz w:val="21"/>
                      <w:szCs w:val="21"/>
                    </w:rPr>
                  </w:pPr>
                  <w:r>
                    <w:rPr>
                      <w:rFonts w:eastAsia="宋体"/>
                      <w:sz w:val="21"/>
                      <w:szCs w:val="21"/>
                    </w:rPr>
                    <w:t>6.63</w:t>
                  </w:r>
                </w:p>
              </w:tc>
              <w:tc>
                <w:tcPr>
                  <w:tcW w:w="1134" w:type="dxa"/>
                  <w:noWrap w:val="0"/>
                  <w:vAlign w:val="center"/>
                </w:tcPr>
                <w:p>
                  <w:pPr>
                    <w:widowControl/>
                    <w:jc w:val="center"/>
                    <w:rPr>
                      <w:rFonts w:hint="eastAsia" w:eastAsia="宋体"/>
                      <w:sz w:val="21"/>
                      <w:szCs w:val="21"/>
                    </w:rPr>
                  </w:pPr>
                  <w:r>
                    <w:rPr>
                      <w:rFonts w:eastAsia="宋体"/>
                      <w:sz w:val="21"/>
                      <w:szCs w:val="21"/>
                    </w:rPr>
                    <w:t>+6.63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792" w:type="dxa"/>
                  <w:vMerge w:val="continue"/>
                  <w:noWrap w:val="0"/>
                  <w:vAlign w:val="center"/>
                </w:tcPr>
                <w:p>
                  <w:pPr>
                    <w:spacing w:line="300" w:lineRule="exact"/>
                    <w:jc w:val="center"/>
                    <w:rPr>
                      <w:rFonts w:eastAsia="宋体"/>
                      <w:sz w:val="21"/>
                      <w:szCs w:val="21"/>
                    </w:rPr>
                  </w:pPr>
                </w:p>
              </w:tc>
              <w:tc>
                <w:tcPr>
                  <w:tcW w:w="1193" w:type="dxa"/>
                  <w:noWrap w:val="0"/>
                  <w:vAlign w:val="center"/>
                </w:tcPr>
                <w:p>
                  <w:pPr>
                    <w:spacing w:line="300" w:lineRule="exact"/>
                    <w:jc w:val="center"/>
                    <w:rPr>
                      <w:rFonts w:hint="eastAsia" w:eastAsia="宋体"/>
                      <w:sz w:val="21"/>
                      <w:szCs w:val="21"/>
                    </w:rPr>
                  </w:pPr>
                  <w:r>
                    <w:rPr>
                      <w:rFonts w:hint="eastAsia" w:eastAsia="宋体"/>
                      <w:sz w:val="21"/>
                      <w:szCs w:val="21"/>
                    </w:rPr>
                    <w:t>合计</w:t>
                  </w:r>
                </w:p>
              </w:tc>
              <w:tc>
                <w:tcPr>
                  <w:tcW w:w="1006" w:type="dxa"/>
                  <w:noWrap w:val="0"/>
                  <w:vAlign w:val="center"/>
                </w:tcPr>
                <w:p>
                  <w:pPr>
                    <w:widowControl/>
                    <w:jc w:val="center"/>
                    <w:rPr>
                      <w:rFonts w:hint="eastAsia" w:eastAsia="宋体"/>
                      <w:sz w:val="21"/>
                      <w:szCs w:val="21"/>
                    </w:rPr>
                  </w:pPr>
                  <w:r>
                    <w:rPr>
                      <w:rFonts w:eastAsia="宋体"/>
                      <w:sz w:val="21"/>
                      <w:szCs w:val="21"/>
                    </w:rPr>
                    <w:t>397.5</w:t>
                  </w:r>
                </w:p>
              </w:tc>
              <w:tc>
                <w:tcPr>
                  <w:tcW w:w="958" w:type="dxa"/>
                  <w:noWrap w:val="0"/>
                  <w:vAlign w:val="center"/>
                </w:tcPr>
                <w:p>
                  <w:pPr>
                    <w:widowControl/>
                    <w:jc w:val="center"/>
                    <w:rPr>
                      <w:rFonts w:hint="eastAsia" w:eastAsia="宋体"/>
                      <w:sz w:val="21"/>
                      <w:szCs w:val="21"/>
                    </w:rPr>
                  </w:pPr>
                  <w:r>
                    <w:rPr>
                      <w:rFonts w:eastAsia="宋体"/>
                      <w:sz w:val="21"/>
                      <w:szCs w:val="21"/>
                    </w:rPr>
                    <w:t>397.5</w:t>
                  </w:r>
                </w:p>
              </w:tc>
              <w:tc>
                <w:tcPr>
                  <w:tcW w:w="851" w:type="dxa"/>
                  <w:noWrap w:val="0"/>
                  <w:vAlign w:val="center"/>
                </w:tcPr>
                <w:p>
                  <w:pPr>
                    <w:widowControl/>
                    <w:jc w:val="center"/>
                    <w:rPr>
                      <w:rFonts w:hint="eastAsia" w:eastAsia="宋体"/>
                      <w:sz w:val="21"/>
                      <w:szCs w:val="21"/>
                    </w:rPr>
                  </w:pPr>
                  <w:r>
                    <w:rPr>
                      <w:rFonts w:eastAsia="宋体"/>
                      <w:sz w:val="21"/>
                      <w:szCs w:val="21"/>
                    </w:rPr>
                    <w:t>795</w:t>
                  </w:r>
                </w:p>
              </w:tc>
              <w:tc>
                <w:tcPr>
                  <w:tcW w:w="992" w:type="dxa"/>
                  <w:noWrap w:val="0"/>
                  <w:vAlign w:val="center"/>
                </w:tcPr>
                <w:p>
                  <w:pPr>
                    <w:jc w:val="right"/>
                    <w:rPr>
                      <w:rFonts w:eastAsia="宋体" w:cs="宋体"/>
                      <w:sz w:val="21"/>
                      <w:szCs w:val="21"/>
                    </w:rPr>
                  </w:pPr>
                  <w:r>
                    <w:rPr>
                      <w:sz w:val="21"/>
                      <w:szCs w:val="21"/>
                    </w:rPr>
                    <w:t>1250.88</w:t>
                  </w:r>
                </w:p>
              </w:tc>
              <w:tc>
                <w:tcPr>
                  <w:tcW w:w="992" w:type="dxa"/>
                  <w:noWrap w:val="0"/>
                  <w:vAlign w:val="center"/>
                </w:tcPr>
                <w:p>
                  <w:pPr>
                    <w:jc w:val="right"/>
                    <w:rPr>
                      <w:rFonts w:eastAsia="宋体" w:cs="宋体"/>
                      <w:sz w:val="21"/>
                      <w:szCs w:val="21"/>
                    </w:rPr>
                  </w:pPr>
                  <w:r>
                    <w:rPr>
                      <w:sz w:val="21"/>
                      <w:szCs w:val="21"/>
                    </w:rPr>
                    <w:t>1628.75</w:t>
                  </w:r>
                </w:p>
              </w:tc>
              <w:tc>
                <w:tcPr>
                  <w:tcW w:w="992" w:type="dxa"/>
                  <w:noWrap w:val="0"/>
                  <w:vAlign w:val="center"/>
                </w:tcPr>
                <w:p>
                  <w:pPr>
                    <w:jc w:val="right"/>
                    <w:rPr>
                      <w:rFonts w:eastAsia="宋体" w:cs="宋体"/>
                      <w:sz w:val="21"/>
                      <w:szCs w:val="21"/>
                    </w:rPr>
                  </w:pPr>
                  <w:r>
                    <w:rPr>
                      <w:sz w:val="21"/>
                      <w:szCs w:val="21"/>
                    </w:rPr>
                    <w:t>2879.63</w:t>
                  </w:r>
                </w:p>
              </w:tc>
              <w:tc>
                <w:tcPr>
                  <w:tcW w:w="1134" w:type="dxa"/>
                  <w:noWrap w:val="0"/>
                  <w:vAlign w:val="center"/>
                </w:tcPr>
                <w:p>
                  <w:pPr>
                    <w:jc w:val="center"/>
                    <w:rPr>
                      <w:rFonts w:eastAsia="宋体"/>
                      <w:sz w:val="21"/>
                      <w:szCs w:val="21"/>
                    </w:rPr>
                  </w:pPr>
                  <w:r>
                    <w:rPr>
                      <w:rFonts w:eastAsia="宋体"/>
                      <w:sz w:val="21"/>
                      <w:szCs w:val="21"/>
                    </w:rPr>
                    <w:t>+2084.63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1985" w:type="dxa"/>
                  <w:gridSpan w:val="2"/>
                  <w:noWrap w:val="0"/>
                  <w:vAlign w:val="center"/>
                </w:tcPr>
                <w:p>
                  <w:pPr>
                    <w:widowControl/>
                    <w:jc w:val="center"/>
                    <w:rPr>
                      <w:rFonts w:hint="eastAsia" w:eastAsia="宋体" w:cs="宋体"/>
                      <w:sz w:val="21"/>
                      <w:szCs w:val="21"/>
                    </w:rPr>
                  </w:pPr>
                  <w:r>
                    <w:rPr>
                      <w:rFonts w:hint="eastAsia" w:eastAsia="宋体" w:cs="宋体"/>
                      <w:sz w:val="21"/>
                      <w:szCs w:val="21"/>
                    </w:rPr>
                    <w:t>石油焦粉（</w:t>
                  </w:r>
                  <w:r>
                    <w:rPr>
                      <w:rFonts w:eastAsia="宋体"/>
                      <w:sz w:val="21"/>
                      <w:szCs w:val="21"/>
                    </w:rPr>
                    <w:t>t/a</w:t>
                  </w:r>
                  <w:r>
                    <w:rPr>
                      <w:rFonts w:eastAsia="宋体" w:cs="宋体"/>
                      <w:sz w:val="21"/>
                      <w:szCs w:val="21"/>
                    </w:rPr>
                    <w:t>）</w:t>
                  </w:r>
                </w:p>
              </w:tc>
              <w:tc>
                <w:tcPr>
                  <w:tcW w:w="1006" w:type="dxa"/>
                  <w:noWrap w:val="0"/>
                  <w:vAlign w:val="center"/>
                </w:tcPr>
                <w:p>
                  <w:pPr>
                    <w:widowControl/>
                    <w:jc w:val="center"/>
                    <w:rPr>
                      <w:rFonts w:hint="eastAsia" w:eastAsia="宋体"/>
                      <w:sz w:val="21"/>
                      <w:szCs w:val="21"/>
                    </w:rPr>
                  </w:pPr>
                  <w:r>
                    <w:rPr>
                      <w:rFonts w:eastAsia="宋体"/>
                      <w:sz w:val="21"/>
                      <w:szCs w:val="21"/>
                    </w:rPr>
                    <w:t>3280</w:t>
                  </w:r>
                </w:p>
              </w:tc>
              <w:tc>
                <w:tcPr>
                  <w:tcW w:w="958" w:type="dxa"/>
                  <w:noWrap w:val="0"/>
                  <w:vAlign w:val="center"/>
                </w:tcPr>
                <w:p>
                  <w:pPr>
                    <w:widowControl/>
                    <w:jc w:val="center"/>
                    <w:rPr>
                      <w:rFonts w:hint="eastAsia" w:eastAsia="宋体"/>
                      <w:sz w:val="21"/>
                      <w:szCs w:val="21"/>
                    </w:rPr>
                  </w:pPr>
                  <w:r>
                    <w:rPr>
                      <w:rFonts w:eastAsia="宋体"/>
                      <w:sz w:val="21"/>
                      <w:szCs w:val="21"/>
                    </w:rPr>
                    <w:t>3280</w:t>
                  </w:r>
                </w:p>
              </w:tc>
              <w:tc>
                <w:tcPr>
                  <w:tcW w:w="851" w:type="dxa"/>
                  <w:noWrap w:val="0"/>
                  <w:vAlign w:val="center"/>
                </w:tcPr>
                <w:p>
                  <w:pPr>
                    <w:widowControl/>
                    <w:jc w:val="center"/>
                    <w:rPr>
                      <w:rFonts w:hint="eastAsia" w:eastAsia="宋体"/>
                      <w:sz w:val="21"/>
                      <w:szCs w:val="21"/>
                    </w:rPr>
                  </w:pPr>
                  <w:r>
                    <w:rPr>
                      <w:rFonts w:eastAsia="宋体"/>
                      <w:sz w:val="21"/>
                      <w:szCs w:val="21"/>
                    </w:rPr>
                    <w:t>6560</w:t>
                  </w:r>
                </w:p>
              </w:tc>
              <w:tc>
                <w:tcPr>
                  <w:tcW w:w="992" w:type="dxa"/>
                  <w:noWrap w:val="0"/>
                  <w:vAlign w:val="center"/>
                </w:tcPr>
                <w:p>
                  <w:pPr>
                    <w:widowControl/>
                    <w:jc w:val="center"/>
                    <w:rPr>
                      <w:rFonts w:hint="eastAsia" w:eastAsia="宋体"/>
                      <w:sz w:val="21"/>
                      <w:szCs w:val="21"/>
                    </w:rPr>
                  </w:pPr>
                  <w:r>
                    <w:rPr>
                      <w:rFonts w:eastAsia="宋体"/>
                      <w:sz w:val="21"/>
                      <w:szCs w:val="21"/>
                    </w:rPr>
                    <w:t>0</w:t>
                  </w:r>
                </w:p>
              </w:tc>
              <w:tc>
                <w:tcPr>
                  <w:tcW w:w="992" w:type="dxa"/>
                  <w:noWrap w:val="0"/>
                  <w:vAlign w:val="center"/>
                </w:tcPr>
                <w:p>
                  <w:pPr>
                    <w:widowControl/>
                    <w:jc w:val="center"/>
                    <w:rPr>
                      <w:rFonts w:hint="eastAsia" w:eastAsia="宋体"/>
                      <w:sz w:val="21"/>
                      <w:szCs w:val="21"/>
                    </w:rPr>
                  </w:pPr>
                  <w:r>
                    <w:rPr>
                      <w:rFonts w:eastAsia="宋体"/>
                      <w:sz w:val="21"/>
                      <w:szCs w:val="21"/>
                    </w:rPr>
                    <w:t>0</w:t>
                  </w:r>
                </w:p>
              </w:tc>
              <w:tc>
                <w:tcPr>
                  <w:tcW w:w="992" w:type="dxa"/>
                  <w:noWrap w:val="0"/>
                  <w:vAlign w:val="center"/>
                </w:tcPr>
                <w:p>
                  <w:pPr>
                    <w:widowControl/>
                    <w:jc w:val="center"/>
                    <w:rPr>
                      <w:rFonts w:hint="eastAsia" w:eastAsia="宋体"/>
                      <w:sz w:val="21"/>
                      <w:szCs w:val="21"/>
                    </w:rPr>
                  </w:pPr>
                  <w:r>
                    <w:rPr>
                      <w:rFonts w:eastAsia="宋体"/>
                      <w:sz w:val="21"/>
                      <w:szCs w:val="21"/>
                    </w:rPr>
                    <w:t>0</w:t>
                  </w:r>
                </w:p>
              </w:tc>
              <w:tc>
                <w:tcPr>
                  <w:tcW w:w="1134" w:type="dxa"/>
                  <w:noWrap w:val="0"/>
                  <w:vAlign w:val="center"/>
                </w:tcPr>
                <w:p>
                  <w:pPr>
                    <w:widowControl/>
                    <w:jc w:val="center"/>
                    <w:rPr>
                      <w:rFonts w:hint="eastAsia" w:eastAsia="宋体"/>
                      <w:sz w:val="21"/>
                      <w:szCs w:val="21"/>
                    </w:rPr>
                  </w:pPr>
                  <w:r>
                    <w:rPr>
                      <w:rFonts w:eastAsia="宋体"/>
                      <w:sz w:val="21"/>
                      <w:szCs w:val="21"/>
                    </w:rPr>
                    <w:t>-6560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auto"/>
                <w:wAfter w:w="0" w:type="auto"/>
                <w:trHeight w:val="300" w:hRule="atLeast"/>
                <w:jc w:val="right"/>
              </w:trPr>
              <w:tc>
                <w:tcPr>
                  <w:tcW w:w="8910" w:type="dxa"/>
                  <w:gridSpan w:val="9"/>
                  <w:noWrap w:val="0"/>
                  <w:vAlign w:val="top"/>
                </w:tcPr>
                <w:p>
                  <w:pPr>
                    <w:widowControl/>
                    <w:jc w:val="left"/>
                    <w:rPr>
                      <w:rFonts w:hint="eastAsia" w:eastAsia="宋体"/>
                      <w:sz w:val="21"/>
                      <w:szCs w:val="21"/>
                    </w:rPr>
                  </w:pPr>
                  <w:r>
                    <w:rPr>
                      <w:rFonts w:eastAsia="宋体"/>
                      <w:sz w:val="21"/>
                      <w:szCs w:val="21"/>
                    </w:rPr>
                    <w:t>备注：①企业提升自动化程度，减少人手；②项目废水全部回用，减少新鲜水用量；③为必备工序，原环评未写明。</w:t>
                  </w:r>
                </w:p>
              </w:tc>
            </w:tr>
          </w:tbl>
          <w:p>
            <w:pPr>
              <w:adjustRightInd w:val="0"/>
              <w:snapToGrid w:val="0"/>
              <w:spacing w:line="460" w:lineRule="exact"/>
              <w:ind w:firstLine="482" w:firstLineChars="200"/>
              <w:rPr>
                <w:rFonts w:hint="eastAsia" w:eastAsia="宋体"/>
                <w:b/>
                <w:sz w:val="24"/>
              </w:rPr>
            </w:pPr>
            <w:r>
              <w:rPr>
                <w:rFonts w:hint="eastAsia" w:eastAsia="宋体"/>
                <w:b/>
                <w:kern w:val="24"/>
                <w:sz w:val="24"/>
              </w:rPr>
              <w:t>（3）</w:t>
            </w:r>
            <w:r>
              <w:rPr>
                <w:rFonts w:hint="eastAsia" w:eastAsia="宋体"/>
                <w:b/>
                <w:sz w:val="24"/>
              </w:rPr>
              <w:t>原辅材料消耗变化情况</w:t>
            </w:r>
          </w:p>
          <w:p>
            <w:pPr>
              <w:adjustRightInd w:val="0"/>
              <w:snapToGrid w:val="0"/>
              <w:spacing w:line="460" w:lineRule="exact"/>
              <w:ind w:firstLine="480" w:firstLineChars="200"/>
              <w:rPr>
                <w:rFonts w:hint="eastAsia" w:eastAsia="宋体"/>
                <w:sz w:val="24"/>
              </w:rPr>
            </w:pPr>
            <w:r>
              <w:rPr>
                <w:rFonts w:hint="eastAsia" w:eastAsia="宋体"/>
                <w:sz w:val="24"/>
              </w:rPr>
              <w:t>原辅材料消耗变化情况如下表。</w:t>
            </w:r>
          </w:p>
          <w:p>
            <w:pPr>
              <w:spacing w:line="460" w:lineRule="exact"/>
              <w:jc w:val="center"/>
              <w:rPr>
                <w:rFonts w:hint="eastAsia" w:eastAsia="宋体"/>
                <w:b/>
                <w:sz w:val="21"/>
              </w:rPr>
            </w:pPr>
            <w:r>
              <w:rPr>
                <w:rFonts w:eastAsia="宋体"/>
                <w:b/>
                <w:sz w:val="21"/>
              </w:rPr>
              <w:t>表1-</w:t>
            </w:r>
            <w:r>
              <w:rPr>
                <w:rFonts w:hint="eastAsia" w:eastAsia="宋体"/>
                <w:b/>
                <w:sz w:val="21"/>
              </w:rPr>
              <w:t xml:space="preserve">4 </w:t>
            </w:r>
            <w:r>
              <w:rPr>
                <w:rFonts w:eastAsia="宋体"/>
                <w:b/>
                <w:sz w:val="21"/>
              </w:rPr>
              <w:t xml:space="preserve"> </w:t>
            </w:r>
            <w:r>
              <w:rPr>
                <w:rFonts w:hint="eastAsia" w:eastAsia="宋体" w:cs="宋体"/>
                <w:b/>
                <w:sz w:val="21"/>
                <w:szCs w:val="21"/>
              </w:rPr>
              <w:t>项目变更前后</w:t>
            </w:r>
            <w:r>
              <w:rPr>
                <w:rFonts w:hint="eastAsia" w:eastAsia="宋体"/>
                <w:b/>
                <w:sz w:val="21"/>
              </w:rPr>
              <w:t>原辅材料</w:t>
            </w:r>
            <w:r>
              <w:rPr>
                <w:rFonts w:eastAsia="宋体"/>
                <w:b/>
                <w:sz w:val="21"/>
              </w:rPr>
              <w:t>消耗情况变化表</w:t>
            </w:r>
            <w:r>
              <w:rPr>
                <w:rFonts w:hint="eastAsia" w:eastAsia="宋体"/>
                <w:b/>
                <w:sz w:val="21"/>
              </w:rPr>
              <w:t xml:space="preserve">  单位（t/a）</w:t>
            </w:r>
          </w:p>
          <w:tbl>
            <w:tblPr>
              <w:tblStyle w:val="88"/>
              <w:tblW w:w="90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6"/>
              <w:gridCol w:w="1559"/>
              <w:gridCol w:w="851"/>
              <w:gridCol w:w="860"/>
              <w:gridCol w:w="992"/>
              <w:gridCol w:w="851"/>
              <w:gridCol w:w="850"/>
              <w:gridCol w:w="851"/>
              <w:gridCol w:w="9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90" w:hRule="atLeast"/>
                <w:jc w:val="center"/>
              </w:trPr>
              <w:tc>
                <w:tcPr>
                  <w:tcW w:w="2835" w:type="dxa"/>
                  <w:gridSpan w:val="2"/>
                  <w:vMerge w:val="restart"/>
                  <w:noWrap w:val="0"/>
                  <w:vAlign w:val="center"/>
                </w:tcPr>
                <w:p>
                  <w:pPr>
                    <w:widowControl/>
                    <w:jc w:val="center"/>
                    <w:rPr>
                      <w:rFonts w:eastAsia="宋体" w:cs="宋体"/>
                      <w:b/>
                      <w:bCs/>
                      <w:sz w:val="21"/>
                      <w:szCs w:val="21"/>
                    </w:rPr>
                  </w:pPr>
                  <w:r>
                    <w:rPr>
                      <w:rFonts w:hint="eastAsia" w:eastAsia="宋体" w:cs="宋体"/>
                      <w:b/>
                      <w:bCs/>
                      <w:sz w:val="21"/>
                      <w:szCs w:val="21"/>
                    </w:rPr>
                    <w:t>原辅材料名称</w:t>
                  </w:r>
                </w:p>
              </w:tc>
              <w:tc>
                <w:tcPr>
                  <w:tcW w:w="2703" w:type="dxa"/>
                  <w:gridSpan w:val="3"/>
                  <w:tcBorders>
                    <w:bottom w:val="single" w:color="auto" w:sz="4" w:space="0"/>
                    <w:right w:val="single" w:color="auto" w:sz="4" w:space="0"/>
                  </w:tcBorders>
                  <w:noWrap w:val="0"/>
                  <w:vAlign w:val="center"/>
                </w:tcPr>
                <w:p>
                  <w:pPr>
                    <w:widowControl/>
                    <w:jc w:val="center"/>
                    <w:rPr>
                      <w:rFonts w:eastAsia="宋体" w:cs="宋体"/>
                      <w:b/>
                      <w:bCs/>
                      <w:sz w:val="21"/>
                      <w:szCs w:val="21"/>
                    </w:rPr>
                  </w:pPr>
                  <w:r>
                    <w:rPr>
                      <w:rFonts w:hint="eastAsia" w:eastAsia="宋体" w:cs="宋体"/>
                      <w:b/>
                      <w:bCs/>
                      <w:sz w:val="21"/>
                      <w:szCs w:val="21"/>
                    </w:rPr>
                    <w:t>变更前（原审批项目）</w:t>
                  </w:r>
                </w:p>
              </w:tc>
              <w:tc>
                <w:tcPr>
                  <w:tcW w:w="2552" w:type="dxa"/>
                  <w:gridSpan w:val="3"/>
                  <w:tcBorders>
                    <w:left w:val="single" w:color="auto" w:sz="4" w:space="0"/>
                  </w:tcBorders>
                  <w:noWrap w:val="0"/>
                  <w:vAlign w:val="center"/>
                </w:tcPr>
                <w:p>
                  <w:pPr>
                    <w:widowControl/>
                    <w:jc w:val="center"/>
                    <w:rPr>
                      <w:rFonts w:hint="eastAsia" w:eastAsia="宋体" w:cs="宋体"/>
                      <w:b/>
                      <w:bCs/>
                      <w:sz w:val="21"/>
                      <w:szCs w:val="21"/>
                    </w:rPr>
                  </w:pPr>
                  <w:r>
                    <w:rPr>
                      <w:rFonts w:hint="eastAsia" w:eastAsia="宋体" w:cs="宋体"/>
                      <w:b/>
                      <w:bCs/>
                      <w:sz w:val="21"/>
                      <w:szCs w:val="21"/>
                    </w:rPr>
                    <w:t>变更后</w:t>
                  </w:r>
                </w:p>
              </w:tc>
              <w:tc>
                <w:tcPr>
                  <w:tcW w:w="980" w:type="dxa"/>
                  <w:vMerge w:val="restart"/>
                  <w:noWrap w:val="0"/>
                  <w:vAlign w:val="center"/>
                </w:tcPr>
                <w:p>
                  <w:pPr>
                    <w:widowControl/>
                    <w:jc w:val="center"/>
                    <w:rPr>
                      <w:rFonts w:eastAsia="宋体" w:cs="宋体"/>
                      <w:b/>
                      <w:bCs/>
                      <w:sz w:val="21"/>
                      <w:szCs w:val="21"/>
                    </w:rPr>
                  </w:pPr>
                  <w:r>
                    <w:rPr>
                      <w:rFonts w:hint="eastAsia" w:eastAsia="宋体" w:cs="宋体"/>
                      <w:b/>
                      <w:bCs/>
                      <w:sz w:val="21"/>
                      <w:szCs w:val="21"/>
                    </w:rPr>
                    <w:t>增减量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405" w:hRule="atLeast"/>
                <w:jc w:val="center"/>
              </w:trPr>
              <w:tc>
                <w:tcPr>
                  <w:tcW w:w="2835" w:type="dxa"/>
                  <w:gridSpan w:val="2"/>
                  <w:vMerge w:val="continue"/>
                  <w:noWrap w:val="0"/>
                  <w:vAlign w:val="center"/>
                </w:tcPr>
                <w:p>
                  <w:pPr>
                    <w:widowControl/>
                    <w:jc w:val="center"/>
                    <w:rPr>
                      <w:rFonts w:hint="eastAsia" w:eastAsia="宋体" w:cs="宋体"/>
                      <w:b/>
                      <w:bCs/>
                      <w:sz w:val="21"/>
                      <w:szCs w:val="21"/>
                    </w:rPr>
                  </w:pPr>
                </w:p>
              </w:tc>
              <w:tc>
                <w:tcPr>
                  <w:tcW w:w="851" w:type="dxa"/>
                  <w:tcBorders>
                    <w:top w:val="single" w:color="auto" w:sz="4" w:space="0"/>
                  </w:tcBorders>
                  <w:noWrap w:val="0"/>
                  <w:vAlign w:val="center"/>
                </w:tcPr>
                <w:p>
                  <w:pPr>
                    <w:widowControl/>
                    <w:jc w:val="center"/>
                    <w:rPr>
                      <w:rFonts w:hint="eastAsia" w:eastAsia="宋体" w:cs="宋体"/>
                      <w:b/>
                      <w:bCs/>
                      <w:sz w:val="21"/>
                      <w:szCs w:val="21"/>
                    </w:rPr>
                  </w:pPr>
                  <w:r>
                    <w:rPr>
                      <w:rFonts w:hint="eastAsia" w:eastAsia="宋体" w:cs="宋体"/>
                      <w:b/>
                      <w:bCs/>
                      <w:sz w:val="21"/>
                      <w:szCs w:val="21"/>
                    </w:rPr>
                    <w:t>一期</w:t>
                  </w:r>
                </w:p>
              </w:tc>
              <w:tc>
                <w:tcPr>
                  <w:tcW w:w="860" w:type="dxa"/>
                  <w:tcBorders>
                    <w:top w:val="single" w:color="auto" w:sz="4" w:space="0"/>
                    <w:right w:val="single" w:color="auto" w:sz="4" w:space="0"/>
                  </w:tcBorders>
                  <w:noWrap w:val="0"/>
                  <w:vAlign w:val="center"/>
                </w:tcPr>
                <w:p>
                  <w:pPr>
                    <w:widowControl/>
                    <w:jc w:val="center"/>
                    <w:rPr>
                      <w:rFonts w:hint="eastAsia" w:eastAsia="宋体" w:cs="宋体"/>
                      <w:b/>
                      <w:bCs/>
                      <w:sz w:val="21"/>
                      <w:szCs w:val="21"/>
                    </w:rPr>
                  </w:pPr>
                  <w:r>
                    <w:rPr>
                      <w:rFonts w:hint="eastAsia" w:eastAsia="宋体" w:cs="宋体"/>
                      <w:b/>
                      <w:bCs/>
                      <w:sz w:val="21"/>
                      <w:szCs w:val="21"/>
                    </w:rPr>
                    <w:t>二期</w:t>
                  </w:r>
                </w:p>
              </w:tc>
              <w:tc>
                <w:tcPr>
                  <w:tcW w:w="992" w:type="dxa"/>
                  <w:tcBorders>
                    <w:right w:val="single" w:color="auto" w:sz="4" w:space="0"/>
                  </w:tcBorders>
                  <w:noWrap w:val="0"/>
                  <w:vAlign w:val="center"/>
                </w:tcPr>
                <w:p>
                  <w:pPr>
                    <w:widowControl/>
                    <w:jc w:val="center"/>
                    <w:rPr>
                      <w:rFonts w:hint="eastAsia" w:eastAsia="宋体" w:cs="宋体"/>
                      <w:b/>
                      <w:bCs/>
                      <w:sz w:val="21"/>
                      <w:szCs w:val="21"/>
                    </w:rPr>
                  </w:pPr>
                  <w:r>
                    <w:rPr>
                      <w:rFonts w:hint="eastAsia" w:eastAsia="宋体" w:cs="宋体"/>
                      <w:b/>
                      <w:bCs/>
                      <w:sz w:val="21"/>
                      <w:szCs w:val="21"/>
                    </w:rPr>
                    <w:t>两期合计</w:t>
                  </w:r>
                </w:p>
              </w:tc>
              <w:tc>
                <w:tcPr>
                  <w:tcW w:w="851" w:type="dxa"/>
                  <w:tcBorders>
                    <w:left w:val="single" w:color="auto" w:sz="4" w:space="0"/>
                    <w:right w:val="single" w:color="auto" w:sz="4" w:space="0"/>
                  </w:tcBorders>
                  <w:noWrap w:val="0"/>
                  <w:vAlign w:val="center"/>
                </w:tcPr>
                <w:p>
                  <w:pPr>
                    <w:widowControl/>
                    <w:jc w:val="center"/>
                    <w:rPr>
                      <w:rFonts w:hint="eastAsia" w:eastAsia="宋体" w:cs="宋体"/>
                      <w:b/>
                      <w:bCs/>
                      <w:sz w:val="21"/>
                      <w:szCs w:val="21"/>
                    </w:rPr>
                  </w:pPr>
                  <w:r>
                    <w:rPr>
                      <w:rFonts w:hint="eastAsia" w:eastAsia="宋体" w:cs="宋体"/>
                      <w:b/>
                      <w:bCs/>
                      <w:sz w:val="21"/>
                      <w:szCs w:val="21"/>
                    </w:rPr>
                    <w:t>一期</w:t>
                  </w:r>
                </w:p>
              </w:tc>
              <w:tc>
                <w:tcPr>
                  <w:tcW w:w="850" w:type="dxa"/>
                  <w:tcBorders>
                    <w:left w:val="single" w:color="auto" w:sz="4" w:space="0"/>
                  </w:tcBorders>
                  <w:noWrap w:val="0"/>
                  <w:vAlign w:val="center"/>
                </w:tcPr>
                <w:p>
                  <w:pPr>
                    <w:widowControl/>
                    <w:jc w:val="center"/>
                    <w:rPr>
                      <w:rFonts w:hint="eastAsia" w:eastAsia="宋体" w:cs="宋体"/>
                      <w:b/>
                      <w:bCs/>
                      <w:sz w:val="21"/>
                      <w:szCs w:val="21"/>
                    </w:rPr>
                  </w:pPr>
                  <w:r>
                    <w:rPr>
                      <w:rFonts w:hint="eastAsia" w:eastAsia="宋体" w:cs="宋体"/>
                      <w:b/>
                      <w:bCs/>
                      <w:sz w:val="21"/>
                      <w:szCs w:val="21"/>
                    </w:rPr>
                    <w:t>二期</w:t>
                  </w:r>
                </w:p>
              </w:tc>
              <w:tc>
                <w:tcPr>
                  <w:tcW w:w="851" w:type="dxa"/>
                  <w:noWrap w:val="0"/>
                  <w:vAlign w:val="center"/>
                </w:tcPr>
                <w:p>
                  <w:pPr>
                    <w:widowControl/>
                    <w:jc w:val="center"/>
                    <w:rPr>
                      <w:rFonts w:hint="eastAsia" w:eastAsia="宋体" w:cs="宋体"/>
                      <w:b/>
                      <w:bCs/>
                      <w:sz w:val="21"/>
                      <w:szCs w:val="21"/>
                    </w:rPr>
                  </w:pPr>
                  <w:r>
                    <w:rPr>
                      <w:rFonts w:hint="eastAsia" w:eastAsia="宋体" w:cs="宋体"/>
                      <w:b/>
                      <w:bCs/>
                      <w:sz w:val="21"/>
                      <w:szCs w:val="21"/>
                    </w:rPr>
                    <w:t>两期合计</w:t>
                  </w:r>
                </w:p>
              </w:tc>
              <w:tc>
                <w:tcPr>
                  <w:tcW w:w="980" w:type="dxa"/>
                  <w:vMerge w:val="continue"/>
                  <w:noWrap w:val="0"/>
                  <w:vAlign w:val="center"/>
                </w:tcPr>
                <w:p>
                  <w:pPr>
                    <w:widowControl/>
                    <w:jc w:val="center"/>
                    <w:rPr>
                      <w:rFonts w:hint="eastAsia" w:eastAsia="宋体" w:cs="宋体"/>
                      <w:b/>
                      <w:bCs/>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restart"/>
                  <w:noWrap w:val="0"/>
                  <w:vAlign w:val="center"/>
                </w:tcPr>
                <w:p>
                  <w:pPr>
                    <w:widowControl/>
                    <w:jc w:val="center"/>
                    <w:rPr>
                      <w:rFonts w:hint="eastAsia" w:eastAsia="宋体" w:cs="宋体"/>
                      <w:sz w:val="21"/>
                      <w:szCs w:val="21"/>
                    </w:rPr>
                  </w:pPr>
                  <w:r>
                    <w:rPr>
                      <w:rFonts w:hint="eastAsia" w:eastAsia="宋体" w:cs="宋体"/>
                      <w:sz w:val="21"/>
                      <w:szCs w:val="21"/>
                    </w:rPr>
                    <w:t>玻璃制品生产</w:t>
                  </w:r>
                </w:p>
              </w:tc>
              <w:tc>
                <w:tcPr>
                  <w:tcW w:w="1559" w:type="dxa"/>
                  <w:noWrap w:val="0"/>
                  <w:vAlign w:val="center"/>
                </w:tcPr>
                <w:p>
                  <w:pPr>
                    <w:widowControl/>
                    <w:jc w:val="center"/>
                    <w:rPr>
                      <w:rFonts w:eastAsia="宋体" w:cs="宋体"/>
                      <w:sz w:val="21"/>
                      <w:szCs w:val="21"/>
                    </w:rPr>
                  </w:pPr>
                  <w:r>
                    <w:rPr>
                      <w:rFonts w:hint="eastAsia" w:eastAsia="宋体" w:cs="宋体"/>
                      <w:sz w:val="21"/>
                      <w:szCs w:val="21"/>
                    </w:rPr>
                    <w:t>碎玻璃</w:t>
                  </w:r>
                </w:p>
              </w:tc>
              <w:tc>
                <w:tcPr>
                  <w:tcW w:w="851" w:type="dxa"/>
                  <w:noWrap w:val="0"/>
                  <w:vAlign w:val="center"/>
                </w:tcPr>
                <w:p>
                  <w:pPr>
                    <w:widowControl/>
                    <w:jc w:val="center"/>
                    <w:rPr>
                      <w:rFonts w:eastAsia="宋体"/>
                      <w:sz w:val="21"/>
                      <w:szCs w:val="21"/>
                    </w:rPr>
                  </w:pPr>
                  <w:r>
                    <w:rPr>
                      <w:rFonts w:eastAsia="宋体"/>
                      <w:sz w:val="21"/>
                      <w:szCs w:val="21"/>
                    </w:rPr>
                    <w:t>51800</w:t>
                  </w:r>
                </w:p>
              </w:tc>
              <w:tc>
                <w:tcPr>
                  <w:tcW w:w="860" w:type="dxa"/>
                  <w:noWrap w:val="0"/>
                  <w:vAlign w:val="center"/>
                </w:tcPr>
                <w:p>
                  <w:pPr>
                    <w:widowControl/>
                    <w:jc w:val="center"/>
                    <w:rPr>
                      <w:rFonts w:eastAsia="宋体"/>
                      <w:sz w:val="21"/>
                      <w:szCs w:val="21"/>
                    </w:rPr>
                  </w:pPr>
                  <w:r>
                    <w:rPr>
                      <w:rFonts w:eastAsia="宋体"/>
                      <w:sz w:val="21"/>
                      <w:szCs w:val="21"/>
                    </w:rPr>
                    <w:t>51800</w:t>
                  </w:r>
                </w:p>
              </w:tc>
              <w:tc>
                <w:tcPr>
                  <w:tcW w:w="992" w:type="dxa"/>
                  <w:noWrap w:val="0"/>
                  <w:vAlign w:val="center"/>
                </w:tcPr>
                <w:p>
                  <w:pPr>
                    <w:widowControl/>
                    <w:jc w:val="center"/>
                    <w:rPr>
                      <w:rFonts w:eastAsia="宋体"/>
                      <w:sz w:val="21"/>
                      <w:szCs w:val="21"/>
                    </w:rPr>
                  </w:pPr>
                  <w:r>
                    <w:rPr>
                      <w:rFonts w:eastAsia="宋体"/>
                      <w:sz w:val="21"/>
                      <w:szCs w:val="21"/>
                    </w:rPr>
                    <w:t>103600</w:t>
                  </w:r>
                </w:p>
              </w:tc>
              <w:tc>
                <w:tcPr>
                  <w:tcW w:w="851" w:type="dxa"/>
                  <w:noWrap w:val="0"/>
                  <w:vAlign w:val="center"/>
                </w:tcPr>
                <w:p>
                  <w:pPr>
                    <w:jc w:val="center"/>
                    <w:rPr>
                      <w:rFonts w:eastAsia="宋体" w:cs="宋体"/>
                      <w:sz w:val="21"/>
                      <w:szCs w:val="24"/>
                    </w:rPr>
                  </w:pPr>
                  <w:r>
                    <w:rPr>
                      <w:rFonts w:eastAsia="宋体"/>
                      <w:sz w:val="21"/>
                      <w:szCs w:val="21"/>
                    </w:rPr>
                    <w:t>58405</w:t>
                  </w:r>
                </w:p>
              </w:tc>
              <w:tc>
                <w:tcPr>
                  <w:tcW w:w="850" w:type="dxa"/>
                  <w:noWrap w:val="0"/>
                  <w:vAlign w:val="center"/>
                </w:tcPr>
                <w:p>
                  <w:pPr>
                    <w:jc w:val="center"/>
                    <w:rPr>
                      <w:rFonts w:eastAsia="宋体" w:cs="宋体"/>
                      <w:sz w:val="21"/>
                      <w:szCs w:val="24"/>
                    </w:rPr>
                  </w:pPr>
                  <w:r>
                    <w:rPr>
                      <w:rFonts w:eastAsia="宋体"/>
                      <w:sz w:val="21"/>
                      <w:szCs w:val="21"/>
                    </w:rPr>
                    <w:t>76048</w:t>
                  </w:r>
                </w:p>
              </w:tc>
              <w:tc>
                <w:tcPr>
                  <w:tcW w:w="851" w:type="dxa"/>
                  <w:noWrap w:val="0"/>
                  <w:vAlign w:val="center"/>
                </w:tcPr>
                <w:p>
                  <w:pPr>
                    <w:jc w:val="center"/>
                    <w:rPr>
                      <w:rFonts w:eastAsia="宋体" w:cs="宋体"/>
                      <w:sz w:val="21"/>
                      <w:szCs w:val="24"/>
                    </w:rPr>
                  </w:pPr>
                  <w:r>
                    <w:rPr>
                      <w:sz w:val="21"/>
                      <w:szCs w:val="21"/>
                    </w:rPr>
                    <w:t>134453</w:t>
                  </w:r>
                </w:p>
              </w:tc>
              <w:tc>
                <w:tcPr>
                  <w:tcW w:w="980" w:type="dxa"/>
                  <w:noWrap w:val="0"/>
                  <w:vAlign w:val="center"/>
                </w:tcPr>
                <w:p>
                  <w:pPr>
                    <w:jc w:val="center"/>
                    <w:rPr>
                      <w:rFonts w:eastAsia="宋体" w:cs="宋体"/>
                      <w:sz w:val="21"/>
                      <w:szCs w:val="24"/>
                    </w:rPr>
                  </w:pPr>
                  <w:r>
                    <w:rPr>
                      <w:rFonts w:eastAsia="宋体"/>
                      <w:sz w:val="21"/>
                      <w:szCs w:val="21"/>
                    </w:rPr>
                    <w:t>+</w:t>
                  </w:r>
                  <w:r>
                    <w:rPr>
                      <w:sz w:val="21"/>
                      <w:szCs w:val="21"/>
                    </w:rPr>
                    <w:t>30853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eastAsia="宋体" w:cs="宋体"/>
                      <w:sz w:val="21"/>
                      <w:szCs w:val="21"/>
                    </w:rPr>
                  </w:pPr>
                  <w:r>
                    <w:rPr>
                      <w:rFonts w:hint="eastAsia" w:eastAsia="宋体" w:cs="宋体"/>
                      <w:sz w:val="21"/>
                      <w:szCs w:val="21"/>
                    </w:rPr>
                    <w:t>石英砂</w:t>
                  </w:r>
                </w:p>
              </w:tc>
              <w:tc>
                <w:tcPr>
                  <w:tcW w:w="851" w:type="dxa"/>
                  <w:noWrap w:val="0"/>
                  <w:vAlign w:val="center"/>
                </w:tcPr>
                <w:p>
                  <w:pPr>
                    <w:widowControl/>
                    <w:jc w:val="center"/>
                    <w:rPr>
                      <w:rFonts w:eastAsia="宋体"/>
                      <w:sz w:val="21"/>
                      <w:szCs w:val="21"/>
                    </w:rPr>
                  </w:pPr>
                  <w:r>
                    <w:rPr>
                      <w:rFonts w:eastAsia="宋体"/>
                      <w:sz w:val="21"/>
                      <w:szCs w:val="21"/>
                    </w:rPr>
                    <w:t>14800</w:t>
                  </w:r>
                </w:p>
              </w:tc>
              <w:tc>
                <w:tcPr>
                  <w:tcW w:w="860" w:type="dxa"/>
                  <w:noWrap w:val="0"/>
                  <w:vAlign w:val="center"/>
                </w:tcPr>
                <w:p>
                  <w:pPr>
                    <w:widowControl/>
                    <w:jc w:val="center"/>
                    <w:rPr>
                      <w:rFonts w:eastAsia="宋体"/>
                      <w:sz w:val="21"/>
                      <w:szCs w:val="21"/>
                    </w:rPr>
                  </w:pPr>
                  <w:r>
                    <w:rPr>
                      <w:rFonts w:eastAsia="宋体"/>
                      <w:sz w:val="21"/>
                      <w:szCs w:val="21"/>
                    </w:rPr>
                    <w:t>14800</w:t>
                  </w:r>
                </w:p>
              </w:tc>
              <w:tc>
                <w:tcPr>
                  <w:tcW w:w="992" w:type="dxa"/>
                  <w:noWrap w:val="0"/>
                  <w:vAlign w:val="center"/>
                </w:tcPr>
                <w:p>
                  <w:pPr>
                    <w:widowControl/>
                    <w:jc w:val="center"/>
                    <w:rPr>
                      <w:rFonts w:eastAsia="宋体"/>
                      <w:sz w:val="21"/>
                      <w:szCs w:val="21"/>
                    </w:rPr>
                  </w:pPr>
                  <w:r>
                    <w:rPr>
                      <w:rFonts w:eastAsia="宋体"/>
                      <w:sz w:val="21"/>
                      <w:szCs w:val="21"/>
                    </w:rPr>
                    <w:t>29600</w:t>
                  </w:r>
                </w:p>
              </w:tc>
              <w:tc>
                <w:tcPr>
                  <w:tcW w:w="851" w:type="dxa"/>
                  <w:noWrap w:val="0"/>
                  <w:vAlign w:val="center"/>
                </w:tcPr>
                <w:p>
                  <w:pPr>
                    <w:jc w:val="center"/>
                    <w:rPr>
                      <w:rFonts w:eastAsia="宋体" w:cs="宋体"/>
                      <w:sz w:val="21"/>
                      <w:szCs w:val="24"/>
                    </w:rPr>
                  </w:pPr>
                  <w:r>
                    <w:rPr>
                      <w:rFonts w:eastAsia="宋体"/>
                      <w:sz w:val="21"/>
                      <w:szCs w:val="21"/>
                    </w:rPr>
                    <w:t>26207</w:t>
                  </w:r>
                </w:p>
              </w:tc>
              <w:tc>
                <w:tcPr>
                  <w:tcW w:w="850" w:type="dxa"/>
                  <w:noWrap w:val="0"/>
                  <w:vAlign w:val="center"/>
                </w:tcPr>
                <w:p>
                  <w:pPr>
                    <w:jc w:val="center"/>
                    <w:rPr>
                      <w:rFonts w:eastAsia="宋体" w:cs="宋体"/>
                      <w:sz w:val="21"/>
                      <w:szCs w:val="24"/>
                    </w:rPr>
                  </w:pPr>
                  <w:r>
                    <w:rPr>
                      <w:rFonts w:eastAsia="宋体"/>
                      <w:sz w:val="21"/>
                      <w:szCs w:val="21"/>
                    </w:rPr>
                    <w:t>34124</w:t>
                  </w:r>
                </w:p>
              </w:tc>
              <w:tc>
                <w:tcPr>
                  <w:tcW w:w="851" w:type="dxa"/>
                  <w:noWrap w:val="0"/>
                  <w:vAlign w:val="center"/>
                </w:tcPr>
                <w:p>
                  <w:pPr>
                    <w:jc w:val="center"/>
                    <w:rPr>
                      <w:rFonts w:eastAsia="宋体" w:cs="宋体"/>
                      <w:sz w:val="21"/>
                      <w:szCs w:val="24"/>
                    </w:rPr>
                  </w:pPr>
                  <w:r>
                    <w:rPr>
                      <w:sz w:val="21"/>
                      <w:szCs w:val="21"/>
                    </w:rPr>
                    <w:t>60331</w:t>
                  </w:r>
                </w:p>
              </w:tc>
              <w:tc>
                <w:tcPr>
                  <w:tcW w:w="980" w:type="dxa"/>
                  <w:noWrap w:val="0"/>
                  <w:vAlign w:val="center"/>
                </w:tcPr>
                <w:p>
                  <w:pPr>
                    <w:jc w:val="center"/>
                    <w:rPr>
                      <w:rFonts w:eastAsia="宋体" w:cs="宋体"/>
                      <w:sz w:val="21"/>
                      <w:szCs w:val="24"/>
                    </w:rPr>
                  </w:pPr>
                  <w:r>
                    <w:rPr>
                      <w:rFonts w:eastAsia="宋体"/>
                      <w:sz w:val="21"/>
                      <w:szCs w:val="21"/>
                    </w:rPr>
                    <w:t>+</w:t>
                  </w:r>
                  <w:r>
                    <w:rPr>
                      <w:sz w:val="21"/>
                      <w:szCs w:val="21"/>
                    </w:rPr>
                    <w:t>30731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eastAsia="宋体" w:cs="宋体"/>
                      <w:sz w:val="21"/>
                      <w:szCs w:val="21"/>
                    </w:rPr>
                  </w:pPr>
                  <w:r>
                    <w:rPr>
                      <w:rFonts w:hint="eastAsia" w:eastAsia="宋体" w:cs="宋体"/>
                      <w:sz w:val="21"/>
                      <w:szCs w:val="21"/>
                    </w:rPr>
                    <w:t>纯碱</w:t>
                  </w:r>
                </w:p>
              </w:tc>
              <w:tc>
                <w:tcPr>
                  <w:tcW w:w="851" w:type="dxa"/>
                  <w:noWrap w:val="0"/>
                  <w:vAlign w:val="center"/>
                </w:tcPr>
                <w:p>
                  <w:pPr>
                    <w:widowControl/>
                    <w:jc w:val="center"/>
                    <w:rPr>
                      <w:rFonts w:eastAsia="宋体"/>
                      <w:sz w:val="21"/>
                      <w:szCs w:val="21"/>
                    </w:rPr>
                  </w:pPr>
                  <w:r>
                    <w:rPr>
                      <w:rFonts w:eastAsia="宋体"/>
                      <w:sz w:val="21"/>
                      <w:szCs w:val="21"/>
                    </w:rPr>
                    <w:t>5920</w:t>
                  </w:r>
                </w:p>
              </w:tc>
              <w:tc>
                <w:tcPr>
                  <w:tcW w:w="860" w:type="dxa"/>
                  <w:noWrap w:val="0"/>
                  <w:vAlign w:val="center"/>
                </w:tcPr>
                <w:p>
                  <w:pPr>
                    <w:widowControl/>
                    <w:jc w:val="center"/>
                    <w:rPr>
                      <w:rFonts w:eastAsia="宋体"/>
                      <w:sz w:val="21"/>
                      <w:szCs w:val="21"/>
                    </w:rPr>
                  </w:pPr>
                  <w:r>
                    <w:rPr>
                      <w:rFonts w:eastAsia="宋体"/>
                      <w:sz w:val="21"/>
                      <w:szCs w:val="21"/>
                    </w:rPr>
                    <w:t>5920</w:t>
                  </w:r>
                </w:p>
              </w:tc>
              <w:tc>
                <w:tcPr>
                  <w:tcW w:w="992" w:type="dxa"/>
                  <w:noWrap w:val="0"/>
                  <w:vAlign w:val="center"/>
                </w:tcPr>
                <w:p>
                  <w:pPr>
                    <w:widowControl/>
                    <w:jc w:val="center"/>
                    <w:rPr>
                      <w:rFonts w:eastAsia="宋体"/>
                      <w:sz w:val="21"/>
                      <w:szCs w:val="21"/>
                    </w:rPr>
                  </w:pPr>
                  <w:r>
                    <w:rPr>
                      <w:rFonts w:eastAsia="宋体"/>
                      <w:sz w:val="21"/>
                      <w:szCs w:val="21"/>
                    </w:rPr>
                    <w:t>11840</w:t>
                  </w:r>
                </w:p>
              </w:tc>
              <w:tc>
                <w:tcPr>
                  <w:tcW w:w="851" w:type="dxa"/>
                  <w:noWrap w:val="0"/>
                  <w:vAlign w:val="center"/>
                </w:tcPr>
                <w:p>
                  <w:pPr>
                    <w:jc w:val="center"/>
                    <w:rPr>
                      <w:rFonts w:eastAsia="宋体" w:cs="宋体"/>
                      <w:sz w:val="21"/>
                      <w:szCs w:val="24"/>
                    </w:rPr>
                  </w:pPr>
                  <w:r>
                    <w:rPr>
                      <w:rFonts w:eastAsia="宋体"/>
                      <w:sz w:val="21"/>
                      <w:szCs w:val="21"/>
                    </w:rPr>
                    <w:t>8683</w:t>
                  </w:r>
                </w:p>
              </w:tc>
              <w:tc>
                <w:tcPr>
                  <w:tcW w:w="850" w:type="dxa"/>
                  <w:noWrap w:val="0"/>
                  <w:vAlign w:val="center"/>
                </w:tcPr>
                <w:p>
                  <w:pPr>
                    <w:jc w:val="center"/>
                    <w:rPr>
                      <w:rFonts w:eastAsia="宋体" w:cs="宋体"/>
                      <w:sz w:val="21"/>
                      <w:szCs w:val="24"/>
                    </w:rPr>
                  </w:pPr>
                  <w:r>
                    <w:rPr>
                      <w:rFonts w:eastAsia="宋体"/>
                      <w:sz w:val="21"/>
                      <w:szCs w:val="21"/>
                    </w:rPr>
                    <w:t>11306</w:t>
                  </w:r>
                </w:p>
              </w:tc>
              <w:tc>
                <w:tcPr>
                  <w:tcW w:w="851" w:type="dxa"/>
                  <w:noWrap w:val="0"/>
                  <w:vAlign w:val="center"/>
                </w:tcPr>
                <w:p>
                  <w:pPr>
                    <w:jc w:val="center"/>
                    <w:rPr>
                      <w:rFonts w:eastAsia="宋体" w:cs="宋体"/>
                      <w:sz w:val="21"/>
                      <w:szCs w:val="24"/>
                    </w:rPr>
                  </w:pPr>
                  <w:r>
                    <w:rPr>
                      <w:sz w:val="21"/>
                      <w:szCs w:val="21"/>
                    </w:rPr>
                    <w:t>19989</w:t>
                  </w:r>
                </w:p>
              </w:tc>
              <w:tc>
                <w:tcPr>
                  <w:tcW w:w="980" w:type="dxa"/>
                  <w:noWrap w:val="0"/>
                  <w:vAlign w:val="center"/>
                </w:tcPr>
                <w:p>
                  <w:pPr>
                    <w:jc w:val="center"/>
                    <w:rPr>
                      <w:rFonts w:eastAsia="宋体" w:cs="宋体"/>
                      <w:sz w:val="21"/>
                      <w:szCs w:val="24"/>
                    </w:rPr>
                  </w:pPr>
                  <w:r>
                    <w:rPr>
                      <w:rFonts w:eastAsia="宋体"/>
                      <w:sz w:val="21"/>
                      <w:szCs w:val="21"/>
                    </w:rPr>
                    <w:t>+</w:t>
                  </w:r>
                  <w:r>
                    <w:rPr>
                      <w:sz w:val="21"/>
                      <w:szCs w:val="21"/>
                    </w:rPr>
                    <w:t>8149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eastAsia="宋体" w:cs="宋体"/>
                      <w:sz w:val="21"/>
                      <w:szCs w:val="21"/>
                    </w:rPr>
                  </w:pPr>
                  <w:r>
                    <w:rPr>
                      <w:rFonts w:hint="eastAsia" w:eastAsia="宋体" w:cs="宋体"/>
                      <w:sz w:val="21"/>
                      <w:szCs w:val="21"/>
                    </w:rPr>
                    <w:t>方解石</w:t>
                  </w:r>
                </w:p>
              </w:tc>
              <w:tc>
                <w:tcPr>
                  <w:tcW w:w="851" w:type="dxa"/>
                  <w:noWrap w:val="0"/>
                  <w:vAlign w:val="center"/>
                </w:tcPr>
                <w:p>
                  <w:pPr>
                    <w:widowControl/>
                    <w:jc w:val="center"/>
                    <w:rPr>
                      <w:rFonts w:eastAsia="宋体"/>
                      <w:sz w:val="21"/>
                      <w:szCs w:val="21"/>
                    </w:rPr>
                  </w:pPr>
                  <w:r>
                    <w:rPr>
                      <w:rFonts w:eastAsia="宋体"/>
                      <w:sz w:val="21"/>
                      <w:szCs w:val="21"/>
                    </w:rPr>
                    <w:t>3700</w:t>
                  </w:r>
                </w:p>
              </w:tc>
              <w:tc>
                <w:tcPr>
                  <w:tcW w:w="860" w:type="dxa"/>
                  <w:noWrap w:val="0"/>
                  <w:vAlign w:val="center"/>
                </w:tcPr>
                <w:p>
                  <w:pPr>
                    <w:widowControl/>
                    <w:jc w:val="center"/>
                    <w:rPr>
                      <w:rFonts w:eastAsia="宋体"/>
                      <w:sz w:val="21"/>
                      <w:szCs w:val="21"/>
                    </w:rPr>
                  </w:pPr>
                  <w:r>
                    <w:rPr>
                      <w:rFonts w:eastAsia="宋体"/>
                      <w:sz w:val="21"/>
                      <w:szCs w:val="21"/>
                    </w:rPr>
                    <w:t>3700</w:t>
                  </w:r>
                </w:p>
              </w:tc>
              <w:tc>
                <w:tcPr>
                  <w:tcW w:w="992" w:type="dxa"/>
                  <w:noWrap w:val="0"/>
                  <w:vAlign w:val="center"/>
                </w:tcPr>
                <w:p>
                  <w:pPr>
                    <w:widowControl/>
                    <w:jc w:val="center"/>
                    <w:rPr>
                      <w:rFonts w:eastAsia="宋体"/>
                      <w:sz w:val="21"/>
                      <w:szCs w:val="21"/>
                    </w:rPr>
                  </w:pPr>
                  <w:r>
                    <w:rPr>
                      <w:rFonts w:eastAsia="宋体"/>
                      <w:sz w:val="21"/>
                      <w:szCs w:val="21"/>
                    </w:rPr>
                    <w:t>7400</w:t>
                  </w:r>
                </w:p>
              </w:tc>
              <w:tc>
                <w:tcPr>
                  <w:tcW w:w="851" w:type="dxa"/>
                  <w:noWrap w:val="0"/>
                  <w:vAlign w:val="center"/>
                </w:tcPr>
                <w:p>
                  <w:pPr>
                    <w:jc w:val="center"/>
                    <w:rPr>
                      <w:rFonts w:eastAsia="宋体" w:cs="宋体"/>
                      <w:sz w:val="21"/>
                      <w:szCs w:val="24"/>
                    </w:rPr>
                  </w:pPr>
                  <w:r>
                    <w:rPr>
                      <w:rFonts w:eastAsia="宋体"/>
                      <w:sz w:val="21"/>
                      <w:szCs w:val="21"/>
                    </w:rPr>
                    <w:t>8241</w:t>
                  </w:r>
                </w:p>
              </w:tc>
              <w:tc>
                <w:tcPr>
                  <w:tcW w:w="850" w:type="dxa"/>
                  <w:noWrap w:val="0"/>
                  <w:vAlign w:val="center"/>
                </w:tcPr>
                <w:p>
                  <w:pPr>
                    <w:jc w:val="center"/>
                    <w:rPr>
                      <w:rFonts w:eastAsia="宋体" w:cs="宋体"/>
                      <w:sz w:val="21"/>
                      <w:szCs w:val="24"/>
                    </w:rPr>
                  </w:pPr>
                  <w:r>
                    <w:rPr>
                      <w:rFonts w:eastAsia="宋体"/>
                      <w:sz w:val="21"/>
                      <w:szCs w:val="21"/>
                    </w:rPr>
                    <w:t>10730</w:t>
                  </w:r>
                </w:p>
              </w:tc>
              <w:tc>
                <w:tcPr>
                  <w:tcW w:w="851" w:type="dxa"/>
                  <w:noWrap w:val="0"/>
                  <w:vAlign w:val="center"/>
                </w:tcPr>
                <w:p>
                  <w:pPr>
                    <w:jc w:val="center"/>
                    <w:rPr>
                      <w:rFonts w:eastAsia="宋体" w:cs="宋体"/>
                      <w:sz w:val="21"/>
                      <w:szCs w:val="24"/>
                    </w:rPr>
                  </w:pPr>
                  <w:r>
                    <w:rPr>
                      <w:sz w:val="21"/>
                      <w:szCs w:val="21"/>
                    </w:rPr>
                    <w:t>18971</w:t>
                  </w:r>
                </w:p>
              </w:tc>
              <w:tc>
                <w:tcPr>
                  <w:tcW w:w="980" w:type="dxa"/>
                  <w:noWrap w:val="0"/>
                  <w:vAlign w:val="center"/>
                </w:tcPr>
                <w:p>
                  <w:pPr>
                    <w:jc w:val="center"/>
                    <w:rPr>
                      <w:rFonts w:eastAsia="宋体" w:cs="宋体"/>
                      <w:sz w:val="21"/>
                      <w:szCs w:val="24"/>
                    </w:rPr>
                  </w:pPr>
                  <w:r>
                    <w:rPr>
                      <w:rFonts w:eastAsia="宋体"/>
                      <w:sz w:val="21"/>
                      <w:szCs w:val="21"/>
                    </w:rPr>
                    <w:t>+</w:t>
                  </w:r>
                  <w:r>
                    <w:rPr>
                      <w:sz w:val="21"/>
                      <w:szCs w:val="21"/>
                    </w:rPr>
                    <w:t>11571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eastAsia="宋体" w:cs="宋体"/>
                      <w:sz w:val="21"/>
                      <w:szCs w:val="21"/>
                    </w:rPr>
                  </w:pPr>
                  <w:r>
                    <w:rPr>
                      <w:rFonts w:hint="eastAsia" w:eastAsia="宋体" w:cs="宋体"/>
                      <w:sz w:val="21"/>
                      <w:szCs w:val="21"/>
                    </w:rPr>
                    <w:t>长石</w:t>
                  </w:r>
                </w:p>
              </w:tc>
              <w:tc>
                <w:tcPr>
                  <w:tcW w:w="851" w:type="dxa"/>
                  <w:noWrap w:val="0"/>
                  <w:vAlign w:val="center"/>
                </w:tcPr>
                <w:p>
                  <w:pPr>
                    <w:widowControl/>
                    <w:jc w:val="center"/>
                    <w:rPr>
                      <w:rFonts w:eastAsia="宋体"/>
                      <w:sz w:val="21"/>
                      <w:szCs w:val="21"/>
                    </w:rPr>
                  </w:pPr>
                  <w:r>
                    <w:rPr>
                      <w:rFonts w:eastAsia="宋体"/>
                      <w:sz w:val="21"/>
                      <w:szCs w:val="21"/>
                    </w:rPr>
                    <w:t>1480</w:t>
                  </w:r>
                </w:p>
              </w:tc>
              <w:tc>
                <w:tcPr>
                  <w:tcW w:w="860" w:type="dxa"/>
                  <w:noWrap w:val="0"/>
                  <w:vAlign w:val="center"/>
                </w:tcPr>
                <w:p>
                  <w:pPr>
                    <w:widowControl/>
                    <w:jc w:val="center"/>
                    <w:rPr>
                      <w:rFonts w:eastAsia="宋体"/>
                      <w:sz w:val="21"/>
                      <w:szCs w:val="21"/>
                    </w:rPr>
                  </w:pPr>
                  <w:r>
                    <w:rPr>
                      <w:rFonts w:eastAsia="宋体"/>
                      <w:sz w:val="21"/>
                      <w:szCs w:val="21"/>
                    </w:rPr>
                    <w:t>1480</w:t>
                  </w:r>
                </w:p>
              </w:tc>
              <w:tc>
                <w:tcPr>
                  <w:tcW w:w="992" w:type="dxa"/>
                  <w:noWrap w:val="0"/>
                  <w:vAlign w:val="center"/>
                </w:tcPr>
                <w:p>
                  <w:pPr>
                    <w:widowControl/>
                    <w:jc w:val="center"/>
                    <w:rPr>
                      <w:rFonts w:eastAsia="宋体"/>
                      <w:sz w:val="21"/>
                      <w:szCs w:val="21"/>
                    </w:rPr>
                  </w:pPr>
                  <w:r>
                    <w:rPr>
                      <w:rFonts w:eastAsia="宋体"/>
                      <w:sz w:val="21"/>
                      <w:szCs w:val="21"/>
                    </w:rPr>
                    <w:t>2960</w:t>
                  </w:r>
                </w:p>
              </w:tc>
              <w:tc>
                <w:tcPr>
                  <w:tcW w:w="851" w:type="dxa"/>
                  <w:noWrap w:val="0"/>
                  <w:vAlign w:val="center"/>
                </w:tcPr>
                <w:p>
                  <w:pPr>
                    <w:jc w:val="center"/>
                    <w:rPr>
                      <w:rFonts w:eastAsia="宋体" w:cs="宋体"/>
                      <w:sz w:val="21"/>
                      <w:szCs w:val="24"/>
                    </w:rPr>
                  </w:pPr>
                  <w:r>
                    <w:rPr>
                      <w:rFonts w:eastAsia="宋体"/>
                      <w:sz w:val="21"/>
                      <w:szCs w:val="21"/>
                    </w:rPr>
                    <w:t>5941</w:t>
                  </w:r>
                </w:p>
              </w:tc>
              <w:tc>
                <w:tcPr>
                  <w:tcW w:w="850" w:type="dxa"/>
                  <w:noWrap w:val="0"/>
                  <w:vAlign w:val="center"/>
                </w:tcPr>
                <w:p>
                  <w:pPr>
                    <w:jc w:val="center"/>
                    <w:rPr>
                      <w:rFonts w:eastAsia="宋体" w:cs="宋体"/>
                      <w:sz w:val="21"/>
                      <w:szCs w:val="24"/>
                    </w:rPr>
                  </w:pPr>
                  <w:r>
                    <w:rPr>
                      <w:rFonts w:eastAsia="宋体"/>
                      <w:sz w:val="21"/>
                      <w:szCs w:val="21"/>
                    </w:rPr>
                    <w:t>7735</w:t>
                  </w:r>
                </w:p>
              </w:tc>
              <w:tc>
                <w:tcPr>
                  <w:tcW w:w="851" w:type="dxa"/>
                  <w:noWrap w:val="0"/>
                  <w:vAlign w:val="center"/>
                </w:tcPr>
                <w:p>
                  <w:pPr>
                    <w:jc w:val="center"/>
                    <w:rPr>
                      <w:rFonts w:eastAsia="宋体" w:cs="宋体"/>
                      <w:sz w:val="21"/>
                      <w:szCs w:val="24"/>
                    </w:rPr>
                  </w:pPr>
                  <w:r>
                    <w:rPr>
                      <w:sz w:val="21"/>
                      <w:szCs w:val="21"/>
                    </w:rPr>
                    <w:t>13676</w:t>
                  </w:r>
                </w:p>
              </w:tc>
              <w:tc>
                <w:tcPr>
                  <w:tcW w:w="980" w:type="dxa"/>
                  <w:noWrap w:val="0"/>
                  <w:vAlign w:val="center"/>
                </w:tcPr>
                <w:p>
                  <w:pPr>
                    <w:jc w:val="center"/>
                    <w:rPr>
                      <w:rFonts w:eastAsia="宋体" w:cs="宋体"/>
                      <w:sz w:val="21"/>
                      <w:szCs w:val="24"/>
                    </w:rPr>
                  </w:pPr>
                  <w:r>
                    <w:rPr>
                      <w:rFonts w:eastAsia="宋体"/>
                      <w:sz w:val="21"/>
                      <w:szCs w:val="21"/>
                    </w:rPr>
                    <w:t>+</w:t>
                  </w:r>
                  <w:r>
                    <w:rPr>
                      <w:sz w:val="21"/>
                      <w:szCs w:val="21"/>
                    </w:rPr>
                    <w:t>10716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eastAsia="宋体" w:cs="宋体"/>
                      <w:sz w:val="21"/>
                      <w:szCs w:val="21"/>
                    </w:rPr>
                  </w:pPr>
                  <w:r>
                    <w:rPr>
                      <w:rFonts w:hint="eastAsia" w:eastAsia="宋体" w:cs="宋体"/>
                      <w:sz w:val="21"/>
                      <w:szCs w:val="21"/>
                    </w:rPr>
                    <w:t>元明粉</w:t>
                  </w:r>
                  <w:r>
                    <w:rPr>
                      <w:rFonts w:hint="eastAsia" w:eastAsia="宋体"/>
                      <w:sz w:val="21"/>
                      <w:szCs w:val="21"/>
                    </w:rPr>
                    <w:t>*</w:t>
                  </w:r>
                </w:p>
              </w:tc>
              <w:tc>
                <w:tcPr>
                  <w:tcW w:w="851" w:type="dxa"/>
                  <w:noWrap w:val="0"/>
                  <w:vAlign w:val="center"/>
                </w:tcPr>
                <w:p>
                  <w:pPr>
                    <w:widowControl/>
                    <w:jc w:val="center"/>
                    <w:rPr>
                      <w:rFonts w:eastAsia="宋体"/>
                      <w:sz w:val="21"/>
                      <w:szCs w:val="21"/>
                    </w:rPr>
                  </w:pPr>
                  <w:r>
                    <w:rPr>
                      <w:rFonts w:eastAsia="宋体"/>
                      <w:sz w:val="21"/>
                      <w:szCs w:val="21"/>
                    </w:rPr>
                    <w:t>/</w:t>
                  </w:r>
                </w:p>
              </w:tc>
              <w:tc>
                <w:tcPr>
                  <w:tcW w:w="860" w:type="dxa"/>
                  <w:noWrap w:val="0"/>
                  <w:vAlign w:val="center"/>
                </w:tcPr>
                <w:p>
                  <w:pPr>
                    <w:widowControl/>
                    <w:jc w:val="center"/>
                    <w:rPr>
                      <w:rFonts w:eastAsia="宋体"/>
                      <w:sz w:val="21"/>
                      <w:szCs w:val="21"/>
                    </w:rPr>
                  </w:pPr>
                  <w:r>
                    <w:rPr>
                      <w:rFonts w:eastAsia="宋体"/>
                      <w:sz w:val="21"/>
                      <w:szCs w:val="21"/>
                    </w:rPr>
                    <w:t>/</w:t>
                  </w:r>
                </w:p>
              </w:tc>
              <w:tc>
                <w:tcPr>
                  <w:tcW w:w="992" w:type="dxa"/>
                  <w:noWrap w:val="0"/>
                  <w:vAlign w:val="center"/>
                </w:tcPr>
                <w:p>
                  <w:pPr>
                    <w:widowControl/>
                    <w:jc w:val="center"/>
                    <w:rPr>
                      <w:rFonts w:eastAsia="宋体"/>
                      <w:sz w:val="21"/>
                      <w:szCs w:val="21"/>
                    </w:rPr>
                  </w:pPr>
                  <w:r>
                    <w:rPr>
                      <w:rFonts w:eastAsia="宋体"/>
                      <w:sz w:val="21"/>
                      <w:szCs w:val="21"/>
                    </w:rPr>
                    <w:t>/</w:t>
                  </w:r>
                </w:p>
              </w:tc>
              <w:tc>
                <w:tcPr>
                  <w:tcW w:w="851" w:type="dxa"/>
                  <w:noWrap w:val="0"/>
                  <w:vAlign w:val="center"/>
                </w:tcPr>
                <w:p>
                  <w:pPr>
                    <w:jc w:val="center"/>
                    <w:rPr>
                      <w:rFonts w:eastAsia="宋体" w:cs="宋体"/>
                      <w:sz w:val="21"/>
                      <w:szCs w:val="24"/>
                    </w:rPr>
                  </w:pPr>
                  <w:r>
                    <w:rPr>
                      <w:rFonts w:eastAsia="宋体"/>
                      <w:sz w:val="21"/>
                      <w:szCs w:val="21"/>
                    </w:rPr>
                    <w:t>325</w:t>
                  </w:r>
                </w:p>
              </w:tc>
              <w:tc>
                <w:tcPr>
                  <w:tcW w:w="850" w:type="dxa"/>
                  <w:noWrap w:val="0"/>
                  <w:vAlign w:val="center"/>
                </w:tcPr>
                <w:p>
                  <w:pPr>
                    <w:jc w:val="center"/>
                    <w:rPr>
                      <w:rFonts w:eastAsia="宋体" w:cs="宋体"/>
                      <w:sz w:val="21"/>
                      <w:szCs w:val="24"/>
                    </w:rPr>
                  </w:pPr>
                  <w:r>
                    <w:rPr>
                      <w:rFonts w:eastAsia="宋体"/>
                      <w:sz w:val="21"/>
                      <w:szCs w:val="21"/>
                    </w:rPr>
                    <w:t>423</w:t>
                  </w:r>
                </w:p>
              </w:tc>
              <w:tc>
                <w:tcPr>
                  <w:tcW w:w="851" w:type="dxa"/>
                  <w:noWrap w:val="0"/>
                  <w:vAlign w:val="center"/>
                </w:tcPr>
                <w:p>
                  <w:pPr>
                    <w:jc w:val="center"/>
                    <w:rPr>
                      <w:rFonts w:eastAsia="宋体" w:cs="宋体"/>
                      <w:sz w:val="21"/>
                      <w:szCs w:val="24"/>
                    </w:rPr>
                  </w:pPr>
                  <w:r>
                    <w:rPr>
                      <w:sz w:val="21"/>
                      <w:szCs w:val="21"/>
                    </w:rPr>
                    <w:t>748</w:t>
                  </w:r>
                </w:p>
              </w:tc>
              <w:tc>
                <w:tcPr>
                  <w:tcW w:w="980" w:type="dxa"/>
                  <w:noWrap w:val="0"/>
                  <w:vAlign w:val="center"/>
                </w:tcPr>
                <w:p>
                  <w:pPr>
                    <w:jc w:val="center"/>
                    <w:rPr>
                      <w:rFonts w:eastAsia="宋体"/>
                      <w:sz w:val="21"/>
                      <w:szCs w:val="21"/>
                    </w:rPr>
                  </w:pPr>
                  <w:r>
                    <w:rPr>
                      <w:rFonts w:eastAsia="宋体"/>
                      <w:sz w:val="21"/>
                      <w:szCs w:val="21"/>
                    </w:rPr>
                    <w:t>+</w:t>
                  </w:r>
                  <w:r>
                    <w:rPr>
                      <w:sz w:val="21"/>
                      <w:szCs w:val="21"/>
                    </w:rPr>
                    <w:t>748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hint="eastAsia" w:eastAsia="宋体" w:cs="宋体"/>
                      <w:sz w:val="21"/>
                      <w:szCs w:val="21"/>
                    </w:rPr>
                  </w:pPr>
                  <w:r>
                    <w:rPr>
                      <w:rFonts w:hint="eastAsia" w:eastAsia="宋体" w:cs="宋体"/>
                      <w:sz w:val="21"/>
                      <w:szCs w:val="21"/>
                    </w:rPr>
                    <w:t>硒粉</w:t>
                  </w:r>
                  <w:r>
                    <w:rPr>
                      <w:rFonts w:hint="eastAsia" w:eastAsia="宋体"/>
                      <w:sz w:val="21"/>
                      <w:szCs w:val="21"/>
                    </w:rPr>
                    <w:t>*</w:t>
                  </w:r>
                </w:p>
              </w:tc>
              <w:tc>
                <w:tcPr>
                  <w:tcW w:w="851" w:type="dxa"/>
                  <w:noWrap w:val="0"/>
                  <w:vAlign w:val="center"/>
                </w:tcPr>
                <w:p>
                  <w:pPr>
                    <w:widowControl/>
                    <w:jc w:val="center"/>
                    <w:rPr>
                      <w:rFonts w:eastAsia="宋体"/>
                      <w:sz w:val="21"/>
                      <w:szCs w:val="21"/>
                    </w:rPr>
                  </w:pPr>
                  <w:r>
                    <w:rPr>
                      <w:rFonts w:eastAsia="宋体"/>
                      <w:sz w:val="21"/>
                      <w:szCs w:val="21"/>
                    </w:rPr>
                    <w:t>/</w:t>
                  </w:r>
                </w:p>
              </w:tc>
              <w:tc>
                <w:tcPr>
                  <w:tcW w:w="860" w:type="dxa"/>
                  <w:noWrap w:val="0"/>
                  <w:vAlign w:val="center"/>
                </w:tcPr>
                <w:p>
                  <w:pPr>
                    <w:widowControl/>
                    <w:jc w:val="center"/>
                    <w:rPr>
                      <w:rFonts w:eastAsia="宋体"/>
                      <w:sz w:val="21"/>
                      <w:szCs w:val="21"/>
                    </w:rPr>
                  </w:pPr>
                  <w:r>
                    <w:rPr>
                      <w:rFonts w:eastAsia="宋体"/>
                      <w:sz w:val="21"/>
                      <w:szCs w:val="21"/>
                    </w:rPr>
                    <w:t>/</w:t>
                  </w:r>
                </w:p>
              </w:tc>
              <w:tc>
                <w:tcPr>
                  <w:tcW w:w="992" w:type="dxa"/>
                  <w:noWrap w:val="0"/>
                  <w:vAlign w:val="center"/>
                </w:tcPr>
                <w:p>
                  <w:pPr>
                    <w:widowControl/>
                    <w:jc w:val="center"/>
                    <w:rPr>
                      <w:rFonts w:eastAsia="宋体"/>
                      <w:sz w:val="21"/>
                      <w:szCs w:val="21"/>
                    </w:rPr>
                  </w:pPr>
                  <w:r>
                    <w:rPr>
                      <w:rFonts w:eastAsia="宋体"/>
                      <w:sz w:val="21"/>
                      <w:szCs w:val="21"/>
                    </w:rPr>
                    <w:t>/</w:t>
                  </w:r>
                </w:p>
              </w:tc>
              <w:tc>
                <w:tcPr>
                  <w:tcW w:w="851" w:type="dxa"/>
                  <w:noWrap w:val="0"/>
                  <w:vAlign w:val="center"/>
                </w:tcPr>
                <w:p>
                  <w:pPr>
                    <w:jc w:val="center"/>
                    <w:rPr>
                      <w:rFonts w:eastAsia="宋体" w:cs="宋体"/>
                      <w:sz w:val="21"/>
                      <w:szCs w:val="24"/>
                    </w:rPr>
                  </w:pPr>
                  <w:r>
                    <w:rPr>
                      <w:rFonts w:eastAsia="宋体"/>
                      <w:sz w:val="21"/>
                      <w:szCs w:val="21"/>
                    </w:rPr>
                    <w:t>0.580</w:t>
                  </w:r>
                </w:p>
              </w:tc>
              <w:tc>
                <w:tcPr>
                  <w:tcW w:w="850" w:type="dxa"/>
                  <w:noWrap w:val="0"/>
                  <w:vAlign w:val="center"/>
                </w:tcPr>
                <w:p>
                  <w:pPr>
                    <w:jc w:val="center"/>
                    <w:rPr>
                      <w:rFonts w:eastAsia="宋体" w:cs="宋体"/>
                      <w:sz w:val="21"/>
                      <w:szCs w:val="24"/>
                    </w:rPr>
                  </w:pPr>
                  <w:r>
                    <w:rPr>
                      <w:rFonts w:eastAsia="宋体"/>
                      <w:sz w:val="21"/>
                      <w:szCs w:val="21"/>
                    </w:rPr>
                    <w:t>0.756</w:t>
                  </w:r>
                </w:p>
              </w:tc>
              <w:tc>
                <w:tcPr>
                  <w:tcW w:w="851" w:type="dxa"/>
                  <w:noWrap w:val="0"/>
                  <w:vAlign w:val="center"/>
                </w:tcPr>
                <w:p>
                  <w:pPr>
                    <w:jc w:val="center"/>
                    <w:rPr>
                      <w:rFonts w:eastAsia="宋体" w:cs="宋体"/>
                      <w:sz w:val="21"/>
                      <w:szCs w:val="24"/>
                    </w:rPr>
                  </w:pPr>
                  <w:r>
                    <w:rPr>
                      <w:sz w:val="21"/>
                      <w:szCs w:val="21"/>
                    </w:rPr>
                    <w:t>1</w:t>
                  </w:r>
                  <w:r>
                    <w:rPr>
                      <w:rFonts w:eastAsia="宋体"/>
                      <w:sz w:val="21"/>
                      <w:szCs w:val="21"/>
                    </w:rPr>
                    <w:t>.</w:t>
                  </w:r>
                  <w:r>
                    <w:rPr>
                      <w:sz w:val="21"/>
                      <w:szCs w:val="21"/>
                    </w:rPr>
                    <w:t>336</w:t>
                  </w:r>
                </w:p>
              </w:tc>
              <w:tc>
                <w:tcPr>
                  <w:tcW w:w="980" w:type="dxa"/>
                  <w:noWrap w:val="0"/>
                  <w:vAlign w:val="center"/>
                </w:tcPr>
                <w:p>
                  <w:pPr>
                    <w:jc w:val="center"/>
                    <w:rPr>
                      <w:rFonts w:hint="eastAsia" w:eastAsia="宋体"/>
                      <w:sz w:val="21"/>
                      <w:szCs w:val="21"/>
                    </w:rPr>
                  </w:pPr>
                  <w:r>
                    <w:rPr>
                      <w:rFonts w:eastAsia="宋体"/>
                      <w:sz w:val="21"/>
                      <w:szCs w:val="21"/>
                    </w:rPr>
                    <w:t>+</w:t>
                  </w:r>
                  <w:r>
                    <w:rPr>
                      <w:sz w:val="21"/>
                      <w:szCs w:val="21"/>
                    </w:rPr>
                    <w:t>1</w:t>
                  </w:r>
                  <w:r>
                    <w:rPr>
                      <w:rFonts w:eastAsia="宋体"/>
                      <w:sz w:val="21"/>
                      <w:szCs w:val="21"/>
                    </w:rPr>
                    <w:t>.</w:t>
                  </w:r>
                  <w:r>
                    <w:rPr>
                      <w:sz w:val="21"/>
                      <w:szCs w:val="21"/>
                    </w:rPr>
                    <w:t>336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hint="eastAsia" w:eastAsia="宋体" w:cs="宋体"/>
                      <w:sz w:val="21"/>
                      <w:szCs w:val="21"/>
                    </w:rPr>
                  </w:pPr>
                  <w:r>
                    <w:rPr>
                      <w:rFonts w:hint="eastAsia" w:eastAsia="宋体" w:cs="宋体"/>
                      <w:sz w:val="21"/>
                      <w:szCs w:val="21"/>
                    </w:rPr>
                    <w:t>小计</w:t>
                  </w:r>
                </w:p>
              </w:tc>
              <w:tc>
                <w:tcPr>
                  <w:tcW w:w="851" w:type="dxa"/>
                  <w:noWrap w:val="0"/>
                  <w:vAlign w:val="center"/>
                </w:tcPr>
                <w:p>
                  <w:pPr>
                    <w:jc w:val="center"/>
                    <w:rPr>
                      <w:rFonts w:eastAsia="宋体" w:cs="宋体"/>
                      <w:sz w:val="21"/>
                      <w:szCs w:val="21"/>
                    </w:rPr>
                  </w:pPr>
                  <w:r>
                    <w:rPr>
                      <w:rFonts w:eastAsia="宋体"/>
                      <w:sz w:val="21"/>
                      <w:szCs w:val="21"/>
                    </w:rPr>
                    <w:t>77700</w:t>
                  </w:r>
                </w:p>
              </w:tc>
              <w:tc>
                <w:tcPr>
                  <w:tcW w:w="860" w:type="dxa"/>
                  <w:noWrap w:val="0"/>
                  <w:vAlign w:val="center"/>
                </w:tcPr>
                <w:p>
                  <w:pPr>
                    <w:jc w:val="center"/>
                    <w:rPr>
                      <w:rFonts w:eastAsia="宋体" w:cs="宋体"/>
                      <w:sz w:val="21"/>
                      <w:szCs w:val="21"/>
                    </w:rPr>
                  </w:pPr>
                  <w:r>
                    <w:rPr>
                      <w:rFonts w:eastAsia="宋体"/>
                      <w:sz w:val="21"/>
                      <w:szCs w:val="21"/>
                    </w:rPr>
                    <w:t>77700</w:t>
                  </w:r>
                </w:p>
              </w:tc>
              <w:tc>
                <w:tcPr>
                  <w:tcW w:w="992" w:type="dxa"/>
                  <w:noWrap w:val="0"/>
                  <w:vAlign w:val="center"/>
                </w:tcPr>
                <w:p>
                  <w:pPr>
                    <w:jc w:val="center"/>
                    <w:rPr>
                      <w:rFonts w:eastAsia="宋体" w:cs="宋体"/>
                      <w:sz w:val="21"/>
                      <w:szCs w:val="21"/>
                    </w:rPr>
                  </w:pPr>
                  <w:r>
                    <w:rPr>
                      <w:rFonts w:eastAsia="宋体"/>
                      <w:sz w:val="21"/>
                      <w:szCs w:val="21"/>
                    </w:rPr>
                    <w:t>155400</w:t>
                  </w:r>
                </w:p>
              </w:tc>
              <w:tc>
                <w:tcPr>
                  <w:tcW w:w="851" w:type="dxa"/>
                  <w:noWrap w:val="0"/>
                  <w:vAlign w:val="center"/>
                </w:tcPr>
                <w:p>
                  <w:pPr>
                    <w:jc w:val="center"/>
                    <w:rPr>
                      <w:rFonts w:eastAsia="宋体" w:cs="宋体"/>
                      <w:sz w:val="21"/>
                      <w:szCs w:val="24"/>
                    </w:rPr>
                  </w:pPr>
                  <w:r>
                    <w:rPr>
                      <w:sz w:val="21"/>
                      <w:szCs w:val="21"/>
                    </w:rPr>
                    <w:t>10780</w:t>
                  </w:r>
                  <w:r>
                    <w:rPr>
                      <w:rFonts w:eastAsia="宋体"/>
                      <w:sz w:val="21"/>
                      <w:szCs w:val="21"/>
                    </w:rPr>
                    <w:t>3</w:t>
                  </w:r>
                </w:p>
              </w:tc>
              <w:tc>
                <w:tcPr>
                  <w:tcW w:w="850" w:type="dxa"/>
                  <w:noWrap w:val="0"/>
                  <w:vAlign w:val="center"/>
                </w:tcPr>
                <w:p>
                  <w:pPr>
                    <w:jc w:val="center"/>
                    <w:rPr>
                      <w:rFonts w:eastAsia="宋体" w:cs="宋体"/>
                      <w:sz w:val="21"/>
                      <w:szCs w:val="24"/>
                    </w:rPr>
                  </w:pPr>
                  <w:r>
                    <w:rPr>
                      <w:sz w:val="21"/>
                      <w:szCs w:val="21"/>
                    </w:rPr>
                    <w:t>14036</w:t>
                  </w:r>
                  <w:r>
                    <w:rPr>
                      <w:rFonts w:eastAsia="宋体"/>
                      <w:sz w:val="21"/>
                      <w:szCs w:val="21"/>
                    </w:rPr>
                    <w:t>7</w:t>
                  </w:r>
                </w:p>
              </w:tc>
              <w:tc>
                <w:tcPr>
                  <w:tcW w:w="851" w:type="dxa"/>
                  <w:noWrap w:val="0"/>
                  <w:vAlign w:val="center"/>
                </w:tcPr>
                <w:p>
                  <w:pPr>
                    <w:jc w:val="center"/>
                    <w:rPr>
                      <w:rFonts w:eastAsia="宋体" w:cs="宋体"/>
                      <w:sz w:val="21"/>
                      <w:szCs w:val="24"/>
                    </w:rPr>
                  </w:pPr>
                  <w:r>
                    <w:rPr>
                      <w:sz w:val="21"/>
                      <w:szCs w:val="21"/>
                    </w:rPr>
                    <w:t>248169</w:t>
                  </w:r>
                </w:p>
              </w:tc>
              <w:tc>
                <w:tcPr>
                  <w:tcW w:w="980" w:type="dxa"/>
                  <w:noWrap w:val="0"/>
                  <w:vAlign w:val="center"/>
                </w:tcPr>
                <w:p>
                  <w:pPr>
                    <w:jc w:val="center"/>
                    <w:rPr>
                      <w:rFonts w:eastAsia="宋体"/>
                      <w:color w:val="000000"/>
                      <w:sz w:val="21"/>
                      <w:szCs w:val="21"/>
                    </w:rPr>
                  </w:pPr>
                  <w:r>
                    <w:rPr>
                      <w:rFonts w:eastAsia="宋体"/>
                      <w:sz w:val="21"/>
                      <w:szCs w:val="21"/>
                    </w:rPr>
                    <w:t>+</w:t>
                  </w:r>
                  <w:r>
                    <w:rPr>
                      <w:sz w:val="21"/>
                      <w:szCs w:val="21"/>
                    </w:rPr>
                    <w:t>9</w:t>
                  </w:r>
                  <w:r>
                    <w:rPr>
                      <w:rFonts w:eastAsia="宋体"/>
                      <w:sz w:val="21"/>
                      <w:szCs w:val="21"/>
                    </w:rPr>
                    <w:t>2769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restart"/>
                  <w:noWrap w:val="0"/>
                  <w:vAlign w:val="center"/>
                </w:tcPr>
                <w:p>
                  <w:pPr>
                    <w:widowControl/>
                    <w:jc w:val="center"/>
                    <w:rPr>
                      <w:rFonts w:hint="eastAsia" w:eastAsia="宋体" w:cs="宋体"/>
                      <w:sz w:val="21"/>
                      <w:szCs w:val="21"/>
                    </w:rPr>
                  </w:pPr>
                  <w:r>
                    <w:rPr>
                      <w:rFonts w:hint="eastAsia" w:eastAsia="宋体" w:cs="宋体"/>
                      <w:sz w:val="21"/>
                      <w:szCs w:val="21"/>
                    </w:rPr>
                    <w:t>热冷端喷涂</w:t>
                  </w:r>
                </w:p>
              </w:tc>
              <w:tc>
                <w:tcPr>
                  <w:tcW w:w="1559" w:type="dxa"/>
                  <w:noWrap w:val="0"/>
                  <w:vAlign w:val="center"/>
                </w:tcPr>
                <w:p>
                  <w:pPr>
                    <w:widowControl/>
                    <w:jc w:val="center"/>
                    <w:rPr>
                      <w:rFonts w:eastAsia="宋体" w:cs="宋体"/>
                      <w:sz w:val="21"/>
                      <w:szCs w:val="21"/>
                    </w:rPr>
                  </w:pPr>
                  <w:r>
                    <w:rPr>
                      <w:rFonts w:hint="eastAsia" w:eastAsia="宋体" w:cs="宋体"/>
                      <w:sz w:val="21"/>
                      <w:szCs w:val="21"/>
                    </w:rPr>
                    <w:t>热喷液</w:t>
                  </w:r>
                </w:p>
              </w:tc>
              <w:tc>
                <w:tcPr>
                  <w:tcW w:w="851" w:type="dxa"/>
                  <w:noWrap w:val="0"/>
                  <w:vAlign w:val="center"/>
                </w:tcPr>
                <w:p>
                  <w:pPr>
                    <w:widowControl/>
                    <w:jc w:val="center"/>
                    <w:rPr>
                      <w:rFonts w:eastAsia="宋体"/>
                      <w:sz w:val="21"/>
                      <w:szCs w:val="21"/>
                    </w:rPr>
                  </w:pPr>
                  <w:r>
                    <w:rPr>
                      <w:rFonts w:eastAsia="宋体"/>
                      <w:sz w:val="21"/>
                      <w:szCs w:val="21"/>
                    </w:rPr>
                    <w:t>1.5</w:t>
                  </w:r>
                </w:p>
              </w:tc>
              <w:tc>
                <w:tcPr>
                  <w:tcW w:w="860" w:type="dxa"/>
                  <w:noWrap w:val="0"/>
                  <w:vAlign w:val="center"/>
                </w:tcPr>
                <w:p>
                  <w:pPr>
                    <w:widowControl/>
                    <w:jc w:val="center"/>
                    <w:rPr>
                      <w:rFonts w:eastAsia="宋体"/>
                      <w:sz w:val="21"/>
                      <w:szCs w:val="21"/>
                    </w:rPr>
                  </w:pPr>
                  <w:r>
                    <w:rPr>
                      <w:rFonts w:eastAsia="宋体"/>
                      <w:sz w:val="21"/>
                      <w:szCs w:val="21"/>
                    </w:rPr>
                    <w:t>1.5</w:t>
                  </w:r>
                </w:p>
              </w:tc>
              <w:tc>
                <w:tcPr>
                  <w:tcW w:w="992" w:type="dxa"/>
                  <w:noWrap w:val="0"/>
                  <w:vAlign w:val="center"/>
                </w:tcPr>
                <w:p>
                  <w:pPr>
                    <w:widowControl/>
                    <w:jc w:val="center"/>
                    <w:rPr>
                      <w:rFonts w:eastAsia="宋体"/>
                      <w:sz w:val="21"/>
                      <w:szCs w:val="21"/>
                    </w:rPr>
                  </w:pPr>
                  <w:r>
                    <w:rPr>
                      <w:rFonts w:eastAsia="宋体"/>
                      <w:sz w:val="21"/>
                      <w:szCs w:val="21"/>
                    </w:rPr>
                    <w:t>3</w:t>
                  </w:r>
                </w:p>
              </w:tc>
              <w:tc>
                <w:tcPr>
                  <w:tcW w:w="851" w:type="dxa"/>
                  <w:noWrap w:val="0"/>
                  <w:vAlign w:val="center"/>
                </w:tcPr>
                <w:p>
                  <w:pPr>
                    <w:jc w:val="center"/>
                    <w:rPr>
                      <w:rFonts w:eastAsia="宋体"/>
                      <w:sz w:val="21"/>
                      <w:szCs w:val="21"/>
                    </w:rPr>
                  </w:pPr>
                  <w:r>
                    <w:rPr>
                      <w:rFonts w:eastAsia="宋体"/>
                      <w:sz w:val="21"/>
                      <w:szCs w:val="21"/>
                    </w:rPr>
                    <w:t>7</w:t>
                  </w:r>
                </w:p>
              </w:tc>
              <w:tc>
                <w:tcPr>
                  <w:tcW w:w="850" w:type="dxa"/>
                  <w:noWrap w:val="0"/>
                  <w:vAlign w:val="center"/>
                </w:tcPr>
                <w:p>
                  <w:pPr>
                    <w:jc w:val="center"/>
                    <w:rPr>
                      <w:rFonts w:eastAsia="宋体"/>
                      <w:sz w:val="21"/>
                      <w:szCs w:val="21"/>
                    </w:rPr>
                  </w:pPr>
                  <w:r>
                    <w:rPr>
                      <w:rFonts w:eastAsia="宋体"/>
                      <w:sz w:val="21"/>
                      <w:szCs w:val="21"/>
                    </w:rPr>
                    <w:t>9.2</w:t>
                  </w:r>
                </w:p>
              </w:tc>
              <w:tc>
                <w:tcPr>
                  <w:tcW w:w="851" w:type="dxa"/>
                  <w:noWrap w:val="0"/>
                  <w:vAlign w:val="center"/>
                </w:tcPr>
                <w:p>
                  <w:pPr>
                    <w:jc w:val="center"/>
                    <w:rPr>
                      <w:rFonts w:hint="eastAsia" w:eastAsia="宋体"/>
                      <w:sz w:val="21"/>
                      <w:szCs w:val="21"/>
                    </w:rPr>
                  </w:pPr>
                  <w:r>
                    <w:rPr>
                      <w:rFonts w:eastAsia="宋体"/>
                      <w:sz w:val="21"/>
                      <w:szCs w:val="21"/>
                    </w:rPr>
                    <w:t>16.2</w:t>
                  </w:r>
                </w:p>
              </w:tc>
              <w:tc>
                <w:tcPr>
                  <w:tcW w:w="980" w:type="dxa"/>
                  <w:noWrap w:val="0"/>
                  <w:vAlign w:val="center"/>
                </w:tcPr>
                <w:p>
                  <w:pPr>
                    <w:jc w:val="center"/>
                    <w:rPr>
                      <w:rFonts w:eastAsia="宋体"/>
                      <w:sz w:val="21"/>
                      <w:szCs w:val="21"/>
                    </w:rPr>
                  </w:pPr>
                  <w:r>
                    <w:rPr>
                      <w:rFonts w:eastAsia="宋体"/>
                      <w:sz w:val="21"/>
                      <w:szCs w:val="21"/>
                    </w:rPr>
                    <w:t>+13.2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eastAsia="宋体" w:cs="宋体"/>
                      <w:sz w:val="21"/>
                      <w:szCs w:val="21"/>
                    </w:rPr>
                  </w:pPr>
                  <w:r>
                    <w:rPr>
                      <w:rFonts w:hint="eastAsia" w:eastAsia="宋体" w:cs="宋体"/>
                      <w:sz w:val="21"/>
                      <w:szCs w:val="21"/>
                    </w:rPr>
                    <w:t>冷喷液</w:t>
                  </w:r>
                </w:p>
              </w:tc>
              <w:tc>
                <w:tcPr>
                  <w:tcW w:w="851" w:type="dxa"/>
                  <w:noWrap w:val="0"/>
                  <w:vAlign w:val="center"/>
                </w:tcPr>
                <w:p>
                  <w:pPr>
                    <w:widowControl/>
                    <w:jc w:val="center"/>
                    <w:rPr>
                      <w:rFonts w:eastAsia="宋体"/>
                      <w:sz w:val="21"/>
                      <w:szCs w:val="21"/>
                    </w:rPr>
                  </w:pPr>
                  <w:r>
                    <w:rPr>
                      <w:rFonts w:eastAsia="宋体"/>
                      <w:sz w:val="21"/>
                      <w:szCs w:val="21"/>
                    </w:rPr>
                    <w:t>19.5</w:t>
                  </w:r>
                </w:p>
              </w:tc>
              <w:tc>
                <w:tcPr>
                  <w:tcW w:w="860" w:type="dxa"/>
                  <w:noWrap w:val="0"/>
                  <w:vAlign w:val="center"/>
                </w:tcPr>
                <w:p>
                  <w:pPr>
                    <w:widowControl/>
                    <w:jc w:val="center"/>
                    <w:rPr>
                      <w:rFonts w:eastAsia="宋体"/>
                      <w:sz w:val="21"/>
                      <w:szCs w:val="21"/>
                    </w:rPr>
                  </w:pPr>
                  <w:r>
                    <w:rPr>
                      <w:rFonts w:eastAsia="宋体"/>
                      <w:sz w:val="21"/>
                      <w:szCs w:val="21"/>
                    </w:rPr>
                    <w:t>19.5</w:t>
                  </w:r>
                </w:p>
              </w:tc>
              <w:tc>
                <w:tcPr>
                  <w:tcW w:w="992" w:type="dxa"/>
                  <w:noWrap w:val="0"/>
                  <w:vAlign w:val="center"/>
                </w:tcPr>
                <w:p>
                  <w:pPr>
                    <w:widowControl/>
                    <w:jc w:val="center"/>
                    <w:rPr>
                      <w:rFonts w:eastAsia="宋体"/>
                      <w:sz w:val="21"/>
                      <w:szCs w:val="21"/>
                    </w:rPr>
                  </w:pPr>
                  <w:r>
                    <w:rPr>
                      <w:rFonts w:eastAsia="宋体"/>
                      <w:sz w:val="21"/>
                      <w:szCs w:val="21"/>
                    </w:rPr>
                    <w:t>39</w:t>
                  </w:r>
                </w:p>
              </w:tc>
              <w:tc>
                <w:tcPr>
                  <w:tcW w:w="851" w:type="dxa"/>
                  <w:noWrap w:val="0"/>
                  <w:vAlign w:val="center"/>
                </w:tcPr>
                <w:p>
                  <w:pPr>
                    <w:jc w:val="center"/>
                    <w:rPr>
                      <w:rFonts w:eastAsia="宋体"/>
                      <w:sz w:val="21"/>
                      <w:szCs w:val="21"/>
                    </w:rPr>
                  </w:pPr>
                  <w:r>
                    <w:rPr>
                      <w:rFonts w:eastAsia="宋体"/>
                      <w:sz w:val="21"/>
                      <w:szCs w:val="21"/>
                    </w:rPr>
                    <w:t>2.1</w:t>
                  </w:r>
                </w:p>
              </w:tc>
              <w:tc>
                <w:tcPr>
                  <w:tcW w:w="850" w:type="dxa"/>
                  <w:noWrap w:val="0"/>
                  <w:vAlign w:val="center"/>
                </w:tcPr>
                <w:p>
                  <w:pPr>
                    <w:jc w:val="center"/>
                    <w:rPr>
                      <w:rFonts w:eastAsia="宋体"/>
                      <w:sz w:val="21"/>
                      <w:szCs w:val="21"/>
                    </w:rPr>
                  </w:pPr>
                  <w:r>
                    <w:rPr>
                      <w:rFonts w:eastAsia="宋体"/>
                      <w:sz w:val="21"/>
                      <w:szCs w:val="21"/>
                    </w:rPr>
                    <w:t>2.75</w:t>
                  </w:r>
                </w:p>
              </w:tc>
              <w:tc>
                <w:tcPr>
                  <w:tcW w:w="851" w:type="dxa"/>
                  <w:noWrap w:val="0"/>
                  <w:vAlign w:val="center"/>
                </w:tcPr>
                <w:p>
                  <w:pPr>
                    <w:jc w:val="center"/>
                    <w:rPr>
                      <w:rFonts w:hint="eastAsia" w:eastAsia="宋体"/>
                      <w:sz w:val="21"/>
                      <w:szCs w:val="21"/>
                    </w:rPr>
                  </w:pPr>
                  <w:r>
                    <w:rPr>
                      <w:rFonts w:eastAsia="宋体"/>
                      <w:sz w:val="21"/>
                      <w:szCs w:val="21"/>
                    </w:rPr>
                    <w:t>4.85</w:t>
                  </w:r>
                </w:p>
              </w:tc>
              <w:tc>
                <w:tcPr>
                  <w:tcW w:w="980" w:type="dxa"/>
                  <w:noWrap w:val="0"/>
                  <w:vAlign w:val="center"/>
                </w:tcPr>
                <w:p>
                  <w:pPr>
                    <w:jc w:val="center"/>
                    <w:rPr>
                      <w:rFonts w:eastAsia="宋体"/>
                      <w:sz w:val="21"/>
                      <w:szCs w:val="21"/>
                    </w:rPr>
                  </w:pPr>
                  <w:r>
                    <w:rPr>
                      <w:rFonts w:eastAsia="宋体"/>
                      <w:sz w:val="21"/>
                      <w:szCs w:val="21"/>
                    </w:rPr>
                    <w:t>-34.15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noWrap w:val="0"/>
                  <w:vAlign w:val="center"/>
                </w:tcPr>
                <w:p>
                  <w:pPr>
                    <w:widowControl/>
                    <w:jc w:val="center"/>
                    <w:rPr>
                      <w:rFonts w:hint="eastAsia" w:eastAsia="宋体" w:cs="宋体"/>
                      <w:sz w:val="21"/>
                      <w:szCs w:val="21"/>
                    </w:rPr>
                  </w:pPr>
                  <w:r>
                    <w:rPr>
                      <w:rFonts w:hint="eastAsia" w:eastAsia="宋体" w:cs="宋体"/>
                      <w:sz w:val="21"/>
                      <w:szCs w:val="21"/>
                    </w:rPr>
                    <w:t>包装膜</w:t>
                  </w:r>
                </w:p>
              </w:tc>
              <w:tc>
                <w:tcPr>
                  <w:tcW w:w="1559" w:type="dxa"/>
                  <w:noWrap w:val="0"/>
                  <w:vAlign w:val="center"/>
                </w:tcPr>
                <w:p>
                  <w:pPr>
                    <w:widowControl/>
                    <w:jc w:val="center"/>
                    <w:rPr>
                      <w:rFonts w:eastAsia="宋体" w:cs="宋体"/>
                      <w:sz w:val="21"/>
                      <w:szCs w:val="21"/>
                    </w:rPr>
                  </w:pPr>
                  <w:r>
                    <w:rPr>
                      <w:rFonts w:hint="eastAsia" w:eastAsia="宋体" w:cs="宋体"/>
                      <w:sz w:val="21"/>
                      <w:szCs w:val="21"/>
                    </w:rPr>
                    <w:t>热塑膜</w:t>
                  </w:r>
                  <w:r>
                    <w:rPr>
                      <w:rFonts w:hint="eastAsia" w:eastAsia="宋体"/>
                      <w:sz w:val="21"/>
                      <w:szCs w:val="21"/>
                    </w:rPr>
                    <w:t>*</w:t>
                  </w:r>
                </w:p>
              </w:tc>
              <w:tc>
                <w:tcPr>
                  <w:tcW w:w="851" w:type="dxa"/>
                  <w:noWrap w:val="0"/>
                  <w:vAlign w:val="center"/>
                </w:tcPr>
                <w:p>
                  <w:pPr>
                    <w:widowControl/>
                    <w:jc w:val="center"/>
                    <w:rPr>
                      <w:rFonts w:eastAsia="宋体"/>
                      <w:sz w:val="21"/>
                      <w:szCs w:val="21"/>
                    </w:rPr>
                  </w:pPr>
                  <w:r>
                    <w:rPr>
                      <w:rFonts w:eastAsia="宋体"/>
                      <w:sz w:val="21"/>
                      <w:szCs w:val="21"/>
                    </w:rPr>
                    <w:t>/</w:t>
                  </w:r>
                </w:p>
              </w:tc>
              <w:tc>
                <w:tcPr>
                  <w:tcW w:w="860" w:type="dxa"/>
                  <w:noWrap w:val="0"/>
                  <w:vAlign w:val="center"/>
                </w:tcPr>
                <w:p>
                  <w:pPr>
                    <w:widowControl/>
                    <w:jc w:val="center"/>
                    <w:rPr>
                      <w:rFonts w:eastAsia="宋体"/>
                      <w:sz w:val="21"/>
                      <w:szCs w:val="21"/>
                    </w:rPr>
                  </w:pPr>
                  <w:r>
                    <w:rPr>
                      <w:rFonts w:eastAsia="宋体"/>
                      <w:sz w:val="21"/>
                      <w:szCs w:val="21"/>
                    </w:rPr>
                    <w:t>/</w:t>
                  </w:r>
                </w:p>
              </w:tc>
              <w:tc>
                <w:tcPr>
                  <w:tcW w:w="992" w:type="dxa"/>
                  <w:noWrap w:val="0"/>
                  <w:vAlign w:val="center"/>
                </w:tcPr>
                <w:p>
                  <w:pPr>
                    <w:widowControl/>
                    <w:jc w:val="center"/>
                    <w:rPr>
                      <w:rFonts w:eastAsia="宋体"/>
                      <w:sz w:val="21"/>
                      <w:szCs w:val="21"/>
                    </w:rPr>
                  </w:pPr>
                  <w:r>
                    <w:rPr>
                      <w:rFonts w:eastAsia="宋体"/>
                      <w:sz w:val="21"/>
                      <w:szCs w:val="21"/>
                    </w:rPr>
                    <w:t>/</w:t>
                  </w:r>
                </w:p>
              </w:tc>
              <w:tc>
                <w:tcPr>
                  <w:tcW w:w="851" w:type="dxa"/>
                  <w:noWrap w:val="0"/>
                  <w:vAlign w:val="center"/>
                </w:tcPr>
                <w:p>
                  <w:pPr>
                    <w:jc w:val="center"/>
                    <w:rPr>
                      <w:rFonts w:eastAsia="宋体"/>
                      <w:sz w:val="21"/>
                      <w:szCs w:val="21"/>
                    </w:rPr>
                  </w:pPr>
                  <w:r>
                    <w:rPr>
                      <w:rFonts w:eastAsia="宋体"/>
                      <w:sz w:val="21"/>
                      <w:szCs w:val="21"/>
                    </w:rPr>
                    <w:t>190</w:t>
                  </w:r>
                </w:p>
              </w:tc>
              <w:tc>
                <w:tcPr>
                  <w:tcW w:w="850" w:type="dxa"/>
                  <w:noWrap w:val="0"/>
                  <w:vAlign w:val="center"/>
                </w:tcPr>
                <w:p>
                  <w:pPr>
                    <w:jc w:val="center"/>
                    <w:rPr>
                      <w:rFonts w:eastAsia="宋体"/>
                      <w:sz w:val="21"/>
                      <w:szCs w:val="21"/>
                    </w:rPr>
                  </w:pPr>
                  <w:r>
                    <w:rPr>
                      <w:rFonts w:eastAsia="宋体"/>
                      <w:sz w:val="21"/>
                      <w:szCs w:val="21"/>
                    </w:rPr>
                    <w:t>250</w:t>
                  </w:r>
                </w:p>
              </w:tc>
              <w:tc>
                <w:tcPr>
                  <w:tcW w:w="851" w:type="dxa"/>
                  <w:noWrap w:val="0"/>
                  <w:vAlign w:val="center"/>
                </w:tcPr>
                <w:p>
                  <w:pPr>
                    <w:jc w:val="center"/>
                    <w:rPr>
                      <w:rFonts w:hint="eastAsia" w:eastAsia="宋体"/>
                      <w:sz w:val="21"/>
                      <w:szCs w:val="21"/>
                    </w:rPr>
                  </w:pPr>
                  <w:r>
                    <w:rPr>
                      <w:rFonts w:eastAsia="宋体"/>
                      <w:sz w:val="21"/>
                      <w:szCs w:val="21"/>
                    </w:rPr>
                    <w:t>440</w:t>
                  </w:r>
                </w:p>
              </w:tc>
              <w:tc>
                <w:tcPr>
                  <w:tcW w:w="980" w:type="dxa"/>
                  <w:noWrap w:val="0"/>
                  <w:vAlign w:val="center"/>
                </w:tcPr>
                <w:p>
                  <w:pPr>
                    <w:jc w:val="center"/>
                    <w:rPr>
                      <w:rFonts w:eastAsia="宋体"/>
                      <w:sz w:val="21"/>
                      <w:szCs w:val="21"/>
                    </w:rPr>
                  </w:pPr>
                  <w:r>
                    <w:rPr>
                      <w:rFonts w:eastAsia="宋体"/>
                      <w:sz w:val="21"/>
                      <w:szCs w:val="21"/>
                    </w:rPr>
                    <w:t>+440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restart"/>
                  <w:noWrap w:val="0"/>
                  <w:vAlign w:val="center"/>
                </w:tcPr>
                <w:p>
                  <w:pPr>
                    <w:widowControl/>
                    <w:jc w:val="center"/>
                    <w:rPr>
                      <w:rFonts w:hint="eastAsia" w:eastAsia="宋体" w:cs="宋体"/>
                      <w:sz w:val="21"/>
                      <w:szCs w:val="21"/>
                    </w:rPr>
                  </w:pPr>
                  <w:r>
                    <w:rPr>
                      <w:rFonts w:hint="eastAsia" w:eastAsia="宋体" w:cs="宋体"/>
                      <w:sz w:val="21"/>
                      <w:szCs w:val="21"/>
                    </w:rPr>
                    <w:t>废气处理</w:t>
                  </w:r>
                </w:p>
              </w:tc>
              <w:tc>
                <w:tcPr>
                  <w:tcW w:w="1559" w:type="dxa"/>
                  <w:noWrap w:val="0"/>
                  <w:vAlign w:val="center"/>
                </w:tcPr>
                <w:p>
                  <w:pPr>
                    <w:widowControl/>
                    <w:jc w:val="center"/>
                    <w:rPr>
                      <w:rFonts w:eastAsia="宋体" w:cs="宋体"/>
                      <w:sz w:val="21"/>
                      <w:szCs w:val="21"/>
                    </w:rPr>
                  </w:pPr>
                  <w:r>
                    <w:rPr>
                      <w:rFonts w:hint="eastAsia" w:eastAsia="宋体" w:cs="宋体"/>
                      <w:sz w:val="21"/>
                      <w:szCs w:val="21"/>
                    </w:rPr>
                    <w:t>30%氢氧化钠</w:t>
                  </w:r>
                  <w:r>
                    <w:rPr>
                      <w:rFonts w:hint="eastAsia" w:eastAsia="宋体"/>
                      <w:sz w:val="21"/>
                      <w:szCs w:val="21"/>
                    </w:rPr>
                    <w:t>*</w:t>
                  </w:r>
                </w:p>
              </w:tc>
              <w:tc>
                <w:tcPr>
                  <w:tcW w:w="851" w:type="dxa"/>
                  <w:noWrap w:val="0"/>
                  <w:vAlign w:val="center"/>
                </w:tcPr>
                <w:p>
                  <w:pPr>
                    <w:widowControl/>
                    <w:jc w:val="center"/>
                    <w:rPr>
                      <w:rFonts w:eastAsia="宋体"/>
                      <w:sz w:val="21"/>
                      <w:szCs w:val="21"/>
                    </w:rPr>
                  </w:pPr>
                  <w:r>
                    <w:rPr>
                      <w:rFonts w:eastAsia="宋体"/>
                      <w:sz w:val="21"/>
                      <w:szCs w:val="21"/>
                    </w:rPr>
                    <w:t>/</w:t>
                  </w:r>
                </w:p>
              </w:tc>
              <w:tc>
                <w:tcPr>
                  <w:tcW w:w="860" w:type="dxa"/>
                  <w:noWrap w:val="0"/>
                  <w:vAlign w:val="center"/>
                </w:tcPr>
                <w:p>
                  <w:pPr>
                    <w:widowControl/>
                    <w:jc w:val="center"/>
                    <w:rPr>
                      <w:rFonts w:eastAsia="宋体"/>
                      <w:sz w:val="21"/>
                      <w:szCs w:val="21"/>
                    </w:rPr>
                  </w:pPr>
                  <w:r>
                    <w:rPr>
                      <w:rFonts w:eastAsia="宋体"/>
                      <w:sz w:val="21"/>
                      <w:szCs w:val="21"/>
                    </w:rPr>
                    <w:t>/</w:t>
                  </w:r>
                </w:p>
              </w:tc>
              <w:tc>
                <w:tcPr>
                  <w:tcW w:w="992" w:type="dxa"/>
                  <w:noWrap w:val="0"/>
                  <w:vAlign w:val="center"/>
                </w:tcPr>
                <w:p>
                  <w:pPr>
                    <w:widowControl/>
                    <w:jc w:val="center"/>
                    <w:rPr>
                      <w:rFonts w:eastAsia="宋体"/>
                      <w:sz w:val="21"/>
                      <w:szCs w:val="21"/>
                    </w:rPr>
                  </w:pPr>
                  <w:r>
                    <w:rPr>
                      <w:rFonts w:eastAsia="宋体"/>
                      <w:sz w:val="21"/>
                      <w:szCs w:val="21"/>
                    </w:rPr>
                    <w:t>/</w:t>
                  </w:r>
                </w:p>
              </w:tc>
              <w:tc>
                <w:tcPr>
                  <w:tcW w:w="851" w:type="dxa"/>
                  <w:noWrap w:val="0"/>
                  <w:vAlign w:val="center"/>
                </w:tcPr>
                <w:p>
                  <w:pPr>
                    <w:jc w:val="center"/>
                    <w:rPr>
                      <w:rFonts w:eastAsia="宋体"/>
                      <w:sz w:val="21"/>
                      <w:szCs w:val="21"/>
                    </w:rPr>
                  </w:pPr>
                  <w:r>
                    <w:rPr>
                      <w:rFonts w:eastAsia="宋体"/>
                      <w:sz w:val="21"/>
                      <w:szCs w:val="21"/>
                    </w:rPr>
                    <w:t>520</w:t>
                  </w:r>
                </w:p>
              </w:tc>
              <w:tc>
                <w:tcPr>
                  <w:tcW w:w="850" w:type="dxa"/>
                  <w:noWrap w:val="0"/>
                  <w:vAlign w:val="center"/>
                </w:tcPr>
                <w:p>
                  <w:pPr>
                    <w:jc w:val="center"/>
                    <w:rPr>
                      <w:rFonts w:eastAsia="宋体"/>
                      <w:sz w:val="21"/>
                      <w:szCs w:val="21"/>
                    </w:rPr>
                  </w:pPr>
                  <w:r>
                    <w:rPr>
                      <w:rFonts w:eastAsia="宋体"/>
                      <w:sz w:val="21"/>
                      <w:szCs w:val="21"/>
                    </w:rPr>
                    <w:t>580</w:t>
                  </w:r>
                </w:p>
              </w:tc>
              <w:tc>
                <w:tcPr>
                  <w:tcW w:w="851" w:type="dxa"/>
                  <w:noWrap w:val="0"/>
                  <w:vAlign w:val="center"/>
                </w:tcPr>
                <w:p>
                  <w:pPr>
                    <w:jc w:val="center"/>
                    <w:rPr>
                      <w:rFonts w:hint="eastAsia" w:eastAsia="宋体"/>
                      <w:sz w:val="21"/>
                      <w:szCs w:val="21"/>
                    </w:rPr>
                  </w:pPr>
                  <w:r>
                    <w:rPr>
                      <w:rFonts w:eastAsia="宋体"/>
                      <w:sz w:val="21"/>
                      <w:szCs w:val="21"/>
                    </w:rPr>
                    <w:t>1200</w:t>
                  </w:r>
                </w:p>
              </w:tc>
              <w:tc>
                <w:tcPr>
                  <w:tcW w:w="980" w:type="dxa"/>
                  <w:noWrap w:val="0"/>
                  <w:vAlign w:val="center"/>
                </w:tcPr>
                <w:p>
                  <w:pPr>
                    <w:jc w:val="center"/>
                    <w:rPr>
                      <w:rFonts w:eastAsia="宋体"/>
                      <w:sz w:val="21"/>
                      <w:szCs w:val="21"/>
                    </w:rPr>
                  </w:pPr>
                  <w:r>
                    <w:rPr>
                      <w:rFonts w:eastAsia="宋体"/>
                      <w:sz w:val="21"/>
                      <w:szCs w:val="21"/>
                    </w:rPr>
                    <w:t>+1200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eastAsia="宋体"/>
                      <w:sz w:val="21"/>
                      <w:szCs w:val="21"/>
                    </w:rPr>
                  </w:pPr>
                  <w:r>
                    <w:rPr>
                      <w:rFonts w:eastAsia="宋体"/>
                      <w:sz w:val="21"/>
                      <w:szCs w:val="21"/>
                    </w:rPr>
                    <w:t>20%</w:t>
                  </w:r>
                  <w:r>
                    <w:rPr>
                      <w:rFonts w:hint="eastAsia" w:eastAsia="宋体"/>
                      <w:sz w:val="21"/>
                      <w:szCs w:val="21"/>
                    </w:rPr>
                    <w:t>氨水*</w:t>
                  </w:r>
                </w:p>
              </w:tc>
              <w:tc>
                <w:tcPr>
                  <w:tcW w:w="851" w:type="dxa"/>
                  <w:noWrap w:val="0"/>
                  <w:vAlign w:val="center"/>
                </w:tcPr>
                <w:p>
                  <w:pPr>
                    <w:widowControl/>
                    <w:jc w:val="center"/>
                    <w:rPr>
                      <w:rFonts w:eastAsia="宋体"/>
                      <w:sz w:val="21"/>
                      <w:szCs w:val="21"/>
                    </w:rPr>
                  </w:pPr>
                  <w:r>
                    <w:rPr>
                      <w:rFonts w:eastAsia="宋体"/>
                      <w:sz w:val="21"/>
                      <w:szCs w:val="21"/>
                    </w:rPr>
                    <w:t>/</w:t>
                  </w:r>
                </w:p>
              </w:tc>
              <w:tc>
                <w:tcPr>
                  <w:tcW w:w="860" w:type="dxa"/>
                  <w:noWrap w:val="0"/>
                  <w:vAlign w:val="center"/>
                </w:tcPr>
                <w:p>
                  <w:pPr>
                    <w:widowControl/>
                    <w:jc w:val="center"/>
                    <w:rPr>
                      <w:rFonts w:eastAsia="宋体"/>
                      <w:sz w:val="21"/>
                      <w:szCs w:val="21"/>
                    </w:rPr>
                  </w:pPr>
                  <w:r>
                    <w:rPr>
                      <w:rFonts w:eastAsia="宋体"/>
                      <w:sz w:val="21"/>
                      <w:szCs w:val="21"/>
                    </w:rPr>
                    <w:t>/</w:t>
                  </w:r>
                </w:p>
              </w:tc>
              <w:tc>
                <w:tcPr>
                  <w:tcW w:w="992" w:type="dxa"/>
                  <w:noWrap w:val="0"/>
                  <w:vAlign w:val="center"/>
                </w:tcPr>
                <w:p>
                  <w:pPr>
                    <w:widowControl/>
                    <w:jc w:val="center"/>
                    <w:rPr>
                      <w:rFonts w:eastAsia="宋体"/>
                      <w:sz w:val="21"/>
                      <w:szCs w:val="21"/>
                    </w:rPr>
                  </w:pPr>
                  <w:r>
                    <w:rPr>
                      <w:rFonts w:eastAsia="宋体"/>
                      <w:sz w:val="21"/>
                      <w:szCs w:val="21"/>
                    </w:rPr>
                    <w:t>/</w:t>
                  </w:r>
                </w:p>
              </w:tc>
              <w:tc>
                <w:tcPr>
                  <w:tcW w:w="851" w:type="dxa"/>
                  <w:noWrap w:val="0"/>
                  <w:vAlign w:val="center"/>
                </w:tcPr>
                <w:p>
                  <w:pPr>
                    <w:jc w:val="center"/>
                    <w:rPr>
                      <w:rFonts w:eastAsia="宋体"/>
                      <w:sz w:val="21"/>
                      <w:szCs w:val="21"/>
                    </w:rPr>
                  </w:pPr>
                  <w:r>
                    <w:rPr>
                      <w:rFonts w:eastAsia="宋体"/>
                      <w:sz w:val="21"/>
                      <w:szCs w:val="21"/>
                    </w:rPr>
                    <w:t>840</w:t>
                  </w:r>
                </w:p>
              </w:tc>
              <w:tc>
                <w:tcPr>
                  <w:tcW w:w="850" w:type="dxa"/>
                  <w:noWrap w:val="0"/>
                  <w:vAlign w:val="center"/>
                </w:tcPr>
                <w:p>
                  <w:pPr>
                    <w:jc w:val="center"/>
                    <w:rPr>
                      <w:rFonts w:eastAsia="宋体"/>
                      <w:sz w:val="21"/>
                      <w:szCs w:val="21"/>
                    </w:rPr>
                  </w:pPr>
                  <w:r>
                    <w:rPr>
                      <w:rFonts w:eastAsia="宋体"/>
                      <w:sz w:val="21"/>
                      <w:szCs w:val="21"/>
                    </w:rPr>
                    <w:t>1095</w:t>
                  </w:r>
                </w:p>
              </w:tc>
              <w:tc>
                <w:tcPr>
                  <w:tcW w:w="851" w:type="dxa"/>
                  <w:noWrap w:val="0"/>
                  <w:vAlign w:val="center"/>
                </w:tcPr>
                <w:p>
                  <w:pPr>
                    <w:jc w:val="center"/>
                    <w:rPr>
                      <w:rFonts w:hint="eastAsia" w:eastAsia="宋体"/>
                      <w:sz w:val="21"/>
                      <w:szCs w:val="21"/>
                    </w:rPr>
                  </w:pPr>
                  <w:r>
                    <w:rPr>
                      <w:rFonts w:eastAsia="宋体"/>
                      <w:sz w:val="21"/>
                      <w:szCs w:val="21"/>
                    </w:rPr>
                    <w:t>1935</w:t>
                  </w:r>
                </w:p>
              </w:tc>
              <w:tc>
                <w:tcPr>
                  <w:tcW w:w="980" w:type="dxa"/>
                  <w:noWrap w:val="0"/>
                  <w:vAlign w:val="center"/>
                </w:tcPr>
                <w:p>
                  <w:pPr>
                    <w:jc w:val="center"/>
                    <w:rPr>
                      <w:rFonts w:eastAsia="宋体"/>
                      <w:sz w:val="21"/>
                      <w:szCs w:val="21"/>
                    </w:rPr>
                  </w:pPr>
                  <w:r>
                    <w:rPr>
                      <w:rFonts w:eastAsia="宋体"/>
                      <w:sz w:val="21"/>
                      <w:szCs w:val="21"/>
                    </w:rPr>
                    <w:t>+1935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restart"/>
                  <w:noWrap w:val="0"/>
                  <w:vAlign w:val="center"/>
                </w:tcPr>
                <w:p>
                  <w:pPr>
                    <w:widowControl/>
                    <w:jc w:val="center"/>
                    <w:rPr>
                      <w:rFonts w:hint="eastAsia" w:eastAsia="宋体" w:cs="宋体"/>
                      <w:sz w:val="21"/>
                      <w:szCs w:val="21"/>
                    </w:rPr>
                  </w:pPr>
                  <w:r>
                    <w:rPr>
                      <w:rFonts w:hint="eastAsia" w:eastAsia="宋体" w:cs="宋体"/>
                      <w:sz w:val="21"/>
                      <w:szCs w:val="21"/>
                    </w:rPr>
                    <w:t>废水处理</w:t>
                  </w:r>
                </w:p>
              </w:tc>
              <w:tc>
                <w:tcPr>
                  <w:tcW w:w="1559" w:type="dxa"/>
                  <w:noWrap w:val="0"/>
                  <w:vAlign w:val="center"/>
                </w:tcPr>
                <w:p>
                  <w:pPr>
                    <w:widowControl/>
                    <w:jc w:val="center"/>
                    <w:rPr>
                      <w:rFonts w:eastAsia="宋体" w:cs="宋体"/>
                      <w:sz w:val="21"/>
                      <w:szCs w:val="21"/>
                    </w:rPr>
                  </w:pPr>
                  <w:r>
                    <w:rPr>
                      <w:rFonts w:hint="eastAsia" w:eastAsia="宋体" w:cs="宋体"/>
                      <w:sz w:val="21"/>
                      <w:szCs w:val="21"/>
                    </w:rPr>
                    <w:t>明矾</w:t>
                  </w:r>
                  <w:r>
                    <w:rPr>
                      <w:rFonts w:hint="eastAsia" w:eastAsia="宋体"/>
                      <w:sz w:val="21"/>
                      <w:szCs w:val="21"/>
                    </w:rPr>
                    <w:t>*</w:t>
                  </w:r>
                </w:p>
              </w:tc>
              <w:tc>
                <w:tcPr>
                  <w:tcW w:w="851" w:type="dxa"/>
                  <w:noWrap w:val="0"/>
                  <w:vAlign w:val="center"/>
                </w:tcPr>
                <w:p>
                  <w:pPr>
                    <w:widowControl/>
                    <w:jc w:val="center"/>
                    <w:rPr>
                      <w:rFonts w:eastAsia="宋体"/>
                      <w:sz w:val="21"/>
                      <w:szCs w:val="21"/>
                    </w:rPr>
                  </w:pPr>
                  <w:r>
                    <w:rPr>
                      <w:rFonts w:eastAsia="宋体"/>
                      <w:sz w:val="21"/>
                      <w:szCs w:val="21"/>
                    </w:rPr>
                    <w:t>/</w:t>
                  </w:r>
                </w:p>
              </w:tc>
              <w:tc>
                <w:tcPr>
                  <w:tcW w:w="860" w:type="dxa"/>
                  <w:noWrap w:val="0"/>
                  <w:vAlign w:val="center"/>
                </w:tcPr>
                <w:p>
                  <w:pPr>
                    <w:widowControl/>
                    <w:jc w:val="center"/>
                    <w:rPr>
                      <w:rFonts w:eastAsia="宋体"/>
                      <w:sz w:val="21"/>
                      <w:szCs w:val="21"/>
                    </w:rPr>
                  </w:pPr>
                  <w:r>
                    <w:rPr>
                      <w:rFonts w:eastAsia="宋体"/>
                      <w:sz w:val="21"/>
                      <w:szCs w:val="21"/>
                    </w:rPr>
                    <w:t>/</w:t>
                  </w:r>
                </w:p>
              </w:tc>
              <w:tc>
                <w:tcPr>
                  <w:tcW w:w="992" w:type="dxa"/>
                  <w:noWrap w:val="0"/>
                  <w:vAlign w:val="center"/>
                </w:tcPr>
                <w:p>
                  <w:pPr>
                    <w:widowControl/>
                    <w:jc w:val="center"/>
                    <w:rPr>
                      <w:rFonts w:eastAsia="宋体"/>
                      <w:sz w:val="21"/>
                      <w:szCs w:val="21"/>
                    </w:rPr>
                  </w:pPr>
                  <w:r>
                    <w:rPr>
                      <w:rFonts w:eastAsia="宋体"/>
                      <w:sz w:val="21"/>
                      <w:szCs w:val="21"/>
                    </w:rPr>
                    <w:t>/</w:t>
                  </w:r>
                </w:p>
              </w:tc>
              <w:tc>
                <w:tcPr>
                  <w:tcW w:w="851" w:type="dxa"/>
                  <w:noWrap w:val="0"/>
                  <w:vAlign w:val="center"/>
                </w:tcPr>
                <w:p>
                  <w:pPr>
                    <w:jc w:val="center"/>
                    <w:rPr>
                      <w:rFonts w:eastAsia="宋体"/>
                      <w:sz w:val="21"/>
                      <w:szCs w:val="21"/>
                    </w:rPr>
                  </w:pPr>
                  <w:r>
                    <w:rPr>
                      <w:rFonts w:eastAsia="宋体"/>
                      <w:sz w:val="21"/>
                      <w:szCs w:val="21"/>
                    </w:rPr>
                    <w:t>0.9</w:t>
                  </w:r>
                </w:p>
              </w:tc>
              <w:tc>
                <w:tcPr>
                  <w:tcW w:w="850" w:type="dxa"/>
                  <w:noWrap w:val="0"/>
                  <w:vAlign w:val="center"/>
                </w:tcPr>
                <w:p>
                  <w:pPr>
                    <w:jc w:val="center"/>
                    <w:rPr>
                      <w:rFonts w:eastAsia="宋体"/>
                      <w:sz w:val="21"/>
                      <w:szCs w:val="21"/>
                    </w:rPr>
                  </w:pPr>
                  <w:r>
                    <w:rPr>
                      <w:rFonts w:eastAsia="宋体"/>
                      <w:sz w:val="21"/>
                      <w:szCs w:val="21"/>
                    </w:rPr>
                    <w:t>1.1</w:t>
                  </w:r>
                </w:p>
              </w:tc>
              <w:tc>
                <w:tcPr>
                  <w:tcW w:w="851" w:type="dxa"/>
                  <w:noWrap w:val="0"/>
                  <w:vAlign w:val="center"/>
                </w:tcPr>
                <w:p>
                  <w:pPr>
                    <w:jc w:val="center"/>
                    <w:rPr>
                      <w:rFonts w:hint="eastAsia" w:eastAsia="宋体"/>
                      <w:sz w:val="21"/>
                      <w:szCs w:val="21"/>
                    </w:rPr>
                  </w:pPr>
                  <w:r>
                    <w:rPr>
                      <w:rFonts w:eastAsia="宋体"/>
                      <w:sz w:val="21"/>
                      <w:szCs w:val="21"/>
                    </w:rPr>
                    <w:t>2</w:t>
                  </w:r>
                </w:p>
              </w:tc>
              <w:tc>
                <w:tcPr>
                  <w:tcW w:w="980" w:type="dxa"/>
                  <w:noWrap w:val="0"/>
                  <w:vAlign w:val="center"/>
                </w:tcPr>
                <w:p>
                  <w:pPr>
                    <w:jc w:val="center"/>
                    <w:rPr>
                      <w:rFonts w:eastAsia="宋体"/>
                      <w:sz w:val="21"/>
                      <w:szCs w:val="21"/>
                    </w:rPr>
                  </w:pPr>
                  <w:r>
                    <w:rPr>
                      <w:rFonts w:eastAsia="宋体"/>
                      <w:sz w:val="21"/>
                      <w:szCs w:val="21"/>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eastAsia="宋体" w:cs="宋体"/>
                      <w:sz w:val="21"/>
                      <w:szCs w:val="21"/>
                    </w:rPr>
                  </w:pPr>
                  <w:r>
                    <w:rPr>
                      <w:rFonts w:hint="eastAsia" w:eastAsia="宋体" w:cs="宋体"/>
                      <w:sz w:val="21"/>
                      <w:szCs w:val="21"/>
                    </w:rPr>
                    <w:t>聚丙烯酰胺</w:t>
                  </w:r>
                  <w:r>
                    <w:rPr>
                      <w:rFonts w:hint="eastAsia" w:eastAsia="宋体"/>
                      <w:sz w:val="21"/>
                      <w:szCs w:val="21"/>
                    </w:rPr>
                    <w:t>*</w:t>
                  </w:r>
                </w:p>
              </w:tc>
              <w:tc>
                <w:tcPr>
                  <w:tcW w:w="851" w:type="dxa"/>
                  <w:noWrap w:val="0"/>
                  <w:vAlign w:val="center"/>
                </w:tcPr>
                <w:p>
                  <w:pPr>
                    <w:widowControl/>
                    <w:jc w:val="center"/>
                    <w:rPr>
                      <w:rFonts w:eastAsia="宋体"/>
                      <w:sz w:val="21"/>
                      <w:szCs w:val="21"/>
                    </w:rPr>
                  </w:pPr>
                  <w:r>
                    <w:rPr>
                      <w:rFonts w:eastAsia="宋体"/>
                      <w:sz w:val="21"/>
                      <w:szCs w:val="21"/>
                    </w:rPr>
                    <w:t>/</w:t>
                  </w:r>
                </w:p>
              </w:tc>
              <w:tc>
                <w:tcPr>
                  <w:tcW w:w="860" w:type="dxa"/>
                  <w:noWrap w:val="0"/>
                  <w:vAlign w:val="center"/>
                </w:tcPr>
                <w:p>
                  <w:pPr>
                    <w:widowControl/>
                    <w:jc w:val="center"/>
                    <w:rPr>
                      <w:rFonts w:eastAsia="宋体"/>
                      <w:sz w:val="21"/>
                      <w:szCs w:val="21"/>
                    </w:rPr>
                  </w:pPr>
                  <w:r>
                    <w:rPr>
                      <w:rFonts w:eastAsia="宋体"/>
                      <w:sz w:val="21"/>
                      <w:szCs w:val="21"/>
                    </w:rPr>
                    <w:t>/</w:t>
                  </w:r>
                </w:p>
              </w:tc>
              <w:tc>
                <w:tcPr>
                  <w:tcW w:w="992" w:type="dxa"/>
                  <w:noWrap w:val="0"/>
                  <w:vAlign w:val="center"/>
                </w:tcPr>
                <w:p>
                  <w:pPr>
                    <w:widowControl/>
                    <w:jc w:val="center"/>
                    <w:rPr>
                      <w:rFonts w:eastAsia="宋体"/>
                      <w:sz w:val="21"/>
                      <w:szCs w:val="21"/>
                    </w:rPr>
                  </w:pPr>
                  <w:r>
                    <w:rPr>
                      <w:rFonts w:eastAsia="宋体"/>
                      <w:sz w:val="21"/>
                      <w:szCs w:val="21"/>
                    </w:rPr>
                    <w:t>/</w:t>
                  </w:r>
                </w:p>
              </w:tc>
              <w:tc>
                <w:tcPr>
                  <w:tcW w:w="851" w:type="dxa"/>
                  <w:noWrap w:val="0"/>
                  <w:vAlign w:val="center"/>
                </w:tcPr>
                <w:p>
                  <w:pPr>
                    <w:jc w:val="center"/>
                    <w:rPr>
                      <w:rFonts w:eastAsia="宋体"/>
                      <w:sz w:val="21"/>
                      <w:szCs w:val="21"/>
                    </w:rPr>
                  </w:pPr>
                  <w:r>
                    <w:rPr>
                      <w:rFonts w:eastAsia="宋体"/>
                      <w:sz w:val="21"/>
                      <w:szCs w:val="21"/>
                    </w:rPr>
                    <w:t>0.9</w:t>
                  </w:r>
                </w:p>
              </w:tc>
              <w:tc>
                <w:tcPr>
                  <w:tcW w:w="850" w:type="dxa"/>
                  <w:noWrap w:val="0"/>
                  <w:vAlign w:val="center"/>
                </w:tcPr>
                <w:p>
                  <w:pPr>
                    <w:jc w:val="center"/>
                    <w:rPr>
                      <w:rFonts w:eastAsia="宋体"/>
                      <w:sz w:val="21"/>
                      <w:szCs w:val="21"/>
                    </w:rPr>
                  </w:pPr>
                  <w:r>
                    <w:rPr>
                      <w:rFonts w:eastAsia="宋体"/>
                      <w:sz w:val="21"/>
                      <w:szCs w:val="21"/>
                    </w:rPr>
                    <w:t>1.1</w:t>
                  </w:r>
                </w:p>
              </w:tc>
              <w:tc>
                <w:tcPr>
                  <w:tcW w:w="851" w:type="dxa"/>
                  <w:noWrap w:val="0"/>
                  <w:vAlign w:val="center"/>
                </w:tcPr>
                <w:p>
                  <w:pPr>
                    <w:jc w:val="center"/>
                    <w:rPr>
                      <w:rFonts w:hint="eastAsia" w:eastAsia="宋体"/>
                      <w:sz w:val="21"/>
                      <w:szCs w:val="21"/>
                    </w:rPr>
                  </w:pPr>
                  <w:r>
                    <w:rPr>
                      <w:rFonts w:eastAsia="宋体"/>
                      <w:sz w:val="21"/>
                      <w:szCs w:val="21"/>
                    </w:rPr>
                    <w:t>2</w:t>
                  </w:r>
                </w:p>
              </w:tc>
              <w:tc>
                <w:tcPr>
                  <w:tcW w:w="980" w:type="dxa"/>
                  <w:noWrap w:val="0"/>
                  <w:vAlign w:val="center"/>
                </w:tcPr>
                <w:p>
                  <w:pPr>
                    <w:jc w:val="center"/>
                    <w:rPr>
                      <w:rFonts w:eastAsia="宋体"/>
                      <w:sz w:val="21"/>
                      <w:szCs w:val="21"/>
                    </w:rPr>
                  </w:pPr>
                  <w:r>
                    <w:rPr>
                      <w:rFonts w:eastAsia="宋体"/>
                      <w:sz w:val="21"/>
                      <w:szCs w:val="21"/>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eastAsia="宋体" w:cs="宋体"/>
                      <w:sz w:val="21"/>
                      <w:szCs w:val="21"/>
                    </w:rPr>
                  </w:pPr>
                  <w:r>
                    <w:rPr>
                      <w:rFonts w:hint="eastAsia" w:eastAsia="宋体" w:cs="宋体"/>
                      <w:sz w:val="21"/>
                      <w:szCs w:val="21"/>
                    </w:rPr>
                    <w:t>聚氯化铝</w:t>
                  </w:r>
                  <w:r>
                    <w:rPr>
                      <w:rFonts w:hint="eastAsia" w:eastAsia="宋体"/>
                      <w:sz w:val="21"/>
                      <w:szCs w:val="21"/>
                    </w:rPr>
                    <w:t>*</w:t>
                  </w:r>
                </w:p>
              </w:tc>
              <w:tc>
                <w:tcPr>
                  <w:tcW w:w="851" w:type="dxa"/>
                  <w:noWrap w:val="0"/>
                  <w:vAlign w:val="center"/>
                </w:tcPr>
                <w:p>
                  <w:pPr>
                    <w:widowControl/>
                    <w:jc w:val="center"/>
                    <w:rPr>
                      <w:rFonts w:eastAsia="宋体"/>
                      <w:sz w:val="21"/>
                      <w:szCs w:val="21"/>
                    </w:rPr>
                  </w:pPr>
                  <w:r>
                    <w:rPr>
                      <w:rFonts w:eastAsia="宋体"/>
                      <w:sz w:val="21"/>
                      <w:szCs w:val="21"/>
                    </w:rPr>
                    <w:t>/</w:t>
                  </w:r>
                </w:p>
              </w:tc>
              <w:tc>
                <w:tcPr>
                  <w:tcW w:w="860" w:type="dxa"/>
                  <w:noWrap w:val="0"/>
                  <w:vAlign w:val="center"/>
                </w:tcPr>
                <w:p>
                  <w:pPr>
                    <w:widowControl/>
                    <w:jc w:val="center"/>
                    <w:rPr>
                      <w:rFonts w:eastAsia="宋体"/>
                      <w:sz w:val="21"/>
                      <w:szCs w:val="21"/>
                    </w:rPr>
                  </w:pPr>
                  <w:r>
                    <w:rPr>
                      <w:rFonts w:eastAsia="宋体"/>
                      <w:sz w:val="21"/>
                      <w:szCs w:val="21"/>
                    </w:rPr>
                    <w:t>/</w:t>
                  </w:r>
                </w:p>
              </w:tc>
              <w:tc>
                <w:tcPr>
                  <w:tcW w:w="992" w:type="dxa"/>
                  <w:noWrap w:val="0"/>
                  <w:vAlign w:val="center"/>
                </w:tcPr>
                <w:p>
                  <w:pPr>
                    <w:widowControl/>
                    <w:jc w:val="center"/>
                    <w:rPr>
                      <w:rFonts w:eastAsia="宋体"/>
                      <w:sz w:val="21"/>
                      <w:szCs w:val="21"/>
                    </w:rPr>
                  </w:pPr>
                  <w:r>
                    <w:rPr>
                      <w:rFonts w:eastAsia="宋体"/>
                      <w:sz w:val="21"/>
                      <w:szCs w:val="21"/>
                    </w:rPr>
                    <w:t>/</w:t>
                  </w:r>
                </w:p>
              </w:tc>
              <w:tc>
                <w:tcPr>
                  <w:tcW w:w="851" w:type="dxa"/>
                  <w:noWrap w:val="0"/>
                  <w:vAlign w:val="center"/>
                </w:tcPr>
                <w:p>
                  <w:pPr>
                    <w:jc w:val="center"/>
                    <w:rPr>
                      <w:rFonts w:eastAsia="宋体"/>
                      <w:sz w:val="21"/>
                      <w:szCs w:val="21"/>
                    </w:rPr>
                  </w:pPr>
                  <w:r>
                    <w:rPr>
                      <w:rFonts w:eastAsia="宋体"/>
                      <w:sz w:val="21"/>
                      <w:szCs w:val="21"/>
                    </w:rPr>
                    <w:t>0.9</w:t>
                  </w:r>
                </w:p>
              </w:tc>
              <w:tc>
                <w:tcPr>
                  <w:tcW w:w="850" w:type="dxa"/>
                  <w:noWrap w:val="0"/>
                  <w:vAlign w:val="center"/>
                </w:tcPr>
                <w:p>
                  <w:pPr>
                    <w:jc w:val="center"/>
                    <w:rPr>
                      <w:rFonts w:eastAsia="宋体"/>
                      <w:sz w:val="21"/>
                      <w:szCs w:val="21"/>
                    </w:rPr>
                  </w:pPr>
                  <w:r>
                    <w:rPr>
                      <w:rFonts w:eastAsia="宋体"/>
                      <w:sz w:val="21"/>
                      <w:szCs w:val="21"/>
                    </w:rPr>
                    <w:t>1.1</w:t>
                  </w:r>
                </w:p>
              </w:tc>
              <w:tc>
                <w:tcPr>
                  <w:tcW w:w="851" w:type="dxa"/>
                  <w:noWrap w:val="0"/>
                  <w:vAlign w:val="center"/>
                </w:tcPr>
                <w:p>
                  <w:pPr>
                    <w:jc w:val="center"/>
                    <w:rPr>
                      <w:rFonts w:hint="eastAsia" w:eastAsia="宋体"/>
                      <w:sz w:val="21"/>
                      <w:szCs w:val="21"/>
                    </w:rPr>
                  </w:pPr>
                  <w:r>
                    <w:rPr>
                      <w:rFonts w:eastAsia="宋体"/>
                      <w:sz w:val="21"/>
                      <w:szCs w:val="21"/>
                    </w:rPr>
                    <w:t>2</w:t>
                  </w:r>
                </w:p>
              </w:tc>
              <w:tc>
                <w:tcPr>
                  <w:tcW w:w="980" w:type="dxa"/>
                  <w:noWrap w:val="0"/>
                  <w:vAlign w:val="center"/>
                </w:tcPr>
                <w:p>
                  <w:pPr>
                    <w:jc w:val="center"/>
                    <w:rPr>
                      <w:rFonts w:eastAsia="宋体"/>
                      <w:sz w:val="21"/>
                      <w:szCs w:val="21"/>
                    </w:rPr>
                  </w:pPr>
                  <w:r>
                    <w:rPr>
                      <w:rFonts w:eastAsia="宋体"/>
                      <w:sz w:val="21"/>
                      <w:szCs w:val="21"/>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restart"/>
                  <w:noWrap w:val="0"/>
                  <w:vAlign w:val="center"/>
                </w:tcPr>
                <w:p>
                  <w:pPr>
                    <w:widowControl/>
                    <w:jc w:val="center"/>
                    <w:rPr>
                      <w:rFonts w:hint="eastAsia" w:eastAsia="宋体" w:cs="宋体"/>
                      <w:sz w:val="21"/>
                      <w:szCs w:val="21"/>
                    </w:rPr>
                  </w:pPr>
                  <w:r>
                    <w:rPr>
                      <w:rFonts w:hint="eastAsia" w:eastAsia="宋体" w:cs="宋体"/>
                      <w:sz w:val="21"/>
                      <w:szCs w:val="21"/>
                    </w:rPr>
                    <w:t>机修的烧焊使用</w:t>
                  </w:r>
                </w:p>
              </w:tc>
              <w:tc>
                <w:tcPr>
                  <w:tcW w:w="1559" w:type="dxa"/>
                  <w:noWrap w:val="0"/>
                  <w:vAlign w:val="center"/>
                </w:tcPr>
                <w:p>
                  <w:pPr>
                    <w:widowControl/>
                    <w:jc w:val="center"/>
                    <w:rPr>
                      <w:rFonts w:eastAsia="宋体" w:cs="宋体"/>
                      <w:sz w:val="21"/>
                      <w:szCs w:val="21"/>
                    </w:rPr>
                  </w:pPr>
                  <w:r>
                    <w:rPr>
                      <w:rFonts w:hint="eastAsia" w:eastAsia="宋体" w:cs="宋体"/>
                      <w:sz w:val="21"/>
                      <w:szCs w:val="21"/>
                    </w:rPr>
                    <w:t>乙炔</w:t>
                  </w:r>
                  <w:r>
                    <w:rPr>
                      <w:rFonts w:hint="eastAsia" w:eastAsia="宋体"/>
                      <w:sz w:val="21"/>
                      <w:szCs w:val="21"/>
                    </w:rPr>
                    <w:t>*</w:t>
                  </w:r>
                </w:p>
              </w:tc>
              <w:tc>
                <w:tcPr>
                  <w:tcW w:w="851" w:type="dxa"/>
                  <w:noWrap w:val="0"/>
                  <w:vAlign w:val="center"/>
                </w:tcPr>
                <w:p>
                  <w:pPr>
                    <w:widowControl/>
                    <w:jc w:val="center"/>
                    <w:rPr>
                      <w:rFonts w:eastAsia="宋体"/>
                      <w:sz w:val="21"/>
                      <w:szCs w:val="21"/>
                    </w:rPr>
                  </w:pPr>
                  <w:r>
                    <w:rPr>
                      <w:rFonts w:eastAsia="宋体"/>
                      <w:sz w:val="21"/>
                      <w:szCs w:val="21"/>
                    </w:rPr>
                    <w:t>/</w:t>
                  </w:r>
                </w:p>
              </w:tc>
              <w:tc>
                <w:tcPr>
                  <w:tcW w:w="860" w:type="dxa"/>
                  <w:noWrap w:val="0"/>
                  <w:vAlign w:val="center"/>
                </w:tcPr>
                <w:p>
                  <w:pPr>
                    <w:widowControl/>
                    <w:jc w:val="center"/>
                    <w:rPr>
                      <w:rFonts w:eastAsia="宋体"/>
                      <w:sz w:val="21"/>
                      <w:szCs w:val="21"/>
                    </w:rPr>
                  </w:pPr>
                  <w:r>
                    <w:rPr>
                      <w:rFonts w:eastAsia="宋体"/>
                      <w:sz w:val="21"/>
                      <w:szCs w:val="21"/>
                    </w:rPr>
                    <w:t>/</w:t>
                  </w:r>
                </w:p>
              </w:tc>
              <w:tc>
                <w:tcPr>
                  <w:tcW w:w="992" w:type="dxa"/>
                  <w:noWrap w:val="0"/>
                  <w:vAlign w:val="center"/>
                </w:tcPr>
                <w:p>
                  <w:pPr>
                    <w:widowControl/>
                    <w:jc w:val="center"/>
                    <w:rPr>
                      <w:rFonts w:eastAsia="宋体"/>
                      <w:sz w:val="21"/>
                      <w:szCs w:val="21"/>
                    </w:rPr>
                  </w:pPr>
                  <w:r>
                    <w:rPr>
                      <w:rFonts w:eastAsia="宋体"/>
                      <w:sz w:val="21"/>
                      <w:szCs w:val="21"/>
                    </w:rPr>
                    <w:t>/</w:t>
                  </w:r>
                </w:p>
              </w:tc>
              <w:tc>
                <w:tcPr>
                  <w:tcW w:w="851" w:type="dxa"/>
                  <w:noWrap w:val="0"/>
                  <w:vAlign w:val="center"/>
                </w:tcPr>
                <w:p>
                  <w:pPr>
                    <w:jc w:val="center"/>
                    <w:rPr>
                      <w:rFonts w:eastAsia="宋体"/>
                      <w:sz w:val="21"/>
                      <w:szCs w:val="21"/>
                    </w:rPr>
                  </w:pPr>
                  <w:r>
                    <w:rPr>
                      <w:rFonts w:eastAsia="宋体"/>
                      <w:sz w:val="21"/>
                      <w:szCs w:val="21"/>
                    </w:rPr>
                    <w:t>0.5</w:t>
                  </w:r>
                </w:p>
              </w:tc>
              <w:tc>
                <w:tcPr>
                  <w:tcW w:w="850" w:type="dxa"/>
                  <w:noWrap w:val="0"/>
                  <w:vAlign w:val="center"/>
                </w:tcPr>
                <w:p>
                  <w:pPr>
                    <w:jc w:val="center"/>
                    <w:rPr>
                      <w:rFonts w:eastAsia="宋体"/>
                      <w:sz w:val="21"/>
                      <w:szCs w:val="21"/>
                    </w:rPr>
                  </w:pPr>
                  <w:r>
                    <w:rPr>
                      <w:rFonts w:eastAsia="宋体"/>
                      <w:sz w:val="21"/>
                      <w:szCs w:val="21"/>
                    </w:rPr>
                    <w:t>0.5</w:t>
                  </w:r>
                </w:p>
              </w:tc>
              <w:tc>
                <w:tcPr>
                  <w:tcW w:w="851" w:type="dxa"/>
                  <w:noWrap w:val="0"/>
                  <w:vAlign w:val="center"/>
                </w:tcPr>
                <w:p>
                  <w:pPr>
                    <w:jc w:val="center"/>
                    <w:rPr>
                      <w:rFonts w:hint="eastAsia" w:eastAsia="宋体"/>
                      <w:sz w:val="21"/>
                      <w:szCs w:val="21"/>
                    </w:rPr>
                  </w:pPr>
                  <w:r>
                    <w:rPr>
                      <w:rFonts w:eastAsia="宋体"/>
                      <w:sz w:val="21"/>
                      <w:szCs w:val="21"/>
                    </w:rPr>
                    <w:t>1</w:t>
                  </w:r>
                </w:p>
              </w:tc>
              <w:tc>
                <w:tcPr>
                  <w:tcW w:w="980" w:type="dxa"/>
                  <w:noWrap w:val="0"/>
                  <w:vAlign w:val="center"/>
                </w:tcPr>
                <w:p>
                  <w:pPr>
                    <w:jc w:val="center"/>
                    <w:rPr>
                      <w:rFonts w:eastAsia="宋体"/>
                      <w:sz w:val="21"/>
                      <w:szCs w:val="21"/>
                    </w:rPr>
                  </w:pPr>
                  <w:r>
                    <w:rPr>
                      <w:rFonts w:eastAsia="宋体"/>
                      <w:sz w:val="21"/>
                      <w:szCs w:val="21"/>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eastAsia="宋体" w:cs="宋体"/>
                      <w:sz w:val="21"/>
                      <w:szCs w:val="21"/>
                    </w:rPr>
                  </w:pPr>
                  <w:r>
                    <w:rPr>
                      <w:rFonts w:hint="eastAsia" w:eastAsia="宋体" w:cs="宋体"/>
                      <w:sz w:val="21"/>
                      <w:szCs w:val="21"/>
                    </w:rPr>
                    <w:t>氧气</w:t>
                  </w:r>
                  <w:r>
                    <w:rPr>
                      <w:rFonts w:hint="eastAsia" w:eastAsia="宋体"/>
                      <w:sz w:val="21"/>
                      <w:szCs w:val="21"/>
                    </w:rPr>
                    <w:t>*</w:t>
                  </w:r>
                </w:p>
              </w:tc>
              <w:tc>
                <w:tcPr>
                  <w:tcW w:w="851" w:type="dxa"/>
                  <w:noWrap w:val="0"/>
                  <w:vAlign w:val="center"/>
                </w:tcPr>
                <w:p>
                  <w:pPr>
                    <w:widowControl/>
                    <w:jc w:val="center"/>
                    <w:rPr>
                      <w:rFonts w:eastAsia="宋体"/>
                      <w:sz w:val="21"/>
                      <w:szCs w:val="21"/>
                    </w:rPr>
                  </w:pPr>
                  <w:r>
                    <w:rPr>
                      <w:rFonts w:eastAsia="宋体"/>
                      <w:sz w:val="21"/>
                      <w:szCs w:val="21"/>
                    </w:rPr>
                    <w:t>/</w:t>
                  </w:r>
                </w:p>
              </w:tc>
              <w:tc>
                <w:tcPr>
                  <w:tcW w:w="860" w:type="dxa"/>
                  <w:noWrap w:val="0"/>
                  <w:vAlign w:val="center"/>
                </w:tcPr>
                <w:p>
                  <w:pPr>
                    <w:widowControl/>
                    <w:jc w:val="center"/>
                    <w:rPr>
                      <w:rFonts w:eastAsia="宋体"/>
                      <w:sz w:val="21"/>
                      <w:szCs w:val="21"/>
                    </w:rPr>
                  </w:pPr>
                  <w:r>
                    <w:rPr>
                      <w:rFonts w:eastAsia="宋体"/>
                      <w:sz w:val="21"/>
                      <w:szCs w:val="21"/>
                    </w:rPr>
                    <w:t>/</w:t>
                  </w:r>
                </w:p>
              </w:tc>
              <w:tc>
                <w:tcPr>
                  <w:tcW w:w="992" w:type="dxa"/>
                  <w:noWrap w:val="0"/>
                  <w:vAlign w:val="center"/>
                </w:tcPr>
                <w:p>
                  <w:pPr>
                    <w:widowControl/>
                    <w:jc w:val="center"/>
                    <w:rPr>
                      <w:rFonts w:eastAsia="宋体"/>
                      <w:sz w:val="21"/>
                      <w:szCs w:val="21"/>
                    </w:rPr>
                  </w:pPr>
                  <w:r>
                    <w:rPr>
                      <w:rFonts w:eastAsia="宋体"/>
                      <w:sz w:val="21"/>
                      <w:szCs w:val="21"/>
                    </w:rPr>
                    <w:t>/</w:t>
                  </w:r>
                </w:p>
              </w:tc>
              <w:tc>
                <w:tcPr>
                  <w:tcW w:w="851" w:type="dxa"/>
                  <w:noWrap w:val="0"/>
                  <w:vAlign w:val="center"/>
                </w:tcPr>
                <w:p>
                  <w:pPr>
                    <w:jc w:val="center"/>
                    <w:rPr>
                      <w:rFonts w:eastAsia="宋体"/>
                      <w:sz w:val="21"/>
                      <w:szCs w:val="21"/>
                    </w:rPr>
                  </w:pPr>
                  <w:r>
                    <w:rPr>
                      <w:rFonts w:eastAsia="宋体"/>
                      <w:sz w:val="21"/>
                      <w:szCs w:val="21"/>
                    </w:rPr>
                    <w:t>0.03</w:t>
                  </w:r>
                </w:p>
              </w:tc>
              <w:tc>
                <w:tcPr>
                  <w:tcW w:w="850" w:type="dxa"/>
                  <w:noWrap w:val="0"/>
                  <w:vAlign w:val="center"/>
                </w:tcPr>
                <w:p>
                  <w:pPr>
                    <w:jc w:val="center"/>
                    <w:rPr>
                      <w:rFonts w:eastAsia="宋体"/>
                      <w:sz w:val="21"/>
                      <w:szCs w:val="21"/>
                    </w:rPr>
                  </w:pPr>
                  <w:r>
                    <w:rPr>
                      <w:rFonts w:eastAsia="宋体"/>
                      <w:sz w:val="21"/>
                      <w:szCs w:val="21"/>
                    </w:rPr>
                    <w:t>0.03</w:t>
                  </w:r>
                </w:p>
              </w:tc>
              <w:tc>
                <w:tcPr>
                  <w:tcW w:w="851" w:type="dxa"/>
                  <w:noWrap w:val="0"/>
                  <w:vAlign w:val="center"/>
                </w:tcPr>
                <w:p>
                  <w:pPr>
                    <w:jc w:val="center"/>
                    <w:rPr>
                      <w:rFonts w:hint="eastAsia" w:eastAsia="宋体"/>
                      <w:sz w:val="21"/>
                      <w:szCs w:val="21"/>
                    </w:rPr>
                  </w:pPr>
                  <w:r>
                    <w:rPr>
                      <w:rFonts w:eastAsia="宋体"/>
                      <w:sz w:val="21"/>
                      <w:szCs w:val="21"/>
                    </w:rPr>
                    <w:t>0.06</w:t>
                  </w:r>
                </w:p>
              </w:tc>
              <w:tc>
                <w:tcPr>
                  <w:tcW w:w="980" w:type="dxa"/>
                  <w:noWrap w:val="0"/>
                  <w:vAlign w:val="center"/>
                </w:tcPr>
                <w:p>
                  <w:pPr>
                    <w:jc w:val="center"/>
                    <w:rPr>
                      <w:rFonts w:hint="eastAsia" w:eastAsia="宋体"/>
                      <w:sz w:val="21"/>
                      <w:szCs w:val="21"/>
                    </w:rPr>
                  </w:pPr>
                  <w:r>
                    <w:rPr>
                      <w:rFonts w:eastAsia="宋体"/>
                      <w:sz w:val="21"/>
                      <w:szCs w:val="21"/>
                    </w:rPr>
                    <w:t>+0.06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restart"/>
                  <w:noWrap w:val="0"/>
                  <w:vAlign w:val="center"/>
                </w:tcPr>
                <w:p>
                  <w:pPr>
                    <w:widowControl/>
                    <w:jc w:val="center"/>
                    <w:rPr>
                      <w:rFonts w:hint="eastAsia" w:eastAsia="宋体" w:cs="宋体"/>
                      <w:sz w:val="21"/>
                      <w:szCs w:val="21"/>
                    </w:rPr>
                  </w:pPr>
                  <w:r>
                    <w:rPr>
                      <w:rFonts w:hint="eastAsia" w:eastAsia="宋体" w:cs="宋体"/>
                      <w:sz w:val="21"/>
                      <w:szCs w:val="21"/>
                    </w:rPr>
                    <w:t>用于叉车以及备用柴油发电机</w:t>
                  </w:r>
                </w:p>
              </w:tc>
              <w:tc>
                <w:tcPr>
                  <w:tcW w:w="1559" w:type="dxa"/>
                  <w:noWrap w:val="0"/>
                  <w:vAlign w:val="center"/>
                </w:tcPr>
                <w:p>
                  <w:pPr>
                    <w:widowControl/>
                    <w:jc w:val="center"/>
                    <w:rPr>
                      <w:rFonts w:eastAsia="宋体" w:cs="宋体"/>
                      <w:sz w:val="21"/>
                      <w:szCs w:val="21"/>
                    </w:rPr>
                  </w:pPr>
                  <w:r>
                    <w:rPr>
                      <w:rFonts w:hint="eastAsia" w:eastAsia="宋体" w:cs="宋体"/>
                      <w:sz w:val="21"/>
                      <w:szCs w:val="21"/>
                    </w:rPr>
                    <w:t>机油</w:t>
                  </w:r>
                  <w:r>
                    <w:rPr>
                      <w:rFonts w:hint="eastAsia" w:eastAsia="宋体"/>
                      <w:sz w:val="21"/>
                      <w:szCs w:val="21"/>
                    </w:rPr>
                    <w:t>*</w:t>
                  </w:r>
                </w:p>
              </w:tc>
              <w:tc>
                <w:tcPr>
                  <w:tcW w:w="851" w:type="dxa"/>
                  <w:noWrap w:val="0"/>
                  <w:vAlign w:val="center"/>
                </w:tcPr>
                <w:p>
                  <w:pPr>
                    <w:widowControl/>
                    <w:jc w:val="center"/>
                    <w:rPr>
                      <w:rFonts w:eastAsia="宋体"/>
                      <w:sz w:val="21"/>
                      <w:szCs w:val="21"/>
                    </w:rPr>
                  </w:pPr>
                  <w:r>
                    <w:rPr>
                      <w:rFonts w:eastAsia="宋体"/>
                      <w:sz w:val="21"/>
                      <w:szCs w:val="21"/>
                    </w:rPr>
                    <w:t>/</w:t>
                  </w:r>
                </w:p>
              </w:tc>
              <w:tc>
                <w:tcPr>
                  <w:tcW w:w="860" w:type="dxa"/>
                  <w:noWrap w:val="0"/>
                  <w:vAlign w:val="center"/>
                </w:tcPr>
                <w:p>
                  <w:pPr>
                    <w:widowControl/>
                    <w:jc w:val="center"/>
                    <w:rPr>
                      <w:rFonts w:eastAsia="宋体"/>
                      <w:sz w:val="21"/>
                      <w:szCs w:val="21"/>
                    </w:rPr>
                  </w:pPr>
                  <w:r>
                    <w:rPr>
                      <w:rFonts w:eastAsia="宋体"/>
                      <w:sz w:val="21"/>
                      <w:szCs w:val="21"/>
                    </w:rPr>
                    <w:t>/</w:t>
                  </w:r>
                </w:p>
              </w:tc>
              <w:tc>
                <w:tcPr>
                  <w:tcW w:w="992" w:type="dxa"/>
                  <w:noWrap w:val="0"/>
                  <w:vAlign w:val="center"/>
                </w:tcPr>
                <w:p>
                  <w:pPr>
                    <w:widowControl/>
                    <w:jc w:val="center"/>
                    <w:rPr>
                      <w:rFonts w:eastAsia="宋体"/>
                      <w:sz w:val="21"/>
                      <w:szCs w:val="21"/>
                    </w:rPr>
                  </w:pPr>
                  <w:r>
                    <w:rPr>
                      <w:rFonts w:eastAsia="宋体"/>
                      <w:sz w:val="21"/>
                      <w:szCs w:val="21"/>
                    </w:rPr>
                    <w:t>/</w:t>
                  </w:r>
                </w:p>
              </w:tc>
              <w:tc>
                <w:tcPr>
                  <w:tcW w:w="851" w:type="dxa"/>
                  <w:noWrap w:val="0"/>
                  <w:vAlign w:val="center"/>
                </w:tcPr>
                <w:p>
                  <w:pPr>
                    <w:jc w:val="center"/>
                    <w:rPr>
                      <w:rFonts w:eastAsia="宋体"/>
                      <w:sz w:val="21"/>
                      <w:szCs w:val="21"/>
                    </w:rPr>
                  </w:pPr>
                  <w:r>
                    <w:rPr>
                      <w:rFonts w:eastAsia="宋体"/>
                      <w:sz w:val="21"/>
                      <w:szCs w:val="21"/>
                    </w:rPr>
                    <w:t>4</w:t>
                  </w:r>
                </w:p>
              </w:tc>
              <w:tc>
                <w:tcPr>
                  <w:tcW w:w="850" w:type="dxa"/>
                  <w:noWrap w:val="0"/>
                  <w:vAlign w:val="center"/>
                </w:tcPr>
                <w:p>
                  <w:pPr>
                    <w:jc w:val="center"/>
                    <w:rPr>
                      <w:rFonts w:eastAsia="宋体"/>
                      <w:sz w:val="21"/>
                      <w:szCs w:val="21"/>
                    </w:rPr>
                  </w:pPr>
                  <w:r>
                    <w:rPr>
                      <w:rFonts w:eastAsia="宋体"/>
                      <w:sz w:val="21"/>
                      <w:szCs w:val="21"/>
                    </w:rPr>
                    <w:t>4</w:t>
                  </w:r>
                </w:p>
              </w:tc>
              <w:tc>
                <w:tcPr>
                  <w:tcW w:w="851" w:type="dxa"/>
                  <w:noWrap w:val="0"/>
                  <w:vAlign w:val="center"/>
                </w:tcPr>
                <w:p>
                  <w:pPr>
                    <w:jc w:val="center"/>
                    <w:rPr>
                      <w:rFonts w:hint="eastAsia" w:eastAsia="宋体"/>
                      <w:sz w:val="21"/>
                      <w:szCs w:val="21"/>
                    </w:rPr>
                  </w:pPr>
                  <w:r>
                    <w:rPr>
                      <w:rFonts w:eastAsia="宋体"/>
                      <w:sz w:val="21"/>
                      <w:szCs w:val="21"/>
                    </w:rPr>
                    <w:t>8</w:t>
                  </w:r>
                </w:p>
              </w:tc>
              <w:tc>
                <w:tcPr>
                  <w:tcW w:w="980" w:type="dxa"/>
                  <w:noWrap w:val="0"/>
                  <w:vAlign w:val="center"/>
                </w:tcPr>
                <w:p>
                  <w:pPr>
                    <w:jc w:val="center"/>
                    <w:rPr>
                      <w:rFonts w:eastAsia="宋体"/>
                      <w:sz w:val="21"/>
                      <w:szCs w:val="21"/>
                    </w:rPr>
                  </w:pPr>
                  <w:r>
                    <w:rPr>
                      <w:rFonts w:eastAsia="宋体"/>
                      <w:sz w:val="21"/>
                      <w:szCs w:val="21"/>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1276" w:type="dxa"/>
                  <w:vMerge w:val="continue"/>
                  <w:noWrap w:val="0"/>
                  <w:vAlign w:val="center"/>
                </w:tcPr>
                <w:p>
                  <w:pPr>
                    <w:widowControl/>
                    <w:jc w:val="center"/>
                    <w:rPr>
                      <w:rFonts w:hint="eastAsia" w:eastAsia="宋体" w:cs="宋体"/>
                      <w:sz w:val="21"/>
                      <w:szCs w:val="21"/>
                    </w:rPr>
                  </w:pPr>
                </w:p>
              </w:tc>
              <w:tc>
                <w:tcPr>
                  <w:tcW w:w="1559" w:type="dxa"/>
                  <w:noWrap w:val="0"/>
                  <w:vAlign w:val="center"/>
                </w:tcPr>
                <w:p>
                  <w:pPr>
                    <w:widowControl/>
                    <w:jc w:val="center"/>
                    <w:rPr>
                      <w:rFonts w:eastAsia="宋体" w:cs="宋体"/>
                      <w:sz w:val="21"/>
                      <w:szCs w:val="21"/>
                    </w:rPr>
                  </w:pPr>
                  <w:r>
                    <w:rPr>
                      <w:rFonts w:hint="eastAsia" w:eastAsia="宋体" w:cs="宋体"/>
                      <w:sz w:val="21"/>
                      <w:szCs w:val="21"/>
                    </w:rPr>
                    <w:t>柴油</w:t>
                  </w:r>
                </w:p>
              </w:tc>
              <w:tc>
                <w:tcPr>
                  <w:tcW w:w="851" w:type="dxa"/>
                  <w:noWrap w:val="0"/>
                  <w:vAlign w:val="center"/>
                </w:tcPr>
                <w:p>
                  <w:pPr>
                    <w:widowControl/>
                    <w:jc w:val="center"/>
                    <w:rPr>
                      <w:rFonts w:eastAsia="宋体"/>
                      <w:sz w:val="21"/>
                      <w:szCs w:val="21"/>
                    </w:rPr>
                  </w:pPr>
                  <w:r>
                    <w:rPr>
                      <w:rFonts w:eastAsia="宋体"/>
                      <w:sz w:val="21"/>
                      <w:szCs w:val="21"/>
                    </w:rPr>
                    <w:t>2</w:t>
                  </w:r>
                </w:p>
              </w:tc>
              <w:tc>
                <w:tcPr>
                  <w:tcW w:w="860" w:type="dxa"/>
                  <w:noWrap w:val="0"/>
                  <w:vAlign w:val="center"/>
                </w:tcPr>
                <w:p>
                  <w:pPr>
                    <w:widowControl/>
                    <w:jc w:val="center"/>
                    <w:rPr>
                      <w:rFonts w:eastAsia="宋体"/>
                      <w:sz w:val="21"/>
                      <w:szCs w:val="21"/>
                    </w:rPr>
                  </w:pPr>
                  <w:r>
                    <w:rPr>
                      <w:rFonts w:eastAsia="宋体"/>
                      <w:sz w:val="21"/>
                      <w:szCs w:val="21"/>
                    </w:rPr>
                    <w:t>2</w:t>
                  </w:r>
                </w:p>
              </w:tc>
              <w:tc>
                <w:tcPr>
                  <w:tcW w:w="992" w:type="dxa"/>
                  <w:noWrap w:val="0"/>
                  <w:vAlign w:val="center"/>
                </w:tcPr>
                <w:p>
                  <w:pPr>
                    <w:widowControl/>
                    <w:jc w:val="center"/>
                    <w:rPr>
                      <w:rFonts w:eastAsia="宋体"/>
                      <w:sz w:val="21"/>
                      <w:szCs w:val="21"/>
                    </w:rPr>
                  </w:pPr>
                  <w:r>
                    <w:rPr>
                      <w:rFonts w:eastAsia="宋体"/>
                      <w:sz w:val="21"/>
                      <w:szCs w:val="21"/>
                    </w:rPr>
                    <w:t>4</w:t>
                  </w:r>
                </w:p>
              </w:tc>
              <w:tc>
                <w:tcPr>
                  <w:tcW w:w="851" w:type="dxa"/>
                  <w:noWrap w:val="0"/>
                  <w:vAlign w:val="center"/>
                </w:tcPr>
                <w:p>
                  <w:pPr>
                    <w:jc w:val="center"/>
                    <w:rPr>
                      <w:rFonts w:eastAsia="宋体"/>
                      <w:sz w:val="21"/>
                      <w:szCs w:val="21"/>
                    </w:rPr>
                  </w:pPr>
                  <w:r>
                    <w:rPr>
                      <w:rFonts w:eastAsia="宋体"/>
                      <w:sz w:val="21"/>
                      <w:szCs w:val="21"/>
                    </w:rPr>
                    <w:t>35</w:t>
                  </w:r>
                </w:p>
              </w:tc>
              <w:tc>
                <w:tcPr>
                  <w:tcW w:w="850" w:type="dxa"/>
                  <w:noWrap w:val="0"/>
                  <w:vAlign w:val="center"/>
                </w:tcPr>
                <w:p>
                  <w:pPr>
                    <w:jc w:val="center"/>
                    <w:rPr>
                      <w:rFonts w:eastAsia="宋体"/>
                      <w:sz w:val="21"/>
                      <w:szCs w:val="21"/>
                    </w:rPr>
                  </w:pPr>
                  <w:r>
                    <w:rPr>
                      <w:rFonts w:eastAsia="宋体"/>
                      <w:sz w:val="21"/>
                      <w:szCs w:val="21"/>
                    </w:rPr>
                    <w:t>35</w:t>
                  </w:r>
                </w:p>
              </w:tc>
              <w:tc>
                <w:tcPr>
                  <w:tcW w:w="851" w:type="dxa"/>
                  <w:noWrap w:val="0"/>
                  <w:vAlign w:val="center"/>
                </w:tcPr>
                <w:p>
                  <w:pPr>
                    <w:jc w:val="center"/>
                    <w:rPr>
                      <w:rFonts w:hint="eastAsia" w:eastAsia="宋体"/>
                      <w:sz w:val="21"/>
                      <w:szCs w:val="21"/>
                    </w:rPr>
                  </w:pPr>
                  <w:r>
                    <w:rPr>
                      <w:rFonts w:eastAsia="宋体"/>
                      <w:sz w:val="21"/>
                      <w:szCs w:val="21"/>
                    </w:rPr>
                    <w:t>70</w:t>
                  </w:r>
                </w:p>
              </w:tc>
              <w:tc>
                <w:tcPr>
                  <w:tcW w:w="980" w:type="dxa"/>
                  <w:noWrap w:val="0"/>
                  <w:vAlign w:val="center"/>
                </w:tcPr>
                <w:p>
                  <w:pPr>
                    <w:jc w:val="center"/>
                    <w:rPr>
                      <w:rFonts w:eastAsia="宋体"/>
                      <w:sz w:val="21"/>
                      <w:szCs w:val="21"/>
                    </w:rPr>
                  </w:pPr>
                  <w:r>
                    <w:rPr>
                      <w:rFonts w:eastAsia="宋体"/>
                      <w:sz w:val="21"/>
                      <w:szCs w:val="21"/>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9070" w:type="dxa"/>
                  <w:gridSpan w:val="9"/>
                  <w:noWrap w:val="0"/>
                  <w:vAlign w:val="center"/>
                </w:tcPr>
                <w:p>
                  <w:pPr>
                    <w:widowControl/>
                    <w:jc w:val="left"/>
                    <w:rPr>
                      <w:rFonts w:hint="eastAsia" w:eastAsia="宋体"/>
                      <w:sz w:val="21"/>
                      <w:szCs w:val="21"/>
                    </w:rPr>
                  </w:pPr>
                  <w:r>
                    <w:rPr>
                      <w:rFonts w:eastAsia="宋体"/>
                      <w:sz w:val="21"/>
                      <w:szCs w:val="21"/>
                    </w:rPr>
                    <w:t>备注：①*为必备原辅材料，原环评未写明；②元明粉（芒硝）为澄清剂。③原环评对叉车数量和油耗量估计不足。</w:t>
                  </w:r>
                </w:p>
              </w:tc>
            </w:tr>
          </w:tbl>
          <w:p>
            <w:pPr>
              <w:spacing w:line="460" w:lineRule="exact"/>
              <w:jc w:val="center"/>
              <w:rPr>
                <w:rFonts w:hint="eastAsia" w:eastAsia="宋体"/>
                <w:b/>
                <w:sz w:val="21"/>
              </w:rPr>
            </w:pPr>
            <w:r>
              <w:rPr>
                <w:rFonts w:eastAsia="宋体"/>
                <w:b/>
                <w:sz w:val="21"/>
              </w:rPr>
              <w:t>表1-</w:t>
            </w:r>
            <w:r>
              <w:rPr>
                <w:rFonts w:hint="eastAsia" w:eastAsia="宋体"/>
                <w:b/>
                <w:sz w:val="21"/>
              </w:rPr>
              <w:t xml:space="preserve">5 </w:t>
            </w:r>
            <w:r>
              <w:rPr>
                <w:rFonts w:eastAsia="宋体"/>
                <w:b/>
                <w:sz w:val="21"/>
              </w:rPr>
              <w:t xml:space="preserve"> </w:t>
            </w:r>
            <w:r>
              <w:rPr>
                <w:rFonts w:hint="eastAsia" w:eastAsia="宋体"/>
                <w:b/>
                <w:sz w:val="21"/>
              </w:rPr>
              <w:t>项目变更前后玻璃制品生产原辅材料用量比列</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975"/>
              <w:gridCol w:w="1503"/>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blHeader/>
                <w:jc w:val="center"/>
              </w:trPr>
              <w:tc>
                <w:tcPr>
                  <w:tcW w:w="1426" w:type="dxa"/>
                  <w:vMerge w:val="restart"/>
                  <w:noWrap w:val="0"/>
                  <w:vAlign w:val="center"/>
                </w:tcPr>
                <w:p>
                  <w:pPr>
                    <w:jc w:val="center"/>
                    <w:rPr>
                      <w:rFonts w:eastAsia="宋体"/>
                      <w:b/>
                      <w:sz w:val="21"/>
                      <w:szCs w:val="21"/>
                    </w:rPr>
                  </w:pPr>
                  <w:r>
                    <w:rPr>
                      <w:rFonts w:hint="eastAsia" w:eastAsia="宋体"/>
                      <w:b/>
                      <w:sz w:val="21"/>
                      <w:szCs w:val="21"/>
                    </w:rPr>
                    <w:t>名称</w:t>
                  </w:r>
                </w:p>
              </w:tc>
              <w:tc>
                <w:tcPr>
                  <w:tcW w:w="3478" w:type="dxa"/>
                  <w:gridSpan w:val="2"/>
                  <w:noWrap w:val="0"/>
                  <w:vAlign w:val="center"/>
                </w:tcPr>
                <w:p>
                  <w:pPr>
                    <w:widowControl/>
                    <w:jc w:val="center"/>
                    <w:textAlignment w:val="center"/>
                    <w:rPr>
                      <w:rFonts w:eastAsia="宋体" w:cs="宋体"/>
                      <w:b/>
                      <w:sz w:val="21"/>
                      <w:szCs w:val="21"/>
                    </w:rPr>
                  </w:pPr>
                  <w:r>
                    <w:rPr>
                      <w:rFonts w:hint="eastAsia" w:eastAsia="宋体" w:cs="宋体"/>
                      <w:b/>
                      <w:sz w:val="21"/>
                      <w:szCs w:val="21"/>
                    </w:rPr>
                    <w:t>用量比例（%）</w:t>
                  </w:r>
                </w:p>
              </w:tc>
              <w:tc>
                <w:tcPr>
                  <w:tcW w:w="1348" w:type="dxa"/>
                  <w:vMerge w:val="restart"/>
                  <w:noWrap w:val="0"/>
                  <w:vAlign w:val="center"/>
                </w:tcPr>
                <w:p>
                  <w:pPr>
                    <w:widowControl/>
                    <w:jc w:val="center"/>
                    <w:textAlignment w:val="center"/>
                    <w:rPr>
                      <w:rFonts w:eastAsia="宋体" w:cs="宋体"/>
                      <w:b/>
                      <w:sz w:val="21"/>
                      <w:szCs w:val="21"/>
                    </w:rPr>
                  </w:pPr>
                  <w:r>
                    <w:rPr>
                      <w:rFonts w:hint="eastAsia" w:eastAsia="宋体" w:cs="宋体"/>
                      <w:b/>
                      <w:sz w:val="21"/>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blHeader/>
                <w:jc w:val="center"/>
              </w:trPr>
              <w:tc>
                <w:tcPr>
                  <w:tcW w:w="1426" w:type="dxa"/>
                  <w:vMerge w:val="continue"/>
                  <w:noWrap w:val="0"/>
                  <w:vAlign w:val="center"/>
                </w:tcPr>
                <w:p>
                  <w:pPr>
                    <w:jc w:val="center"/>
                    <w:rPr>
                      <w:rFonts w:hint="eastAsia" w:eastAsia="宋体"/>
                      <w:b/>
                      <w:sz w:val="21"/>
                      <w:szCs w:val="21"/>
                    </w:rPr>
                  </w:pPr>
                </w:p>
              </w:tc>
              <w:tc>
                <w:tcPr>
                  <w:tcW w:w="1975" w:type="dxa"/>
                  <w:noWrap w:val="0"/>
                  <w:vAlign w:val="center"/>
                </w:tcPr>
                <w:p>
                  <w:pPr>
                    <w:widowControl/>
                    <w:jc w:val="center"/>
                    <w:textAlignment w:val="center"/>
                    <w:rPr>
                      <w:rFonts w:hint="eastAsia" w:eastAsia="宋体" w:cs="宋体"/>
                      <w:b/>
                      <w:sz w:val="21"/>
                      <w:szCs w:val="21"/>
                    </w:rPr>
                  </w:pPr>
                  <w:r>
                    <w:rPr>
                      <w:rFonts w:hint="eastAsia" w:eastAsia="宋体" w:cs="宋体"/>
                      <w:b/>
                      <w:sz w:val="21"/>
                      <w:szCs w:val="21"/>
                    </w:rPr>
                    <w:t>变更前</w:t>
                  </w:r>
                </w:p>
              </w:tc>
              <w:tc>
                <w:tcPr>
                  <w:tcW w:w="1503" w:type="dxa"/>
                  <w:noWrap w:val="0"/>
                  <w:vAlign w:val="center"/>
                </w:tcPr>
                <w:p>
                  <w:pPr>
                    <w:widowControl/>
                    <w:jc w:val="center"/>
                    <w:textAlignment w:val="center"/>
                    <w:rPr>
                      <w:rFonts w:eastAsia="宋体" w:cs="宋体"/>
                      <w:b/>
                      <w:sz w:val="21"/>
                      <w:szCs w:val="21"/>
                    </w:rPr>
                  </w:pPr>
                  <w:r>
                    <w:rPr>
                      <w:rFonts w:hint="eastAsia" w:eastAsia="宋体" w:cs="宋体"/>
                      <w:b/>
                      <w:sz w:val="21"/>
                      <w:szCs w:val="21"/>
                    </w:rPr>
                    <w:t>变更后</w:t>
                  </w:r>
                </w:p>
              </w:tc>
              <w:tc>
                <w:tcPr>
                  <w:tcW w:w="1348" w:type="dxa"/>
                  <w:vMerge w:val="continue"/>
                  <w:noWrap w:val="0"/>
                  <w:vAlign w:val="center"/>
                </w:tcPr>
                <w:p>
                  <w:pPr>
                    <w:widowControl/>
                    <w:jc w:val="center"/>
                    <w:textAlignment w:val="center"/>
                    <w:rPr>
                      <w:rFonts w:eastAsia="宋体" w:cs="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426" w:type="dxa"/>
                  <w:noWrap w:val="0"/>
                  <w:vAlign w:val="center"/>
                </w:tcPr>
                <w:p>
                  <w:pPr>
                    <w:jc w:val="center"/>
                    <w:rPr>
                      <w:rFonts w:eastAsia="宋体"/>
                      <w:sz w:val="21"/>
                      <w:szCs w:val="21"/>
                    </w:rPr>
                  </w:pPr>
                  <w:r>
                    <w:rPr>
                      <w:rFonts w:eastAsia="宋体"/>
                      <w:sz w:val="21"/>
                      <w:szCs w:val="21"/>
                    </w:rPr>
                    <w:t>碎玻璃</w:t>
                  </w:r>
                </w:p>
              </w:tc>
              <w:tc>
                <w:tcPr>
                  <w:tcW w:w="1975" w:type="dxa"/>
                  <w:noWrap w:val="0"/>
                  <w:vAlign w:val="center"/>
                </w:tcPr>
                <w:p>
                  <w:pPr>
                    <w:jc w:val="center"/>
                    <w:rPr>
                      <w:rFonts w:eastAsia="宋体"/>
                      <w:color w:val="000000"/>
                      <w:sz w:val="21"/>
                      <w:szCs w:val="21"/>
                    </w:rPr>
                  </w:pPr>
                  <w:r>
                    <w:rPr>
                      <w:sz w:val="21"/>
                      <w:szCs w:val="21"/>
                    </w:rPr>
                    <w:t>66.67</w:t>
                  </w:r>
                </w:p>
              </w:tc>
              <w:tc>
                <w:tcPr>
                  <w:tcW w:w="1503" w:type="dxa"/>
                  <w:noWrap w:val="0"/>
                  <w:vAlign w:val="center"/>
                </w:tcPr>
                <w:p>
                  <w:pPr>
                    <w:jc w:val="center"/>
                    <w:rPr>
                      <w:rFonts w:eastAsia="宋体"/>
                      <w:color w:val="000000"/>
                      <w:sz w:val="21"/>
                      <w:szCs w:val="21"/>
                    </w:rPr>
                  </w:pPr>
                  <w:r>
                    <w:rPr>
                      <w:sz w:val="21"/>
                      <w:szCs w:val="21"/>
                    </w:rPr>
                    <w:t>54.18</w:t>
                  </w:r>
                </w:p>
              </w:tc>
              <w:tc>
                <w:tcPr>
                  <w:tcW w:w="1348" w:type="dxa"/>
                  <w:noWrap w:val="0"/>
                  <w:vAlign w:val="center"/>
                </w:tcPr>
                <w:p>
                  <w:pPr>
                    <w:jc w:val="center"/>
                    <w:rPr>
                      <w:rFonts w:eastAsia="宋体"/>
                      <w:color w:val="000000"/>
                      <w:sz w:val="21"/>
                      <w:szCs w:val="21"/>
                    </w:rPr>
                  </w:pPr>
                  <w:r>
                    <w:rPr>
                      <w:sz w:val="21"/>
                      <w:szCs w:val="21"/>
                    </w:rPr>
                    <w:t>-12.49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426" w:type="dxa"/>
                  <w:noWrap w:val="0"/>
                  <w:vAlign w:val="center"/>
                </w:tcPr>
                <w:p>
                  <w:pPr>
                    <w:jc w:val="center"/>
                    <w:rPr>
                      <w:rFonts w:eastAsia="宋体"/>
                      <w:sz w:val="21"/>
                      <w:szCs w:val="21"/>
                    </w:rPr>
                  </w:pPr>
                  <w:r>
                    <w:rPr>
                      <w:rFonts w:eastAsia="宋体"/>
                      <w:sz w:val="21"/>
                      <w:szCs w:val="21"/>
                    </w:rPr>
                    <w:t>石英砂</w:t>
                  </w:r>
                </w:p>
              </w:tc>
              <w:tc>
                <w:tcPr>
                  <w:tcW w:w="1975" w:type="dxa"/>
                  <w:noWrap w:val="0"/>
                  <w:vAlign w:val="center"/>
                </w:tcPr>
                <w:p>
                  <w:pPr>
                    <w:jc w:val="center"/>
                    <w:rPr>
                      <w:rFonts w:eastAsia="宋体"/>
                      <w:color w:val="000000"/>
                      <w:sz w:val="21"/>
                      <w:szCs w:val="21"/>
                    </w:rPr>
                  </w:pPr>
                  <w:r>
                    <w:rPr>
                      <w:sz w:val="21"/>
                      <w:szCs w:val="21"/>
                    </w:rPr>
                    <w:t>19.05</w:t>
                  </w:r>
                </w:p>
              </w:tc>
              <w:tc>
                <w:tcPr>
                  <w:tcW w:w="1503" w:type="dxa"/>
                  <w:noWrap w:val="0"/>
                  <w:vAlign w:val="center"/>
                </w:tcPr>
                <w:p>
                  <w:pPr>
                    <w:jc w:val="center"/>
                    <w:rPr>
                      <w:rFonts w:eastAsia="宋体"/>
                      <w:color w:val="000000"/>
                      <w:sz w:val="21"/>
                      <w:szCs w:val="21"/>
                    </w:rPr>
                  </w:pPr>
                  <w:r>
                    <w:rPr>
                      <w:sz w:val="21"/>
                      <w:szCs w:val="21"/>
                    </w:rPr>
                    <w:t>24.31</w:t>
                  </w:r>
                </w:p>
              </w:tc>
              <w:tc>
                <w:tcPr>
                  <w:tcW w:w="1348" w:type="dxa"/>
                  <w:noWrap w:val="0"/>
                  <w:vAlign w:val="center"/>
                </w:tcPr>
                <w:p>
                  <w:pPr>
                    <w:jc w:val="center"/>
                    <w:rPr>
                      <w:rFonts w:eastAsia="宋体"/>
                      <w:color w:val="000000"/>
                      <w:sz w:val="21"/>
                      <w:szCs w:val="21"/>
                    </w:rPr>
                  </w:pPr>
                  <w:r>
                    <w:rPr>
                      <w:rFonts w:eastAsia="宋体"/>
                      <w:sz w:val="21"/>
                      <w:szCs w:val="21"/>
                    </w:rPr>
                    <w:t>+</w:t>
                  </w:r>
                  <w:r>
                    <w:rPr>
                      <w:sz w:val="21"/>
                      <w:szCs w:val="21"/>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426" w:type="dxa"/>
                  <w:noWrap w:val="0"/>
                  <w:vAlign w:val="center"/>
                </w:tcPr>
                <w:p>
                  <w:pPr>
                    <w:jc w:val="center"/>
                    <w:rPr>
                      <w:rFonts w:eastAsia="宋体"/>
                      <w:sz w:val="21"/>
                      <w:szCs w:val="21"/>
                    </w:rPr>
                  </w:pPr>
                  <w:r>
                    <w:rPr>
                      <w:rFonts w:eastAsia="宋体"/>
                      <w:sz w:val="21"/>
                      <w:szCs w:val="21"/>
                    </w:rPr>
                    <w:t>纯碱</w:t>
                  </w:r>
                </w:p>
              </w:tc>
              <w:tc>
                <w:tcPr>
                  <w:tcW w:w="1975" w:type="dxa"/>
                  <w:noWrap w:val="0"/>
                  <w:vAlign w:val="center"/>
                </w:tcPr>
                <w:p>
                  <w:pPr>
                    <w:jc w:val="center"/>
                    <w:rPr>
                      <w:rFonts w:eastAsia="宋体"/>
                      <w:color w:val="000000"/>
                      <w:sz w:val="21"/>
                      <w:szCs w:val="21"/>
                    </w:rPr>
                  </w:pPr>
                  <w:r>
                    <w:rPr>
                      <w:sz w:val="21"/>
                      <w:szCs w:val="21"/>
                    </w:rPr>
                    <w:t>7.62</w:t>
                  </w:r>
                </w:p>
              </w:tc>
              <w:tc>
                <w:tcPr>
                  <w:tcW w:w="1503" w:type="dxa"/>
                  <w:noWrap w:val="0"/>
                  <w:vAlign w:val="center"/>
                </w:tcPr>
                <w:p>
                  <w:pPr>
                    <w:jc w:val="center"/>
                    <w:rPr>
                      <w:rFonts w:eastAsia="宋体"/>
                      <w:color w:val="000000"/>
                      <w:sz w:val="21"/>
                      <w:szCs w:val="21"/>
                    </w:rPr>
                  </w:pPr>
                  <w:r>
                    <w:rPr>
                      <w:sz w:val="21"/>
                      <w:szCs w:val="21"/>
                    </w:rPr>
                    <w:t>8.05</w:t>
                  </w:r>
                </w:p>
              </w:tc>
              <w:tc>
                <w:tcPr>
                  <w:tcW w:w="1348" w:type="dxa"/>
                  <w:noWrap w:val="0"/>
                  <w:vAlign w:val="center"/>
                </w:tcPr>
                <w:p>
                  <w:pPr>
                    <w:jc w:val="center"/>
                    <w:rPr>
                      <w:rFonts w:eastAsia="宋体"/>
                      <w:color w:val="000000"/>
                      <w:sz w:val="21"/>
                      <w:szCs w:val="21"/>
                    </w:rPr>
                  </w:pPr>
                  <w:r>
                    <w:rPr>
                      <w:rFonts w:eastAsia="宋体"/>
                      <w:sz w:val="21"/>
                      <w:szCs w:val="21"/>
                    </w:rPr>
                    <w:t>+</w:t>
                  </w:r>
                  <w:r>
                    <w:rPr>
                      <w:sz w:val="21"/>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426" w:type="dxa"/>
                  <w:noWrap w:val="0"/>
                  <w:vAlign w:val="center"/>
                </w:tcPr>
                <w:p>
                  <w:pPr>
                    <w:jc w:val="center"/>
                    <w:rPr>
                      <w:rFonts w:eastAsia="宋体"/>
                      <w:sz w:val="21"/>
                      <w:szCs w:val="21"/>
                    </w:rPr>
                  </w:pPr>
                  <w:r>
                    <w:rPr>
                      <w:rFonts w:eastAsia="宋体"/>
                      <w:sz w:val="21"/>
                      <w:szCs w:val="21"/>
                    </w:rPr>
                    <w:t>方解石</w:t>
                  </w:r>
                </w:p>
              </w:tc>
              <w:tc>
                <w:tcPr>
                  <w:tcW w:w="1975" w:type="dxa"/>
                  <w:noWrap w:val="0"/>
                  <w:vAlign w:val="center"/>
                </w:tcPr>
                <w:p>
                  <w:pPr>
                    <w:jc w:val="center"/>
                    <w:rPr>
                      <w:rFonts w:eastAsia="宋体"/>
                      <w:color w:val="000000"/>
                      <w:sz w:val="21"/>
                      <w:szCs w:val="21"/>
                    </w:rPr>
                  </w:pPr>
                  <w:r>
                    <w:rPr>
                      <w:sz w:val="21"/>
                      <w:szCs w:val="21"/>
                    </w:rPr>
                    <w:t>4.76</w:t>
                  </w:r>
                </w:p>
              </w:tc>
              <w:tc>
                <w:tcPr>
                  <w:tcW w:w="1503" w:type="dxa"/>
                  <w:noWrap w:val="0"/>
                  <w:vAlign w:val="center"/>
                </w:tcPr>
                <w:p>
                  <w:pPr>
                    <w:jc w:val="center"/>
                    <w:rPr>
                      <w:rFonts w:eastAsia="宋体"/>
                      <w:color w:val="000000"/>
                      <w:sz w:val="21"/>
                      <w:szCs w:val="21"/>
                    </w:rPr>
                  </w:pPr>
                  <w:r>
                    <w:rPr>
                      <w:sz w:val="21"/>
                      <w:szCs w:val="21"/>
                    </w:rPr>
                    <w:t>7.64</w:t>
                  </w:r>
                </w:p>
              </w:tc>
              <w:tc>
                <w:tcPr>
                  <w:tcW w:w="1348" w:type="dxa"/>
                  <w:noWrap w:val="0"/>
                  <w:vAlign w:val="center"/>
                </w:tcPr>
                <w:p>
                  <w:pPr>
                    <w:jc w:val="center"/>
                    <w:rPr>
                      <w:rFonts w:eastAsia="宋体"/>
                      <w:color w:val="000000"/>
                      <w:sz w:val="21"/>
                      <w:szCs w:val="21"/>
                    </w:rPr>
                  </w:pPr>
                  <w:r>
                    <w:rPr>
                      <w:rFonts w:eastAsia="宋体"/>
                      <w:sz w:val="21"/>
                      <w:szCs w:val="21"/>
                    </w:rPr>
                    <w:t>+</w:t>
                  </w:r>
                  <w:r>
                    <w:rPr>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426" w:type="dxa"/>
                  <w:noWrap w:val="0"/>
                  <w:vAlign w:val="center"/>
                </w:tcPr>
                <w:p>
                  <w:pPr>
                    <w:jc w:val="center"/>
                    <w:rPr>
                      <w:rFonts w:eastAsia="宋体"/>
                      <w:sz w:val="21"/>
                      <w:szCs w:val="21"/>
                    </w:rPr>
                  </w:pPr>
                  <w:r>
                    <w:rPr>
                      <w:rFonts w:eastAsia="宋体"/>
                      <w:sz w:val="21"/>
                      <w:szCs w:val="21"/>
                    </w:rPr>
                    <w:t>长石</w:t>
                  </w:r>
                </w:p>
              </w:tc>
              <w:tc>
                <w:tcPr>
                  <w:tcW w:w="1975" w:type="dxa"/>
                  <w:noWrap w:val="0"/>
                  <w:vAlign w:val="center"/>
                </w:tcPr>
                <w:p>
                  <w:pPr>
                    <w:jc w:val="center"/>
                    <w:rPr>
                      <w:rFonts w:eastAsia="宋体"/>
                      <w:color w:val="000000"/>
                      <w:sz w:val="21"/>
                      <w:szCs w:val="21"/>
                    </w:rPr>
                  </w:pPr>
                  <w:r>
                    <w:rPr>
                      <w:sz w:val="21"/>
                      <w:szCs w:val="21"/>
                    </w:rPr>
                    <w:t>1.90</w:t>
                  </w:r>
                </w:p>
              </w:tc>
              <w:tc>
                <w:tcPr>
                  <w:tcW w:w="1503" w:type="dxa"/>
                  <w:noWrap w:val="0"/>
                  <w:vAlign w:val="center"/>
                </w:tcPr>
                <w:p>
                  <w:pPr>
                    <w:jc w:val="center"/>
                    <w:rPr>
                      <w:rFonts w:eastAsia="宋体"/>
                      <w:color w:val="000000"/>
                      <w:sz w:val="21"/>
                      <w:szCs w:val="21"/>
                    </w:rPr>
                  </w:pPr>
                  <w:r>
                    <w:rPr>
                      <w:sz w:val="21"/>
                      <w:szCs w:val="21"/>
                    </w:rPr>
                    <w:t>5.51</w:t>
                  </w:r>
                </w:p>
              </w:tc>
              <w:tc>
                <w:tcPr>
                  <w:tcW w:w="1348" w:type="dxa"/>
                  <w:noWrap w:val="0"/>
                  <w:vAlign w:val="center"/>
                </w:tcPr>
                <w:p>
                  <w:pPr>
                    <w:jc w:val="center"/>
                    <w:rPr>
                      <w:rFonts w:eastAsia="宋体"/>
                      <w:color w:val="000000"/>
                      <w:sz w:val="21"/>
                      <w:szCs w:val="21"/>
                    </w:rPr>
                  </w:pPr>
                  <w:r>
                    <w:rPr>
                      <w:rFonts w:eastAsia="宋体"/>
                      <w:sz w:val="21"/>
                      <w:szCs w:val="21"/>
                    </w:rPr>
                    <w:t>+</w:t>
                  </w:r>
                  <w:r>
                    <w:rPr>
                      <w:sz w:val="21"/>
                      <w:szCs w:val="21"/>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426" w:type="dxa"/>
                  <w:noWrap w:val="0"/>
                  <w:vAlign w:val="center"/>
                </w:tcPr>
                <w:p>
                  <w:pPr>
                    <w:jc w:val="center"/>
                    <w:rPr>
                      <w:rFonts w:hint="eastAsia" w:eastAsia="宋体"/>
                      <w:sz w:val="21"/>
                      <w:szCs w:val="21"/>
                    </w:rPr>
                  </w:pPr>
                  <w:r>
                    <w:rPr>
                      <w:rFonts w:hint="eastAsia" w:eastAsia="宋体"/>
                      <w:sz w:val="21"/>
                      <w:szCs w:val="21"/>
                    </w:rPr>
                    <w:t>元明粉</w:t>
                  </w:r>
                </w:p>
              </w:tc>
              <w:tc>
                <w:tcPr>
                  <w:tcW w:w="1975" w:type="dxa"/>
                  <w:noWrap w:val="0"/>
                  <w:vAlign w:val="center"/>
                </w:tcPr>
                <w:p>
                  <w:pPr>
                    <w:jc w:val="center"/>
                    <w:rPr>
                      <w:rFonts w:eastAsia="宋体"/>
                      <w:color w:val="000000"/>
                      <w:sz w:val="21"/>
                      <w:szCs w:val="21"/>
                    </w:rPr>
                  </w:pPr>
                  <w:r>
                    <w:rPr>
                      <w:rFonts w:eastAsia="宋体"/>
                      <w:sz w:val="21"/>
                      <w:szCs w:val="21"/>
                    </w:rPr>
                    <w:t>0</w:t>
                  </w:r>
                </w:p>
              </w:tc>
              <w:tc>
                <w:tcPr>
                  <w:tcW w:w="1503" w:type="dxa"/>
                  <w:noWrap w:val="0"/>
                  <w:vAlign w:val="center"/>
                </w:tcPr>
                <w:p>
                  <w:pPr>
                    <w:jc w:val="center"/>
                    <w:rPr>
                      <w:rFonts w:eastAsia="宋体"/>
                      <w:color w:val="000000"/>
                      <w:sz w:val="21"/>
                      <w:szCs w:val="21"/>
                    </w:rPr>
                  </w:pPr>
                  <w:r>
                    <w:rPr>
                      <w:sz w:val="21"/>
                      <w:szCs w:val="21"/>
                    </w:rPr>
                    <w:t>0.30</w:t>
                  </w:r>
                </w:p>
              </w:tc>
              <w:tc>
                <w:tcPr>
                  <w:tcW w:w="1348" w:type="dxa"/>
                  <w:noWrap w:val="0"/>
                  <w:vAlign w:val="center"/>
                </w:tcPr>
                <w:p>
                  <w:pPr>
                    <w:jc w:val="center"/>
                    <w:rPr>
                      <w:rFonts w:eastAsia="宋体"/>
                      <w:color w:val="000000"/>
                      <w:sz w:val="21"/>
                      <w:szCs w:val="21"/>
                    </w:rPr>
                  </w:pPr>
                  <w:r>
                    <w:rPr>
                      <w:rFonts w:eastAsia="宋体"/>
                      <w:sz w:val="21"/>
                      <w:szCs w:val="21"/>
                    </w:rPr>
                    <w:t>+</w:t>
                  </w:r>
                  <w:r>
                    <w:rPr>
                      <w:sz w:val="21"/>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426" w:type="dxa"/>
                  <w:noWrap w:val="0"/>
                  <w:vAlign w:val="center"/>
                </w:tcPr>
                <w:p>
                  <w:pPr>
                    <w:jc w:val="center"/>
                    <w:rPr>
                      <w:rFonts w:hint="eastAsia" w:eastAsia="宋体"/>
                      <w:sz w:val="21"/>
                      <w:szCs w:val="21"/>
                    </w:rPr>
                  </w:pPr>
                  <w:r>
                    <w:rPr>
                      <w:rFonts w:hint="eastAsia" w:eastAsia="宋体"/>
                      <w:sz w:val="21"/>
                      <w:szCs w:val="21"/>
                    </w:rPr>
                    <w:t>硒粉</w:t>
                  </w:r>
                </w:p>
              </w:tc>
              <w:tc>
                <w:tcPr>
                  <w:tcW w:w="1975" w:type="dxa"/>
                  <w:noWrap w:val="0"/>
                  <w:vAlign w:val="center"/>
                </w:tcPr>
                <w:p>
                  <w:pPr>
                    <w:jc w:val="center"/>
                    <w:rPr>
                      <w:rFonts w:hint="eastAsia" w:eastAsia="宋体"/>
                      <w:color w:val="000000"/>
                      <w:sz w:val="21"/>
                      <w:szCs w:val="21"/>
                    </w:rPr>
                  </w:pPr>
                  <w:r>
                    <w:rPr>
                      <w:rFonts w:eastAsia="宋体"/>
                      <w:sz w:val="21"/>
                      <w:szCs w:val="21"/>
                    </w:rPr>
                    <w:t>0</w:t>
                  </w:r>
                </w:p>
              </w:tc>
              <w:tc>
                <w:tcPr>
                  <w:tcW w:w="1503" w:type="dxa"/>
                  <w:noWrap w:val="0"/>
                  <w:vAlign w:val="center"/>
                </w:tcPr>
                <w:p>
                  <w:pPr>
                    <w:jc w:val="center"/>
                    <w:rPr>
                      <w:rFonts w:hint="eastAsia" w:eastAsia="宋体"/>
                      <w:color w:val="000000"/>
                      <w:sz w:val="21"/>
                      <w:szCs w:val="21"/>
                    </w:rPr>
                  </w:pPr>
                  <w:r>
                    <w:rPr>
                      <w:sz w:val="21"/>
                      <w:szCs w:val="21"/>
                    </w:rPr>
                    <w:t>0.0005</w:t>
                  </w:r>
                </w:p>
              </w:tc>
              <w:tc>
                <w:tcPr>
                  <w:tcW w:w="1348" w:type="dxa"/>
                  <w:noWrap w:val="0"/>
                  <w:vAlign w:val="center"/>
                </w:tcPr>
                <w:p>
                  <w:pPr>
                    <w:jc w:val="center"/>
                    <w:rPr>
                      <w:rFonts w:hint="eastAsia" w:eastAsia="宋体"/>
                      <w:color w:val="000000"/>
                      <w:sz w:val="21"/>
                      <w:szCs w:val="21"/>
                    </w:rPr>
                  </w:pPr>
                  <w:r>
                    <w:rPr>
                      <w:rFonts w:eastAsia="宋体"/>
                      <w:sz w:val="21"/>
                      <w:szCs w:val="21"/>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426" w:type="dxa"/>
                  <w:noWrap w:val="0"/>
                  <w:vAlign w:val="center"/>
                </w:tcPr>
                <w:p>
                  <w:pPr>
                    <w:jc w:val="center"/>
                    <w:rPr>
                      <w:rFonts w:hint="eastAsia" w:eastAsia="宋体"/>
                      <w:sz w:val="21"/>
                      <w:szCs w:val="21"/>
                    </w:rPr>
                  </w:pPr>
                  <w:r>
                    <w:rPr>
                      <w:rFonts w:hint="eastAsia" w:eastAsia="宋体"/>
                      <w:sz w:val="21"/>
                      <w:szCs w:val="21"/>
                    </w:rPr>
                    <w:t>合计</w:t>
                  </w:r>
                </w:p>
              </w:tc>
              <w:tc>
                <w:tcPr>
                  <w:tcW w:w="1975" w:type="dxa"/>
                  <w:noWrap w:val="0"/>
                  <w:vAlign w:val="center"/>
                </w:tcPr>
                <w:p>
                  <w:pPr>
                    <w:jc w:val="center"/>
                    <w:rPr>
                      <w:rFonts w:eastAsia="宋体"/>
                      <w:color w:val="000000"/>
                      <w:sz w:val="21"/>
                      <w:szCs w:val="21"/>
                    </w:rPr>
                  </w:pPr>
                  <w:r>
                    <w:rPr>
                      <w:sz w:val="21"/>
                      <w:szCs w:val="21"/>
                    </w:rPr>
                    <w:t>100</w:t>
                  </w:r>
                </w:p>
              </w:tc>
              <w:tc>
                <w:tcPr>
                  <w:tcW w:w="1503" w:type="dxa"/>
                  <w:noWrap w:val="0"/>
                  <w:vAlign w:val="center"/>
                </w:tcPr>
                <w:p>
                  <w:pPr>
                    <w:jc w:val="center"/>
                    <w:rPr>
                      <w:rFonts w:eastAsia="宋体"/>
                      <w:color w:val="000000"/>
                      <w:sz w:val="21"/>
                      <w:szCs w:val="21"/>
                    </w:rPr>
                  </w:pPr>
                  <w:r>
                    <w:rPr>
                      <w:sz w:val="21"/>
                      <w:szCs w:val="21"/>
                    </w:rPr>
                    <w:t>100</w:t>
                  </w:r>
                </w:p>
              </w:tc>
              <w:tc>
                <w:tcPr>
                  <w:tcW w:w="1348" w:type="dxa"/>
                  <w:noWrap w:val="0"/>
                  <w:vAlign w:val="center"/>
                </w:tcPr>
                <w:p>
                  <w:pPr>
                    <w:jc w:val="center"/>
                    <w:rPr>
                      <w:rFonts w:eastAsia="宋体"/>
                      <w:sz w:val="21"/>
                      <w:szCs w:val="21"/>
                    </w:rPr>
                  </w:pPr>
                  <w:r>
                    <w:rPr>
                      <w:sz w:val="21"/>
                      <w:szCs w:val="21"/>
                    </w:rPr>
                    <w:t>0</w:t>
                  </w:r>
                </w:p>
              </w:tc>
            </w:tr>
          </w:tbl>
          <w:p>
            <w:pPr>
              <w:spacing w:line="460" w:lineRule="exact"/>
              <w:jc w:val="center"/>
              <w:rPr>
                <w:rFonts w:hint="eastAsia" w:eastAsia="宋体"/>
                <w:b/>
                <w:sz w:val="21"/>
              </w:rPr>
            </w:pPr>
            <w:r>
              <w:rPr>
                <w:rFonts w:eastAsia="宋体"/>
                <w:b/>
                <w:sz w:val="21"/>
              </w:rPr>
              <w:t>表1-</w:t>
            </w:r>
            <w:r>
              <w:rPr>
                <w:rFonts w:hint="eastAsia" w:eastAsia="宋体"/>
                <w:b/>
                <w:sz w:val="21"/>
              </w:rPr>
              <w:t xml:space="preserve">6 </w:t>
            </w:r>
            <w:r>
              <w:rPr>
                <w:rFonts w:eastAsia="宋体"/>
                <w:b/>
                <w:sz w:val="21"/>
              </w:rPr>
              <w:t xml:space="preserve"> </w:t>
            </w:r>
            <w:r>
              <w:rPr>
                <w:rFonts w:hint="eastAsia" w:eastAsia="宋体" w:cs="宋体"/>
                <w:b/>
                <w:sz w:val="21"/>
                <w:szCs w:val="21"/>
              </w:rPr>
              <w:t>项目变更后</w:t>
            </w:r>
            <w:r>
              <w:rPr>
                <w:rFonts w:hint="eastAsia" w:eastAsia="宋体"/>
                <w:b/>
                <w:sz w:val="21"/>
              </w:rPr>
              <w:t>原辅材料储存量一览表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1369"/>
              <w:gridCol w:w="1503"/>
              <w:gridCol w:w="2777"/>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blHeader/>
                <w:jc w:val="center"/>
              </w:trPr>
              <w:tc>
                <w:tcPr>
                  <w:tcW w:w="2032" w:type="dxa"/>
                  <w:noWrap w:val="0"/>
                  <w:vAlign w:val="center"/>
                </w:tcPr>
                <w:p>
                  <w:pPr>
                    <w:jc w:val="center"/>
                    <w:rPr>
                      <w:rFonts w:eastAsia="宋体"/>
                      <w:b/>
                      <w:sz w:val="21"/>
                      <w:szCs w:val="21"/>
                    </w:rPr>
                  </w:pPr>
                  <w:r>
                    <w:rPr>
                      <w:rFonts w:hint="eastAsia" w:eastAsia="宋体"/>
                      <w:b/>
                      <w:sz w:val="21"/>
                      <w:szCs w:val="21"/>
                    </w:rPr>
                    <w:t>名称</w:t>
                  </w:r>
                </w:p>
              </w:tc>
              <w:tc>
                <w:tcPr>
                  <w:tcW w:w="1369" w:type="dxa"/>
                  <w:noWrap w:val="0"/>
                  <w:vAlign w:val="center"/>
                </w:tcPr>
                <w:p>
                  <w:pPr>
                    <w:widowControl/>
                    <w:jc w:val="center"/>
                    <w:textAlignment w:val="center"/>
                    <w:rPr>
                      <w:rFonts w:eastAsia="宋体" w:cs="宋体"/>
                      <w:b/>
                      <w:sz w:val="21"/>
                      <w:szCs w:val="21"/>
                    </w:rPr>
                  </w:pPr>
                  <w:r>
                    <w:rPr>
                      <w:rFonts w:hint="eastAsia" w:eastAsia="宋体" w:cs="宋体"/>
                      <w:b/>
                      <w:sz w:val="21"/>
                      <w:szCs w:val="21"/>
                    </w:rPr>
                    <w:t>最大储存量</w:t>
                  </w:r>
                  <w:r>
                    <w:rPr>
                      <w:rFonts w:eastAsia="宋体"/>
                      <w:b/>
                      <w:sz w:val="21"/>
                      <w:szCs w:val="21"/>
                    </w:rPr>
                    <w:t>（t）</w:t>
                  </w:r>
                </w:p>
              </w:tc>
              <w:tc>
                <w:tcPr>
                  <w:tcW w:w="1503" w:type="dxa"/>
                  <w:noWrap w:val="0"/>
                  <w:vAlign w:val="center"/>
                </w:tcPr>
                <w:p>
                  <w:pPr>
                    <w:widowControl/>
                    <w:jc w:val="center"/>
                    <w:textAlignment w:val="center"/>
                    <w:rPr>
                      <w:rFonts w:eastAsia="宋体" w:cs="宋体"/>
                      <w:b/>
                      <w:sz w:val="21"/>
                      <w:szCs w:val="21"/>
                    </w:rPr>
                  </w:pPr>
                  <w:r>
                    <w:rPr>
                      <w:rFonts w:hint="eastAsia" w:eastAsia="宋体" w:cs="宋体"/>
                      <w:b/>
                      <w:sz w:val="21"/>
                      <w:szCs w:val="21"/>
                    </w:rPr>
                    <w:t>储存位置</w:t>
                  </w:r>
                </w:p>
              </w:tc>
              <w:tc>
                <w:tcPr>
                  <w:tcW w:w="2777" w:type="dxa"/>
                  <w:noWrap w:val="0"/>
                  <w:vAlign w:val="center"/>
                </w:tcPr>
                <w:p>
                  <w:pPr>
                    <w:widowControl/>
                    <w:jc w:val="center"/>
                    <w:textAlignment w:val="center"/>
                    <w:rPr>
                      <w:rFonts w:eastAsia="宋体" w:cs="宋体"/>
                      <w:b/>
                      <w:sz w:val="21"/>
                      <w:szCs w:val="21"/>
                    </w:rPr>
                  </w:pPr>
                  <w:r>
                    <w:rPr>
                      <w:rFonts w:hint="eastAsia" w:eastAsia="宋体" w:cs="宋体"/>
                      <w:b/>
                      <w:sz w:val="21"/>
                      <w:szCs w:val="21"/>
                    </w:rPr>
                    <w:t>包装规格</w:t>
                  </w:r>
                </w:p>
              </w:tc>
              <w:tc>
                <w:tcPr>
                  <w:tcW w:w="699" w:type="dxa"/>
                  <w:noWrap w:val="0"/>
                  <w:vAlign w:val="center"/>
                </w:tcPr>
                <w:p>
                  <w:pPr>
                    <w:widowControl/>
                    <w:jc w:val="center"/>
                    <w:textAlignment w:val="center"/>
                    <w:rPr>
                      <w:rFonts w:eastAsia="宋体" w:cs="宋体"/>
                      <w:b/>
                      <w:sz w:val="21"/>
                      <w:szCs w:val="21"/>
                    </w:rPr>
                  </w:pPr>
                  <w:r>
                    <w:rPr>
                      <w:rFonts w:hint="eastAsia" w:eastAsia="宋体" w:cs="宋体"/>
                      <w:b/>
                      <w:sz w:val="21"/>
                      <w:szCs w:val="21"/>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eastAsia="宋体"/>
                      <w:sz w:val="21"/>
                      <w:szCs w:val="21"/>
                    </w:rPr>
                    <w:t>碎玻璃</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40000</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玻璃堆场</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散装</w:t>
                  </w:r>
                </w:p>
              </w:tc>
              <w:tc>
                <w:tcPr>
                  <w:tcW w:w="699" w:type="dxa"/>
                  <w:noWrap w:val="0"/>
                  <w:vAlign w:val="center"/>
                </w:tcPr>
                <w:p>
                  <w:pPr>
                    <w:widowControl/>
                    <w:jc w:val="center"/>
                    <w:textAlignment w:val="center"/>
                    <w:rPr>
                      <w:rFonts w:eastAsia="宋体" w:cs="宋体"/>
                      <w:sz w:val="21"/>
                      <w:szCs w:val="21"/>
                    </w:rPr>
                  </w:pPr>
                  <w:r>
                    <w:rPr>
                      <w:rFonts w:hint="eastAsia" w:eastAsia="宋体" w:cs="宋体"/>
                      <w:sz w:val="21"/>
                      <w:szCs w:val="21"/>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eastAsia="宋体"/>
                      <w:sz w:val="21"/>
                      <w:szCs w:val="21"/>
                    </w:rPr>
                    <w:t>石英砂</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2400</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原料房</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散装</w:t>
                  </w:r>
                </w:p>
              </w:tc>
              <w:tc>
                <w:tcPr>
                  <w:tcW w:w="699" w:type="dxa"/>
                  <w:noWrap w:val="0"/>
                  <w:vAlign w:val="center"/>
                </w:tcPr>
                <w:p>
                  <w:pPr>
                    <w:jc w:val="center"/>
                    <w:rPr>
                      <w:rFonts w:eastAsia="宋体"/>
                      <w:sz w:val="21"/>
                      <w:szCs w:val="21"/>
                    </w:rPr>
                  </w:pPr>
                  <w:r>
                    <w:rPr>
                      <w:rFonts w:hint="eastAsia" w:eastAsia="宋体" w:cs="宋体"/>
                      <w:sz w:val="21"/>
                      <w:szCs w:val="21"/>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eastAsia="宋体"/>
                      <w:sz w:val="21"/>
                      <w:szCs w:val="21"/>
                    </w:rPr>
                    <w:t>纯碱</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500</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原料房</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1t/袋</w:t>
                  </w:r>
                </w:p>
              </w:tc>
              <w:tc>
                <w:tcPr>
                  <w:tcW w:w="699" w:type="dxa"/>
                  <w:noWrap w:val="0"/>
                  <w:vAlign w:val="center"/>
                </w:tcPr>
                <w:p>
                  <w:pPr>
                    <w:jc w:val="center"/>
                    <w:rPr>
                      <w:rFonts w:eastAsia="宋体"/>
                      <w:sz w:val="21"/>
                      <w:szCs w:val="21"/>
                    </w:rPr>
                  </w:pPr>
                  <w:r>
                    <w:rPr>
                      <w:rFonts w:hint="eastAsia" w:eastAsia="宋体" w:cs="宋体"/>
                      <w:sz w:val="21"/>
                      <w:szCs w:val="21"/>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eastAsia="宋体"/>
                      <w:sz w:val="21"/>
                      <w:szCs w:val="21"/>
                    </w:rPr>
                    <w:t>方解石</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350</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原料房</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1t/袋</w:t>
                  </w:r>
                </w:p>
              </w:tc>
              <w:tc>
                <w:tcPr>
                  <w:tcW w:w="699" w:type="dxa"/>
                  <w:noWrap w:val="0"/>
                  <w:vAlign w:val="center"/>
                </w:tcPr>
                <w:p>
                  <w:pPr>
                    <w:jc w:val="center"/>
                    <w:rPr>
                      <w:rFonts w:eastAsia="宋体"/>
                      <w:sz w:val="21"/>
                      <w:szCs w:val="21"/>
                    </w:rPr>
                  </w:pPr>
                  <w:r>
                    <w:rPr>
                      <w:rFonts w:hint="eastAsia" w:eastAsia="宋体" w:cs="宋体"/>
                      <w:sz w:val="21"/>
                      <w:szCs w:val="21"/>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eastAsia="宋体"/>
                      <w:sz w:val="21"/>
                      <w:szCs w:val="21"/>
                    </w:rPr>
                    <w:t>长石</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350</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原料房</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1t/袋</w:t>
                  </w:r>
                </w:p>
              </w:tc>
              <w:tc>
                <w:tcPr>
                  <w:tcW w:w="699" w:type="dxa"/>
                  <w:noWrap w:val="0"/>
                  <w:vAlign w:val="center"/>
                </w:tcPr>
                <w:p>
                  <w:pPr>
                    <w:jc w:val="center"/>
                    <w:rPr>
                      <w:rFonts w:eastAsia="宋体"/>
                      <w:sz w:val="21"/>
                      <w:szCs w:val="21"/>
                    </w:rPr>
                  </w:pPr>
                  <w:r>
                    <w:rPr>
                      <w:rFonts w:hint="eastAsia" w:eastAsia="宋体" w:cs="宋体"/>
                      <w:sz w:val="21"/>
                      <w:szCs w:val="21"/>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hint="eastAsia" w:eastAsia="宋体"/>
                      <w:sz w:val="21"/>
                      <w:szCs w:val="21"/>
                    </w:rPr>
                    <w:t>元明粉</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60</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原料房</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50kg/袋</w:t>
                  </w:r>
                </w:p>
              </w:tc>
              <w:tc>
                <w:tcPr>
                  <w:tcW w:w="699" w:type="dxa"/>
                  <w:noWrap w:val="0"/>
                  <w:vAlign w:val="center"/>
                </w:tcPr>
                <w:p>
                  <w:pPr>
                    <w:jc w:val="center"/>
                    <w:rPr>
                      <w:rFonts w:eastAsia="宋体"/>
                      <w:sz w:val="21"/>
                      <w:szCs w:val="21"/>
                    </w:rPr>
                  </w:pPr>
                  <w:r>
                    <w:rPr>
                      <w:rFonts w:hint="eastAsia" w:eastAsia="宋体" w:cs="宋体"/>
                      <w:sz w:val="21"/>
                      <w:szCs w:val="21"/>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hint="eastAsia" w:eastAsia="宋体"/>
                      <w:sz w:val="21"/>
                      <w:szCs w:val="21"/>
                    </w:rPr>
                  </w:pPr>
                  <w:r>
                    <w:rPr>
                      <w:rFonts w:hint="eastAsia" w:eastAsia="宋体"/>
                      <w:sz w:val="21"/>
                      <w:szCs w:val="21"/>
                    </w:rPr>
                    <w:t>硒粉</w:t>
                  </w:r>
                </w:p>
              </w:tc>
              <w:tc>
                <w:tcPr>
                  <w:tcW w:w="1369"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0.1</w:t>
                  </w:r>
                </w:p>
              </w:tc>
              <w:tc>
                <w:tcPr>
                  <w:tcW w:w="1503"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原料房</w:t>
                  </w:r>
                </w:p>
              </w:tc>
              <w:tc>
                <w:tcPr>
                  <w:tcW w:w="2777"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25kg/桶</w:t>
                  </w:r>
                </w:p>
              </w:tc>
              <w:tc>
                <w:tcPr>
                  <w:tcW w:w="699" w:type="dxa"/>
                  <w:noWrap w:val="0"/>
                  <w:vAlign w:val="center"/>
                </w:tcPr>
                <w:p>
                  <w:pPr>
                    <w:jc w:val="center"/>
                    <w:rPr>
                      <w:rFonts w:hint="eastAsia" w:eastAsia="宋体" w:cs="宋体"/>
                      <w:sz w:val="21"/>
                      <w:szCs w:val="21"/>
                    </w:rPr>
                  </w:pPr>
                  <w:r>
                    <w:rPr>
                      <w:rFonts w:hint="eastAsia" w:eastAsia="宋体" w:cs="宋体"/>
                      <w:sz w:val="21"/>
                      <w:szCs w:val="21"/>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eastAsia="宋体"/>
                      <w:sz w:val="21"/>
                      <w:szCs w:val="21"/>
                    </w:rPr>
                    <w:t>热喷液</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3</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仓库</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35kg/桶</w:t>
                  </w:r>
                </w:p>
              </w:tc>
              <w:tc>
                <w:tcPr>
                  <w:tcW w:w="699" w:type="dxa"/>
                  <w:noWrap w:val="0"/>
                  <w:vAlign w:val="center"/>
                </w:tcPr>
                <w:p>
                  <w:pPr>
                    <w:widowControl/>
                    <w:jc w:val="center"/>
                    <w:textAlignment w:val="center"/>
                    <w:rPr>
                      <w:rFonts w:eastAsia="宋体" w:cs="宋体"/>
                      <w:sz w:val="21"/>
                      <w:szCs w:val="21"/>
                    </w:rPr>
                  </w:pPr>
                  <w:r>
                    <w:rPr>
                      <w:rFonts w:hint="eastAsia" w:eastAsia="宋体" w:cs="宋体"/>
                      <w:sz w:val="21"/>
                      <w:szCs w:val="21"/>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eastAsia="宋体"/>
                      <w:sz w:val="21"/>
                      <w:szCs w:val="21"/>
                    </w:rPr>
                    <w:t>冷喷夜</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1</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仓库</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50kg/桶</w:t>
                  </w:r>
                </w:p>
              </w:tc>
              <w:tc>
                <w:tcPr>
                  <w:tcW w:w="699" w:type="dxa"/>
                  <w:noWrap w:val="0"/>
                  <w:vAlign w:val="center"/>
                </w:tcPr>
                <w:p>
                  <w:pPr>
                    <w:widowControl/>
                    <w:jc w:val="center"/>
                    <w:textAlignment w:val="center"/>
                    <w:rPr>
                      <w:rFonts w:eastAsia="宋体" w:cs="宋体"/>
                      <w:sz w:val="21"/>
                      <w:szCs w:val="21"/>
                    </w:rPr>
                  </w:pPr>
                  <w:r>
                    <w:rPr>
                      <w:rFonts w:hint="eastAsia" w:eastAsia="宋体" w:cs="宋体"/>
                      <w:sz w:val="21"/>
                      <w:szCs w:val="21"/>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hint="eastAsia" w:eastAsia="宋体"/>
                      <w:sz w:val="21"/>
                      <w:szCs w:val="21"/>
                    </w:rPr>
                    <w:t>30%</w:t>
                  </w:r>
                  <w:r>
                    <w:rPr>
                      <w:rFonts w:eastAsia="宋体"/>
                      <w:sz w:val="21"/>
                      <w:szCs w:val="21"/>
                    </w:rPr>
                    <w:t>氢氧化钠</w:t>
                  </w:r>
                </w:p>
              </w:tc>
              <w:tc>
                <w:tcPr>
                  <w:tcW w:w="1369" w:type="dxa"/>
                  <w:noWrap w:val="0"/>
                  <w:vAlign w:val="center"/>
                </w:tcPr>
                <w:p>
                  <w:pPr>
                    <w:widowControl/>
                    <w:jc w:val="center"/>
                    <w:textAlignment w:val="center"/>
                    <w:rPr>
                      <w:rFonts w:eastAsia="宋体" w:cs="宋体"/>
                      <w:color w:val="000000"/>
                      <w:sz w:val="21"/>
                      <w:szCs w:val="21"/>
                    </w:rPr>
                  </w:pPr>
                  <w:r>
                    <w:rPr>
                      <w:rFonts w:hint="eastAsia" w:eastAsia="宋体" w:cs="宋体"/>
                      <w:color w:val="000000"/>
                      <w:sz w:val="21"/>
                      <w:szCs w:val="21"/>
                    </w:rPr>
                    <w:t>80</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液碱罐</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2个40t储罐</w:t>
                  </w:r>
                </w:p>
              </w:tc>
              <w:tc>
                <w:tcPr>
                  <w:tcW w:w="699" w:type="dxa"/>
                  <w:noWrap w:val="0"/>
                  <w:vAlign w:val="center"/>
                </w:tcPr>
                <w:p>
                  <w:pPr>
                    <w:widowControl/>
                    <w:jc w:val="center"/>
                    <w:textAlignment w:val="center"/>
                    <w:rPr>
                      <w:rFonts w:eastAsia="宋体" w:cs="宋体"/>
                      <w:sz w:val="21"/>
                      <w:szCs w:val="21"/>
                    </w:rPr>
                  </w:pPr>
                  <w:r>
                    <w:rPr>
                      <w:rFonts w:hint="eastAsia" w:eastAsia="宋体" w:cs="宋体"/>
                      <w:sz w:val="21"/>
                      <w:szCs w:val="21"/>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eastAsia="宋体"/>
                      <w:sz w:val="21"/>
                      <w:szCs w:val="21"/>
                    </w:rPr>
                    <w:t>20%氨水</w:t>
                  </w:r>
                </w:p>
              </w:tc>
              <w:tc>
                <w:tcPr>
                  <w:tcW w:w="1369"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23</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氨水罐</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1个28.26t储罐</w:t>
                  </w:r>
                </w:p>
              </w:tc>
              <w:tc>
                <w:tcPr>
                  <w:tcW w:w="699" w:type="dxa"/>
                  <w:noWrap w:val="0"/>
                  <w:vAlign w:val="center"/>
                </w:tcPr>
                <w:p>
                  <w:pPr>
                    <w:widowControl/>
                    <w:jc w:val="center"/>
                    <w:textAlignment w:val="center"/>
                    <w:rPr>
                      <w:rFonts w:eastAsia="宋体" w:cs="宋体"/>
                      <w:sz w:val="21"/>
                      <w:szCs w:val="21"/>
                    </w:rPr>
                  </w:pPr>
                  <w:r>
                    <w:rPr>
                      <w:rFonts w:hint="eastAsia" w:eastAsia="宋体" w:cs="宋体"/>
                      <w:sz w:val="21"/>
                      <w:szCs w:val="21"/>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hint="eastAsia" w:eastAsia="宋体"/>
                      <w:sz w:val="21"/>
                      <w:szCs w:val="21"/>
                    </w:rPr>
                    <w:t>乙炔</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0.075</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仓库</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5kg/瓶</w:t>
                  </w:r>
                </w:p>
              </w:tc>
              <w:tc>
                <w:tcPr>
                  <w:tcW w:w="699" w:type="dxa"/>
                  <w:noWrap w:val="0"/>
                  <w:vAlign w:val="center"/>
                </w:tcPr>
                <w:p>
                  <w:pPr>
                    <w:widowControl/>
                    <w:jc w:val="center"/>
                    <w:textAlignment w:val="center"/>
                    <w:rPr>
                      <w:rFonts w:eastAsia="宋体" w:cs="宋体"/>
                      <w:sz w:val="21"/>
                      <w:szCs w:val="21"/>
                    </w:rPr>
                  </w:pPr>
                  <w:r>
                    <w:rPr>
                      <w:rFonts w:hint="eastAsia" w:eastAsia="宋体" w:cs="宋体"/>
                      <w:sz w:val="21"/>
                      <w:szCs w:val="21"/>
                    </w:rPr>
                    <w:t>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hint="eastAsia" w:eastAsia="宋体"/>
                      <w:sz w:val="21"/>
                      <w:szCs w:val="21"/>
                    </w:rPr>
                    <w:t>氧气</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0.075</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仓库</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5kg/瓶</w:t>
                  </w:r>
                </w:p>
              </w:tc>
              <w:tc>
                <w:tcPr>
                  <w:tcW w:w="699" w:type="dxa"/>
                  <w:noWrap w:val="0"/>
                  <w:vAlign w:val="center"/>
                </w:tcPr>
                <w:p>
                  <w:pPr>
                    <w:widowControl/>
                    <w:jc w:val="center"/>
                    <w:textAlignment w:val="center"/>
                    <w:rPr>
                      <w:rFonts w:eastAsia="宋体" w:cs="宋体"/>
                      <w:sz w:val="21"/>
                      <w:szCs w:val="21"/>
                    </w:rPr>
                  </w:pPr>
                  <w:r>
                    <w:rPr>
                      <w:rFonts w:hint="eastAsia" w:eastAsia="宋体" w:cs="宋体"/>
                      <w:sz w:val="21"/>
                      <w:szCs w:val="21"/>
                    </w:rPr>
                    <w:t>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hint="eastAsia" w:eastAsia="宋体"/>
                      <w:sz w:val="21"/>
                      <w:szCs w:val="21"/>
                    </w:rPr>
                    <w:t>机油</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3</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仓库</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200kg/桶</w:t>
                  </w:r>
                </w:p>
              </w:tc>
              <w:tc>
                <w:tcPr>
                  <w:tcW w:w="699" w:type="dxa"/>
                  <w:noWrap w:val="0"/>
                  <w:vAlign w:val="center"/>
                </w:tcPr>
                <w:p>
                  <w:pPr>
                    <w:widowControl/>
                    <w:jc w:val="center"/>
                    <w:textAlignment w:val="center"/>
                    <w:rPr>
                      <w:rFonts w:eastAsia="宋体" w:cs="宋体"/>
                      <w:sz w:val="21"/>
                      <w:szCs w:val="21"/>
                    </w:rPr>
                  </w:pPr>
                  <w:r>
                    <w:rPr>
                      <w:rFonts w:hint="eastAsia" w:eastAsia="宋体" w:cs="宋体"/>
                      <w:sz w:val="21"/>
                      <w:szCs w:val="21"/>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032" w:type="dxa"/>
                  <w:noWrap w:val="0"/>
                  <w:vAlign w:val="center"/>
                </w:tcPr>
                <w:p>
                  <w:pPr>
                    <w:jc w:val="center"/>
                    <w:rPr>
                      <w:rFonts w:eastAsia="宋体"/>
                      <w:sz w:val="21"/>
                      <w:szCs w:val="21"/>
                    </w:rPr>
                  </w:pPr>
                  <w:r>
                    <w:rPr>
                      <w:rFonts w:hint="eastAsia" w:eastAsia="宋体"/>
                      <w:sz w:val="21"/>
                      <w:szCs w:val="21"/>
                    </w:rPr>
                    <w:t>柴油</w:t>
                  </w:r>
                </w:p>
              </w:tc>
              <w:tc>
                <w:tcPr>
                  <w:tcW w:w="1369" w:type="dxa"/>
                  <w:noWrap w:val="0"/>
                  <w:vAlign w:val="center"/>
                </w:tcPr>
                <w:p>
                  <w:pPr>
                    <w:widowControl/>
                    <w:jc w:val="center"/>
                    <w:textAlignment w:val="center"/>
                    <w:rPr>
                      <w:rFonts w:eastAsia="宋体" w:cs="宋体"/>
                      <w:sz w:val="21"/>
                      <w:szCs w:val="21"/>
                    </w:rPr>
                  </w:pPr>
                  <w:r>
                    <w:rPr>
                      <w:rFonts w:hint="eastAsia" w:eastAsia="宋体" w:cs="宋体"/>
                      <w:sz w:val="21"/>
                      <w:szCs w:val="21"/>
                    </w:rPr>
                    <w:t>5</w:t>
                  </w:r>
                </w:p>
              </w:tc>
              <w:tc>
                <w:tcPr>
                  <w:tcW w:w="1503" w:type="dxa"/>
                  <w:noWrap w:val="0"/>
                  <w:vAlign w:val="center"/>
                </w:tcPr>
                <w:p>
                  <w:pPr>
                    <w:widowControl/>
                    <w:jc w:val="center"/>
                    <w:textAlignment w:val="center"/>
                    <w:rPr>
                      <w:rFonts w:eastAsia="宋体" w:cs="宋体"/>
                      <w:sz w:val="21"/>
                      <w:szCs w:val="21"/>
                    </w:rPr>
                  </w:pPr>
                  <w:r>
                    <w:rPr>
                      <w:rFonts w:hint="eastAsia" w:eastAsia="宋体" w:cs="宋体"/>
                      <w:sz w:val="21"/>
                      <w:szCs w:val="21"/>
                    </w:rPr>
                    <w:t>柴油罐</w:t>
                  </w:r>
                </w:p>
              </w:tc>
              <w:tc>
                <w:tcPr>
                  <w:tcW w:w="2777" w:type="dxa"/>
                  <w:noWrap w:val="0"/>
                  <w:vAlign w:val="center"/>
                </w:tcPr>
                <w:p>
                  <w:pPr>
                    <w:widowControl/>
                    <w:jc w:val="center"/>
                    <w:textAlignment w:val="center"/>
                    <w:rPr>
                      <w:rFonts w:eastAsia="宋体" w:cs="宋体"/>
                      <w:sz w:val="21"/>
                      <w:szCs w:val="21"/>
                    </w:rPr>
                  </w:pPr>
                  <w:r>
                    <w:rPr>
                      <w:rFonts w:hint="eastAsia" w:eastAsia="宋体" w:cs="宋体"/>
                      <w:sz w:val="21"/>
                      <w:szCs w:val="21"/>
                    </w:rPr>
                    <w:t>7t储罐</w:t>
                  </w:r>
                </w:p>
              </w:tc>
              <w:tc>
                <w:tcPr>
                  <w:tcW w:w="699" w:type="dxa"/>
                  <w:noWrap w:val="0"/>
                  <w:vAlign w:val="center"/>
                </w:tcPr>
                <w:p>
                  <w:pPr>
                    <w:widowControl/>
                    <w:jc w:val="center"/>
                    <w:textAlignment w:val="center"/>
                    <w:rPr>
                      <w:rFonts w:eastAsia="宋体" w:cs="宋体"/>
                      <w:sz w:val="21"/>
                      <w:szCs w:val="21"/>
                    </w:rPr>
                  </w:pPr>
                  <w:r>
                    <w:rPr>
                      <w:rFonts w:hint="eastAsia" w:eastAsia="宋体" w:cs="宋体"/>
                      <w:sz w:val="21"/>
                      <w:szCs w:val="21"/>
                    </w:rPr>
                    <w:t>液体</w:t>
                  </w:r>
                </w:p>
              </w:tc>
            </w:tr>
          </w:tbl>
          <w:p>
            <w:pPr>
              <w:spacing w:line="460" w:lineRule="exact"/>
              <w:ind w:firstLine="480" w:firstLineChars="200"/>
              <w:jc w:val="left"/>
              <w:rPr>
                <w:rFonts w:hint="eastAsia" w:eastAsia="宋体"/>
                <w:sz w:val="24"/>
                <w:szCs w:val="24"/>
              </w:rPr>
            </w:pPr>
            <w:r>
              <w:rPr>
                <w:rFonts w:hint="eastAsia" w:eastAsia="宋体"/>
                <w:sz w:val="24"/>
                <w:szCs w:val="24"/>
              </w:rPr>
              <w:t>原辅材料理化性质：</w:t>
            </w:r>
          </w:p>
          <w:p>
            <w:pPr>
              <w:spacing w:line="460" w:lineRule="exact"/>
              <w:ind w:firstLine="480" w:firstLineChars="200"/>
              <w:jc w:val="left"/>
              <w:rPr>
                <w:rFonts w:hint="eastAsia" w:eastAsia="宋体"/>
                <w:sz w:val="24"/>
                <w:szCs w:val="24"/>
              </w:rPr>
            </w:pPr>
            <w:r>
              <w:rPr>
                <w:rFonts w:hint="eastAsia" w:eastAsia="宋体"/>
                <w:sz w:val="24"/>
                <w:szCs w:val="24"/>
              </w:rPr>
              <w:t>本项目所用原料为石英砂（粒状）、方解石（粉状）、纯碱（粉状）、碎玻璃（块状）、元明粉（粉状），其中石英砂和碎玻璃为散装汽运进厂，其余均为袋装汽运进厂。</w:t>
            </w:r>
          </w:p>
          <w:p>
            <w:pPr>
              <w:spacing w:line="460" w:lineRule="exact"/>
              <w:ind w:firstLine="480" w:firstLineChars="200"/>
              <w:jc w:val="left"/>
              <w:rPr>
                <w:rFonts w:hint="eastAsia" w:eastAsia="宋体"/>
                <w:sz w:val="24"/>
                <w:szCs w:val="24"/>
              </w:rPr>
            </w:pPr>
            <w:r>
              <w:rPr>
                <w:rFonts w:hint="eastAsia" w:eastAsia="宋体"/>
                <w:sz w:val="24"/>
                <w:szCs w:val="24"/>
              </w:rPr>
              <w:t>根据企业提供的资料，破碎玻璃原料主要来源于广东及周边省份回收生活垃圾中的废玻璃品，如废玻璃瓶罐、平板玻璃等。由供应商向各个废品收购站采购收集，作分类清洁处理后，再运输到企业碎玻璃原料储存场地。碎玻璃采购要求如下：</w:t>
            </w:r>
          </w:p>
          <w:p>
            <w:pPr>
              <w:spacing w:line="460" w:lineRule="exact"/>
              <w:ind w:firstLine="480" w:firstLineChars="200"/>
              <w:jc w:val="left"/>
              <w:rPr>
                <w:rFonts w:hint="eastAsia" w:eastAsia="宋体"/>
                <w:sz w:val="24"/>
                <w:szCs w:val="24"/>
              </w:rPr>
            </w:pPr>
            <w:r>
              <w:rPr>
                <w:rFonts w:hint="eastAsia" w:eastAsia="宋体"/>
                <w:sz w:val="24"/>
                <w:szCs w:val="24"/>
              </w:rPr>
              <w:t>①采购的碎玻璃颜色与产品的颜色一致（颜色主要分为白料等）；</w:t>
            </w:r>
          </w:p>
          <w:p>
            <w:pPr>
              <w:spacing w:line="460" w:lineRule="exact"/>
              <w:ind w:firstLine="480" w:firstLineChars="200"/>
              <w:jc w:val="left"/>
              <w:rPr>
                <w:rFonts w:hint="eastAsia" w:eastAsia="宋体"/>
                <w:sz w:val="24"/>
                <w:szCs w:val="24"/>
              </w:rPr>
            </w:pPr>
            <w:r>
              <w:rPr>
                <w:rFonts w:hint="eastAsia" w:eastAsia="宋体"/>
                <w:sz w:val="24"/>
                <w:szCs w:val="24"/>
              </w:rPr>
              <w:t>②不得含有金属附带物，如铝盖、铁盖、金属铭牌等；</w:t>
            </w:r>
          </w:p>
          <w:p>
            <w:pPr>
              <w:spacing w:line="460" w:lineRule="exact"/>
              <w:ind w:firstLine="480" w:firstLineChars="200"/>
              <w:jc w:val="left"/>
              <w:rPr>
                <w:rFonts w:hint="eastAsia" w:eastAsia="宋体"/>
                <w:sz w:val="24"/>
                <w:szCs w:val="24"/>
              </w:rPr>
            </w:pPr>
            <w:r>
              <w:rPr>
                <w:rFonts w:hint="eastAsia" w:eastAsia="宋体"/>
                <w:sz w:val="24"/>
                <w:szCs w:val="24"/>
              </w:rPr>
              <w:t>③不得含有其他难溶于玻璃液的矿物质，不得含有氟、铅、砷、镉等；</w:t>
            </w:r>
          </w:p>
          <w:p>
            <w:pPr>
              <w:spacing w:line="460" w:lineRule="exact"/>
              <w:ind w:firstLine="480" w:firstLineChars="200"/>
              <w:jc w:val="left"/>
              <w:rPr>
                <w:rFonts w:hint="eastAsia" w:eastAsia="宋体"/>
                <w:sz w:val="24"/>
                <w:szCs w:val="24"/>
              </w:rPr>
            </w:pPr>
            <w:r>
              <w:rPr>
                <w:rFonts w:hint="eastAsia" w:eastAsia="宋体"/>
                <w:sz w:val="24"/>
                <w:szCs w:val="24"/>
              </w:rPr>
              <w:t>④不得含有医疗垃圾，如盐水瓶、针管、针水瓶等；</w:t>
            </w:r>
          </w:p>
          <w:p>
            <w:pPr>
              <w:spacing w:line="460" w:lineRule="exact"/>
              <w:ind w:firstLine="480" w:firstLineChars="200"/>
              <w:jc w:val="left"/>
              <w:rPr>
                <w:rFonts w:hint="eastAsia" w:eastAsia="宋体"/>
                <w:sz w:val="24"/>
                <w:szCs w:val="24"/>
              </w:rPr>
            </w:pPr>
            <w:r>
              <w:rPr>
                <w:rFonts w:hint="eastAsia" w:eastAsia="宋体"/>
                <w:sz w:val="24"/>
                <w:szCs w:val="24"/>
              </w:rPr>
              <w:t>⑤不得含有化工类污染物。</w:t>
            </w:r>
          </w:p>
          <w:p>
            <w:pPr>
              <w:spacing w:line="460" w:lineRule="exact"/>
              <w:ind w:firstLine="480" w:firstLineChars="200"/>
              <w:jc w:val="left"/>
              <w:rPr>
                <w:rFonts w:hint="eastAsia" w:eastAsia="宋体"/>
                <w:sz w:val="24"/>
                <w:szCs w:val="24"/>
              </w:rPr>
            </w:pPr>
            <w:r>
              <w:rPr>
                <w:rFonts w:hint="eastAsia" w:eastAsia="宋体"/>
                <w:sz w:val="24"/>
                <w:szCs w:val="24"/>
              </w:rPr>
              <w:t>本项目主要原辅材料理化性质见下表。</w:t>
            </w:r>
          </w:p>
          <w:p>
            <w:pPr>
              <w:spacing w:line="460" w:lineRule="exact"/>
              <w:jc w:val="center"/>
              <w:rPr>
                <w:rFonts w:hint="eastAsia" w:eastAsia="宋体"/>
                <w:b/>
                <w:sz w:val="21"/>
                <w:szCs w:val="21"/>
              </w:rPr>
            </w:pPr>
            <w:r>
              <w:rPr>
                <w:rFonts w:eastAsia="宋体"/>
                <w:b/>
                <w:sz w:val="21"/>
                <w:szCs w:val="21"/>
              </w:rPr>
              <w:t>表1-</w:t>
            </w:r>
            <w:r>
              <w:rPr>
                <w:rFonts w:hint="eastAsia" w:eastAsia="宋体"/>
                <w:b/>
                <w:sz w:val="21"/>
                <w:szCs w:val="21"/>
              </w:rPr>
              <w:t xml:space="preserve">7 </w:t>
            </w:r>
            <w:r>
              <w:rPr>
                <w:rFonts w:eastAsia="宋体"/>
                <w:b/>
                <w:sz w:val="21"/>
                <w:szCs w:val="21"/>
              </w:rPr>
              <w:t xml:space="preserve"> </w:t>
            </w:r>
            <w:r>
              <w:rPr>
                <w:rFonts w:hint="eastAsia" w:eastAsia="宋体" w:cs="宋体"/>
                <w:b/>
                <w:sz w:val="21"/>
                <w:szCs w:val="21"/>
              </w:rPr>
              <w:t>主要原辅材料理化性质</w:t>
            </w:r>
          </w:p>
          <w:tbl>
            <w:tblPr>
              <w:tblStyle w:val="8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7"/>
              <w:gridCol w:w="635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7" w:hRule="atLeast"/>
                <w:tblHeader/>
                <w:jc w:val="center"/>
              </w:trPr>
              <w:tc>
                <w:tcPr>
                  <w:tcW w:w="709" w:type="dxa"/>
                  <w:noWrap w:val="0"/>
                  <w:vAlign w:val="center"/>
                </w:tcPr>
                <w:p>
                  <w:pPr>
                    <w:jc w:val="center"/>
                    <w:rPr>
                      <w:rFonts w:eastAsia="宋体"/>
                      <w:b/>
                      <w:sz w:val="21"/>
                      <w:szCs w:val="21"/>
                    </w:rPr>
                  </w:pPr>
                  <w:r>
                    <w:rPr>
                      <w:rFonts w:hint="eastAsia" w:eastAsia="宋体"/>
                      <w:b/>
                      <w:sz w:val="21"/>
                      <w:szCs w:val="21"/>
                    </w:rPr>
                    <w:t>序号</w:t>
                  </w:r>
                </w:p>
              </w:tc>
              <w:tc>
                <w:tcPr>
                  <w:tcW w:w="1007" w:type="dxa"/>
                  <w:noWrap w:val="0"/>
                  <w:vAlign w:val="center"/>
                </w:tcPr>
                <w:p>
                  <w:pPr>
                    <w:widowControl/>
                    <w:jc w:val="center"/>
                    <w:textAlignment w:val="center"/>
                    <w:rPr>
                      <w:rFonts w:eastAsia="宋体" w:cs="宋体"/>
                      <w:b/>
                      <w:sz w:val="21"/>
                      <w:szCs w:val="21"/>
                    </w:rPr>
                  </w:pPr>
                  <w:r>
                    <w:rPr>
                      <w:rFonts w:hint="eastAsia" w:eastAsia="宋体" w:cs="宋体"/>
                      <w:b/>
                      <w:sz w:val="21"/>
                      <w:szCs w:val="21"/>
                    </w:rPr>
                    <w:t>原辅材料名称</w:t>
                  </w:r>
                </w:p>
              </w:tc>
              <w:tc>
                <w:tcPr>
                  <w:tcW w:w="6357" w:type="dxa"/>
                  <w:noWrap w:val="0"/>
                  <w:vAlign w:val="center"/>
                </w:tcPr>
                <w:p>
                  <w:pPr>
                    <w:widowControl/>
                    <w:jc w:val="center"/>
                    <w:textAlignment w:val="center"/>
                    <w:rPr>
                      <w:rFonts w:eastAsia="宋体" w:cs="宋体"/>
                      <w:b/>
                      <w:sz w:val="21"/>
                      <w:szCs w:val="21"/>
                    </w:rPr>
                  </w:pPr>
                  <w:r>
                    <w:rPr>
                      <w:rFonts w:hint="eastAsia" w:eastAsia="宋体" w:cs="宋体"/>
                      <w:b/>
                      <w:sz w:val="21"/>
                      <w:szCs w:val="21"/>
                    </w:rPr>
                    <w:t>理化性质</w:t>
                  </w:r>
                </w:p>
              </w:tc>
              <w:tc>
                <w:tcPr>
                  <w:tcW w:w="851" w:type="dxa"/>
                  <w:noWrap w:val="0"/>
                  <w:vAlign w:val="center"/>
                </w:tcPr>
                <w:p>
                  <w:pPr>
                    <w:widowControl/>
                    <w:jc w:val="center"/>
                    <w:textAlignment w:val="center"/>
                    <w:rPr>
                      <w:rFonts w:eastAsia="宋体" w:cs="宋体"/>
                      <w:b/>
                      <w:sz w:val="21"/>
                      <w:szCs w:val="21"/>
                    </w:rPr>
                  </w:pPr>
                  <w:r>
                    <w:rPr>
                      <w:rFonts w:hint="eastAsia" w:eastAsia="宋体" w:cs="宋体"/>
                      <w:b/>
                      <w:sz w:val="21"/>
                      <w:szCs w:val="21"/>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eastAsia="宋体"/>
                      <w:sz w:val="21"/>
                      <w:szCs w:val="21"/>
                    </w:rPr>
                  </w:pPr>
                  <w:r>
                    <w:rPr>
                      <w:rFonts w:hint="eastAsia" w:eastAsia="宋体"/>
                      <w:sz w:val="21"/>
                      <w:szCs w:val="21"/>
                    </w:rPr>
                    <w:t>1</w:t>
                  </w:r>
                </w:p>
              </w:tc>
              <w:tc>
                <w:tcPr>
                  <w:tcW w:w="1007" w:type="dxa"/>
                  <w:noWrap w:val="0"/>
                  <w:vAlign w:val="center"/>
                </w:tcPr>
                <w:p>
                  <w:pPr>
                    <w:widowControl/>
                    <w:jc w:val="center"/>
                    <w:textAlignment w:val="center"/>
                    <w:rPr>
                      <w:rFonts w:eastAsia="宋体" w:cs="宋体"/>
                      <w:sz w:val="21"/>
                      <w:szCs w:val="21"/>
                    </w:rPr>
                  </w:pPr>
                  <w:r>
                    <w:rPr>
                      <w:rFonts w:hint="eastAsia" w:eastAsia="宋体" w:cs="宋体"/>
                      <w:sz w:val="21"/>
                      <w:szCs w:val="21"/>
                    </w:rPr>
                    <w:t>石英砂</w:t>
                  </w:r>
                </w:p>
              </w:tc>
              <w:tc>
                <w:tcPr>
                  <w:tcW w:w="6357" w:type="dxa"/>
                  <w:noWrap w:val="0"/>
                  <w:vAlign w:val="center"/>
                </w:tcPr>
                <w:p>
                  <w:pPr>
                    <w:widowControl/>
                    <w:textAlignment w:val="center"/>
                    <w:rPr>
                      <w:rFonts w:eastAsia="宋体" w:cs="宋体"/>
                      <w:sz w:val="21"/>
                      <w:szCs w:val="21"/>
                    </w:rPr>
                  </w:pPr>
                  <w:r>
                    <w:rPr>
                      <w:rFonts w:hint="eastAsia" w:eastAsia="宋体" w:cs="宋体"/>
                      <w:sz w:val="21"/>
                      <w:szCs w:val="21"/>
                    </w:rPr>
                    <w:t>主要成分是碳酸钙，含水率为6%，主要成分包括灼烧减量0.15%、三氧化二铝0.29%、二氧化硅99.27%、三氧化二铁0.042%、氧化钙0.01%、氧化镁0.01%、氧化钾0.01%、氧化钠</w:t>
                  </w:r>
                  <w:r>
                    <w:rPr>
                      <w:rFonts w:eastAsia="宋体"/>
                      <w:sz w:val="21"/>
                      <w:szCs w:val="21"/>
                    </w:rPr>
                    <w:t>&lt;</w:t>
                  </w:r>
                  <w:r>
                    <w:rPr>
                      <w:rFonts w:hint="eastAsia" w:eastAsia="宋体" w:cs="宋体"/>
                      <w:sz w:val="21"/>
                      <w:szCs w:val="21"/>
                    </w:rPr>
                    <w:t>0.01%、二氧化钛0.08%。原料检测报告详见附件19。</w:t>
                  </w:r>
                </w:p>
              </w:tc>
              <w:tc>
                <w:tcPr>
                  <w:tcW w:w="851" w:type="dxa"/>
                  <w:noWrap w:val="0"/>
                  <w:vAlign w:val="center"/>
                </w:tcPr>
                <w:p>
                  <w:pPr>
                    <w:widowControl/>
                    <w:jc w:val="center"/>
                    <w:textAlignment w:val="center"/>
                    <w:rPr>
                      <w:rFonts w:eastAsia="宋体" w:cs="宋体"/>
                      <w:sz w:val="21"/>
                      <w:szCs w:val="21"/>
                    </w:rPr>
                  </w:pPr>
                  <w:r>
                    <w:rPr>
                      <w:rFonts w:hint="eastAsia" w:eastAsia="宋体" w:cs="宋体"/>
                      <w:sz w:val="21"/>
                      <w:szCs w:val="21"/>
                    </w:rPr>
                    <w:t>颗粒状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jc w:val="center"/>
              </w:trPr>
              <w:tc>
                <w:tcPr>
                  <w:tcW w:w="709" w:type="dxa"/>
                  <w:noWrap w:val="0"/>
                  <w:vAlign w:val="center"/>
                </w:tcPr>
                <w:p>
                  <w:pPr>
                    <w:jc w:val="center"/>
                    <w:rPr>
                      <w:rFonts w:eastAsia="宋体"/>
                      <w:sz w:val="21"/>
                      <w:szCs w:val="21"/>
                    </w:rPr>
                  </w:pPr>
                  <w:r>
                    <w:rPr>
                      <w:rFonts w:hint="eastAsia" w:eastAsia="宋体"/>
                      <w:sz w:val="21"/>
                      <w:szCs w:val="21"/>
                    </w:rPr>
                    <w:t>2</w:t>
                  </w:r>
                </w:p>
              </w:tc>
              <w:tc>
                <w:tcPr>
                  <w:tcW w:w="1007" w:type="dxa"/>
                  <w:noWrap w:val="0"/>
                  <w:vAlign w:val="center"/>
                </w:tcPr>
                <w:p>
                  <w:pPr>
                    <w:widowControl/>
                    <w:jc w:val="center"/>
                    <w:textAlignment w:val="center"/>
                    <w:rPr>
                      <w:rFonts w:eastAsia="宋体" w:cs="宋体"/>
                      <w:sz w:val="21"/>
                      <w:szCs w:val="21"/>
                    </w:rPr>
                  </w:pPr>
                  <w:r>
                    <w:rPr>
                      <w:rFonts w:hint="eastAsia" w:eastAsia="宋体" w:cs="宋体"/>
                      <w:sz w:val="21"/>
                      <w:szCs w:val="21"/>
                    </w:rPr>
                    <w:t>纯碱</w:t>
                  </w:r>
                </w:p>
              </w:tc>
              <w:tc>
                <w:tcPr>
                  <w:tcW w:w="6357" w:type="dxa"/>
                  <w:noWrap w:val="0"/>
                  <w:vAlign w:val="center"/>
                </w:tcPr>
                <w:p>
                  <w:pPr>
                    <w:widowControl/>
                    <w:textAlignment w:val="center"/>
                    <w:rPr>
                      <w:rFonts w:eastAsia="宋体" w:cs="宋体"/>
                      <w:sz w:val="21"/>
                      <w:szCs w:val="21"/>
                    </w:rPr>
                  </w:pPr>
                  <w:r>
                    <w:rPr>
                      <w:rFonts w:hint="eastAsia" w:eastAsia="宋体" w:cs="宋体"/>
                      <w:sz w:val="21"/>
                      <w:szCs w:val="21"/>
                    </w:rPr>
                    <w:t>外观为白色粉末或细粒结晶，味涩，Na</w:t>
                  </w:r>
                  <w:r>
                    <w:rPr>
                      <w:rFonts w:hint="eastAsia" w:eastAsia="宋体" w:cs="宋体"/>
                      <w:sz w:val="21"/>
                      <w:szCs w:val="21"/>
                      <w:vertAlign w:val="subscript"/>
                    </w:rPr>
                    <w:t>2</w:t>
                  </w:r>
                  <w:r>
                    <w:rPr>
                      <w:rFonts w:hint="eastAsia" w:eastAsia="宋体" w:cs="宋体"/>
                      <w:sz w:val="21"/>
                      <w:szCs w:val="21"/>
                    </w:rPr>
                    <w:t>CO</w:t>
                  </w:r>
                  <w:r>
                    <w:rPr>
                      <w:rFonts w:hint="eastAsia" w:eastAsia="宋体" w:cs="宋体"/>
                      <w:sz w:val="21"/>
                      <w:szCs w:val="21"/>
                      <w:vertAlign w:val="subscript"/>
                    </w:rPr>
                    <w:t>3</w:t>
                  </w:r>
                  <w:r>
                    <w:rPr>
                      <w:rFonts w:hint="eastAsia" w:eastAsia="宋体" w:cs="宋体"/>
                      <w:sz w:val="21"/>
                      <w:szCs w:val="21"/>
                    </w:rPr>
                    <w:t>≥98.88%，NaCl≤0.9%，相对密度2.252，易溶于水，水溶液呈碱性。原料检测报告详见附件19。</w:t>
                  </w:r>
                </w:p>
              </w:tc>
              <w:tc>
                <w:tcPr>
                  <w:tcW w:w="851" w:type="dxa"/>
                  <w:noWrap w:val="0"/>
                  <w:vAlign w:val="center"/>
                </w:tcPr>
                <w:p>
                  <w:pPr>
                    <w:widowControl/>
                    <w:jc w:val="center"/>
                    <w:textAlignment w:val="center"/>
                    <w:rPr>
                      <w:rFonts w:eastAsia="宋体" w:cs="宋体"/>
                      <w:sz w:val="21"/>
                      <w:szCs w:val="21"/>
                    </w:rPr>
                  </w:pPr>
                  <w:r>
                    <w:rPr>
                      <w:rFonts w:hint="eastAsia" w:eastAsia="宋体" w:cs="宋体"/>
                      <w:sz w:val="21"/>
                      <w:szCs w:val="21"/>
                    </w:rPr>
                    <w:t>粉状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hint="eastAsia" w:eastAsia="宋体"/>
                      <w:sz w:val="21"/>
                      <w:szCs w:val="21"/>
                    </w:rPr>
                  </w:pPr>
                  <w:r>
                    <w:rPr>
                      <w:rFonts w:hint="eastAsia" w:eastAsia="宋体"/>
                      <w:sz w:val="21"/>
                      <w:szCs w:val="21"/>
                    </w:rPr>
                    <w:t>3</w:t>
                  </w:r>
                </w:p>
              </w:tc>
              <w:tc>
                <w:tcPr>
                  <w:tcW w:w="1007"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方解石</w:t>
                  </w:r>
                </w:p>
              </w:tc>
              <w:tc>
                <w:tcPr>
                  <w:tcW w:w="6357" w:type="dxa"/>
                  <w:noWrap w:val="0"/>
                  <w:vAlign w:val="center"/>
                </w:tcPr>
                <w:p>
                  <w:pPr>
                    <w:widowControl/>
                    <w:textAlignment w:val="center"/>
                    <w:rPr>
                      <w:rFonts w:hint="eastAsia" w:eastAsia="宋体" w:cs="宋体"/>
                      <w:sz w:val="21"/>
                      <w:szCs w:val="21"/>
                    </w:rPr>
                  </w:pPr>
                  <w:r>
                    <w:rPr>
                      <w:rFonts w:hint="eastAsia" w:eastAsia="宋体" w:cs="宋体"/>
                      <w:sz w:val="21"/>
                      <w:szCs w:val="21"/>
                    </w:rPr>
                    <w:t>碳酸钙矿物，主要成分包括灼烧减量44.25%、三氧化二铝</w:t>
                  </w:r>
                  <w:r>
                    <w:rPr>
                      <w:rFonts w:eastAsia="宋体"/>
                      <w:sz w:val="21"/>
                      <w:szCs w:val="21"/>
                    </w:rPr>
                    <w:t>&lt;</w:t>
                  </w:r>
                  <w:r>
                    <w:rPr>
                      <w:rFonts w:hint="eastAsia" w:eastAsia="宋体" w:cs="宋体"/>
                      <w:sz w:val="21"/>
                      <w:szCs w:val="21"/>
                    </w:rPr>
                    <w:t>0.01%、二氧化硅0.02%、三氧化二铁0.02%、氧化钙55.54%、氧化镁0.14%、氧化钾</w:t>
                  </w:r>
                  <w:r>
                    <w:rPr>
                      <w:rFonts w:eastAsia="宋体"/>
                      <w:sz w:val="21"/>
                      <w:szCs w:val="21"/>
                    </w:rPr>
                    <w:t>&lt;</w:t>
                  </w:r>
                  <w:r>
                    <w:rPr>
                      <w:rFonts w:hint="eastAsia" w:eastAsia="宋体" w:cs="宋体"/>
                      <w:sz w:val="21"/>
                      <w:szCs w:val="21"/>
                    </w:rPr>
                    <w:t>0.01%、氧化钠</w:t>
                  </w:r>
                  <w:r>
                    <w:rPr>
                      <w:rFonts w:eastAsia="宋体"/>
                      <w:sz w:val="21"/>
                      <w:szCs w:val="21"/>
                    </w:rPr>
                    <w:t>&lt;</w:t>
                  </w:r>
                  <w:r>
                    <w:rPr>
                      <w:rFonts w:hint="eastAsia" w:eastAsia="宋体" w:cs="宋体"/>
                      <w:sz w:val="21"/>
                      <w:szCs w:val="21"/>
                    </w:rPr>
                    <w:t>0.01%、二氧化钛</w:t>
                  </w:r>
                  <w:r>
                    <w:rPr>
                      <w:rFonts w:eastAsia="宋体"/>
                      <w:sz w:val="21"/>
                      <w:szCs w:val="21"/>
                    </w:rPr>
                    <w:t>&lt;</w:t>
                  </w:r>
                  <w:r>
                    <w:rPr>
                      <w:rFonts w:hint="eastAsia" w:eastAsia="宋体" w:cs="宋体"/>
                      <w:sz w:val="21"/>
                      <w:szCs w:val="21"/>
                    </w:rPr>
                    <w:t>0.01%。原料检测报告详见附件19。</w:t>
                  </w:r>
                </w:p>
              </w:tc>
              <w:tc>
                <w:tcPr>
                  <w:tcW w:w="851" w:type="dxa"/>
                  <w:noWrap w:val="0"/>
                  <w:vAlign w:val="center"/>
                </w:tcPr>
                <w:p>
                  <w:pPr>
                    <w:widowControl/>
                    <w:jc w:val="center"/>
                    <w:textAlignment w:val="center"/>
                    <w:rPr>
                      <w:rFonts w:eastAsia="宋体" w:cs="宋体"/>
                      <w:sz w:val="21"/>
                      <w:szCs w:val="21"/>
                    </w:rPr>
                  </w:pPr>
                  <w:r>
                    <w:rPr>
                      <w:rFonts w:hint="eastAsia" w:eastAsia="宋体" w:cs="宋体"/>
                      <w:sz w:val="21"/>
                      <w:szCs w:val="21"/>
                    </w:rPr>
                    <w:t>颗粒状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hint="eastAsia" w:eastAsia="宋体"/>
                      <w:sz w:val="21"/>
                      <w:szCs w:val="21"/>
                    </w:rPr>
                  </w:pPr>
                  <w:r>
                    <w:rPr>
                      <w:rFonts w:hint="eastAsia" w:eastAsia="宋体"/>
                      <w:sz w:val="21"/>
                      <w:szCs w:val="21"/>
                    </w:rPr>
                    <w:t>4</w:t>
                  </w:r>
                </w:p>
              </w:tc>
              <w:tc>
                <w:tcPr>
                  <w:tcW w:w="1007"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长石</w:t>
                  </w:r>
                </w:p>
              </w:tc>
              <w:tc>
                <w:tcPr>
                  <w:tcW w:w="6357" w:type="dxa"/>
                  <w:noWrap w:val="0"/>
                  <w:vAlign w:val="center"/>
                </w:tcPr>
                <w:p>
                  <w:pPr>
                    <w:widowControl/>
                    <w:textAlignment w:val="center"/>
                    <w:rPr>
                      <w:rFonts w:hint="eastAsia" w:eastAsia="宋体" w:cs="宋体"/>
                      <w:sz w:val="21"/>
                      <w:szCs w:val="21"/>
                    </w:rPr>
                  </w:pPr>
                  <w:r>
                    <w:rPr>
                      <w:rFonts w:hint="eastAsia" w:eastAsia="宋体" w:cs="宋体"/>
                      <w:sz w:val="21"/>
                      <w:szCs w:val="21"/>
                    </w:rPr>
                    <w:t>含有钙、钠、钾的铝硅酸盐矿物，主要成分包括灼烧减量0.39%、三氧化二铝</w:t>
                  </w:r>
                  <w:r>
                    <w:rPr>
                      <w:rFonts w:hint="eastAsia" w:eastAsia="宋体"/>
                      <w:sz w:val="21"/>
                      <w:szCs w:val="21"/>
                    </w:rPr>
                    <w:t>16.55</w:t>
                  </w:r>
                  <w:r>
                    <w:rPr>
                      <w:rFonts w:hint="eastAsia" w:eastAsia="宋体" w:cs="宋体"/>
                      <w:sz w:val="21"/>
                      <w:szCs w:val="21"/>
                    </w:rPr>
                    <w:t>%、二氧化硅70.27%、三氧化二铁0.24%、氧化钙1.25%、氧化镁0.01%、氧化钾</w:t>
                  </w:r>
                  <w:r>
                    <w:rPr>
                      <w:rFonts w:hint="eastAsia" w:eastAsia="宋体"/>
                      <w:sz w:val="21"/>
                      <w:szCs w:val="21"/>
                    </w:rPr>
                    <w:t>7.02</w:t>
                  </w:r>
                  <w:r>
                    <w:rPr>
                      <w:rFonts w:hint="eastAsia" w:eastAsia="宋体" w:cs="宋体"/>
                      <w:sz w:val="21"/>
                      <w:szCs w:val="21"/>
                    </w:rPr>
                    <w:t>%、氧化钠</w:t>
                  </w:r>
                  <w:r>
                    <w:rPr>
                      <w:rFonts w:hint="eastAsia" w:eastAsia="宋体"/>
                      <w:sz w:val="21"/>
                      <w:szCs w:val="21"/>
                    </w:rPr>
                    <w:t>4.07</w:t>
                  </w:r>
                  <w:r>
                    <w:rPr>
                      <w:rFonts w:hint="eastAsia" w:eastAsia="宋体" w:cs="宋体"/>
                      <w:sz w:val="21"/>
                      <w:szCs w:val="21"/>
                    </w:rPr>
                    <w:t>%、二氧化钛</w:t>
                  </w:r>
                  <w:r>
                    <w:rPr>
                      <w:rFonts w:hint="eastAsia" w:eastAsia="宋体"/>
                      <w:sz w:val="21"/>
                      <w:szCs w:val="21"/>
                    </w:rPr>
                    <w:t>0.03</w:t>
                  </w:r>
                  <w:r>
                    <w:rPr>
                      <w:rFonts w:hint="eastAsia" w:eastAsia="宋体" w:cs="宋体"/>
                      <w:sz w:val="21"/>
                      <w:szCs w:val="21"/>
                    </w:rPr>
                    <w:t>%。原料检测报告详见附件19。</w:t>
                  </w:r>
                </w:p>
              </w:tc>
              <w:tc>
                <w:tcPr>
                  <w:tcW w:w="851" w:type="dxa"/>
                  <w:noWrap w:val="0"/>
                  <w:vAlign w:val="center"/>
                </w:tcPr>
                <w:p>
                  <w:pPr>
                    <w:widowControl/>
                    <w:jc w:val="center"/>
                    <w:textAlignment w:val="center"/>
                    <w:rPr>
                      <w:rFonts w:eastAsia="宋体" w:cs="宋体"/>
                      <w:sz w:val="21"/>
                      <w:szCs w:val="21"/>
                    </w:rPr>
                  </w:pPr>
                  <w:r>
                    <w:rPr>
                      <w:rFonts w:hint="eastAsia" w:eastAsia="宋体" w:cs="宋体"/>
                      <w:sz w:val="21"/>
                      <w:szCs w:val="21"/>
                    </w:rPr>
                    <w:t>颗粒状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hint="eastAsia" w:eastAsia="宋体"/>
                      <w:sz w:val="21"/>
                      <w:szCs w:val="21"/>
                    </w:rPr>
                  </w:pPr>
                  <w:r>
                    <w:rPr>
                      <w:rFonts w:hint="eastAsia" w:eastAsia="宋体"/>
                      <w:sz w:val="21"/>
                      <w:szCs w:val="21"/>
                    </w:rPr>
                    <w:t>5</w:t>
                  </w:r>
                </w:p>
              </w:tc>
              <w:tc>
                <w:tcPr>
                  <w:tcW w:w="1007"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碎玻璃</w:t>
                  </w:r>
                </w:p>
              </w:tc>
              <w:tc>
                <w:tcPr>
                  <w:tcW w:w="6357" w:type="dxa"/>
                  <w:noWrap w:val="0"/>
                  <w:vAlign w:val="center"/>
                </w:tcPr>
                <w:p>
                  <w:pPr>
                    <w:widowControl/>
                    <w:jc w:val="left"/>
                    <w:textAlignment w:val="center"/>
                    <w:rPr>
                      <w:rFonts w:hint="eastAsia" w:eastAsia="宋体" w:cs="宋体"/>
                      <w:sz w:val="21"/>
                      <w:szCs w:val="21"/>
                    </w:rPr>
                  </w:pPr>
                  <w:r>
                    <w:rPr>
                      <w:rFonts w:hint="eastAsia" w:eastAsia="宋体" w:cs="宋体"/>
                      <w:sz w:val="21"/>
                      <w:szCs w:val="21"/>
                    </w:rPr>
                    <w:t>主要成分为SiO</w:t>
                  </w:r>
                  <w:r>
                    <w:rPr>
                      <w:rFonts w:hint="eastAsia" w:eastAsia="宋体" w:cs="宋体"/>
                      <w:sz w:val="21"/>
                      <w:szCs w:val="21"/>
                      <w:vertAlign w:val="subscript"/>
                    </w:rPr>
                    <w:t>2</w:t>
                  </w:r>
                  <w:r>
                    <w:rPr>
                      <w:rFonts w:hint="eastAsia" w:eastAsia="宋体" w:cs="宋体"/>
                      <w:sz w:val="21"/>
                      <w:szCs w:val="21"/>
                    </w:rPr>
                    <w:t>，主要成分包括灼烧减量</w:t>
                  </w:r>
                  <w:r>
                    <w:rPr>
                      <w:rFonts w:eastAsia="宋体"/>
                      <w:sz w:val="21"/>
                      <w:szCs w:val="21"/>
                    </w:rPr>
                    <w:t>&lt;</w:t>
                  </w:r>
                  <w:r>
                    <w:rPr>
                      <w:rFonts w:hint="eastAsia" w:eastAsia="宋体" w:cs="宋体"/>
                      <w:sz w:val="21"/>
                      <w:szCs w:val="21"/>
                    </w:rPr>
                    <w:t>0.05%、三氧化二铝</w:t>
                  </w:r>
                  <w:r>
                    <w:rPr>
                      <w:rFonts w:hint="eastAsia" w:eastAsia="宋体"/>
                      <w:sz w:val="21"/>
                      <w:szCs w:val="21"/>
                    </w:rPr>
                    <w:t>0.98</w:t>
                  </w:r>
                  <w:r>
                    <w:rPr>
                      <w:rFonts w:hint="eastAsia" w:eastAsia="宋体" w:cs="宋体"/>
                      <w:sz w:val="21"/>
                      <w:szCs w:val="21"/>
                    </w:rPr>
                    <w:t>%、二氧化硅72.09%、三氧化二铁0.10%、氧化钙8.67%、氧化镁3.84%、氧化钾</w:t>
                  </w:r>
                  <w:r>
                    <w:rPr>
                      <w:rFonts w:hint="eastAsia" w:eastAsia="宋体"/>
                      <w:sz w:val="21"/>
                      <w:szCs w:val="21"/>
                    </w:rPr>
                    <w:t>0.37</w:t>
                  </w:r>
                  <w:r>
                    <w:rPr>
                      <w:rFonts w:hint="eastAsia" w:eastAsia="宋体" w:cs="宋体"/>
                      <w:sz w:val="21"/>
                      <w:szCs w:val="21"/>
                    </w:rPr>
                    <w:t>%、氧化钠</w:t>
                  </w:r>
                  <w:r>
                    <w:rPr>
                      <w:rFonts w:hint="eastAsia" w:eastAsia="宋体"/>
                      <w:sz w:val="21"/>
                      <w:szCs w:val="21"/>
                    </w:rPr>
                    <w:t>13.56</w:t>
                  </w:r>
                  <w:r>
                    <w:rPr>
                      <w:rFonts w:hint="eastAsia" w:eastAsia="宋体" w:cs="宋体"/>
                      <w:sz w:val="21"/>
                      <w:szCs w:val="21"/>
                    </w:rPr>
                    <w:t>%、二氧化钛</w:t>
                  </w:r>
                  <w:r>
                    <w:rPr>
                      <w:rFonts w:hint="eastAsia" w:eastAsia="宋体"/>
                      <w:sz w:val="21"/>
                      <w:szCs w:val="21"/>
                    </w:rPr>
                    <w:t>0.04</w:t>
                  </w:r>
                  <w:r>
                    <w:rPr>
                      <w:rFonts w:hint="eastAsia" w:eastAsia="宋体" w:cs="宋体"/>
                      <w:sz w:val="21"/>
                      <w:szCs w:val="21"/>
                    </w:rPr>
                    <w:t>%、二氧化锆（铪）0.08%、三氧化二硼</w:t>
                  </w:r>
                  <w:r>
                    <w:rPr>
                      <w:rFonts w:eastAsia="宋体"/>
                      <w:sz w:val="21"/>
                      <w:szCs w:val="21"/>
                    </w:rPr>
                    <w:t>&lt;</w:t>
                  </w:r>
                  <w:r>
                    <w:rPr>
                      <w:rFonts w:hint="eastAsia" w:eastAsia="宋体" w:cs="宋体"/>
                      <w:sz w:val="21"/>
                      <w:szCs w:val="21"/>
                    </w:rPr>
                    <w:t>0.05%、氧化钡</w:t>
                  </w:r>
                  <w:r>
                    <w:rPr>
                      <w:rFonts w:eastAsia="宋体"/>
                      <w:sz w:val="21"/>
                      <w:szCs w:val="21"/>
                    </w:rPr>
                    <w:t>&lt;</w:t>
                  </w:r>
                  <w:r>
                    <w:rPr>
                      <w:rFonts w:hint="eastAsia" w:eastAsia="宋体" w:cs="宋体"/>
                      <w:sz w:val="21"/>
                      <w:szCs w:val="21"/>
                    </w:rPr>
                    <w:t>0.05%、氧化锂</w:t>
                  </w:r>
                  <w:r>
                    <w:rPr>
                      <w:rFonts w:eastAsia="宋体"/>
                      <w:sz w:val="21"/>
                      <w:szCs w:val="21"/>
                    </w:rPr>
                    <w:t>&lt;</w:t>
                  </w:r>
                  <w:r>
                    <w:rPr>
                      <w:rFonts w:hint="eastAsia" w:eastAsia="宋体" w:cs="宋体"/>
                      <w:sz w:val="21"/>
                      <w:szCs w:val="21"/>
                    </w:rPr>
                    <w:t>0.01%、一氧化铅</w:t>
                  </w:r>
                  <w:r>
                    <w:rPr>
                      <w:rFonts w:eastAsia="宋体"/>
                      <w:sz w:val="21"/>
                      <w:szCs w:val="21"/>
                    </w:rPr>
                    <w:t>&lt;</w:t>
                  </w:r>
                  <w:r>
                    <w:rPr>
                      <w:rFonts w:hint="eastAsia" w:eastAsia="宋体" w:cs="宋体"/>
                      <w:sz w:val="21"/>
                      <w:szCs w:val="21"/>
                    </w:rPr>
                    <w:t>0.01%、氧化锌</w:t>
                  </w:r>
                  <w:r>
                    <w:rPr>
                      <w:rFonts w:eastAsia="宋体"/>
                      <w:sz w:val="21"/>
                      <w:szCs w:val="21"/>
                    </w:rPr>
                    <w:t>&lt;</w:t>
                  </w:r>
                  <w:r>
                    <w:rPr>
                      <w:rFonts w:hint="eastAsia" w:eastAsia="宋体" w:cs="宋体"/>
                      <w:sz w:val="21"/>
                      <w:szCs w:val="21"/>
                    </w:rPr>
                    <w:t>0.01%、氧化锶</w:t>
                  </w:r>
                  <w:r>
                    <w:rPr>
                      <w:rFonts w:eastAsia="宋体"/>
                      <w:sz w:val="21"/>
                      <w:szCs w:val="21"/>
                    </w:rPr>
                    <w:t>&lt;</w:t>
                  </w:r>
                  <w:r>
                    <w:rPr>
                      <w:rFonts w:hint="eastAsia" w:eastAsia="宋体" w:cs="宋体"/>
                      <w:sz w:val="21"/>
                      <w:szCs w:val="21"/>
                    </w:rPr>
                    <w:t>0.01%、一氧化锰</w:t>
                  </w:r>
                  <w:r>
                    <w:rPr>
                      <w:rFonts w:eastAsia="宋体"/>
                      <w:sz w:val="21"/>
                      <w:szCs w:val="21"/>
                    </w:rPr>
                    <w:t>&lt;</w:t>
                  </w:r>
                  <w:r>
                    <w:rPr>
                      <w:rFonts w:hint="eastAsia" w:eastAsia="宋体" w:cs="宋体"/>
                      <w:sz w:val="21"/>
                      <w:szCs w:val="21"/>
                    </w:rPr>
                    <w:t>0.01%、氧化铷0.02%、氧化铯</w:t>
                  </w:r>
                  <w:r>
                    <w:rPr>
                      <w:rFonts w:eastAsia="宋体"/>
                      <w:sz w:val="21"/>
                      <w:szCs w:val="21"/>
                    </w:rPr>
                    <w:t>&lt;</w:t>
                  </w:r>
                  <w:r>
                    <w:rPr>
                      <w:rFonts w:hint="eastAsia" w:eastAsia="宋体" w:cs="宋体"/>
                      <w:sz w:val="21"/>
                      <w:szCs w:val="21"/>
                    </w:rPr>
                    <w:t>0.01%、氧化镉</w:t>
                  </w:r>
                  <w:r>
                    <w:rPr>
                      <w:rFonts w:eastAsia="宋体"/>
                      <w:sz w:val="21"/>
                      <w:szCs w:val="21"/>
                    </w:rPr>
                    <w:t>&lt;</w:t>
                  </w:r>
                  <w:r>
                    <w:rPr>
                      <w:rFonts w:hint="eastAsia" w:eastAsia="宋体" w:cs="宋体"/>
                      <w:sz w:val="21"/>
                      <w:szCs w:val="21"/>
                    </w:rPr>
                    <w:t>0.01%、五氧化二磷</w:t>
                  </w:r>
                  <w:r>
                    <w:rPr>
                      <w:rFonts w:eastAsia="宋体"/>
                      <w:sz w:val="21"/>
                      <w:szCs w:val="21"/>
                    </w:rPr>
                    <w:t>&lt;</w:t>
                  </w:r>
                  <w:r>
                    <w:rPr>
                      <w:rFonts w:hint="eastAsia" w:eastAsia="宋体" w:cs="宋体"/>
                      <w:sz w:val="21"/>
                      <w:szCs w:val="21"/>
                    </w:rPr>
                    <w:t>0.05%、氟</w:t>
                  </w:r>
                  <w:r>
                    <w:rPr>
                      <w:rFonts w:eastAsia="宋体"/>
                      <w:sz w:val="21"/>
                      <w:szCs w:val="21"/>
                    </w:rPr>
                    <w:t>&lt;</w:t>
                  </w:r>
                  <w:r>
                    <w:rPr>
                      <w:rFonts w:hint="eastAsia" w:eastAsia="宋体" w:cs="宋体"/>
                      <w:sz w:val="21"/>
                      <w:szCs w:val="21"/>
                    </w:rPr>
                    <w:t>0.05%、三氧化硫0.15。原料检测报告详见附件19。</w:t>
                  </w:r>
                </w:p>
              </w:tc>
              <w:tc>
                <w:tcPr>
                  <w:tcW w:w="851"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块状或碎玻璃瓶不规则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hint="eastAsia" w:eastAsia="宋体"/>
                      <w:sz w:val="21"/>
                      <w:szCs w:val="21"/>
                    </w:rPr>
                  </w:pPr>
                  <w:r>
                    <w:rPr>
                      <w:rFonts w:hint="eastAsia" w:eastAsia="宋体"/>
                      <w:sz w:val="21"/>
                      <w:szCs w:val="21"/>
                    </w:rPr>
                    <w:t>6</w:t>
                  </w:r>
                </w:p>
              </w:tc>
              <w:tc>
                <w:tcPr>
                  <w:tcW w:w="1007"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元明粉</w:t>
                  </w:r>
                </w:p>
              </w:tc>
              <w:tc>
                <w:tcPr>
                  <w:tcW w:w="6357" w:type="dxa"/>
                  <w:noWrap w:val="0"/>
                  <w:vAlign w:val="center"/>
                </w:tcPr>
                <w:p>
                  <w:pPr>
                    <w:widowControl/>
                    <w:jc w:val="left"/>
                    <w:textAlignment w:val="center"/>
                    <w:rPr>
                      <w:rFonts w:eastAsia="宋体" w:cs="宋体"/>
                      <w:sz w:val="21"/>
                      <w:szCs w:val="21"/>
                    </w:rPr>
                  </w:pPr>
                  <w:r>
                    <w:rPr>
                      <w:rFonts w:hint="eastAsia" w:eastAsia="宋体" w:cs="宋体"/>
                      <w:sz w:val="21"/>
                      <w:szCs w:val="21"/>
                    </w:rPr>
                    <w:t>硫酸钠是硫酸根与钠离子化合生成的盐，化学式为</w:t>
                  </w:r>
                  <w:r>
                    <w:rPr>
                      <w:rFonts w:eastAsia="宋体" w:cs="宋体"/>
                      <w:sz w:val="21"/>
                      <w:szCs w:val="21"/>
                    </w:rPr>
                    <w:t>Na</w:t>
                  </w:r>
                  <w:r>
                    <w:rPr>
                      <w:rFonts w:ascii="Cambria Math" w:hAnsi="Cambria Math" w:eastAsia="宋体" w:cs="Cambria Math"/>
                      <w:sz w:val="21"/>
                      <w:szCs w:val="21"/>
                    </w:rPr>
                    <w:t>₂</w:t>
                  </w:r>
                  <w:r>
                    <w:rPr>
                      <w:rFonts w:eastAsia="宋体" w:cs="宋体"/>
                      <w:sz w:val="21"/>
                      <w:szCs w:val="21"/>
                    </w:rPr>
                    <w:t>SO</w:t>
                  </w:r>
                  <w:r>
                    <w:rPr>
                      <w:rFonts w:ascii="Cambria Math" w:hAnsi="Cambria Math" w:eastAsia="宋体" w:cs="Cambria Math"/>
                      <w:sz w:val="21"/>
                      <w:szCs w:val="21"/>
                    </w:rPr>
                    <w:t>₄</w:t>
                  </w:r>
                  <w:r>
                    <w:rPr>
                      <w:rFonts w:hint="eastAsia" w:eastAsia="宋体" w:cs="宋体"/>
                      <w:sz w:val="21"/>
                      <w:szCs w:val="21"/>
                    </w:rPr>
                    <w:t>，硫酸钠溶于水，其溶液大多为中性，溶水时为碱性，溶于甘油而不溶于乙醇。无机化合物，高纯度、颗粒细的无水物称为元明粉。元明粉，白色、无臭、有苦味的结晶或粉末，有吸湿性。外形为无色、透明、大的结晶或颗粒性小结晶。硫酸钠</w:t>
                  </w:r>
                  <w:r>
                    <w:rPr>
                      <w:rFonts w:eastAsia="宋体"/>
                      <w:sz w:val="21"/>
                      <w:szCs w:val="21"/>
                    </w:rPr>
                    <w:t>≥</w:t>
                  </w:r>
                  <w:r>
                    <w:rPr>
                      <w:rFonts w:hint="eastAsia" w:eastAsia="宋体" w:cs="宋体"/>
                      <w:sz w:val="21"/>
                      <w:szCs w:val="21"/>
                    </w:rPr>
                    <w:t>98.5%，原料检测报告详见附件19。</w:t>
                  </w:r>
                </w:p>
              </w:tc>
              <w:tc>
                <w:tcPr>
                  <w:tcW w:w="851"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粉状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eastAsia="宋体"/>
                      <w:sz w:val="21"/>
                      <w:szCs w:val="21"/>
                    </w:rPr>
                  </w:pPr>
                  <w:r>
                    <w:rPr>
                      <w:rFonts w:eastAsia="宋体"/>
                      <w:sz w:val="21"/>
                      <w:szCs w:val="21"/>
                    </w:rPr>
                    <w:t>7</w:t>
                  </w:r>
                </w:p>
              </w:tc>
              <w:tc>
                <w:tcPr>
                  <w:tcW w:w="1007"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硒粉</w:t>
                  </w:r>
                </w:p>
              </w:tc>
              <w:tc>
                <w:tcPr>
                  <w:tcW w:w="6357" w:type="dxa"/>
                  <w:noWrap w:val="0"/>
                  <w:vAlign w:val="center"/>
                </w:tcPr>
                <w:p>
                  <w:pPr>
                    <w:widowControl/>
                    <w:jc w:val="left"/>
                    <w:textAlignment w:val="center"/>
                    <w:rPr>
                      <w:rFonts w:hint="eastAsia" w:eastAsia="宋体" w:cs="宋体"/>
                      <w:sz w:val="21"/>
                      <w:szCs w:val="21"/>
                    </w:rPr>
                  </w:pPr>
                  <w:r>
                    <w:rPr>
                      <w:rFonts w:hint="eastAsia" w:eastAsia="宋体" w:cs="宋体"/>
                      <w:sz w:val="21"/>
                      <w:szCs w:val="21"/>
                    </w:rPr>
                    <w:t>化学式Se，黑灰色非金属，溶于浓硫酸、三氯甲烷，微溶于二硫化碳，有毒，不溶于水、乙醇。</w:t>
                  </w:r>
                </w:p>
                <w:p>
                  <w:pPr>
                    <w:widowControl/>
                    <w:jc w:val="left"/>
                    <w:textAlignment w:val="center"/>
                    <w:rPr>
                      <w:rFonts w:hint="eastAsia" w:eastAsia="宋体" w:cs="宋体"/>
                      <w:sz w:val="21"/>
                      <w:szCs w:val="21"/>
                    </w:rPr>
                  </w:pPr>
                  <w:r>
                    <w:rPr>
                      <w:rFonts w:hint="eastAsia" w:eastAsia="宋体" w:cs="宋体"/>
                      <w:sz w:val="21"/>
                      <w:szCs w:val="21"/>
                    </w:rPr>
                    <w:t>硒粉通常呈粉状或颗粒状，外观纯净，颜色一致，纯度可达99.99%，无泥土等杂质，成分稳定，水分均匀。</w:t>
                  </w:r>
                </w:p>
              </w:tc>
              <w:tc>
                <w:tcPr>
                  <w:tcW w:w="851"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粉状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hint="eastAsia" w:eastAsia="宋体"/>
                      <w:sz w:val="21"/>
                      <w:szCs w:val="21"/>
                    </w:rPr>
                  </w:pPr>
                  <w:r>
                    <w:rPr>
                      <w:rFonts w:hint="eastAsia" w:eastAsia="宋体"/>
                      <w:sz w:val="21"/>
                      <w:szCs w:val="21"/>
                    </w:rPr>
                    <w:t>8</w:t>
                  </w:r>
                </w:p>
              </w:tc>
              <w:tc>
                <w:tcPr>
                  <w:tcW w:w="1007"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热段喷涂液</w:t>
                  </w:r>
                </w:p>
              </w:tc>
              <w:tc>
                <w:tcPr>
                  <w:tcW w:w="6357" w:type="dxa"/>
                  <w:noWrap w:val="0"/>
                  <w:vAlign w:val="center"/>
                </w:tcPr>
                <w:p>
                  <w:pPr>
                    <w:widowControl/>
                    <w:jc w:val="left"/>
                    <w:textAlignment w:val="center"/>
                    <w:rPr>
                      <w:rFonts w:eastAsia="宋体" w:cs="宋体"/>
                      <w:sz w:val="21"/>
                      <w:szCs w:val="21"/>
                    </w:rPr>
                  </w:pPr>
                  <w:r>
                    <w:rPr>
                      <w:rFonts w:hint="eastAsia" w:eastAsia="宋体" w:cs="宋体"/>
                      <w:sz w:val="21"/>
                      <w:szCs w:val="21"/>
                    </w:rPr>
                    <w:t>热端喷涂液为三氯单丁基锡，含量</w:t>
                  </w:r>
                  <w:r>
                    <w:rPr>
                      <w:rFonts w:eastAsia="宋体"/>
                      <w:sz w:val="21"/>
                      <w:szCs w:val="21"/>
                    </w:rPr>
                    <w:t>≥</w:t>
                  </w:r>
                  <w:r>
                    <w:rPr>
                      <w:rFonts w:hint="eastAsia" w:eastAsia="宋体" w:cs="宋体"/>
                      <w:sz w:val="21"/>
                      <w:szCs w:val="21"/>
                    </w:rPr>
                    <w:t>98%，乙醇2%。含稳定剂，浅棕色液体，酸性有机物，无不稳定物质，低毒，可燃，可溶于水，直接接触或吸入对眼、鼻及呼吸系统会造成损害，MSDS详见附件5。</w:t>
                  </w:r>
                </w:p>
              </w:tc>
              <w:tc>
                <w:tcPr>
                  <w:tcW w:w="851"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hint="eastAsia" w:eastAsia="宋体"/>
                      <w:sz w:val="21"/>
                      <w:szCs w:val="21"/>
                    </w:rPr>
                  </w:pPr>
                  <w:r>
                    <w:rPr>
                      <w:rFonts w:hint="eastAsia" w:eastAsia="宋体"/>
                      <w:sz w:val="21"/>
                      <w:szCs w:val="21"/>
                    </w:rPr>
                    <w:t>9</w:t>
                  </w:r>
                </w:p>
              </w:tc>
              <w:tc>
                <w:tcPr>
                  <w:tcW w:w="1007"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冷端喷涂液</w:t>
                  </w:r>
                </w:p>
              </w:tc>
              <w:tc>
                <w:tcPr>
                  <w:tcW w:w="6357" w:type="dxa"/>
                  <w:noWrap w:val="0"/>
                  <w:vAlign w:val="center"/>
                </w:tcPr>
                <w:p>
                  <w:pPr>
                    <w:widowControl/>
                    <w:jc w:val="left"/>
                    <w:textAlignment w:val="center"/>
                    <w:rPr>
                      <w:rFonts w:eastAsia="宋体" w:cs="宋体"/>
                      <w:sz w:val="21"/>
                      <w:szCs w:val="21"/>
                    </w:rPr>
                  </w:pPr>
                  <w:r>
                    <w:rPr>
                      <w:rFonts w:hint="eastAsia" w:eastAsia="宋体" w:cs="宋体"/>
                      <w:sz w:val="21"/>
                      <w:szCs w:val="21"/>
                    </w:rPr>
                    <w:t>冷端喷涂液有效成分为聚乙烯乳化物，乳白色液体，易溶于水。使用时用水调配。无毒无味，无腐蚀性，pH为8.5-9.5，用作玻璃瓶冷端保护涂料，MSDS详见附件6。</w:t>
                  </w:r>
                </w:p>
              </w:tc>
              <w:tc>
                <w:tcPr>
                  <w:tcW w:w="851" w:type="dxa"/>
                  <w:noWrap w:val="0"/>
                  <w:vAlign w:val="center"/>
                </w:tcPr>
                <w:p>
                  <w:pPr>
                    <w:widowControl/>
                    <w:jc w:val="center"/>
                    <w:textAlignment w:val="center"/>
                    <w:rPr>
                      <w:rFonts w:eastAsia="宋体" w:cs="宋体"/>
                      <w:sz w:val="21"/>
                      <w:szCs w:val="21"/>
                    </w:rPr>
                  </w:pPr>
                  <w:r>
                    <w:rPr>
                      <w:rFonts w:hint="eastAsia" w:eastAsia="宋体" w:cs="宋体"/>
                      <w:sz w:val="21"/>
                      <w:szCs w:val="21"/>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24" w:type="dxa"/>
                  <w:gridSpan w:val="4"/>
                  <w:noWrap w:val="0"/>
                  <w:vAlign w:val="center"/>
                </w:tcPr>
                <w:p>
                  <w:pPr>
                    <w:widowControl/>
                    <w:jc w:val="left"/>
                    <w:textAlignment w:val="center"/>
                    <w:rPr>
                      <w:rFonts w:hint="eastAsia" w:eastAsia="宋体" w:cs="宋体"/>
                      <w:sz w:val="21"/>
                      <w:szCs w:val="21"/>
                    </w:rPr>
                  </w:pPr>
                  <w:r>
                    <w:rPr>
                      <w:rFonts w:hint="eastAsia" w:eastAsia="宋体" w:cs="宋体"/>
                      <w:sz w:val="21"/>
                      <w:szCs w:val="21"/>
                    </w:rPr>
                    <w:t>备注：根据原料检测报告，原料均不含重金属。</w:t>
                  </w:r>
                </w:p>
              </w:tc>
            </w:tr>
          </w:tbl>
          <w:p>
            <w:pPr>
              <w:adjustRightInd w:val="0"/>
              <w:snapToGrid w:val="0"/>
              <w:spacing w:line="460" w:lineRule="atLeast"/>
              <w:ind w:firstLine="482" w:firstLineChars="200"/>
              <w:rPr>
                <w:rFonts w:hint="eastAsia" w:eastAsia="宋体"/>
                <w:b/>
                <w:sz w:val="24"/>
              </w:rPr>
            </w:pPr>
            <w:r>
              <w:rPr>
                <w:rFonts w:hint="eastAsia" w:eastAsia="宋体"/>
                <w:b/>
                <w:kern w:val="24"/>
                <w:sz w:val="24"/>
              </w:rPr>
              <w:t>（4）</w:t>
            </w:r>
            <w:r>
              <w:rPr>
                <w:rFonts w:hint="eastAsia" w:eastAsia="宋体"/>
                <w:b/>
                <w:sz w:val="24"/>
              </w:rPr>
              <w:t>工程组成变化情况</w:t>
            </w:r>
          </w:p>
          <w:p>
            <w:pPr>
              <w:spacing w:line="460" w:lineRule="atLeast"/>
              <w:ind w:firstLine="480" w:firstLineChars="200"/>
              <w:rPr>
                <w:rFonts w:hint="eastAsia" w:eastAsia="宋体"/>
                <w:kern w:val="2"/>
                <w:sz w:val="24"/>
                <w:szCs w:val="24"/>
              </w:rPr>
            </w:pPr>
            <w:r>
              <w:rPr>
                <w:rFonts w:hint="eastAsia" w:eastAsia="宋体"/>
                <w:kern w:val="2"/>
                <w:sz w:val="24"/>
                <w:szCs w:val="24"/>
              </w:rPr>
              <w:t>项目变更前，一期和二期项目占地面积为133400m</w:t>
            </w:r>
            <w:r>
              <w:rPr>
                <w:rFonts w:hint="eastAsia" w:eastAsia="宋体"/>
                <w:kern w:val="2"/>
                <w:sz w:val="24"/>
                <w:szCs w:val="24"/>
                <w:vertAlign w:val="superscript"/>
              </w:rPr>
              <w:t>2</w:t>
            </w:r>
            <w:r>
              <w:rPr>
                <w:rFonts w:hint="eastAsia" w:eastAsia="宋体"/>
                <w:kern w:val="2"/>
                <w:sz w:val="24"/>
                <w:szCs w:val="24"/>
              </w:rPr>
              <w:t>，建筑面积为91369m</w:t>
            </w:r>
            <w:r>
              <w:rPr>
                <w:rFonts w:hint="eastAsia" w:eastAsia="宋体"/>
                <w:kern w:val="2"/>
                <w:sz w:val="24"/>
                <w:szCs w:val="24"/>
                <w:vertAlign w:val="superscript"/>
              </w:rPr>
              <w:t>2</w:t>
            </w:r>
            <w:r>
              <w:rPr>
                <w:rFonts w:hint="eastAsia" w:eastAsia="宋体"/>
                <w:kern w:val="2"/>
                <w:sz w:val="24"/>
                <w:szCs w:val="24"/>
              </w:rPr>
              <w:t>，1号地为一期项目（车间一为1#玻璃炉窑），2号地为二期项目（车间二为2#玻璃炉窑）。变更后，一期和二期项目位于1号地（车间一为1#和2#玻璃炉窑），2号地为预留用地，1号地包括车间一、配料车间一、仓库一、办公楼、宿舍楼一、宿舍楼二、宿舍楼三和宿舍楼四，1号地总占地面积为60698.1m</w:t>
            </w:r>
            <w:r>
              <w:rPr>
                <w:rFonts w:hint="eastAsia" w:eastAsia="宋体"/>
                <w:kern w:val="2"/>
                <w:sz w:val="24"/>
                <w:szCs w:val="24"/>
                <w:vertAlign w:val="superscript"/>
              </w:rPr>
              <w:t>2</w:t>
            </w:r>
            <w:r>
              <w:rPr>
                <w:rFonts w:hint="eastAsia" w:eastAsia="宋体"/>
                <w:kern w:val="2"/>
                <w:sz w:val="24"/>
                <w:szCs w:val="24"/>
              </w:rPr>
              <w:t>，总建筑面积为61013m</w:t>
            </w:r>
            <w:r>
              <w:rPr>
                <w:rFonts w:hint="eastAsia" w:eastAsia="宋体"/>
                <w:kern w:val="2"/>
                <w:sz w:val="24"/>
                <w:szCs w:val="24"/>
                <w:vertAlign w:val="superscript"/>
              </w:rPr>
              <w:t>2</w:t>
            </w:r>
            <w:r>
              <w:rPr>
                <w:rFonts w:hint="eastAsia" w:eastAsia="宋体"/>
                <w:kern w:val="2"/>
                <w:sz w:val="24"/>
                <w:szCs w:val="24"/>
              </w:rPr>
              <w:t>。</w:t>
            </w:r>
          </w:p>
          <w:p>
            <w:pPr>
              <w:spacing w:line="460" w:lineRule="atLeast"/>
              <w:ind w:firstLine="480" w:firstLineChars="200"/>
              <w:rPr>
                <w:rFonts w:hint="eastAsia" w:eastAsia="宋体"/>
                <w:kern w:val="2"/>
                <w:sz w:val="24"/>
                <w:szCs w:val="24"/>
              </w:rPr>
            </w:pPr>
            <w:r>
              <w:rPr>
                <w:rFonts w:hint="eastAsia" w:eastAsia="宋体"/>
                <w:kern w:val="2"/>
                <w:sz w:val="24"/>
                <w:szCs w:val="24"/>
              </w:rPr>
              <w:t>项目变更前后主要建筑、构筑物变化情况如表1-8。项目变更前后具体工程组成变化见下表1-9。</w:t>
            </w:r>
          </w:p>
          <w:p>
            <w:pPr>
              <w:spacing w:line="460" w:lineRule="exact"/>
              <w:ind w:firstLine="480" w:firstLineChars="200"/>
              <w:rPr>
                <w:rFonts w:eastAsia="宋体"/>
                <w:kern w:val="24"/>
                <w:sz w:val="24"/>
              </w:rPr>
            </w:pPr>
          </w:p>
        </w:tc>
      </w:tr>
    </w:tbl>
    <w:p>
      <w:pPr>
        <w:pStyle w:val="3"/>
        <w:rPr>
          <w:b w:val="0"/>
        </w:rPr>
        <w:sectPr>
          <w:footerReference r:id="rId5" w:type="default"/>
          <w:pgSz w:w="11906" w:h="16838"/>
          <w:pgMar w:top="1418" w:right="1418" w:bottom="1276" w:left="1418" w:header="851" w:footer="992" w:gutter="0"/>
          <w:pgNumType w:start="1"/>
          <w:cols w:space="720" w:num="1"/>
          <w:docGrid w:linePitch="312" w:charSpace="0"/>
        </w:sectPr>
      </w:pP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0" w:type="dxa"/>
            <w:noWrap w:val="0"/>
            <w:vAlign w:val="center"/>
          </w:tcPr>
          <w:p>
            <w:pPr>
              <w:jc w:val="center"/>
              <w:rPr>
                <w:rFonts w:hint="eastAsia" w:eastAsia="宋体"/>
                <w:b/>
                <w:sz w:val="21"/>
              </w:rPr>
            </w:pPr>
            <w:r>
              <w:rPr>
                <w:rFonts w:hint="eastAsia" w:eastAsia="宋体"/>
                <w:b/>
                <w:sz w:val="21"/>
              </w:rPr>
              <w:t>表1-8  项目变更前后主要建筑、构筑物一览表</w:t>
            </w:r>
          </w:p>
          <w:tbl>
            <w:tblPr>
              <w:tblStyle w:val="88"/>
              <w:tblW w:w="14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604"/>
              <w:gridCol w:w="1418"/>
              <w:gridCol w:w="1506"/>
              <w:gridCol w:w="1096"/>
              <w:gridCol w:w="1096"/>
              <w:gridCol w:w="1096"/>
              <w:gridCol w:w="992"/>
              <w:gridCol w:w="817"/>
              <w:gridCol w:w="996"/>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restart"/>
                  <w:noWrap w:val="0"/>
                  <w:vAlign w:val="center"/>
                </w:tcPr>
                <w:p>
                  <w:pPr>
                    <w:jc w:val="center"/>
                    <w:rPr>
                      <w:rFonts w:hint="eastAsia" w:eastAsia="宋体"/>
                      <w:b/>
                      <w:sz w:val="21"/>
                      <w:szCs w:val="21"/>
                    </w:rPr>
                  </w:pPr>
                  <w:r>
                    <w:rPr>
                      <w:rFonts w:hint="eastAsia" w:eastAsia="宋体"/>
                      <w:b/>
                      <w:sz w:val="21"/>
                      <w:szCs w:val="21"/>
                    </w:rPr>
                    <w:t>地块</w:t>
                  </w:r>
                </w:p>
              </w:tc>
              <w:tc>
                <w:tcPr>
                  <w:tcW w:w="1604" w:type="dxa"/>
                  <w:vMerge w:val="restart"/>
                  <w:noWrap w:val="0"/>
                  <w:vAlign w:val="center"/>
                </w:tcPr>
                <w:p>
                  <w:pPr>
                    <w:jc w:val="center"/>
                    <w:textAlignment w:val="center"/>
                    <w:rPr>
                      <w:rFonts w:hint="eastAsia" w:eastAsia="宋体" w:cs="宋体"/>
                      <w:b/>
                      <w:sz w:val="21"/>
                      <w:szCs w:val="21"/>
                    </w:rPr>
                  </w:pPr>
                  <w:r>
                    <w:rPr>
                      <w:rFonts w:hint="eastAsia" w:eastAsia="宋体" w:cs="宋体"/>
                      <w:b/>
                      <w:sz w:val="21"/>
                      <w:szCs w:val="21"/>
                    </w:rPr>
                    <w:t>内容</w:t>
                  </w:r>
                </w:p>
              </w:tc>
              <w:tc>
                <w:tcPr>
                  <w:tcW w:w="5116" w:type="dxa"/>
                  <w:gridSpan w:val="4"/>
                  <w:noWrap w:val="0"/>
                  <w:vAlign w:val="center"/>
                </w:tcPr>
                <w:p>
                  <w:pPr>
                    <w:jc w:val="center"/>
                    <w:rPr>
                      <w:rFonts w:hint="eastAsia" w:eastAsia="宋体" w:cs="宋体"/>
                      <w:b/>
                      <w:sz w:val="21"/>
                      <w:szCs w:val="21"/>
                    </w:rPr>
                  </w:pPr>
                  <w:r>
                    <w:rPr>
                      <w:rFonts w:hint="eastAsia" w:eastAsia="宋体" w:cs="宋体"/>
                      <w:b/>
                      <w:sz w:val="21"/>
                      <w:szCs w:val="21"/>
                    </w:rPr>
                    <w:t>变更前</w:t>
                  </w:r>
                </w:p>
              </w:tc>
              <w:tc>
                <w:tcPr>
                  <w:tcW w:w="3901" w:type="dxa"/>
                  <w:gridSpan w:val="4"/>
                  <w:noWrap w:val="0"/>
                  <w:vAlign w:val="center"/>
                </w:tcPr>
                <w:p>
                  <w:pPr>
                    <w:jc w:val="center"/>
                    <w:rPr>
                      <w:rFonts w:hint="eastAsia" w:eastAsia="宋体" w:cs="宋体"/>
                      <w:b/>
                      <w:sz w:val="21"/>
                      <w:szCs w:val="21"/>
                    </w:rPr>
                  </w:pPr>
                  <w:r>
                    <w:rPr>
                      <w:rFonts w:hint="eastAsia" w:eastAsia="宋体" w:cs="宋体"/>
                      <w:b/>
                      <w:sz w:val="21"/>
                      <w:szCs w:val="21"/>
                    </w:rPr>
                    <w:t>变更后</w:t>
                  </w:r>
                </w:p>
              </w:tc>
              <w:tc>
                <w:tcPr>
                  <w:tcW w:w="2682" w:type="dxa"/>
                  <w:noWrap w:val="0"/>
                  <w:vAlign w:val="center"/>
                </w:tcPr>
                <w:p>
                  <w:pPr>
                    <w:jc w:val="center"/>
                    <w:rPr>
                      <w:rFonts w:hint="eastAsia" w:eastAsia="宋体" w:cs="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b/>
                      <w:sz w:val="21"/>
                      <w:szCs w:val="21"/>
                    </w:rPr>
                  </w:pPr>
                </w:p>
              </w:tc>
              <w:tc>
                <w:tcPr>
                  <w:tcW w:w="1604" w:type="dxa"/>
                  <w:vMerge w:val="continue"/>
                  <w:noWrap w:val="0"/>
                  <w:vAlign w:val="center"/>
                </w:tcPr>
                <w:p>
                  <w:pPr>
                    <w:widowControl/>
                    <w:jc w:val="center"/>
                    <w:textAlignment w:val="center"/>
                    <w:rPr>
                      <w:rFonts w:eastAsia="宋体" w:cs="宋体"/>
                      <w:b/>
                      <w:sz w:val="21"/>
                      <w:szCs w:val="21"/>
                    </w:rPr>
                  </w:pPr>
                </w:p>
              </w:tc>
              <w:tc>
                <w:tcPr>
                  <w:tcW w:w="2924" w:type="dxa"/>
                  <w:gridSpan w:val="2"/>
                  <w:noWrap w:val="0"/>
                  <w:vAlign w:val="center"/>
                </w:tcPr>
                <w:p>
                  <w:pPr>
                    <w:jc w:val="center"/>
                    <w:rPr>
                      <w:rFonts w:hint="eastAsia" w:eastAsia="宋体" w:cs="宋体"/>
                      <w:b/>
                      <w:sz w:val="21"/>
                      <w:szCs w:val="21"/>
                    </w:rPr>
                  </w:pPr>
                  <w:r>
                    <w:rPr>
                      <w:rFonts w:hint="eastAsia" w:eastAsia="宋体" w:cs="宋体"/>
                      <w:b/>
                      <w:sz w:val="21"/>
                      <w:szCs w:val="21"/>
                    </w:rPr>
                    <w:t>面积（m</w:t>
                  </w:r>
                  <w:r>
                    <w:rPr>
                      <w:rFonts w:hint="eastAsia" w:eastAsia="宋体" w:cs="宋体"/>
                      <w:b/>
                      <w:sz w:val="21"/>
                      <w:szCs w:val="21"/>
                      <w:vertAlign w:val="superscript"/>
                    </w:rPr>
                    <w:t>2</w:t>
                  </w:r>
                  <w:r>
                    <w:rPr>
                      <w:rFonts w:hint="eastAsia" w:eastAsia="宋体" w:cs="宋体"/>
                      <w:b/>
                      <w:sz w:val="21"/>
                      <w:szCs w:val="21"/>
                    </w:rPr>
                    <w:t>）</w:t>
                  </w:r>
                </w:p>
              </w:tc>
              <w:tc>
                <w:tcPr>
                  <w:tcW w:w="1096" w:type="dxa"/>
                  <w:vMerge w:val="restart"/>
                  <w:noWrap w:val="0"/>
                  <w:vAlign w:val="center"/>
                </w:tcPr>
                <w:p>
                  <w:pPr>
                    <w:jc w:val="center"/>
                    <w:rPr>
                      <w:rFonts w:hint="eastAsia" w:eastAsia="宋体" w:cs="宋体"/>
                      <w:b/>
                      <w:sz w:val="21"/>
                      <w:szCs w:val="21"/>
                    </w:rPr>
                  </w:pPr>
                  <w:r>
                    <w:rPr>
                      <w:rFonts w:hint="eastAsia" w:eastAsia="宋体" w:cs="宋体"/>
                      <w:b/>
                      <w:sz w:val="21"/>
                      <w:szCs w:val="21"/>
                    </w:rPr>
                    <w:t>层数（层）</w:t>
                  </w:r>
                </w:p>
              </w:tc>
              <w:tc>
                <w:tcPr>
                  <w:tcW w:w="1096" w:type="dxa"/>
                  <w:vMerge w:val="restart"/>
                  <w:noWrap w:val="0"/>
                  <w:vAlign w:val="center"/>
                </w:tcPr>
                <w:p>
                  <w:pPr>
                    <w:jc w:val="center"/>
                    <w:rPr>
                      <w:rFonts w:hint="eastAsia" w:eastAsia="宋体" w:cs="宋体"/>
                      <w:b/>
                      <w:sz w:val="21"/>
                      <w:szCs w:val="21"/>
                    </w:rPr>
                  </w:pPr>
                  <w:r>
                    <w:rPr>
                      <w:rFonts w:hint="eastAsia" w:eastAsia="宋体" w:cs="宋体"/>
                      <w:b/>
                      <w:sz w:val="21"/>
                      <w:szCs w:val="21"/>
                    </w:rPr>
                    <w:t>高度（m）</w:t>
                  </w:r>
                </w:p>
              </w:tc>
              <w:tc>
                <w:tcPr>
                  <w:tcW w:w="2088" w:type="dxa"/>
                  <w:gridSpan w:val="2"/>
                  <w:noWrap w:val="0"/>
                  <w:vAlign w:val="center"/>
                </w:tcPr>
                <w:p>
                  <w:pPr>
                    <w:jc w:val="center"/>
                    <w:rPr>
                      <w:rFonts w:eastAsia="宋体" w:cs="宋体"/>
                      <w:b/>
                      <w:sz w:val="21"/>
                      <w:szCs w:val="21"/>
                    </w:rPr>
                  </w:pPr>
                  <w:r>
                    <w:rPr>
                      <w:rFonts w:hint="eastAsia" w:eastAsia="宋体" w:cs="宋体"/>
                      <w:b/>
                      <w:sz w:val="21"/>
                      <w:szCs w:val="21"/>
                    </w:rPr>
                    <w:t>面积（m</w:t>
                  </w:r>
                  <w:r>
                    <w:rPr>
                      <w:rFonts w:hint="eastAsia" w:eastAsia="宋体" w:cs="宋体"/>
                      <w:b/>
                      <w:sz w:val="21"/>
                      <w:szCs w:val="21"/>
                      <w:vertAlign w:val="superscript"/>
                    </w:rPr>
                    <w:t>2</w:t>
                  </w:r>
                  <w:r>
                    <w:rPr>
                      <w:rFonts w:hint="eastAsia" w:eastAsia="宋体" w:cs="宋体"/>
                      <w:b/>
                      <w:sz w:val="21"/>
                      <w:szCs w:val="21"/>
                    </w:rPr>
                    <w:t>）</w:t>
                  </w:r>
                </w:p>
              </w:tc>
              <w:tc>
                <w:tcPr>
                  <w:tcW w:w="817" w:type="dxa"/>
                  <w:vMerge w:val="restart"/>
                  <w:noWrap w:val="0"/>
                  <w:vAlign w:val="center"/>
                </w:tcPr>
                <w:p>
                  <w:pPr>
                    <w:jc w:val="center"/>
                    <w:rPr>
                      <w:rFonts w:eastAsia="宋体" w:cs="宋体"/>
                      <w:b/>
                      <w:sz w:val="21"/>
                      <w:szCs w:val="21"/>
                    </w:rPr>
                  </w:pPr>
                  <w:r>
                    <w:rPr>
                      <w:rFonts w:hint="eastAsia" w:eastAsia="宋体" w:cs="宋体"/>
                      <w:b/>
                      <w:sz w:val="21"/>
                      <w:szCs w:val="21"/>
                    </w:rPr>
                    <w:t>层数（层）</w:t>
                  </w:r>
                </w:p>
              </w:tc>
              <w:tc>
                <w:tcPr>
                  <w:tcW w:w="996" w:type="dxa"/>
                  <w:vMerge w:val="restart"/>
                  <w:noWrap w:val="0"/>
                  <w:vAlign w:val="center"/>
                </w:tcPr>
                <w:p>
                  <w:pPr>
                    <w:jc w:val="center"/>
                    <w:rPr>
                      <w:rFonts w:eastAsia="宋体" w:cs="宋体"/>
                      <w:b/>
                      <w:sz w:val="21"/>
                      <w:szCs w:val="21"/>
                    </w:rPr>
                  </w:pPr>
                  <w:r>
                    <w:rPr>
                      <w:rFonts w:hint="eastAsia" w:eastAsia="宋体" w:cs="宋体"/>
                      <w:b/>
                      <w:sz w:val="21"/>
                      <w:szCs w:val="21"/>
                    </w:rPr>
                    <w:t>高度（m）</w:t>
                  </w:r>
                </w:p>
              </w:tc>
              <w:tc>
                <w:tcPr>
                  <w:tcW w:w="2682" w:type="dxa"/>
                  <w:vMerge w:val="restart"/>
                  <w:noWrap w:val="0"/>
                  <w:vAlign w:val="center"/>
                </w:tcPr>
                <w:p>
                  <w:pPr>
                    <w:jc w:val="center"/>
                    <w:rPr>
                      <w:rFonts w:eastAsia="宋体" w:cs="宋体"/>
                      <w:b/>
                      <w:sz w:val="21"/>
                      <w:szCs w:val="21"/>
                    </w:rPr>
                  </w:pPr>
                  <w:r>
                    <w:rPr>
                      <w:rFonts w:hint="eastAsia" w:eastAsia="宋体" w:cs="宋体"/>
                      <w:b/>
                      <w:sz w:val="21"/>
                      <w:szCs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vMerge w:val="continue"/>
                  <w:noWrap w:val="0"/>
                  <w:vAlign w:val="center"/>
                </w:tcPr>
                <w:p>
                  <w:pPr>
                    <w:widowControl/>
                    <w:jc w:val="center"/>
                    <w:textAlignment w:val="center"/>
                    <w:rPr>
                      <w:rFonts w:eastAsia="宋体" w:cs="宋体"/>
                      <w:sz w:val="21"/>
                      <w:szCs w:val="21"/>
                    </w:rPr>
                  </w:pPr>
                </w:p>
              </w:tc>
              <w:tc>
                <w:tcPr>
                  <w:tcW w:w="1418" w:type="dxa"/>
                  <w:noWrap w:val="0"/>
                  <w:vAlign w:val="center"/>
                </w:tcPr>
                <w:p>
                  <w:pPr>
                    <w:widowControl/>
                    <w:jc w:val="center"/>
                    <w:textAlignment w:val="center"/>
                    <w:rPr>
                      <w:rFonts w:eastAsia="宋体" w:cs="宋体"/>
                      <w:b/>
                      <w:sz w:val="21"/>
                      <w:szCs w:val="21"/>
                    </w:rPr>
                  </w:pPr>
                  <w:r>
                    <w:rPr>
                      <w:rFonts w:hint="eastAsia" w:eastAsia="宋体" w:cs="宋体"/>
                      <w:b/>
                      <w:sz w:val="21"/>
                      <w:szCs w:val="21"/>
                    </w:rPr>
                    <w:t>基地</w:t>
                  </w:r>
                </w:p>
              </w:tc>
              <w:tc>
                <w:tcPr>
                  <w:tcW w:w="1506" w:type="dxa"/>
                  <w:noWrap w:val="0"/>
                  <w:vAlign w:val="center"/>
                </w:tcPr>
                <w:p>
                  <w:pPr>
                    <w:widowControl/>
                    <w:jc w:val="center"/>
                    <w:textAlignment w:val="center"/>
                    <w:rPr>
                      <w:rFonts w:eastAsia="宋体" w:cs="宋体"/>
                      <w:b/>
                      <w:sz w:val="21"/>
                      <w:szCs w:val="21"/>
                    </w:rPr>
                  </w:pPr>
                  <w:r>
                    <w:rPr>
                      <w:rFonts w:hint="eastAsia" w:eastAsia="宋体" w:cs="宋体"/>
                      <w:b/>
                      <w:sz w:val="21"/>
                      <w:szCs w:val="21"/>
                    </w:rPr>
                    <w:t>建筑</w:t>
                  </w:r>
                </w:p>
              </w:tc>
              <w:tc>
                <w:tcPr>
                  <w:tcW w:w="1096" w:type="dxa"/>
                  <w:vMerge w:val="continue"/>
                  <w:noWrap w:val="0"/>
                  <w:vAlign w:val="center"/>
                </w:tcPr>
                <w:p>
                  <w:pPr>
                    <w:widowControl/>
                    <w:jc w:val="center"/>
                    <w:textAlignment w:val="center"/>
                    <w:rPr>
                      <w:rFonts w:hint="eastAsia" w:eastAsia="宋体" w:cs="宋体"/>
                      <w:b/>
                      <w:sz w:val="21"/>
                      <w:szCs w:val="21"/>
                    </w:rPr>
                  </w:pPr>
                </w:p>
              </w:tc>
              <w:tc>
                <w:tcPr>
                  <w:tcW w:w="1096" w:type="dxa"/>
                  <w:vMerge w:val="continue"/>
                  <w:noWrap w:val="0"/>
                  <w:vAlign w:val="center"/>
                </w:tcPr>
                <w:p>
                  <w:pPr>
                    <w:widowControl/>
                    <w:jc w:val="center"/>
                    <w:textAlignment w:val="center"/>
                    <w:rPr>
                      <w:rFonts w:hint="eastAsia" w:eastAsia="宋体" w:cs="宋体"/>
                      <w:b/>
                      <w:sz w:val="21"/>
                      <w:szCs w:val="21"/>
                    </w:rPr>
                  </w:pPr>
                </w:p>
              </w:tc>
              <w:tc>
                <w:tcPr>
                  <w:tcW w:w="1096" w:type="dxa"/>
                  <w:noWrap w:val="0"/>
                  <w:vAlign w:val="center"/>
                </w:tcPr>
                <w:p>
                  <w:pPr>
                    <w:widowControl/>
                    <w:jc w:val="center"/>
                    <w:textAlignment w:val="center"/>
                    <w:rPr>
                      <w:rFonts w:eastAsia="宋体" w:cs="宋体"/>
                      <w:b/>
                      <w:sz w:val="21"/>
                      <w:szCs w:val="21"/>
                    </w:rPr>
                  </w:pPr>
                  <w:r>
                    <w:rPr>
                      <w:rFonts w:hint="eastAsia" w:eastAsia="宋体" w:cs="宋体"/>
                      <w:b/>
                      <w:sz w:val="21"/>
                      <w:szCs w:val="21"/>
                    </w:rPr>
                    <w:t>基地</w:t>
                  </w:r>
                </w:p>
              </w:tc>
              <w:tc>
                <w:tcPr>
                  <w:tcW w:w="992" w:type="dxa"/>
                  <w:noWrap w:val="0"/>
                  <w:vAlign w:val="center"/>
                </w:tcPr>
                <w:p>
                  <w:pPr>
                    <w:widowControl/>
                    <w:jc w:val="center"/>
                    <w:textAlignment w:val="center"/>
                    <w:rPr>
                      <w:rFonts w:eastAsia="宋体" w:cs="宋体"/>
                      <w:b/>
                      <w:sz w:val="21"/>
                      <w:szCs w:val="21"/>
                    </w:rPr>
                  </w:pPr>
                  <w:r>
                    <w:rPr>
                      <w:rFonts w:hint="eastAsia" w:eastAsia="宋体" w:cs="宋体"/>
                      <w:b/>
                      <w:sz w:val="21"/>
                      <w:szCs w:val="21"/>
                    </w:rPr>
                    <w:t>建筑</w:t>
                  </w:r>
                </w:p>
              </w:tc>
              <w:tc>
                <w:tcPr>
                  <w:tcW w:w="817" w:type="dxa"/>
                  <w:vMerge w:val="continue"/>
                  <w:noWrap w:val="0"/>
                  <w:vAlign w:val="center"/>
                </w:tcPr>
                <w:p>
                  <w:pPr>
                    <w:widowControl/>
                    <w:jc w:val="center"/>
                    <w:textAlignment w:val="center"/>
                    <w:rPr>
                      <w:rFonts w:eastAsia="宋体" w:cs="宋体"/>
                      <w:sz w:val="21"/>
                      <w:szCs w:val="21"/>
                    </w:rPr>
                  </w:pPr>
                </w:p>
              </w:tc>
              <w:tc>
                <w:tcPr>
                  <w:tcW w:w="996" w:type="dxa"/>
                  <w:vMerge w:val="continue"/>
                  <w:noWrap w:val="0"/>
                  <w:vAlign w:val="center"/>
                </w:tcPr>
                <w:p>
                  <w:pPr>
                    <w:widowControl/>
                    <w:jc w:val="center"/>
                    <w:textAlignment w:val="center"/>
                    <w:rPr>
                      <w:rFonts w:eastAsia="宋体" w:cs="宋体"/>
                      <w:sz w:val="21"/>
                      <w:szCs w:val="21"/>
                    </w:rPr>
                  </w:pPr>
                </w:p>
              </w:tc>
              <w:tc>
                <w:tcPr>
                  <w:tcW w:w="2682" w:type="dxa"/>
                  <w:vMerge w:val="continue"/>
                  <w:noWrap w:val="0"/>
                  <w:vAlign w:val="center"/>
                </w:tcPr>
                <w:p>
                  <w:pPr>
                    <w:widowControl/>
                    <w:jc w:val="center"/>
                    <w:textAlignment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restart"/>
                  <w:noWrap w:val="0"/>
                  <w:vAlign w:val="center"/>
                </w:tcPr>
                <w:p>
                  <w:pPr>
                    <w:jc w:val="center"/>
                    <w:rPr>
                      <w:rFonts w:eastAsia="宋体"/>
                      <w:sz w:val="21"/>
                      <w:szCs w:val="21"/>
                    </w:rPr>
                  </w:pPr>
                  <w:r>
                    <w:rPr>
                      <w:rFonts w:hint="eastAsia" w:eastAsia="宋体"/>
                      <w:sz w:val="21"/>
                      <w:szCs w:val="21"/>
                    </w:rPr>
                    <w:t>1号地（一期和二期）</w:t>
                  </w:r>
                </w:p>
              </w:tc>
              <w:tc>
                <w:tcPr>
                  <w:tcW w:w="1604" w:type="dxa"/>
                  <w:noWrap w:val="0"/>
                  <w:vAlign w:val="center"/>
                </w:tcPr>
                <w:p>
                  <w:pPr>
                    <w:widowControl/>
                    <w:jc w:val="center"/>
                    <w:textAlignment w:val="center"/>
                    <w:rPr>
                      <w:rFonts w:eastAsia="宋体" w:cs="宋体"/>
                      <w:sz w:val="21"/>
                      <w:szCs w:val="21"/>
                    </w:rPr>
                  </w:pPr>
                  <w:r>
                    <w:rPr>
                      <w:rFonts w:hint="eastAsia" w:eastAsia="宋体" w:cs="宋体"/>
                      <w:sz w:val="21"/>
                      <w:szCs w:val="21"/>
                    </w:rPr>
                    <w:t>车间一</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5250</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10500</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23.75</w:t>
                  </w:r>
                </w:p>
              </w:tc>
              <w:tc>
                <w:tcPr>
                  <w:tcW w:w="1096" w:type="dxa"/>
                  <w:noWrap w:val="0"/>
                  <w:vAlign w:val="center"/>
                </w:tcPr>
                <w:p>
                  <w:pPr>
                    <w:widowControl/>
                    <w:jc w:val="center"/>
                    <w:textAlignment w:val="center"/>
                    <w:rPr>
                      <w:rFonts w:eastAsia="宋体" w:cs="宋体"/>
                      <w:sz w:val="21"/>
                      <w:szCs w:val="21"/>
                    </w:rPr>
                  </w:pPr>
                  <w:r>
                    <w:rPr>
                      <w:rFonts w:hint="eastAsia" w:eastAsia="宋体" w:cs="宋体"/>
                      <w:sz w:val="21"/>
                      <w:szCs w:val="21"/>
                    </w:rPr>
                    <w:t>16258</w:t>
                  </w:r>
                </w:p>
              </w:tc>
              <w:tc>
                <w:tcPr>
                  <w:tcW w:w="992" w:type="dxa"/>
                  <w:noWrap w:val="0"/>
                  <w:vAlign w:val="center"/>
                </w:tcPr>
                <w:p>
                  <w:pPr>
                    <w:widowControl/>
                    <w:jc w:val="center"/>
                    <w:textAlignment w:val="center"/>
                    <w:rPr>
                      <w:rFonts w:eastAsia="宋体" w:cs="宋体"/>
                      <w:sz w:val="21"/>
                      <w:szCs w:val="21"/>
                    </w:rPr>
                  </w:pPr>
                  <w:r>
                    <w:rPr>
                      <w:rFonts w:hint="eastAsia" w:eastAsia="宋体" w:cs="宋体"/>
                      <w:sz w:val="21"/>
                      <w:szCs w:val="21"/>
                    </w:rPr>
                    <w:t>31487</w:t>
                  </w:r>
                </w:p>
              </w:tc>
              <w:tc>
                <w:tcPr>
                  <w:tcW w:w="817" w:type="dxa"/>
                  <w:noWrap w:val="0"/>
                  <w:vAlign w:val="center"/>
                </w:tcPr>
                <w:p>
                  <w:pPr>
                    <w:widowControl/>
                    <w:jc w:val="center"/>
                    <w:textAlignment w:val="center"/>
                    <w:rPr>
                      <w:rFonts w:eastAsia="宋体" w:cs="宋体"/>
                      <w:sz w:val="21"/>
                      <w:szCs w:val="21"/>
                    </w:rPr>
                  </w:pPr>
                  <w:r>
                    <w:rPr>
                      <w:rFonts w:hint="eastAsia" w:eastAsia="宋体" w:cs="宋体"/>
                      <w:sz w:val="21"/>
                      <w:szCs w:val="21"/>
                    </w:rPr>
                    <w:t>2</w:t>
                  </w:r>
                </w:p>
              </w:tc>
              <w:tc>
                <w:tcPr>
                  <w:tcW w:w="996" w:type="dxa"/>
                  <w:noWrap w:val="0"/>
                  <w:vAlign w:val="center"/>
                </w:tcPr>
                <w:p>
                  <w:pPr>
                    <w:widowControl/>
                    <w:jc w:val="center"/>
                    <w:textAlignment w:val="center"/>
                    <w:rPr>
                      <w:rFonts w:eastAsia="宋体" w:cs="宋体"/>
                      <w:sz w:val="21"/>
                      <w:szCs w:val="21"/>
                    </w:rPr>
                  </w:pPr>
                  <w:r>
                    <w:rPr>
                      <w:rFonts w:hint="eastAsia" w:eastAsia="宋体" w:cs="宋体"/>
                      <w:sz w:val="21"/>
                      <w:szCs w:val="21"/>
                    </w:rPr>
                    <w:t>23.4</w:t>
                  </w:r>
                </w:p>
              </w:tc>
              <w:tc>
                <w:tcPr>
                  <w:tcW w:w="2682" w:type="dxa"/>
                  <w:noWrap w:val="0"/>
                  <w:vAlign w:val="center"/>
                </w:tcPr>
                <w:p>
                  <w:pPr>
                    <w:widowControl/>
                    <w:jc w:val="center"/>
                    <w:textAlignment w:val="center"/>
                    <w:rPr>
                      <w:rFonts w:eastAsia="宋体" w:cs="宋体"/>
                      <w:sz w:val="21"/>
                      <w:szCs w:val="21"/>
                    </w:rPr>
                  </w:pPr>
                  <w:r>
                    <w:rPr>
                      <w:rFonts w:hint="eastAsia" w:eastAsia="宋体" w:cs="宋体"/>
                      <w:sz w:val="21"/>
                      <w:szCs w:val="21"/>
                    </w:rPr>
                    <w:t>包括熔化车间、成型车间和包装车间等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hint="eastAsia" w:eastAsia="宋体"/>
                      <w:sz w:val="21"/>
                      <w:szCs w:val="21"/>
                    </w:rPr>
                  </w:pPr>
                </w:p>
              </w:tc>
              <w:tc>
                <w:tcPr>
                  <w:tcW w:w="1604"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原环评辅助设备车间</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1139</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2278</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8</w:t>
                  </w:r>
                </w:p>
              </w:tc>
              <w:tc>
                <w:tcPr>
                  <w:tcW w:w="3901" w:type="dxa"/>
                  <w:gridSpan w:val="4"/>
                  <w:vMerge w:val="restart"/>
                  <w:noWrap w:val="0"/>
                  <w:vAlign w:val="center"/>
                </w:tcPr>
                <w:p>
                  <w:pPr>
                    <w:widowControl/>
                    <w:jc w:val="center"/>
                    <w:textAlignment w:val="center"/>
                    <w:rPr>
                      <w:rFonts w:hint="eastAsia" w:eastAsia="宋体" w:cs="宋体"/>
                      <w:sz w:val="21"/>
                      <w:szCs w:val="21"/>
                    </w:rPr>
                  </w:pPr>
                  <w:r>
                    <w:rPr>
                      <w:rFonts w:hint="eastAsia" w:eastAsia="宋体" w:cs="宋体"/>
                      <w:sz w:val="21"/>
                      <w:szCs w:val="21"/>
                    </w:rPr>
                    <w:t>辅助设备车间与维修车间位于车间一内</w:t>
                  </w:r>
                </w:p>
              </w:tc>
              <w:tc>
                <w:tcPr>
                  <w:tcW w:w="2682" w:type="dxa"/>
                  <w:noWrap w:val="0"/>
                  <w:vAlign w:val="center"/>
                </w:tcPr>
                <w:p>
                  <w:pPr>
                    <w:widowControl/>
                    <w:jc w:val="center"/>
                    <w:textAlignment w:val="center"/>
                    <w:rPr>
                      <w:rFonts w:hint="eastAsia"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hint="eastAsia" w:eastAsia="宋体"/>
                      <w:sz w:val="21"/>
                      <w:szCs w:val="21"/>
                    </w:rPr>
                  </w:pPr>
                </w:p>
              </w:tc>
              <w:tc>
                <w:tcPr>
                  <w:tcW w:w="1604"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维修车间</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1139</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2278</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8</w:t>
                  </w:r>
                </w:p>
              </w:tc>
              <w:tc>
                <w:tcPr>
                  <w:tcW w:w="3901" w:type="dxa"/>
                  <w:gridSpan w:val="4"/>
                  <w:vMerge w:val="continue"/>
                  <w:noWrap w:val="0"/>
                  <w:vAlign w:val="center"/>
                </w:tcPr>
                <w:p>
                  <w:pPr>
                    <w:widowControl/>
                    <w:jc w:val="center"/>
                    <w:textAlignment w:val="center"/>
                    <w:rPr>
                      <w:rFonts w:hint="eastAsia" w:eastAsia="宋体" w:cs="宋体"/>
                      <w:sz w:val="21"/>
                      <w:szCs w:val="21"/>
                    </w:rPr>
                  </w:pPr>
                </w:p>
              </w:tc>
              <w:tc>
                <w:tcPr>
                  <w:tcW w:w="2682" w:type="dxa"/>
                  <w:noWrap w:val="0"/>
                  <w:vAlign w:val="center"/>
                </w:tcPr>
                <w:p>
                  <w:pPr>
                    <w:widowControl/>
                    <w:jc w:val="center"/>
                    <w:textAlignment w:val="center"/>
                    <w:rPr>
                      <w:rFonts w:hint="eastAsia"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noWrap w:val="0"/>
                  <w:vAlign w:val="center"/>
                </w:tcPr>
                <w:p>
                  <w:pPr>
                    <w:widowControl/>
                    <w:jc w:val="center"/>
                    <w:textAlignment w:val="center"/>
                    <w:rPr>
                      <w:rFonts w:eastAsia="宋体" w:cs="宋体"/>
                      <w:sz w:val="21"/>
                      <w:szCs w:val="21"/>
                    </w:rPr>
                  </w:pPr>
                  <w:r>
                    <w:rPr>
                      <w:rFonts w:hint="eastAsia" w:eastAsia="宋体" w:cs="宋体"/>
                      <w:sz w:val="21"/>
                      <w:szCs w:val="21"/>
                    </w:rPr>
                    <w:t>配料车间一（原环评辅助车间）</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5250</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10500</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23.75</w:t>
                  </w:r>
                </w:p>
              </w:tc>
              <w:tc>
                <w:tcPr>
                  <w:tcW w:w="1096"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4557</w:t>
                  </w:r>
                </w:p>
              </w:tc>
              <w:tc>
                <w:tcPr>
                  <w:tcW w:w="992"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4557</w:t>
                  </w:r>
                </w:p>
              </w:tc>
              <w:tc>
                <w:tcPr>
                  <w:tcW w:w="817"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1</w:t>
                  </w:r>
                </w:p>
              </w:tc>
              <w:tc>
                <w:tcPr>
                  <w:tcW w:w="996"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8.5</w:t>
                  </w:r>
                </w:p>
              </w:tc>
              <w:tc>
                <w:tcPr>
                  <w:tcW w:w="2682" w:type="dxa"/>
                  <w:noWrap w:val="0"/>
                  <w:vAlign w:val="center"/>
                </w:tcPr>
                <w:p>
                  <w:pPr>
                    <w:widowControl/>
                    <w:jc w:val="center"/>
                    <w:textAlignment w:val="center"/>
                    <w:rPr>
                      <w:rFonts w:eastAsia="宋体" w:cs="宋体"/>
                      <w:sz w:val="21"/>
                      <w:szCs w:val="21"/>
                    </w:rPr>
                  </w:pPr>
                  <w:r>
                    <w:rPr>
                      <w:rFonts w:hint="eastAsia" w:eastAsia="宋体" w:cs="宋体"/>
                      <w:sz w:val="21"/>
                      <w:szCs w:val="21"/>
                    </w:rPr>
                    <w:t>含原料仓，原料堆放、配料等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原料仓</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3540</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3540</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8.0</w:t>
                  </w:r>
                </w:p>
              </w:tc>
              <w:tc>
                <w:tcPr>
                  <w:tcW w:w="1096" w:type="dxa"/>
                  <w:vMerge w:val="continue"/>
                  <w:noWrap w:val="0"/>
                  <w:vAlign w:val="center"/>
                </w:tcPr>
                <w:p>
                  <w:pPr>
                    <w:widowControl/>
                    <w:jc w:val="center"/>
                    <w:textAlignment w:val="center"/>
                    <w:rPr>
                      <w:rFonts w:hint="eastAsia" w:eastAsia="宋体" w:cs="宋体"/>
                      <w:sz w:val="21"/>
                      <w:szCs w:val="21"/>
                    </w:rPr>
                  </w:pPr>
                </w:p>
              </w:tc>
              <w:tc>
                <w:tcPr>
                  <w:tcW w:w="992" w:type="dxa"/>
                  <w:vMerge w:val="continue"/>
                  <w:noWrap w:val="0"/>
                  <w:vAlign w:val="center"/>
                </w:tcPr>
                <w:p>
                  <w:pPr>
                    <w:widowControl/>
                    <w:jc w:val="center"/>
                    <w:textAlignment w:val="center"/>
                    <w:rPr>
                      <w:rFonts w:hint="eastAsia" w:eastAsia="宋体" w:cs="宋体"/>
                      <w:sz w:val="21"/>
                      <w:szCs w:val="21"/>
                    </w:rPr>
                  </w:pPr>
                </w:p>
              </w:tc>
              <w:tc>
                <w:tcPr>
                  <w:tcW w:w="817" w:type="dxa"/>
                  <w:vMerge w:val="continue"/>
                  <w:noWrap w:val="0"/>
                  <w:vAlign w:val="center"/>
                </w:tcPr>
                <w:p>
                  <w:pPr>
                    <w:widowControl/>
                    <w:jc w:val="center"/>
                    <w:textAlignment w:val="center"/>
                    <w:rPr>
                      <w:rFonts w:hint="eastAsia" w:eastAsia="宋体" w:cs="宋体"/>
                      <w:sz w:val="21"/>
                      <w:szCs w:val="21"/>
                    </w:rPr>
                  </w:pPr>
                </w:p>
              </w:tc>
              <w:tc>
                <w:tcPr>
                  <w:tcW w:w="996" w:type="dxa"/>
                  <w:vMerge w:val="continue"/>
                  <w:noWrap w:val="0"/>
                  <w:vAlign w:val="center"/>
                </w:tcPr>
                <w:p>
                  <w:pPr>
                    <w:widowControl/>
                    <w:jc w:val="center"/>
                    <w:textAlignment w:val="center"/>
                    <w:rPr>
                      <w:rFonts w:hint="eastAsia" w:eastAsia="宋体" w:cs="宋体"/>
                      <w:sz w:val="21"/>
                      <w:szCs w:val="21"/>
                    </w:rPr>
                  </w:pPr>
                </w:p>
              </w:tc>
              <w:tc>
                <w:tcPr>
                  <w:tcW w:w="2682" w:type="dxa"/>
                  <w:noWrap w:val="0"/>
                  <w:vAlign w:val="center"/>
                </w:tcPr>
                <w:p>
                  <w:pPr>
                    <w:widowControl/>
                    <w:jc w:val="center"/>
                    <w:textAlignment w:val="center"/>
                    <w:rPr>
                      <w:rFonts w:hint="eastAsia"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noWrap w:val="0"/>
                  <w:vAlign w:val="center"/>
                </w:tcPr>
                <w:p>
                  <w:pPr>
                    <w:widowControl/>
                    <w:jc w:val="center"/>
                    <w:textAlignment w:val="center"/>
                    <w:rPr>
                      <w:rFonts w:eastAsia="宋体" w:cs="宋体"/>
                      <w:sz w:val="21"/>
                      <w:szCs w:val="21"/>
                    </w:rPr>
                  </w:pPr>
                  <w:r>
                    <w:rPr>
                      <w:rFonts w:hint="eastAsia" w:eastAsia="宋体" w:cs="宋体"/>
                      <w:sz w:val="21"/>
                      <w:szCs w:val="21"/>
                    </w:rPr>
                    <w:t>仓库一（原环评仓库A）</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8963</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8963</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8.0</w:t>
                  </w:r>
                </w:p>
              </w:tc>
              <w:tc>
                <w:tcPr>
                  <w:tcW w:w="1096"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8740</w:t>
                  </w:r>
                </w:p>
              </w:tc>
              <w:tc>
                <w:tcPr>
                  <w:tcW w:w="992"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8740</w:t>
                  </w:r>
                </w:p>
              </w:tc>
              <w:tc>
                <w:tcPr>
                  <w:tcW w:w="817"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1</w:t>
                  </w:r>
                </w:p>
              </w:tc>
              <w:tc>
                <w:tcPr>
                  <w:tcW w:w="996"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8.5</w:t>
                  </w:r>
                </w:p>
              </w:tc>
              <w:tc>
                <w:tcPr>
                  <w:tcW w:w="2682"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原环评仓库B</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8963</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8963</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8.0</w:t>
                  </w:r>
                </w:p>
              </w:tc>
              <w:tc>
                <w:tcPr>
                  <w:tcW w:w="1096" w:type="dxa"/>
                  <w:vMerge w:val="continue"/>
                  <w:noWrap w:val="0"/>
                  <w:vAlign w:val="center"/>
                </w:tcPr>
                <w:p>
                  <w:pPr>
                    <w:widowControl/>
                    <w:jc w:val="center"/>
                    <w:textAlignment w:val="center"/>
                    <w:rPr>
                      <w:rFonts w:hint="eastAsia" w:eastAsia="宋体" w:cs="宋体"/>
                      <w:sz w:val="21"/>
                      <w:szCs w:val="21"/>
                    </w:rPr>
                  </w:pPr>
                </w:p>
              </w:tc>
              <w:tc>
                <w:tcPr>
                  <w:tcW w:w="992" w:type="dxa"/>
                  <w:vMerge w:val="continue"/>
                  <w:noWrap w:val="0"/>
                  <w:vAlign w:val="center"/>
                </w:tcPr>
                <w:p>
                  <w:pPr>
                    <w:widowControl/>
                    <w:jc w:val="center"/>
                    <w:textAlignment w:val="center"/>
                    <w:rPr>
                      <w:rFonts w:hint="eastAsia" w:eastAsia="宋体" w:cs="宋体"/>
                      <w:sz w:val="21"/>
                      <w:szCs w:val="21"/>
                    </w:rPr>
                  </w:pPr>
                </w:p>
              </w:tc>
              <w:tc>
                <w:tcPr>
                  <w:tcW w:w="817" w:type="dxa"/>
                  <w:vMerge w:val="continue"/>
                  <w:noWrap w:val="0"/>
                  <w:vAlign w:val="center"/>
                </w:tcPr>
                <w:p>
                  <w:pPr>
                    <w:widowControl/>
                    <w:jc w:val="center"/>
                    <w:textAlignment w:val="center"/>
                    <w:rPr>
                      <w:rFonts w:hint="eastAsia" w:eastAsia="宋体" w:cs="宋体"/>
                      <w:sz w:val="21"/>
                      <w:szCs w:val="21"/>
                    </w:rPr>
                  </w:pPr>
                </w:p>
              </w:tc>
              <w:tc>
                <w:tcPr>
                  <w:tcW w:w="996" w:type="dxa"/>
                  <w:vMerge w:val="continue"/>
                  <w:noWrap w:val="0"/>
                  <w:vAlign w:val="center"/>
                </w:tcPr>
                <w:p>
                  <w:pPr>
                    <w:widowControl/>
                    <w:jc w:val="center"/>
                    <w:textAlignment w:val="center"/>
                    <w:rPr>
                      <w:rFonts w:hint="eastAsia" w:eastAsia="宋体" w:cs="宋体"/>
                      <w:sz w:val="21"/>
                      <w:szCs w:val="21"/>
                    </w:rPr>
                  </w:pPr>
                </w:p>
              </w:tc>
              <w:tc>
                <w:tcPr>
                  <w:tcW w:w="2682" w:type="dxa"/>
                  <w:vMerge w:val="continue"/>
                  <w:noWrap w:val="0"/>
                  <w:vAlign w:val="center"/>
                </w:tcPr>
                <w:p>
                  <w:pPr>
                    <w:widowControl/>
                    <w:jc w:val="center"/>
                    <w:textAlignment w:val="center"/>
                    <w:rPr>
                      <w:rFonts w:hint="eastAsia"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noWrap w:val="0"/>
                  <w:vAlign w:val="center"/>
                </w:tcPr>
                <w:p>
                  <w:pPr>
                    <w:widowControl/>
                    <w:jc w:val="center"/>
                    <w:textAlignment w:val="center"/>
                    <w:rPr>
                      <w:rFonts w:eastAsia="宋体" w:cs="宋体"/>
                      <w:sz w:val="21"/>
                      <w:szCs w:val="21"/>
                    </w:rPr>
                  </w:pPr>
                  <w:r>
                    <w:rPr>
                      <w:rFonts w:hint="eastAsia" w:eastAsia="宋体" w:cs="宋体"/>
                      <w:sz w:val="21"/>
                      <w:szCs w:val="21"/>
                    </w:rPr>
                    <w:t>办公楼</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540</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1620</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3</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14.7</w:t>
                  </w:r>
                </w:p>
              </w:tc>
              <w:tc>
                <w:tcPr>
                  <w:tcW w:w="1096" w:type="dxa"/>
                  <w:noWrap w:val="0"/>
                  <w:vAlign w:val="center"/>
                </w:tcPr>
                <w:p>
                  <w:pPr>
                    <w:widowControl/>
                    <w:jc w:val="center"/>
                    <w:textAlignment w:val="center"/>
                    <w:rPr>
                      <w:rFonts w:eastAsia="宋体" w:cs="宋体"/>
                      <w:sz w:val="21"/>
                      <w:szCs w:val="21"/>
                    </w:rPr>
                  </w:pPr>
                  <w:r>
                    <w:rPr>
                      <w:rFonts w:hint="eastAsia" w:eastAsia="宋体" w:cs="宋体"/>
                      <w:sz w:val="21"/>
                      <w:szCs w:val="21"/>
                    </w:rPr>
                    <w:t>772.96</w:t>
                  </w:r>
                </w:p>
              </w:tc>
              <w:tc>
                <w:tcPr>
                  <w:tcW w:w="992" w:type="dxa"/>
                  <w:noWrap w:val="0"/>
                  <w:vAlign w:val="center"/>
                </w:tcPr>
                <w:p>
                  <w:pPr>
                    <w:widowControl/>
                    <w:jc w:val="center"/>
                    <w:textAlignment w:val="center"/>
                    <w:rPr>
                      <w:rFonts w:eastAsia="宋体" w:cs="宋体"/>
                      <w:sz w:val="21"/>
                      <w:szCs w:val="21"/>
                    </w:rPr>
                  </w:pPr>
                  <w:r>
                    <w:rPr>
                      <w:rFonts w:hint="eastAsia" w:eastAsia="宋体" w:cs="宋体"/>
                      <w:sz w:val="21"/>
                      <w:szCs w:val="21"/>
                    </w:rPr>
                    <w:t>2652</w:t>
                  </w:r>
                </w:p>
              </w:tc>
              <w:tc>
                <w:tcPr>
                  <w:tcW w:w="817" w:type="dxa"/>
                  <w:noWrap w:val="0"/>
                  <w:vAlign w:val="center"/>
                </w:tcPr>
                <w:p>
                  <w:pPr>
                    <w:widowControl/>
                    <w:jc w:val="center"/>
                    <w:textAlignment w:val="center"/>
                    <w:rPr>
                      <w:rFonts w:eastAsia="宋体" w:cs="宋体"/>
                      <w:sz w:val="21"/>
                      <w:szCs w:val="21"/>
                    </w:rPr>
                  </w:pPr>
                  <w:r>
                    <w:rPr>
                      <w:rFonts w:hint="eastAsia" w:eastAsia="宋体" w:cs="宋体"/>
                      <w:sz w:val="21"/>
                      <w:szCs w:val="21"/>
                    </w:rPr>
                    <w:t>4</w:t>
                  </w:r>
                </w:p>
              </w:tc>
              <w:tc>
                <w:tcPr>
                  <w:tcW w:w="996" w:type="dxa"/>
                  <w:noWrap w:val="0"/>
                  <w:vAlign w:val="center"/>
                </w:tcPr>
                <w:p>
                  <w:pPr>
                    <w:widowControl/>
                    <w:jc w:val="center"/>
                    <w:textAlignment w:val="center"/>
                    <w:rPr>
                      <w:rFonts w:eastAsia="宋体" w:cs="宋体"/>
                      <w:sz w:val="21"/>
                      <w:szCs w:val="21"/>
                    </w:rPr>
                  </w:pPr>
                  <w:r>
                    <w:rPr>
                      <w:rFonts w:hint="eastAsia" w:eastAsia="宋体" w:cs="宋体"/>
                      <w:sz w:val="21"/>
                      <w:szCs w:val="21"/>
                    </w:rPr>
                    <w:t>19.5</w:t>
                  </w:r>
                </w:p>
              </w:tc>
              <w:tc>
                <w:tcPr>
                  <w:tcW w:w="2682" w:type="dxa"/>
                  <w:noWrap w:val="0"/>
                  <w:vAlign w:val="center"/>
                </w:tcPr>
                <w:p>
                  <w:pPr>
                    <w:widowControl/>
                    <w:jc w:val="center"/>
                    <w:textAlignment w:val="center"/>
                    <w:rPr>
                      <w:rFonts w:eastAsia="宋体" w:cs="宋体"/>
                      <w:sz w:val="21"/>
                      <w:szCs w:val="21"/>
                    </w:rPr>
                  </w:pPr>
                  <w:r>
                    <w:rPr>
                      <w:rFonts w:hint="eastAsia" w:eastAsia="宋体" w:cs="宋体"/>
                      <w:sz w:val="21"/>
                      <w:szCs w:val="21"/>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noWrap w:val="0"/>
                  <w:vAlign w:val="center"/>
                </w:tcPr>
                <w:p>
                  <w:pPr>
                    <w:widowControl/>
                    <w:jc w:val="center"/>
                    <w:textAlignment w:val="center"/>
                    <w:rPr>
                      <w:rFonts w:eastAsia="宋体" w:cs="宋体"/>
                      <w:sz w:val="21"/>
                      <w:szCs w:val="21"/>
                    </w:rPr>
                  </w:pPr>
                  <w:r>
                    <w:rPr>
                      <w:rFonts w:hint="eastAsia" w:eastAsia="宋体" w:cs="宋体"/>
                      <w:sz w:val="21"/>
                      <w:szCs w:val="21"/>
                    </w:rPr>
                    <w:t>宿舍楼一（原环评1栋宿舍）</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418</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2090</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5</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21.6</w:t>
                  </w:r>
                </w:p>
              </w:tc>
              <w:tc>
                <w:tcPr>
                  <w:tcW w:w="1096" w:type="dxa"/>
                  <w:noWrap w:val="0"/>
                  <w:vAlign w:val="center"/>
                </w:tcPr>
                <w:p>
                  <w:pPr>
                    <w:widowControl/>
                    <w:jc w:val="center"/>
                    <w:textAlignment w:val="center"/>
                    <w:rPr>
                      <w:rFonts w:eastAsia="宋体" w:cs="宋体"/>
                      <w:sz w:val="21"/>
                      <w:szCs w:val="21"/>
                    </w:rPr>
                  </w:pPr>
                  <w:r>
                    <w:rPr>
                      <w:rFonts w:hint="eastAsia" w:eastAsia="宋体" w:cs="宋体"/>
                      <w:sz w:val="21"/>
                      <w:szCs w:val="21"/>
                    </w:rPr>
                    <w:t>1596</w:t>
                  </w:r>
                </w:p>
              </w:tc>
              <w:tc>
                <w:tcPr>
                  <w:tcW w:w="992" w:type="dxa"/>
                  <w:noWrap w:val="0"/>
                  <w:vAlign w:val="center"/>
                </w:tcPr>
                <w:p>
                  <w:pPr>
                    <w:widowControl/>
                    <w:jc w:val="center"/>
                    <w:textAlignment w:val="center"/>
                    <w:rPr>
                      <w:rFonts w:eastAsia="宋体" w:cs="宋体"/>
                      <w:sz w:val="21"/>
                      <w:szCs w:val="21"/>
                    </w:rPr>
                  </w:pPr>
                  <w:r>
                    <w:rPr>
                      <w:rFonts w:hint="eastAsia" w:eastAsia="宋体" w:cs="宋体"/>
                      <w:sz w:val="21"/>
                      <w:szCs w:val="21"/>
                    </w:rPr>
                    <w:t>5837</w:t>
                  </w:r>
                </w:p>
              </w:tc>
              <w:tc>
                <w:tcPr>
                  <w:tcW w:w="817" w:type="dxa"/>
                  <w:noWrap w:val="0"/>
                  <w:vAlign w:val="center"/>
                </w:tcPr>
                <w:p>
                  <w:pPr>
                    <w:widowControl/>
                    <w:jc w:val="center"/>
                    <w:textAlignment w:val="center"/>
                    <w:rPr>
                      <w:rFonts w:eastAsia="宋体" w:cs="宋体"/>
                      <w:sz w:val="21"/>
                      <w:szCs w:val="21"/>
                    </w:rPr>
                  </w:pPr>
                  <w:r>
                    <w:rPr>
                      <w:rFonts w:hint="eastAsia" w:eastAsia="宋体" w:cs="宋体"/>
                      <w:sz w:val="21"/>
                      <w:szCs w:val="21"/>
                    </w:rPr>
                    <w:t>6</w:t>
                  </w:r>
                </w:p>
              </w:tc>
              <w:tc>
                <w:tcPr>
                  <w:tcW w:w="996" w:type="dxa"/>
                  <w:noWrap w:val="0"/>
                  <w:vAlign w:val="center"/>
                </w:tcPr>
                <w:p>
                  <w:pPr>
                    <w:widowControl/>
                    <w:jc w:val="center"/>
                    <w:textAlignment w:val="center"/>
                    <w:rPr>
                      <w:rFonts w:eastAsia="宋体" w:cs="宋体"/>
                      <w:sz w:val="21"/>
                      <w:szCs w:val="21"/>
                    </w:rPr>
                  </w:pPr>
                  <w:r>
                    <w:rPr>
                      <w:rFonts w:hint="eastAsia" w:eastAsia="宋体" w:cs="宋体"/>
                      <w:sz w:val="21"/>
                      <w:szCs w:val="21"/>
                    </w:rPr>
                    <w:t>25.3</w:t>
                  </w:r>
                </w:p>
              </w:tc>
              <w:tc>
                <w:tcPr>
                  <w:tcW w:w="2682"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员工住宿、饭堂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noWrap w:val="0"/>
                  <w:vAlign w:val="center"/>
                </w:tcPr>
                <w:p>
                  <w:pPr>
                    <w:widowControl/>
                    <w:jc w:val="center"/>
                    <w:textAlignment w:val="center"/>
                    <w:rPr>
                      <w:rFonts w:eastAsia="宋体" w:cs="宋体"/>
                      <w:sz w:val="21"/>
                      <w:szCs w:val="21"/>
                    </w:rPr>
                  </w:pPr>
                  <w:r>
                    <w:rPr>
                      <w:rFonts w:hint="eastAsia" w:eastAsia="宋体" w:cs="宋体"/>
                      <w:sz w:val="21"/>
                      <w:szCs w:val="21"/>
                    </w:rPr>
                    <w:t>宿舍楼二（原环评2栋宿舍）</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418</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2090</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5</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21.6</w:t>
                  </w:r>
                </w:p>
              </w:tc>
              <w:tc>
                <w:tcPr>
                  <w:tcW w:w="1096" w:type="dxa"/>
                  <w:noWrap w:val="0"/>
                  <w:vAlign w:val="center"/>
                </w:tcPr>
                <w:p>
                  <w:pPr>
                    <w:widowControl/>
                    <w:jc w:val="center"/>
                    <w:textAlignment w:val="center"/>
                    <w:rPr>
                      <w:rFonts w:eastAsia="宋体" w:cs="宋体"/>
                      <w:sz w:val="21"/>
                      <w:szCs w:val="21"/>
                    </w:rPr>
                  </w:pPr>
                  <w:r>
                    <w:rPr>
                      <w:rFonts w:hint="eastAsia" w:eastAsia="宋体" w:cs="宋体"/>
                      <w:sz w:val="21"/>
                      <w:szCs w:val="21"/>
                    </w:rPr>
                    <w:t>462</w:t>
                  </w:r>
                </w:p>
              </w:tc>
              <w:tc>
                <w:tcPr>
                  <w:tcW w:w="992" w:type="dxa"/>
                  <w:noWrap w:val="0"/>
                  <w:vAlign w:val="center"/>
                </w:tcPr>
                <w:p>
                  <w:pPr>
                    <w:widowControl/>
                    <w:jc w:val="center"/>
                    <w:textAlignment w:val="center"/>
                    <w:rPr>
                      <w:rFonts w:eastAsia="宋体" w:cs="宋体"/>
                      <w:sz w:val="21"/>
                      <w:szCs w:val="21"/>
                    </w:rPr>
                  </w:pPr>
                  <w:r>
                    <w:rPr>
                      <w:rFonts w:hint="eastAsia" w:eastAsia="宋体" w:cs="宋体"/>
                      <w:sz w:val="21"/>
                      <w:szCs w:val="21"/>
                    </w:rPr>
                    <w:t>2580</w:t>
                  </w:r>
                </w:p>
              </w:tc>
              <w:tc>
                <w:tcPr>
                  <w:tcW w:w="817" w:type="dxa"/>
                  <w:noWrap w:val="0"/>
                  <w:vAlign w:val="center"/>
                </w:tcPr>
                <w:p>
                  <w:pPr>
                    <w:widowControl/>
                    <w:jc w:val="center"/>
                    <w:textAlignment w:val="center"/>
                    <w:rPr>
                      <w:rFonts w:eastAsia="宋体" w:cs="宋体"/>
                      <w:sz w:val="21"/>
                      <w:szCs w:val="21"/>
                    </w:rPr>
                  </w:pPr>
                  <w:r>
                    <w:rPr>
                      <w:rFonts w:hint="eastAsia" w:eastAsia="宋体" w:cs="宋体"/>
                      <w:sz w:val="21"/>
                      <w:szCs w:val="21"/>
                    </w:rPr>
                    <w:t>6</w:t>
                  </w:r>
                </w:p>
              </w:tc>
              <w:tc>
                <w:tcPr>
                  <w:tcW w:w="996" w:type="dxa"/>
                  <w:noWrap w:val="0"/>
                  <w:vAlign w:val="center"/>
                </w:tcPr>
                <w:p>
                  <w:pPr>
                    <w:widowControl/>
                    <w:jc w:val="center"/>
                    <w:textAlignment w:val="center"/>
                    <w:rPr>
                      <w:rFonts w:eastAsia="宋体" w:cs="宋体"/>
                      <w:sz w:val="21"/>
                      <w:szCs w:val="21"/>
                    </w:rPr>
                  </w:pPr>
                  <w:r>
                    <w:rPr>
                      <w:rFonts w:hint="eastAsia" w:eastAsia="宋体" w:cs="宋体"/>
                      <w:sz w:val="21"/>
                      <w:szCs w:val="21"/>
                    </w:rPr>
                    <w:t>25.3</w:t>
                  </w:r>
                </w:p>
              </w:tc>
              <w:tc>
                <w:tcPr>
                  <w:tcW w:w="2682" w:type="dxa"/>
                  <w:vMerge w:val="continue"/>
                  <w:noWrap w:val="0"/>
                  <w:vAlign w:val="center"/>
                </w:tcPr>
                <w:p>
                  <w:pPr>
                    <w:widowControl/>
                    <w:jc w:val="center"/>
                    <w:textAlignment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noWrap w:val="0"/>
                  <w:vAlign w:val="center"/>
                </w:tcPr>
                <w:p>
                  <w:pPr>
                    <w:widowControl/>
                    <w:jc w:val="center"/>
                    <w:textAlignment w:val="center"/>
                    <w:rPr>
                      <w:rFonts w:eastAsia="宋体" w:cs="宋体"/>
                      <w:sz w:val="21"/>
                      <w:szCs w:val="21"/>
                    </w:rPr>
                  </w:pPr>
                  <w:r>
                    <w:rPr>
                      <w:rFonts w:hint="eastAsia" w:eastAsia="宋体" w:cs="宋体"/>
                      <w:sz w:val="21"/>
                      <w:szCs w:val="21"/>
                    </w:rPr>
                    <w:t>宿舍楼三（原环评3栋宿舍）</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418</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2090</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5</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21.6</w:t>
                  </w:r>
                </w:p>
              </w:tc>
              <w:tc>
                <w:tcPr>
                  <w:tcW w:w="1096" w:type="dxa"/>
                  <w:noWrap w:val="0"/>
                  <w:vAlign w:val="center"/>
                </w:tcPr>
                <w:p>
                  <w:pPr>
                    <w:widowControl/>
                    <w:jc w:val="center"/>
                    <w:textAlignment w:val="center"/>
                    <w:rPr>
                      <w:rFonts w:eastAsia="宋体" w:cs="宋体"/>
                      <w:sz w:val="21"/>
                      <w:szCs w:val="21"/>
                    </w:rPr>
                  </w:pPr>
                  <w:r>
                    <w:rPr>
                      <w:rFonts w:hint="eastAsia" w:eastAsia="宋体" w:cs="宋体"/>
                      <w:sz w:val="21"/>
                      <w:szCs w:val="21"/>
                    </w:rPr>
                    <w:t>462</w:t>
                  </w:r>
                </w:p>
              </w:tc>
              <w:tc>
                <w:tcPr>
                  <w:tcW w:w="992" w:type="dxa"/>
                  <w:noWrap w:val="0"/>
                  <w:vAlign w:val="center"/>
                </w:tcPr>
                <w:p>
                  <w:pPr>
                    <w:widowControl/>
                    <w:jc w:val="center"/>
                    <w:textAlignment w:val="center"/>
                    <w:rPr>
                      <w:rFonts w:eastAsia="宋体" w:cs="宋体"/>
                      <w:sz w:val="21"/>
                      <w:szCs w:val="21"/>
                    </w:rPr>
                  </w:pPr>
                  <w:r>
                    <w:rPr>
                      <w:rFonts w:hint="eastAsia" w:eastAsia="宋体" w:cs="宋体"/>
                      <w:sz w:val="21"/>
                      <w:szCs w:val="21"/>
                    </w:rPr>
                    <w:t>2580</w:t>
                  </w:r>
                </w:p>
              </w:tc>
              <w:tc>
                <w:tcPr>
                  <w:tcW w:w="817" w:type="dxa"/>
                  <w:noWrap w:val="0"/>
                  <w:vAlign w:val="center"/>
                </w:tcPr>
                <w:p>
                  <w:pPr>
                    <w:widowControl/>
                    <w:jc w:val="center"/>
                    <w:textAlignment w:val="center"/>
                    <w:rPr>
                      <w:rFonts w:eastAsia="宋体" w:cs="宋体"/>
                      <w:sz w:val="21"/>
                      <w:szCs w:val="21"/>
                    </w:rPr>
                  </w:pPr>
                  <w:r>
                    <w:rPr>
                      <w:rFonts w:hint="eastAsia" w:eastAsia="宋体" w:cs="宋体"/>
                      <w:sz w:val="21"/>
                      <w:szCs w:val="21"/>
                    </w:rPr>
                    <w:t>6</w:t>
                  </w:r>
                </w:p>
              </w:tc>
              <w:tc>
                <w:tcPr>
                  <w:tcW w:w="996" w:type="dxa"/>
                  <w:noWrap w:val="0"/>
                  <w:vAlign w:val="center"/>
                </w:tcPr>
                <w:p>
                  <w:pPr>
                    <w:widowControl/>
                    <w:jc w:val="center"/>
                    <w:textAlignment w:val="center"/>
                    <w:rPr>
                      <w:rFonts w:eastAsia="宋体" w:cs="宋体"/>
                      <w:sz w:val="21"/>
                      <w:szCs w:val="21"/>
                    </w:rPr>
                  </w:pPr>
                  <w:r>
                    <w:rPr>
                      <w:rFonts w:hint="eastAsia" w:eastAsia="宋体" w:cs="宋体"/>
                      <w:sz w:val="21"/>
                      <w:szCs w:val="21"/>
                    </w:rPr>
                    <w:t>25.3</w:t>
                  </w:r>
                </w:p>
              </w:tc>
              <w:tc>
                <w:tcPr>
                  <w:tcW w:w="2682" w:type="dxa"/>
                  <w:vMerge w:val="continue"/>
                  <w:noWrap w:val="0"/>
                  <w:vAlign w:val="center"/>
                </w:tcPr>
                <w:p>
                  <w:pPr>
                    <w:widowControl/>
                    <w:jc w:val="center"/>
                    <w:textAlignment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noWrap w:val="0"/>
                  <w:vAlign w:val="center"/>
                </w:tcPr>
                <w:p>
                  <w:pPr>
                    <w:widowControl/>
                    <w:jc w:val="center"/>
                    <w:textAlignment w:val="center"/>
                    <w:rPr>
                      <w:rFonts w:eastAsia="宋体" w:cs="宋体"/>
                      <w:sz w:val="21"/>
                      <w:szCs w:val="21"/>
                    </w:rPr>
                  </w:pPr>
                  <w:r>
                    <w:rPr>
                      <w:rFonts w:hint="eastAsia" w:eastAsia="宋体" w:cs="宋体"/>
                      <w:sz w:val="21"/>
                      <w:szCs w:val="21"/>
                    </w:rPr>
                    <w:t>宿舍楼四（原环评41栋宿舍）</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418</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2090</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5</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21.6</w:t>
                  </w:r>
                </w:p>
              </w:tc>
              <w:tc>
                <w:tcPr>
                  <w:tcW w:w="1096" w:type="dxa"/>
                  <w:noWrap w:val="0"/>
                  <w:vAlign w:val="center"/>
                </w:tcPr>
                <w:p>
                  <w:pPr>
                    <w:widowControl/>
                    <w:jc w:val="center"/>
                    <w:textAlignment w:val="center"/>
                    <w:rPr>
                      <w:rFonts w:eastAsia="宋体" w:cs="宋体"/>
                      <w:sz w:val="21"/>
                      <w:szCs w:val="21"/>
                    </w:rPr>
                  </w:pPr>
                  <w:r>
                    <w:rPr>
                      <w:rFonts w:hint="eastAsia" w:eastAsia="宋体" w:cs="宋体"/>
                      <w:sz w:val="21"/>
                      <w:szCs w:val="21"/>
                    </w:rPr>
                    <w:t>462</w:t>
                  </w:r>
                </w:p>
              </w:tc>
              <w:tc>
                <w:tcPr>
                  <w:tcW w:w="992" w:type="dxa"/>
                  <w:noWrap w:val="0"/>
                  <w:vAlign w:val="center"/>
                </w:tcPr>
                <w:p>
                  <w:pPr>
                    <w:widowControl/>
                    <w:jc w:val="center"/>
                    <w:textAlignment w:val="center"/>
                    <w:rPr>
                      <w:rFonts w:eastAsia="宋体" w:cs="宋体"/>
                      <w:sz w:val="21"/>
                      <w:szCs w:val="21"/>
                    </w:rPr>
                  </w:pPr>
                  <w:r>
                    <w:rPr>
                      <w:rFonts w:hint="eastAsia" w:eastAsia="宋体" w:cs="宋体"/>
                      <w:sz w:val="21"/>
                      <w:szCs w:val="21"/>
                    </w:rPr>
                    <w:t>2580</w:t>
                  </w:r>
                </w:p>
              </w:tc>
              <w:tc>
                <w:tcPr>
                  <w:tcW w:w="817" w:type="dxa"/>
                  <w:noWrap w:val="0"/>
                  <w:vAlign w:val="center"/>
                </w:tcPr>
                <w:p>
                  <w:pPr>
                    <w:widowControl/>
                    <w:jc w:val="center"/>
                    <w:textAlignment w:val="center"/>
                    <w:rPr>
                      <w:rFonts w:eastAsia="宋体" w:cs="宋体"/>
                      <w:sz w:val="21"/>
                      <w:szCs w:val="21"/>
                    </w:rPr>
                  </w:pPr>
                  <w:r>
                    <w:rPr>
                      <w:rFonts w:hint="eastAsia" w:eastAsia="宋体" w:cs="宋体"/>
                      <w:sz w:val="21"/>
                      <w:szCs w:val="21"/>
                    </w:rPr>
                    <w:t>6</w:t>
                  </w:r>
                </w:p>
              </w:tc>
              <w:tc>
                <w:tcPr>
                  <w:tcW w:w="996" w:type="dxa"/>
                  <w:noWrap w:val="0"/>
                  <w:vAlign w:val="center"/>
                </w:tcPr>
                <w:p>
                  <w:pPr>
                    <w:widowControl/>
                    <w:jc w:val="center"/>
                    <w:textAlignment w:val="center"/>
                    <w:rPr>
                      <w:rFonts w:eastAsia="宋体" w:cs="宋体"/>
                      <w:sz w:val="21"/>
                      <w:szCs w:val="21"/>
                    </w:rPr>
                  </w:pPr>
                  <w:r>
                    <w:rPr>
                      <w:rFonts w:hint="eastAsia" w:eastAsia="宋体" w:cs="宋体"/>
                      <w:sz w:val="21"/>
                      <w:szCs w:val="21"/>
                    </w:rPr>
                    <w:t>25.3</w:t>
                  </w:r>
                </w:p>
              </w:tc>
              <w:tc>
                <w:tcPr>
                  <w:tcW w:w="2682" w:type="dxa"/>
                  <w:vMerge w:val="continue"/>
                  <w:noWrap w:val="0"/>
                  <w:vAlign w:val="center"/>
                </w:tcPr>
                <w:p>
                  <w:pPr>
                    <w:widowControl/>
                    <w:jc w:val="center"/>
                    <w:textAlignment w:val="center"/>
                    <w:rPr>
                      <w:rFonts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561" w:type="dxa"/>
                  <w:gridSpan w:val="2"/>
                  <w:noWrap w:val="0"/>
                  <w:vAlign w:val="center"/>
                </w:tcPr>
                <w:p>
                  <w:pPr>
                    <w:widowControl/>
                    <w:jc w:val="center"/>
                    <w:textAlignment w:val="center"/>
                    <w:rPr>
                      <w:rFonts w:hint="eastAsia" w:eastAsia="宋体" w:cs="宋体"/>
                      <w:sz w:val="21"/>
                      <w:szCs w:val="21"/>
                    </w:rPr>
                  </w:pPr>
                  <w:r>
                    <w:rPr>
                      <w:rFonts w:hint="eastAsia" w:eastAsia="宋体"/>
                      <w:sz w:val="21"/>
                      <w:szCs w:val="21"/>
                    </w:rPr>
                    <w:t>小计</w:t>
                  </w:r>
                </w:p>
              </w:tc>
              <w:tc>
                <w:tcPr>
                  <w:tcW w:w="1418" w:type="dxa"/>
                  <w:noWrap w:val="0"/>
                  <w:vAlign w:val="center"/>
                </w:tcPr>
                <w:p>
                  <w:pPr>
                    <w:jc w:val="center"/>
                    <w:rPr>
                      <w:rFonts w:eastAsia="宋体" w:cs="宋体"/>
                      <w:sz w:val="21"/>
                      <w:szCs w:val="21"/>
                    </w:rPr>
                  </w:pPr>
                  <w:r>
                    <w:rPr>
                      <w:rFonts w:hint="eastAsia" w:eastAsia="宋体"/>
                      <w:sz w:val="21"/>
                      <w:szCs w:val="21"/>
                    </w:rPr>
                    <w:t>36456</w:t>
                  </w:r>
                </w:p>
              </w:tc>
              <w:tc>
                <w:tcPr>
                  <w:tcW w:w="1506" w:type="dxa"/>
                  <w:noWrap w:val="0"/>
                  <w:vAlign w:val="center"/>
                </w:tcPr>
                <w:p>
                  <w:pPr>
                    <w:jc w:val="center"/>
                    <w:rPr>
                      <w:rFonts w:eastAsia="宋体" w:cs="宋体"/>
                      <w:sz w:val="21"/>
                      <w:szCs w:val="21"/>
                    </w:rPr>
                  </w:pPr>
                  <w:r>
                    <w:rPr>
                      <w:rFonts w:hint="eastAsia" w:eastAsia="宋体"/>
                      <w:sz w:val="21"/>
                      <w:szCs w:val="21"/>
                    </w:rPr>
                    <w:t>57002</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color w:val="000000"/>
                      <w:sz w:val="21"/>
                      <w:szCs w:val="21"/>
                      <w:lang w:bidi="ar"/>
                    </w:rPr>
                    <w:t>33309.96</w:t>
                  </w:r>
                </w:p>
              </w:tc>
              <w:tc>
                <w:tcPr>
                  <w:tcW w:w="992" w:type="dxa"/>
                  <w:noWrap w:val="0"/>
                  <w:vAlign w:val="center"/>
                </w:tcPr>
                <w:p>
                  <w:pPr>
                    <w:widowControl/>
                    <w:jc w:val="center"/>
                    <w:textAlignment w:val="center"/>
                    <w:rPr>
                      <w:rFonts w:hint="eastAsia" w:eastAsia="宋体" w:cs="宋体"/>
                      <w:sz w:val="21"/>
                      <w:szCs w:val="21"/>
                    </w:rPr>
                  </w:pPr>
                  <w:r>
                    <w:rPr>
                      <w:rFonts w:hint="eastAsia" w:eastAsia="宋体" w:cs="宋体"/>
                      <w:color w:val="000000"/>
                      <w:sz w:val="21"/>
                      <w:szCs w:val="21"/>
                      <w:lang w:bidi="ar"/>
                    </w:rPr>
                    <w:t>61013</w:t>
                  </w:r>
                </w:p>
              </w:tc>
              <w:tc>
                <w:tcPr>
                  <w:tcW w:w="817"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w:t>
                  </w:r>
                </w:p>
              </w:tc>
              <w:tc>
                <w:tcPr>
                  <w:tcW w:w="9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w:t>
                  </w:r>
                </w:p>
              </w:tc>
              <w:tc>
                <w:tcPr>
                  <w:tcW w:w="2682"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restart"/>
                  <w:noWrap w:val="0"/>
                  <w:vAlign w:val="center"/>
                </w:tcPr>
                <w:p>
                  <w:pPr>
                    <w:jc w:val="center"/>
                    <w:rPr>
                      <w:rFonts w:eastAsia="宋体"/>
                      <w:sz w:val="21"/>
                      <w:szCs w:val="21"/>
                    </w:rPr>
                  </w:pPr>
                  <w:r>
                    <w:rPr>
                      <w:rFonts w:hint="eastAsia" w:eastAsia="宋体"/>
                      <w:sz w:val="21"/>
                      <w:szCs w:val="21"/>
                    </w:rPr>
                    <w:t>2号地（三期和四期预留用地）</w:t>
                  </w:r>
                </w:p>
              </w:tc>
              <w:tc>
                <w:tcPr>
                  <w:tcW w:w="1604" w:type="dxa"/>
                  <w:noWrap w:val="0"/>
                  <w:vAlign w:val="center"/>
                </w:tcPr>
                <w:p>
                  <w:pPr>
                    <w:widowControl/>
                    <w:jc w:val="center"/>
                    <w:textAlignment w:val="center"/>
                    <w:rPr>
                      <w:rFonts w:eastAsia="宋体" w:cs="宋体"/>
                      <w:sz w:val="21"/>
                      <w:szCs w:val="21"/>
                    </w:rPr>
                  </w:pPr>
                  <w:r>
                    <w:rPr>
                      <w:rFonts w:hint="eastAsia" w:eastAsia="宋体" w:cs="宋体"/>
                      <w:sz w:val="21"/>
                      <w:szCs w:val="21"/>
                    </w:rPr>
                    <w:t>车间二</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5250</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10500</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23.75</w:t>
                  </w:r>
                </w:p>
              </w:tc>
              <w:tc>
                <w:tcPr>
                  <w:tcW w:w="1096" w:type="dxa"/>
                  <w:noWrap w:val="0"/>
                  <w:vAlign w:val="center"/>
                </w:tcPr>
                <w:p>
                  <w:pPr>
                    <w:widowControl/>
                    <w:jc w:val="center"/>
                    <w:textAlignment w:val="center"/>
                    <w:rPr>
                      <w:rFonts w:eastAsia="宋体" w:cs="宋体"/>
                      <w:sz w:val="21"/>
                      <w:szCs w:val="21"/>
                    </w:rPr>
                  </w:pPr>
                  <w:r>
                    <w:rPr>
                      <w:rFonts w:hint="eastAsia" w:eastAsia="宋体" w:cs="宋体"/>
                      <w:sz w:val="21"/>
                      <w:szCs w:val="21"/>
                    </w:rPr>
                    <w:t>18547</w:t>
                  </w:r>
                </w:p>
              </w:tc>
              <w:tc>
                <w:tcPr>
                  <w:tcW w:w="992" w:type="dxa"/>
                  <w:noWrap w:val="0"/>
                  <w:vAlign w:val="center"/>
                </w:tcPr>
                <w:p>
                  <w:pPr>
                    <w:widowControl/>
                    <w:jc w:val="center"/>
                    <w:textAlignment w:val="center"/>
                    <w:rPr>
                      <w:rFonts w:eastAsia="宋体" w:cs="宋体"/>
                      <w:sz w:val="21"/>
                      <w:szCs w:val="21"/>
                    </w:rPr>
                  </w:pPr>
                  <w:r>
                    <w:rPr>
                      <w:rFonts w:hint="eastAsia" w:eastAsia="宋体" w:cs="宋体"/>
                      <w:sz w:val="21"/>
                      <w:szCs w:val="21"/>
                    </w:rPr>
                    <w:t>37548</w:t>
                  </w:r>
                </w:p>
              </w:tc>
              <w:tc>
                <w:tcPr>
                  <w:tcW w:w="817" w:type="dxa"/>
                  <w:noWrap w:val="0"/>
                  <w:vAlign w:val="center"/>
                </w:tcPr>
                <w:p>
                  <w:pPr>
                    <w:widowControl/>
                    <w:jc w:val="center"/>
                    <w:textAlignment w:val="center"/>
                    <w:rPr>
                      <w:rFonts w:eastAsia="宋体" w:cs="宋体"/>
                      <w:sz w:val="21"/>
                      <w:szCs w:val="21"/>
                    </w:rPr>
                  </w:pPr>
                  <w:r>
                    <w:rPr>
                      <w:rFonts w:hint="eastAsia" w:eastAsia="宋体" w:cs="宋体"/>
                      <w:sz w:val="21"/>
                      <w:szCs w:val="21"/>
                    </w:rPr>
                    <w:t>3</w:t>
                  </w:r>
                </w:p>
              </w:tc>
              <w:tc>
                <w:tcPr>
                  <w:tcW w:w="996" w:type="dxa"/>
                  <w:noWrap w:val="0"/>
                  <w:vAlign w:val="center"/>
                </w:tcPr>
                <w:p>
                  <w:pPr>
                    <w:widowControl/>
                    <w:jc w:val="center"/>
                    <w:textAlignment w:val="center"/>
                    <w:rPr>
                      <w:rFonts w:eastAsia="宋体" w:cs="宋体"/>
                      <w:sz w:val="21"/>
                      <w:szCs w:val="21"/>
                    </w:rPr>
                  </w:pPr>
                  <w:r>
                    <w:rPr>
                      <w:rFonts w:hint="eastAsia" w:eastAsia="宋体" w:cs="宋体"/>
                      <w:sz w:val="21"/>
                      <w:szCs w:val="21"/>
                    </w:rPr>
                    <w:t>23.6</w:t>
                  </w:r>
                </w:p>
              </w:tc>
              <w:tc>
                <w:tcPr>
                  <w:tcW w:w="2682" w:type="dxa"/>
                  <w:noWrap w:val="0"/>
                  <w:vAlign w:val="center"/>
                </w:tcPr>
                <w:p>
                  <w:pPr>
                    <w:widowControl/>
                    <w:jc w:val="center"/>
                    <w:textAlignment w:val="center"/>
                    <w:rPr>
                      <w:rFonts w:eastAsia="宋体" w:cs="宋体"/>
                      <w:sz w:val="21"/>
                      <w:szCs w:val="21"/>
                    </w:rPr>
                  </w:pPr>
                  <w:r>
                    <w:rPr>
                      <w:rFonts w:hint="eastAsia" w:eastAsia="宋体" w:cs="宋体"/>
                      <w:sz w:val="21"/>
                      <w:szCs w:val="21"/>
                    </w:rPr>
                    <w:t>包括熔化车间、成型车间和包装车间等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noWrap w:val="0"/>
                  <w:vAlign w:val="center"/>
                </w:tcPr>
                <w:p>
                  <w:pPr>
                    <w:widowControl/>
                    <w:jc w:val="center"/>
                    <w:textAlignment w:val="center"/>
                    <w:rPr>
                      <w:rFonts w:eastAsia="宋体" w:cs="宋体"/>
                      <w:sz w:val="21"/>
                      <w:szCs w:val="21"/>
                    </w:rPr>
                  </w:pPr>
                  <w:r>
                    <w:rPr>
                      <w:rFonts w:hint="eastAsia" w:eastAsia="宋体" w:cs="宋体"/>
                      <w:sz w:val="21"/>
                      <w:szCs w:val="21"/>
                    </w:rPr>
                    <w:t>配料车间二（原环评辅助车间）</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5250</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10500</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23.75</w:t>
                  </w:r>
                </w:p>
              </w:tc>
              <w:tc>
                <w:tcPr>
                  <w:tcW w:w="1096" w:type="dxa"/>
                  <w:noWrap w:val="0"/>
                  <w:vAlign w:val="center"/>
                </w:tcPr>
                <w:p>
                  <w:pPr>
                    <w:widowControl/>
                    <w:jc w:val="center"/>
                    <w:textAlignment w:val="center"/>
                    <w:rPr>
                      <w:rFonts w:eastAsia="宋体" w:cs="宋体"/>
                      <w:sz w:val="21"/>
                      <w:szCs w:val="21"/>
                    </w:rPr>
                  </w:pPr>
                  <w:r>
                    <w:rPr>
                      <w:rFonts w:hint="eastAsia" w:eastAsia="宋体" w:cs="宋体"/>
                      <w:sz w:val="21"/>
                      <w:szCs w:val="21"/>
                    </w:rPr>
                    <w:t>4087</w:t>
                  </w:r>
                </w:p>
              </w:tc>
              <w:tc>
                <w:tcPr>
                  <w:tcW w:w="992" w:type="dxa"/>
                  <w:noWrap w:val="0"/>
                  <w:vAlign w:val="center"/>
                </w:tcPr>
                <w:p>
                  <w:pPr>
                    <w:widowControl/>
                    <w:jc w:val="center"/>
                    <w:textAlignment w:val="center"/>
                    <w:rPr>
                      <w:rFonts w:eastAsia="宋体" w:cs="宋体"/>
                      <w:sz w:val="21"/>
                      <w:szCs w:val="21"/>
                    </w:rPr>
                  </w:pPr>
                  <w:r>
                    <w:rPr>
                      <w:rFonts w:hint="eastAsia" w:eastAsia="宋体" w:cs="宋体"/>
                      <w:sz w:val="21"/>
                      <w:szCs w:val="21"/>
                    </w:rPr>
                    <w:t>17271</w:t>
                  </w:r>
                </w:p>
              </w:tc>
              <w:tc>
                <w:tcPr>
                  <w:tcW w:w="817" w:type="dxa"/>
                  <w:noWrap w:val="0"/>
                  <w:vAlign w:val="center"/>
                </w:tcPr>
                <w:p>
                  <w:pPr>
                    <w:widowControl/>
                    <w:jc w:val="center"/>
                    <w:textAlignment w:val="center"/>
                    <w:rPr>
                      <w:rFonts w:eastAsia="宋体" w:cs="宋体"/>
                      <w:sz w:val="21"/>
                      <w:szCs w:val="21"/>
                    </w:rPr>
                  </w:pPr>
                  <w:r>
                    <w:rPr>
                      <w:rFonts w:hint="eastAsia" w:eastAsia="宋体" w:cs="宋体"/>
                      <w:sz w:val="21"/>
                      <w:szCs w:val="21"/>
                    </w:rPr>
                    <w:t>4</w:t>
                  </w:r>
                </w:p>
              </w:tc>
              <w:tc>
                <w:tcPr>
                  <w:tcW w:w="996" w:type="dxa"/>
                  <w:noWrap w:val="0"/>
                  <w:vAlign w:val="center"/>
                </w:tcPr>
                <w:p>
                  <w:pPr>
                    <w:widowControl/>
                    <w:jc w:val="center"/>
                    <w:textAlignment w:val="center"/>
                    <w:rPr>
                      <w:rFonts w:eastAsia="宋体" w:cs="宋体"/>
                      <w:sz w:val="21"/>
                      <w:szCs w:val="21"/>
                    </w:rPr>
                  </w:pPr>
                  <w:r>
                    <w:rPr>
                      <w:rFonts w:hint="eastAsia" w:eastAsia="宋体" w:cs="宋体"/>
                      <w:sz w:val="21"/>
                      <w:szCs w:val="21"/>
                    </w:rPr>
                    <w:t>23.75</w:t>
                  </w:r>
                </w:p>
              </w:tc>
              <w:tc>
                <w:tcPr>
                  <w:tcW w:w="2682" w:type="dxa"/>
                  <w:noWrap w:val="0"/>
                  <w:vAlign w:val="center"/>
                </w:tcPr>
                <w:p>
                  <w:pPr>
                    <w:widowControl/>
                    <w:jc w:val="center"/>
                    <w:textAlignment w:val="center"/>
                    <w:rPr>
                      <w:rFonts w:eastAsia="宋体" w:cs="宋体"/>
                      <w:sz w:val="21"/>
                      <w:szCs w:val="21"/>
                    </w:rPr>
                  </w:pPr>
                  <w:r>
                    <w:rPr>
                      <w:rFonts w:hint="eastAsia" w:eastAsia="宋体" w:cs="宋体"/>
                      <w:sz w:val="21"/>
                      <w:szCs w:val="21"/>
                    </w:rPr>
                    <w:t>原料堆放、配料等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57" w:type="dxa"/>
                  <w:vMerge w:val="continue"/>
                  <w:noWrap w:val="0"/>
                  <w:vAlign w:val="center"/>
                </w:tcPr>
                <w:p>
                  <w:pPr>
                    <w:jc w:val="center"/>
                    <w:rPr>
                      <w:rFonts w:eastAsia="宋体"/>
                      <w:sz w:val="21"/>
                      <w:szCs w:val="21"/>
                    </w:rPr>
                  </w:pPr>
                </w:p>
              </w:tc>
              <w:tc>
                <w:tcPr>
                  <w:tcW w:w="1604" w:type="dxa"/>
                  <w:noWrap w:val="0"/>
                  <w:vAlign w:val="center"/>
                </w:tcPr>
                <w:p>
                  <w:pPr>
                    <w:widowControl/>
                    <w:jc w:val="center"/>
                    <w:textAlignment w:val="center"/>
                    <w:rPr>
                      <w:rFonts w:eastAsia="宋体" w:cs="宋体"/>
                      <w:sz w:val="21"/>
                      <w:szCs w:val="21"/>
                    </w:rPr>
                  </w:pPr>
                  <w:r>
                    <w:rPr>
                      <w:rFonts w:hint="eastAsia" w:eastAsia="宋体" w:cs="宋体"/>
                      <w:sz w:val="21"/>
                      <w:szCs w:val="21"/>
                    </w:rPr>
                    <w:t>仓库二（原环评仓库C、D、E）</w:t>
                  </w:r>
                </w:p>
              </w:tc>
              <w:tc>
                <w:tcPr>
                  <w:tcW w:w="1418"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13367</w:t>
                  </w:r>
                </w:p>
              </w:tc>
              <w:tc>
                <w:tcPr>
                  <w:tcW w:w="150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13367</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1</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8.0</w:t>
                  </w:r>
                </w:p>
              </w:tc>
              <w:tc>
                <w:tcPr>
                  <w:tcW w:w="1096" w:type="dxa"/>
                  <w:noWrap w:val="0"/>
                  <w:vAlign w:val="center"/>
                </w:tcPr>
                <w:p>
                  <w:pPr>
                    <w:widowControl/>
                    <w:jc w:val="center"/>
                    <w:textAlignment w:val="center"/>
                    <w:rPr>
                      <w:rFonts w:eastAsia="宋体" w:cs="宋体"/>
                      <w:sz w:val="21"/>
                      <w:szCs w:val="21"/>
                    </w:rPr>
                  </w:pPr>
                  <w:r>
                    <w:rPr>
                      <w:rFonts w:hint="eastAsia" w:eastAsia="宋体" w:cs="宋体"/>
                      <w:sz w:val="21"/>
                      <w:szCs w:val="21"/>
                    </w:rPr>
                    <w:t>9452</w:t>
                  </w:r>
                </w:p>
              </w:tc>
              <w:tc>
                <w:tcPr>
                  <w:tcW w:w="992" w:type="dxa"/>
                  <w:noWrap w:val="0"/>
                  <w:vAlign w:val="center"/>
                </w:tcPr>
                <w:p>
                  <w:pPr>
                    <w:widowControl/>
                    <w:jc w:val="center"/>
                    <w:textAlignment w:val="center"/>
                    <w:rPr>
                      <w:rFonts w:eastAsia="宋体" w:cs="宋体"/>
                      <w:sz w:val="21"/>
                      <w:szCs w:val="21"/>
                    </w:rPr>
                  </w:pPr>
                  <w:r>
                    <w:rPr>
                      <w:rFonts w:hint="eastAsia" w:eastAsia="宋体" w:cs="宋体"/>
                      <w:sz w:val="21"/>
                      <w:szCs w:val="21"/>
                    </w:rPr>
                    <w:t>5157</w:t>
                  </w:r>
                </w:p>
              </w:tc>
              <w:tc>
                <w:tcPr>
                  <w:tcW w:w="817" w:type="dxa"/>
                  <w:noWrap w:val="0"/>
                  <w:vAlign w:val="center"/>
                </w:tcPr>
                <w:p>
                  <w:pPr>
                    <w:widowControl/>
                    <w:jc w:val="center"/>
                    <w:textAlignment w:val="center"/>
                    <w:rPr>
                      <w:rFonts w:eastAsia="宋体" w:cs="宋体"/>
                      <w:sz w:val="21"/>
                      <w:szCs w:val="21"/>
                    </w:rPr>
                  </w:pPr>
                  <w:r>
                    <w:rPr>
                      <w:rFonts w:hint="eastAsia" w:eastAsia="宋体" w:cs="宋体"/>
                      <w:sz w:val="21"/>
                      <w:szCs w:val="21"/>
                    </w:rPr>
                    <w:t>2</w:t>
                  </w:r>
                </w:p>
              </w:tc>
              <w:tc>
                <w:tcPr>
                  <w:tcW w:w="996" w:type="dxa"/>
                  <w:noWrap w:val="0"/>
                  <w:vAlign w:val="center"/>
                </w:tcPr>
                <w:p>
                  <w:pPr>
                    <w:widowControl/>
                    <w:jc w:val="center"/>
                    <w:textAlignment w:val="center"/>
                    <w:rPr>
                      <w:rFonts w:eastAsia="宋体" w:cs="宋体"/>
                      <w:sz w:val="21"/>
                      <w:szCs w:val="21"/>
                    </w:rPr>
                  </w:pPr>
                  <w:r>
                    <w:rPr>
                      <w:rFonts w:hint="eastAsia" w:eastAsia="宋体" w:cs="宋体"/>
                      <w:sz w:val="21"/>
                      <w:szCs w:val="21"/>
                    </w:rPr>
                    <w:t>15.5</w:t>
                  </w:r>
                </w:p>
              </w:tc>
              <w:tc>
                <w:tcPr>
                  <w:tcW w:w="2682" w:type="dxa"/>
                  <w:noWrap w:val="0"/>
                  <w:vAlign w:val="center"/>
                </w:tcPr>
                <w:p>
                  <w:pPr>
                    <w:widowControl/>
                    <w:jc w:val="center"/>
                    <w:textAlignment w:val="center"/>
                    <w:rPr>
                      <w:rFonts w:eastAsia="宋体" w:cs="宋体"/>
                      <w:sz w:val="21"/>
                      <w:szCs w:val="21"/>
                    </w:rPr>
                  </w:pPr>
                  <w:r>
                    <w:rPr>
                      <w:rFonts w:hint="eastAsia" w:eastAsia="宋体" w:cs="宋体"/>
                      <w:sz w:val="21"/>
                      <w:szCs w:val="21"/>
                    </w:rPr>
                    <w:t>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561" w:type="dxa"/>
                  <w:gridSpan w:val="2"/>
                  <w:noWrap w:val="0"/>
                  <w:vAlign w:val="center"/>
                </w:tcPr>
                <w:p>
                  <w:pPr>
                    <w:widowControl/>
                    <w:jc w:val="center"/>
                    <w:textAlignment w:val="center"/>
                    <w:rPr>
                      <w:rFonts w:hint="eastAsia" w:eastAsia="宋体" w:cs="宋体"/>
                      <w:sz w:val="21"/>
                      <w:szCs w:val="21"/>
                    </w:rPr>
                  </w:pPr>
                  <w:r>
                    <w:rPr>
                      <w:rFonts w:hint="eastAsia" w:eastAsia="宋体"/>
                      <w:sz w:val="21"/>
                      <w:szCs w:val="21"/>
                    </w:rPr>
                    <w:t>小计</w:t>
                  </w:r>
                </w:p>
              </w:tc>
              <w:tc>
                <w:tcPr>
                  <w:tcW w:w="1418" w:type="dxa"/>
                  <w:noWrap w:val="0"/>
                  <w:vAlign w:val="center"/>
                </w:tcPr>
                <w:p>
                  <w:pPr>
                    <w:jc w:val="center"/>
                    <w:rPr>
                      <w:rFonts w:eastAsia="宋体" w:cs="宋体"/>
                      <w:sz w:val="21"/>
                      <w:szCs w:val="21"/>
                    </w:rPr>
                  </w:pPr>
                  <w:r>
                    <w:rPr>
                      <w:rFonts w:hint="eastAsia" w:eastAsia="宋体"/>
                      <w:sz w:val="21"/>
                      <w:szCs w:val="21"/>
                    </w:rPr>
                    <w:t>23867</w:t>
                  </w:r>
                </w:p>
              </w:tc>
              <w:tc>
                <w:tcPr>
                  <w:tcW w:w="1506" w:type="dxa"/>
                  <w:noWrap w:val="0"/>
                  <w:vAlign w:val="center"/>
                </w:tcPr>
                <w:p>
                  <w:pPr>
                    <w:jc w:val="center"/>
                    <w:rPr>
                      <w:rFonts w:eastAsia="宋体" w:cs="宋体"/>
                      <w:sz w:val="21"/>
                      <w:szCs w:val="21"/>
                    </w:rPr>
                  </w:pPr>
                  <w:r>
                    <w:rPr>
                      <w:rFonts w:hint="eastAsia" w:eastAsia="宋体"/>
                      <w:sz w:val="21"/>
                      <w:szCs w:val="21"/>
                    </w:rPr>
                    <w:t>34367</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w:t>
                  </w:r>
                </w:p>
              </w:tc>
              <w:tc>
                <w:tcPr>
                  <w:tcW w:w="1096" w:type="dxa"/>
                  <w:noWrap w:val="0"/>
                  <w:vAlign w:val="center"/>
                </w:tcPr>
                <w:p>
                  <w:pPr>
                    <w:widowControl/>
                    <w:jc w:val="center"/>
                    <w:textAlignment w:val="center"/>
                    <w:rPr>
                      <w:rFonts w:hint="eastAsia" w:eastAsia="宋体" w:cs="宋体"/>
                      <w:sz w:val="21"/>
                      <w:szCs w:val="21"/>
                    </w:rPr>
                  </w:pPr>
                  <w:r>
                    <w:rPr>
                      <w:rFonts w:hint="eastAsia" w:eastAsia="宋体" w:cs="宋体"/>
                      <w:color w:val="000000"/>
                      <w:sz w:val="21"/>
                      <w:szCs w:val="21"/>
                      <w:lang w:bidi="ar"/>
                    </w:rPr>
                    <w:t>32086</w:t>
                  </w:r>
                </w:p>
              </w:tc>
              <w:tc>
                <w:tcPr>
                  <w:tcW w:w="992" w:type="dxa"/>
                  <w:noWrap w:val="0"/>
                  <w:vAlign w:val="center"/>
                </w:tcPr>
                <w:p>
                  <w:pPr>
                    <w:widowControl/>
                    <w:jc w:val="center"/>
                    <w:textAlignment w:val="center"/>
                    <w:rPr>
                      <w:rFonts w:hint="eastAsia" w:eastAsia="宋体" w:cs="宋体"/>
                      <w:sz w:val="21"/>
                      <w:szCs w:val="21"/>
                    </w:rPr>
                  </w:pPr>
                  <w:r>
                    <w:rPr>
                      <w:rFonts w:hint="eastAsia" w:eastAsia="宋体" w:cs="宋体"/>
                      <w:color w:val="000000"/>
                      <w:sz w:val="21"/>
                      <w:szCs w:val="21"/>
                      <w:lang w:bidi="ar"/>
                    </w:rPr>
                    <w:t>59976</w:t>
                  </w:r>
                </w:p>
              </w:tc>
              <w:tc>
                <w:tcPr>
                  <w:tcW w:w="817"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w:t>
                  </w:r>
                </w:p>
              </w:tc>
              <w:tc>
                <w:tcPr>
                  <w:tcW w:w="996"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w:t>
                  </w:r>
                </w:p>
              </w:tc>
              <w:tc>
                <w:tcPr>
                  <w:tcW w:w="2682" w:type="dxa"/>
                  <w:noWrap w:val="0"/>
                  <w:vAlign w:val="center"/>
                </w:tcPr>
                <w:p>
                  <w:pPr>
                    <w:widowControl/>
                    <w:jc w:val="center"/>
                    <w:textAlignment w:val="center"/>
                    <w:rPr>
                      <w:rFonts w:hint="eastAsia" w:eastAsia="宋体" w:cs="宋体"/>
                      <w:sz w:val="21"/>
                      <w:szCs w:val="21"/>
                    </w:rPr>
                  </w:pPr>
                  <w:r>
                    <w:rPr>
                      <w:rFonts w:hint="eastAsia" w:eastAsia="宋体" w:cs="宋体"/>
                      <w:sz w:val="21"/>
                      <w:szCs w:val="21"/>
                    </w:rPr>
                    <w:t>/</w:t>
                  </w:r>
                </w:p>
              </w:tc>
            </w:tr>
          </w:tbl>
          <w:p>
            <w:pPr>
              <w:spacing w:line="460" w:lineRule="exact"/>
              <w:jc w:val="center"/>
              <w:rPr>
                <w:rFonts w:hint="eastAsia" w:eastAsia="宋体"/>
                <w:b/>
                <w:sz w:val="21"/>
              </w:rPr>
            </w:pPr>
            <w:r>
              <w:rPr>
                <w:rFonts w:hint="eastAsia" w:eastAsia="宋体"/>
                <w:b/>
                <w:sz w:val="21"/>
              </w:rPr>
              <w:t>表1-9  项目变更前后工程组成变化情况表</w:t>
            </w:r>
          </w:p>
          <w:tbl>
            <w:tblPr>
              <w:tblStyle w:val="88"/>
              <w:tblW w:w="14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708"/>
              <w:gridCol w:w="925"/>
              <w:gridCol w:w="2390"/>
              <w:gridCol w:w="2125"/>
              <w:gridCol w:w="2267"/>
              <w:gridCol w:w="2267"/>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723" w:type="pct"/>
                  <w:gridSpan w:val="3"/>
                  <w:vMerge w:val="restart"/>
                  <w:noWrap w:val="0"/>
                  <w:vAlign w:val="center"/>
                </w:tcPr>
                <w:p>
                  <w:pPr>
                    <w:jc w:val="center"/>
                    <w:rPr>
                      <w:rFonts w:eastAsia="宋体"/>
                      <w:b/>
                      <w:sz w:val="21"/>
                      <w:szCs w:val="21"/>
                    </w:rPr>
                  </w:pPr>
                  <w:r>
                    <w:rPr>
                      <w:rFonts w:eastAsia="宋体"/>
                      <w:b/>
                      <w:sz w:val="21"/>
                      <w:szCs w:val="21"/>
                    </w:rPr>
                    <w:t>组成内容</w:t>
                  </w:r>
                </w:p>
              </w:tc>
              <w:tc>
                <w:tcPr>
                  <w:tcW w:w="1587" w:type="pct"/>
                  <w:gridSpan w:val="2"/>
                  <w:noWrap w:val="0"/>
                  <w:vAlign w:val="center"/>
                </w:tcPr>
                <w:p>
                  <w:pPr>
                    <w:jc w:val="center"/>
                    <w:rPr>
                      <w:rFonts w:hint="eastAsia" w:eastAsia="宋体" w:cs="宋体"/>
                      <w:b/>
                      <w:bCs/>
                      <w:sz w:val="21"/>
                      <w:szCs w:val="21"/>
                    </w:rPr>
                  </w:pPr>
                  <w:r>
                    <w:rPr>
                      <w:rFonts w:hint="eastAsia" w:eastAsia="宋体" w:cs="宋体"/>
                      <w:b/>
                      <w:bCs/>
                      <w:sz w:val="21"/>
                      <w:szCs w:val="21"/>
                    </w:rPr>
                    <w:t>变更前（原环评审批）</w:t>
                  </w:r>
                </w:p>
              </w:tc>
              <w:tc>
                <w:tcPr>
                  <w:tcW w:w="1594" w:type="pct"/>
                  <w:gridSpan w:val="2"/>
                  <w:noWrap w:val="0"/>
                  <w:vAlign w:val="center"/>
                </w:tcPr>
                <w:p>
                  <w:pPr>
                    <w:jc w:val="center"/>
                    <w:rPr>
                      <w:rFonts w:hint="eastAsia" w:eastAsia="宋体"/>
                      <w:b/>
                      <w:bCs/>
                      <w:sz w:val="21"/>
                      <w:szCs w:val="21"/>
                    </w:rPr>
                  </w:pPr>
                  <w:r>
                    <w:rPr>
                      <w:rFonts w:hint="eastAsia" w:eastAsia="宋体"/>
                      <w:b/>
                      <w:bCs/>
                      <w:sz w:val="21"/>
                      <w:szCs w:val="21"/>
                    </w:rPr>
                    <w:t>变更后</w:t>
                  </w:r>
                </w:p>
              </w:tc>
              <w:tc>
                <w:tcPr>
                  <w:tcW w:w="1096" w:type="pct"/>
                  <w:vMerge w:val="restart"/>
                  <w:noWrap w:val="0"/>
                  <w:vAlign w:val="center"/>
                </w:tcPr>
                <w:p>
                  <w:pPr>
                    <w:jc w:val="center"/>
                    <w:rPr>
                      <w:rFonts w:hint="eastAsia" w:eastAsia="宋体"/>
                      <w:b/>
                      <w:bCs/>
                      <w:sz w:val="21"/>
                      <w:szCs w:val="21"/>
                    </w:rPr>
                  </w:pPr>
                  <w:r>
                    <w:rPr>
                      <w:rFonts w:hint="eastAsia" w:eastAsia="宋体"/>
                      <w:b/>
                      <w:bCs/>
                      <w:sz w:val="21"/>
                      <w:szCs w:val="21"/>
                    </w:rPr>
                    <w:t>与原审批的变化情况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723" w:type="pct"/>
                  <w:gridSpan w:val="3"/>
                  <w:vMerge w:val="continue"/>
                  <w:noWrap w:val="0"/>
                  <w:vAlign w:val="center"/>
                </w:tcPr>
                <w:p>
                  <w:pPr>
                    <w:jc w:val="center"/>
                    <w:rPr>
                      <w:rFonts w:hint="eastAsia" w:eastAsia="宋体" w:cs="宋体"/>
                      <w:b/>
                      <w:bCs/>
                      <w:sz w:val="21"/>
                      <w:szCs w:val="21"/>
                    </w:rPr>
                  </w:pPr>
                </w:p>
              </w:tc>
              <w:tc>
                <w:tcPr>
                  <w:tcW w:w="840" w:type="pct"/>
                  <w:noWrap w:val="0"/>
                  <w:vAlign w:val="center"/>
                </w:tcPr>
                <w:p>
                  <w:pPr>
                    <w:jc w:val="center"/>
                    <w:rPr>
                      <w:rFonts w:hint="eastAsia" w:eastAsia="宋体" w:cs="宋体"/>
                      <w:b/>
                      <w:bCs/>
                      <w:sz w:val="21"/>
                      <w:szCs w:val="21"/>
                    </w:rPr>
                  </w:pPr>
                  <w:r>
                    <w:rPr>
                      <w:rFonts w:hint="eastAsia" w:eastAsia="宋体" w:cs="宋体"/>
                      <w:b/>
                      <w:bCs/>
                      <w:sz w:val="21"/>
                      <w:szCs w:val="21"/>
                    </w:rPr>
                    <w:t>一期</w:t>
                  </w:r>
                </w:p>
              </w:tc>
              <w:tc>
                <w:tcPr>
                  <w:tcW w:w="747" w:type="pct"/>
                  <w:noWrap w:val="0"/>
                  <w:vAlign w:val="center"/>
                </w:tcPr>
                <w:p>
                  <w:pPr>
                    <w:jc w:val="center"/>
                    <w:rPr>
                      <w:rFonts w:hint="eastAsia" w:eastAsia="宋体" w:cs="宋体"/>
                      <w:b/>
                      <w:bCs/>
                      <w:sz w:val="21"/>
                      <w:szCs w:val="21"/>
                    </w:rPr>
                  </w:pPr>
                  <w:r>
                    <w:rPr>
                      <w:rFonts w:hint="eastAsia" w:eastAsia="宋体" w:cs="宋体"/>
                      <w:b/>
                      <w:bCs/>
                      <w:sz w:val="21"/>
                      <w:szCs w:val="21"/>
                    </w:rPr>
                    <w:t>二期</w:t>
                  </w:r>
                </w:p>
              </w:tc>
              <w:tc>
                <w:tcPr>
                  <w:tcW w:w="797" w:type="pct"/>
                  <w:noWrap w:val="0"/>
                  <w:vAlign w:val="center"/>
                </w:tcPr>
                <w:p>
                  <w:pPr>
                    <w:jc w:val="center"/>
                    <w:rPr>
                      <w:rFonts w:eastAsia="宋体"/>
                      <w:b/>
                      <w:bCs/>
                      <w:sz w:val="21"/>
                      <w:szCs w:val="21"/>
                    </w:rPr>
                  </w:pPr>
                  <w:r>
                    <w:rPr>
                      <w:rFonts w:hint="eastAsia" w:eastAsia="宋体" w:cs="宋体"/>
                      <w:b/>
                      <w:bCs/>
                      <w:sz w:val="21"/>
                      <w:szCs w:val="21"/>
                    </w:rPr>
                    <w:t>一期</w:t>
                  </w:r>
                </w:p>
              </w:tc>
              <w:tc>
                <w:tcPr>
                  <w:tcW w:w="797" w:type="pct"/>
                  <w:noWrap w:val="0"/>
                  <w:vAlign w:val="center"/>
                </w:tcPr>
                <w:p>
                  <w:pPr>
                    <w:jc w:val="center"/>
                    <w:rPr>
                      <w:rFonts w:eastAsia="宋体"/>
                      <w:b/>
                      <w:bCs/>
                      <w:sz w:val="21"/>
                      <w:szCs w:val="21"/>
                    </w:rPr>
                  </w:pPr>
                  <w:r>
                    <w:rPr>
                      <w:rFonts w:hint="eastAsia" w:eastAsia="宋体" w:cs="宋体"/>
                      <w:b/>
                      <w:bCs/>
                      <w:sz w:val="21"/>
                      <w:szCs w:val="21"/>
                    </w:rPr>
                    <w:t>二期</w:t>
                  </w:r>
                </w:p>
              </w:tc>
              <w:tc>
                <w:tcPr>
                  <w:tcW w:w="1096" w:type="pct"/>
                  <w:vMerge w:val="continue"/>
                  <w:noWrap w:val="0"/>
                  <w:vAlign w:val="center"/>
                </w:tcPr>
                <w:p>
                  <w:pPr>
                    <w:jc w:val="center"/>
                    <w:rPr>
                      <w:rFonts w:hint="eastAsia" w:eastAsia="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restart"/>
                  <w:noWrap w:val="0"/>
                  <w:vAlign w:val="center"/>
                </w:tcPr>
                <w:p>
                  <w:pPr>
                    <w:jc w:val="center"/>
                    <w:rPr>
                      <w:rFonts w:eastAsia="宋体"/>
                      <w:sz w:val="21"/>
                      <w:szCs w:val="21"/>
                    </w:rPr>
                  </w:pPr>
                  <w:r>
                    <w:rPr>
                      <w:rFonts w:hint="eastAsia" w:eastAsia="宋体"/>
                      <w:sz w:val="21"/>
                      <w:szCs w:val="21"/>
                    </w:rPr>
                    <w:t>主体工程</w:t>
                  </w:r>
                </w:p>
              </w:tc>
              <w:tc>
                <w:tcPr>
                  <w:tcW w:w="574" w:type="pct"/>
                  <w:gridSpan w:val="2"/>
                  <w:noWrap w:val="0"/>
                  <w:vAlign w:val="center"/>
                </w:tcPr>
                <w:p>
                  <w:pPr>
                    <w:jc w:val="center"/>
                    <w:rPr>
                      <w:rFonts w:hint="eastAsia" w:eastAsia="宋体"/>
                      <w:sz w:val="21"/>
                      <w:szCs w:val="21"/>
                    </w:rPr>
                  </w:pPr>
                  <w:r>
                    <w:rPr>
                      <w:rFonts w:hint="eastAsia" w:eastAsia="宋体"/>
                      <w:sz w:val="21"/>
                      <w:szCs w:val="21"/>
                    </w:rPr>
                    <w:t>车间一</w:t>
                  </w:r>
                </w:p>
              </w:tc>
              <w:tc>
                <w:tcPr>
                  <w:tcW w:w="840" w:type="pct"/>
                  <w:noWrap w:val="0"/>
                  <w:vAlign w:val="center"/>
                </w:tcPr>
                <w:p>
                  <w:pPr>
                    <w:jc w:val="center"/>
                    <w:rPr>
                      <w:rFonts w:hint="eastAsia" w:eastAsia="宋体"/>
                      <w:sz w:val="21"/>
                      <w:szCs w:val="21"/>
                    </w:rPr>
                  </w:pPr>
                  <w:r>
                    <w:rPr>
                      <w:rFonts w:hint="eastAsia" w:eastAsia="宋体"/>
                      <w:sz w:val="21"/>
                      <w:szCs w:val="21"/>
                    </w:rPr>
                    <w:t>1#玻璃炉窑（110m</w:t>
                  </w:r>
                  <w:r>
                    <w:rPr>
                      <w:rFonts w:hint="eastAsia" w:eastAsia="宋体"/>
                      <w:sz w:val="21"/>
                      <w:szCs w:val="21"/>
                      <w:vertAlign w:val="superscript"/>
                    </w:rPr>
                    <w:t>2</w:t>
                  </w:r>
                  <w:r>
                    <w:rPr>
                      <w:rFonts w:hint="eastAsia" w:eastAsia="宋体"/>
                      <w:sz w:val="21"/>
                      <w:szCs w:val="21"/>
                    </w:rPr>
                    <w:t>）和6条制瓶生产线</w:t>
                  </w:r>
                </w:p>
              </w:tc>
              <w:tc>
                <w:tcPr>
                  <w:tcW w:w="747" w:type="pct"/>
                  <w:noWrap w:val="0"/>
                  <w:vAlign w:val="center"/>
                </w:tcPr>
                <w:p>
                  <w:pPr>
                    <w:jc w:val="center"/>
                    <w:rPr>
                      <w:rFonts w:hint="eastAsia" w:eastAsia="宋体"/>
                      <w:sz w:val="21"/>
                      <w:szCs w:val="21"/>
                    </w:rPr>
                  </w:pPr>
                  <w:r>
                    <w:rPr>
                      <w:rFonts w:hint="eastAsia" w:eastAsia="宋体"/>
                      <w:sz w:val="21"/>
                      <w:szCs w:val="21"/>
                    </w:rPr>
                    <w:t>/</w:t>
                  </w:r>
                </w:p>
              </w:tc>
              <w:tc>
                <w:tcPr>
                  <w:tcW w:w="797" w:type="pct"/>
                  <w:noWrap w:val="0"/>
                  <w:vAlign w:val="center"/>
                </w:tcPr>
                <w:p>
                  <w:pPr>
                    <w:jc w:val="center"/>
                    <w:rPr>
                      <w:rFonts w:eastAsia="宋体"/>
                      <w:sz w:val="21"/>
                      <w:szCs w:val="21"/>
                    </w:rPr>
                  </w:pPr>
                  <w:r>
                    <w:rPr>
                      <w:rFonts w:hint="eastAsia" w:eastAsia="宋体"/>
                      <w:sz w:val="21"/>
                      <w:szCs w:val="21"/>
                    </w:rPr>
                    <w:t>1#玻璃炉窑（110m</w:t>
                  </w:r>
                  <w:r>
                    <w:rPr>
                      <w:rFonts w:hint="eastAsia" w:eastAsia="宋体"/>
                      <w:sz w:val="21"/>
                      <w:szCs w:val="21"/>
                      <w:vertAlign w:val="superscript"/>
                    </w:rPr>
                    <w:t>2</w:t>
                  </w:r>
                  <w:r>
                    <w:rPr>
                      <w:rFonts w:hint="eastAsia" w:eastAsia="宋体"/>
                      <w:sz w:val="21"/>
                      <w:szCs w:val="21"/>
                    </w:rPr>
                    <w:t>）和4条制瓶生产线</w:t>
                  </w:r>
                </w:p>
              </w:tc>
              <w:tc>
                <w:tcPr>
                  <w:tcW w:w="797" w:type="pct"/>
                  <w:noWrap w:val="0"/>
                  <w:vAlign w:val="center"/>
                </w:tcPr>
                <w:p>
                  <w:pPr>
                    <w:jc w:val="center"/>
                    <w:rPr>
                      <w:rFonts w:eastAsia="宋体"/>
                      <w:sz w:val="21"/>
                      <w:szCs w:val="21"/>
                    </w:rPr>
                  </w:pPr>
                  <w:r>
                    <w:rPr>
                      <w:rFonts w:hint="eastAsia" w:eastAsia="宋体"/>
                      <w:sz w:val="21"/>
                      <w:szCs w:val="21"/>
                    </w:rPr>
                    <w:t>1#玻璃炉窑（132m</w:t>
                  </w:r>
                  <w:r>
                    <w:rPr>
                      <w:rFonts w:hint="eastAsia" w:eastAsia="宋体"/>
                      <w:sz w:val="21"/>
                      <w:szCs w:val="21"/>
                      <w:vertAlign w:val="superscript"/>
                    </w:rPr>
                    <w:t>2</w:t>
                  </w:r>
                  <w:r>
                    <w:rPr>
                      <w:rFonts w:hint="eastAsia" w:eastAsia="宋体"/>
                      <w:sz w:val="21"/>
                      <w:szCs w:val="21"/>
                    </w:rPr>
                    <w:t>）和4条制瓶生产线</w:t>
                  </w:r>
                </w:p>
              </w:tc>
              <w:tc>
                <w:tcPr>
                  <w:tcW w:w="1096" w:type="pct"/>
                  <w:noWrap w:val="0"/>
                  <w:vAlign w:val="center"/>
                </w:tcPr>
                <w:p>
                  <w:pPr>
                    <w:jc w:val="center"/>
                    <w:rPr>
                      <w:rFonts w:hint="eastAsia" w:eastAsia="宋体"/>
                      <w:sz w:val="21"/>
                      <w:szCs w:val="21"/>
                    </w:rPr>
                  </w:pPr>
                  <w:r>
                    <w:rPr>
                      <w:rFonts w:hint="eastAsia" w:eastAsia="宋体"/>
                      <w:sz w:val="21"/>
                      <w:szCs w:val="21"/>
                    </w:rPr>
                    <w:t>变更后一期和二期工程均位于车间一，原有110m</w:t>
                  </w:r>
                  <w:r>
                    <w:rPr>
                      <w:rFonts w:hint="eastAsia" w:eastAsia="宋体"/>
                      <w:sz w:val="21"/>
                      <w:szCs w:val="21"/>
                      <w:vertAlign w:val="superscript"/>
                    </w:rPr>
                    <w:t>2</w:t>
                  </w:r>
                  <w:r>
                    <w:rPr>
                      <w:rFonts w:hint="eastAsia" w:eastAsia="宋体"/>
                      <w:sz w:val="21"/>
                      <w:szCs w:val="21"/>
                    </w:rPr>
                    <w:t>的2#玻璃炉窑改建为132m</w:t>
                  </w:r>
                  <w:r>
                    <w:rPr>
                      <w:rFonts w:hint="eastAsia" w:eastAsia="宋体"/>
                      <w:sz w:val="21"/>
                      <w:szCs w:val="21"/>
                      <w:vertAlign w:val="superscript"/>
                    </w:rPr>
                    <w:t>2</w:t>
                  </w:r>
                  <w:r>
                    <w:rPr>
                      <w:rFonts w:hint="eastAsia" w:eastAsia="宋体"/>
                      <w:sz w:val="21"/>
                      <w:szCs w:val="21"/>
                    </w:rPr>
                    <w:t>，由于制瓶生产线产能提升，减少2条制瓶生产线，变更后共配套4条制瓶生产线即可满足生产要求。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eastAsia="宋体"/>
                      <w:sz w:val="21"/>
                      <w:szCs w:val="21"/>
                    </w:rPr>
                  </w:pPr>
                </w:p>
              </w:tc>
              <w:tc>
                <w:tcPr>
                  <w:tcW w:w="574" w:type="pct"/>
                  <w:gridSpan w:val="2"/>
                  <w:noWrap w:val="0"/>
                  <w:vAlign w:val="center"/>
                </w:tcPr>
                <w:p>
                  <w:pPr>
                    <w:jc w:val="center"/>
                    <w:rPr>
                      <w:rFonts w:hint="eastAsia" w:eastAsia="宋体"/>
                      <w:sz w:val="21"/>
                      <w:szCs w:val="21"/>
                    </w:rPr>
                  </w:pPr>
                  <w:r>
                    <w:rPr>
                      <w:rFonts w:hint="eastAsia" w:eastAsia="宋体"/>
                      <w:sz w:val="21"/>
                      <w:szCs w:val="21"/>
                    </w:rPr>
                    <w:t>车间二</w:t>
                  </w:r>
                </w:p>
              </w:tc>
              <w:tc>
                <w:tcPr>
                  <w:tcW w:w="840" w:type="pct"/>
                  <w:noWrap w:val="0"/>
                  <w:vAlign w:val="center"/>
                </w:tcPr>
                <w:p>
                  <w:pPr>
                    <w:jc w:val="center"/>
                    <w:rPr>
                      <w:rFonts w:hint="eastAsia" w:eastAsia="宋体"/>
                      <w:sz w:val="21"/>
                      <w:szCs w:val="21"/>
                    </w:rPr>
                  </w:pPr>
                  <w:r>
                    <w:rPr>
                      <w:rFonts w:hint="eastAsia" w:eastAsia="宋体"/>
                      <w:sz w:val="21"/>
                      <w:szCs w:val="21"/>
                    </w:rPr>
                    <w:t>/</w:t>
                  </w:r>
                </w:p>
              </w:tc>
              <w:tc>
                <w:tcPr>
                  <w:tcW w:w="747" w:type="pct"/>
                  <w:noWrap w:val="0"/>
                  <w:vAlign w:val="center"/>
                </w:tcPr>
                <w:p>
                  <w:pPr>
                    <w:jc w:val="center"/>
                    <w:rPr>
                      <w:rFonts w:hint="eastAsia" w:eastAsia="宋体"/>
                      <w:sz w:val="21"/>
                      <w:szCs w:val="21"/>
                    </w:rPr>
                  </w:pPr>
                  <w:r>
                    <w:rPr>
                      <w:rFonts w:hint="eastAsia" w:eastAsia="宋体"/>
                      <w:sz w:val="21"/>
                      <w:szCs w:val="21"/>
                    </w:rPr>
                    <w:t>2#玻璃炉窑（110m</w:t>
                  </w:r>
                  <w:r>
                    <w:rPr>
                      <w:rFonts w:hint="eastAsia" w:eastAsia="宋体"/>
                      <w:sz w:val="21"/>
                      <w:szCs w:val="21"/>
                      <w:vertAlign w:val="superscript"/>
                    </w:rPr>
                    <w:t>2</w:t>
                  </w:r>
                  <w:r>
                    <w:rPr>
                      <w:rFonts w:hint="eastAsia" w:eastAsia="宋体"/>
                      <w:sz w:val="21"/>
                      <w:szCs w:val="21"/>
                    </w:rPr>
                    <w:t>）和6条制瓶生产线</w:t>
                  </w:r>
                </w:p>
              </w:tc>
              <w:tc>
                <w:tcPr>
                  <w:tcW w:w="797" w:type="pct"/>
                  <w:noWrap w:val="0"/>
                  <w:vAlign w:val="center"/>
                </w:tcPr>
                <w:p>
                  <w:pPr>
                    <w:jc w:val="center"/>
                    <w:rPr>
                      <w:rFonts w:hint="eastAsia" w:eastAsia="宋体"/>
                      <w:sz w:val="21"/>
                      <w:szCs w:val="21"/>
                    </w:rPr>
                  </w:pPr>
                  <w:r>
                    <w:rPr>
                      <w:rFonts w:hint="eastAsia" w:eastAsia="宋体"/>
                      <w:sz w:val="21"/>
                      <w:szCs w:val="21"/>
                    </w:rPr>
                    <w:t>/</w:t>
                  </w:r>
                </w:p>
              </w:tc>
              <w:tc>
                <w:tcPr>
                  <w:tcW w:w="797" w:type="pct"/>
                  <w:noWrap w:val="0"/>
                  <w:vAlign w:val="center"/>
                </w:tcPr>
                <w:p>
                  <w:pPr>
                    <w:jc w:val="center"/>
                    <w:rPr>
                      <w:rFonts w:hint="eastAsia" w:eastAsia="宋体"/>
                      <w:sz w:val="21"/>
                      <w:szCs w:val="21"/>
                    </w:rPr>
                  </w:pPr>
                  <w:r>
                    <w:rPr>
                      <w:rFonts w:hint="eastAsia" w:eastAsia="宋体"/>
                      <w:sz w:val="21"/>
                      <w:szCs w:val="21"/>
                    </w:rPr>
                    <w:t>/</w:t>
                  </w:r>
                </w:p>
              </w:tc>
              <w:tc>
                <w:tcPr>
                  <w:tcW w:w="1096" w:type="pct"/>
                  <w:noWrap w:val="0"/>
                  <w:vAlign w:val="center"/>
                </w:tcPr>
                <w:p>
                  <w:pPr>
                    <w:jc w:val="center"/>
                    <w:rPr>
                      <w:rFonts w:hint="eastAsia" w:eastAsia="宋体"/>
                      <w:sz w:val="21"/>
                      <w:szCs w:val="21"/>
                    </w:rPr>
                  </w:pPr>
                  <w:r>
                    <w:rPr>
                      <w:rFonts w:hint="eastAsia" w:eastAsia="宋体"/>
                      <w:sz w:val="21"/>
                      <w:szCs w:val="21"/>
                    </w:rPr>
                    <w:t>变更后车间二为三期和四期工程预留用地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eastAsia="宋体"/>
                      <w:sz w:val="21"/>
                      <w:szCs w:val="21"/>
                    </w:rPr>
                  </w:pPr>
                </w:p>
              </w:tc>
              <w:tc>
                <w:tcPr>
                  <w:tcW w:w="574" w:type="pct"/>
                  <w:gridSpan w:val="2"/>
                  <w:noWrap w:val="0"/>
                  <w:vAlign w:val="center"/>
                </w:tcPr>
                <w:p>
                  <w:pPr>
                    <w:jc w:val="center"/>
                    <w:rPr>
                      <w:rFonts w:hint="eastAsia" w:eastAsia="宋体"/>
                      <w:sz w:val="21"/>
                      <w:szCs w:val="21"/>
                    </w:rPr>
                  </w:pPr>
                  <w:r>
                    <w:rPr>
                      <w:rFonts w:hint="eastAsia" w:eastAsia="宋体"/>
                      <w:sz w:val="21"/>
                      <w:szCs w:val="21"/>
                    </w:rPr>
                    <w:t>配料车间一</w:t>
                  </w:r>
                </w:p>
              </w:tc>
              <w:tc>
                <w:tcPr>
                  <w:tcW w:w="840" w:type="pct"/>
                  <w:noWrap w:val="0"/>
                  <w:vAlign w:val="center"/>
                </w:tcPr>
                <w:p>
                  <w:pPr>
                    <w:jc w:val="center"/>
                    <w:rPr>
                      <w:rFonts w:hint="eastAsia" w:eastAsia="宋体"/>
                      <w:sz w:val="21"/>
                      <w:szCs w:val="21"/>
                    </w:rPr>
                  </w:pPr>
                  <w:r>
                    <w:rPr>
                      <w:rFonts w:hint="eastAsia" w:eastAsia="宋体"/>
                      <w:sz w:val="21"/>
                      <w:szCs w:val="21"/>
                    </w:rPr>
                    <w:t>辅助车间和原料仓：用于原料堆放和配料，共1条配料生产线（1#配料生产线）。</w:t>
                  </w:r>
                </w:p>
              </w:tc>
              <w:tc>
                <w:tcPr>
                  <w:tcW w:w="747" w:type="pct"/>
                  <w:noWrap w:val="0"/>
                  <w:vAlign w:val="center"/>
                </w:tcPr>
                <w:p>
                  <w:pPr>
                    <w:jc w:val="center"/>
                    <w:rPr>
                      <w:rFonts w:hint="eastAsia" w:eastAsia="宋体"/>
                      <w:sz w:val="21"/>
                      <w:szCs w:val="21"/>
                    </w:rPr>
                  </w:pPr>
                  <w:r>
                    <w:rPr>
                      <w:rFonts w:hint="eastAsia" w:eastAsia="宋体"/>
                      <w:sz w:val="21"/>
                      <w:szCs w:val="21"/>
                    </w:rPr>
                    <w:t>/</w:t>
                  </w:r>
                </w:p>
              </w:tc>
              <w:tc>
                <w:tcPr>
                  <w:tcW w:w="797" w:type="pct"/>
                  <w:noWrap w:val="0"/>
                  <w:vAlign w:val="center"/>
                </w:tcPr>
                <w:p>
                  <w:pPr>
                    <w:jc w:val="center"/>
                    <w:rPr>
                      <w:rFonts w:eastAsia="宋体"/>
                      <w:sz w:val="21"/>
                      <w:szCs w:val="21"/>
                    </w:rPr>
                  </w:pPr>
                  <w:r>
                    <w:rPr>
                      <w:rFonts w:hint="eastAsia" w:eastAsia="宋体"/>
                      <w:sz w:val="21"/>
                      <w:szCs w:val="21"/>
                    </w:rPr>
                    <w:t>用于原料堆放和配料，共1条配料生产线（1#配料生产线）。</w:t>
                  </w:r>
                </w:p>
              </w:tc>
              <w:tc>
                <w:tcPr>
                  <w:tcW w:w="797" w:type="pct"/>
                  <w:noWrap w:val="0"/>
                  <w:vAlign w:val="center"/>
                </w:tcPr>
                <w:p>
                  <w:pPr>
                    <w:jc w:val="center"/>
                    <w:rPr>
                      <w:rFonts w:eastAsia="宋体"/>
                      <w:sz w:val="21"/>
                      <w:szCs w:val="21"/>
                    </w:rPr>
                  </w:pPr>
                  <w:r>
                    <w:rPr>
                      <w:rFonts w:hint="eastAsia" w:eastAsia="宋体"/>
                      <w:sz w:val="21"/>
                      <w:szCs w:val="21"/>
                    </w:rPr>
                    <w:t>用于原料堆放和配料，共1条配料生产线（2#配料生产线）。</w:t>
                  </w:r>
                </w:p>
              </w:tc>
              <w:tc>
                <w:tcPr>
                  <w:tcW w:w="1096" w:type="pct"/>
                  <w:noWrap w:val="0"/>
                  <w:vAlign w:val="center"/>
                </w:tcPr>
                <w:p>
                  <w:pPr>
                    <w:jc w:val="center"/>
                    <w:rPr>
                      <w:rFonts w:hint="eastAsia" w:eastAsia="宋体"/>
                      <w:sz w:val="21"/>
                      <w:szCs w:val="21"/>
                    </w:rPr>
                  </w:pPr>
                  <w:r>
                    <w:rPr>
                      <w:rFonts w:hint="eastAsia" w:eastAsia="宋体"/>
                      <w:sz w:val="21"/>
                      <w:szCs w:val="21"/>
                    </w:rPr>
                    <w:t>变更后配料车间一共设置2条配料生产线，每个玻璃炉窑分别配套1条配料生产线。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eastAsia="宋体"/>
                      <w:sz w:val="21"/>
                      <w:szCs w:val="21"/>
                    </w:rPr>
                  </w:pPr>
                </w:p>
              </w:tc>
              <w:tc>
                <w:tcPr>
                  <w:tcW w:w="574" w:type="pct"/>
                  <w:gridSpan w:val="2"/>
                  <w:noWrap w:val="0"/>
                  <w:vAlign w:val="center"/>
                </w:tcPr>
                <w:p>
                  <w:pPr>
                    <w:jc w:val="center"/>
                    <w:rPr>
                      <w:rFonts w:hint="eastAsia" w:eastAsia="宋体"/>
                      <w:sz w:val="21"/>
                      <w:szCs w:val="21"/>
                    </w:rPr>
                  </w:pPr>
                  <w:r>
                    <w:rPr>
                      <w:rFonts w:hint="eastAsia" w:eastAsia="宋体"/>
                      <w:sz w:val="21"/>
                      <w:szCs w:val="21"/>
                    </w:rPr>
                    <w:t>配料车间二</w:t>
                  </w:r>
                </w:p>
              </w:tc>
              <w:tc>
                <w:tcPr>
                  <w:tcW w:w="840" w:type="pct"/>
                  <w:noWrap w:val="0"/>
                  <w:vAlign w:val="center"/>
                </w:tcPr>
                <w:p>
                  <w:pPr>
                    <w:jc w:val="center"/>
                    <w:rPr>
                      <w:rFonts w:hint="eastAsia" w:eastAsia="宋体"/>
                      <w:sz w:val="21"/>
                      <w:szCs w:val="21"/>
                    </w:rPr>
                  </w:pPr>
                  <w:r>
                    <w:rPr>
                      <w:rFonts w:hint="eastAsia" w:eastAsia="宋体"/>
                      <w:sz w:val="21"/>
                      <w:szCs w:val="21"/>
                    </w:rPr>
                    <w:t>/</w:t>
                  </w:r>
                </w:p>
              </w:tc>
              <w:tc>
                <w:tcPr>
                  <w:tcW w:w="747" w:type="pct"/>
                  <w:noWrap w:val="0"/>
                  <w:vAlign w:val="center"/>
                </w:tcPr>
                <w:p>
                  <w:pPr>
                    <w:jc w:val="center"/>
                    <w:rPr>
                      <w:rFonts w:hint="eastAsia" w:eastAsia="宋体"/>
                      <w:sz w:val="21"/>
                      <w:szCs w:val="21"/>
                    </w:rPr>
                  </w:pPr>
                  <w:r>
                    <w:rPr>
                      <w:rFonts w:hint="eastAsia" w:eastAsia="宋体"/>
                      <w:sz w:val="21"/>
                      <w:szCs w:val="21"/>
                    </w:rPr>
                    <w:t>辅助车间和原料仓：用于原料堆放和配料，共1条配料生产线（2#配料生产线）。</w:t>
                  </w:r>
                </w:p>
              </w:tc>
              <w:tc>
                <w:tcPr>
                  <w:tcW w:w="797" w:type="pct"/>
                  <w:noWrap w:val="0"/>
                  <w:vAlign w:val="center"/>
                </w:tcPr>
                <w:p>
                  <w:pPr>
                    <w:jc w:val="center"/>
                    <w:rPr>
                      <w:rFonts w:hint="eastAsia" w:eastAsia="宋体"/>
                      <w:sz w:val="21"/>
                      <w:szCs w:val="21"/>
                    </w:rPr>
                  </w:pPr>
                  <w:r>
                    <w:rPr>
                      <w:rFonts w:hint="eastAsia" w:eastAsia="宋体"/>
                      <w:sz w:val="21"/>
                      <w:szCs w:val="21"/>
                    </w:rPr>
                    <w:t>/</w:t>
                  </w:r>
                </w:p>
              </w:tc>
              <w:tc>
                <w:tcPr>
                  <w:tcW w:w="797" w:type="pct"/>
                  <w:noWrap w:val="0"/>
                  <w:vAlign w:val="center"/>
                </w:tcPr>
                <w:p>
                  <w:pPr>
                    <w:jc w:val="center"/>
                    <w:rPr>
                      <w:rFonts w:hint="eastAsia" w:eastAsia="宋体"/>
                      <w:sz w:val="21"/>
                      <w:szCs w:val="21"/>
                    </w:rPr>
                  </w:pPr>
                  <w:r>
                    <w:rPr>
                      <w:rFonts w:hint="eastAsia" w:eastAsia="宋体"/>
                      <w:sz w:val="21"/>
                      <w:szCs w:val="21"/>
                    </w:rPr>
                    <w:t>/</w:t>
                  </w:r>
                </w:p>
              </w:tc>
              <w:tc>
                <w:tcPr>
                  <w:tcW w:w="1096" w:type="pct"/>
                  <w:noWrap w:val="0"/>
                  <w:vAlign w:val="center"/>
                </w:tcPr>
                <w:p>
                  <w:pPr>
                    <w:jc w:val="center"/>
                    <w:rPr>
                      <w:rFonts w:hint="eastAsia" w:eastAsia="宋体"/>
                      <w:sz w:val="21"/>
                      <w:szCs w:val="21"/>
                    </w:rPr>
                  </w:pPr>
                  <w:r>
                    <w:rPr>
                      <w:rFonts w:hint="eastAsia" w:eastAsia="宋体"/>
                      <w:sz w:val="21"/>
                      <w:szCs w:val="21"/>
                    </w:rPr>
                    <w:t>变更后配料车间二为三期和四期工程预留用地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restart"/>
                  <w:noWrap w:val="0"/>
                  <w:vAlign w:val="center"/>
                </w:tcPr>
                <w:p>
                  <w:pPr>
                    <w:jc w:val="center"/>
                    <w:rPr>
                      <w:rFonts w:eastAsia="宋体"/>
                      <w:sz w:val="21"/>
                      <w:szCs w:val="21"/>
                    </w:rPr>
                  </w:pPr>
                  <w:r>
                    <w:rPr>
                      <w:rFonts w:eastAsia="宋体"/>
                      <w:sz w:val="21"/>
                      <w:szCs w:val="21"/>
                    </w:rPr>
                    <w:t>仓储工程</w:t>
                  </w:r>
                </w:p>
              </w:tc>
              <w:tc>
                <w:tcPr>
                  <w:tcW w:w="574" w:type="pct"/>
                  <w:gridSpan w:val="2"/>
                  <w:noWrap w:val="0"/>
                  <w:vAlign w:val="center"/>
                </w:tcPr>
                <w:p>
                  <w:pPr>
                    <w:jc w:val="center"/>
                    <w:rPr>
                      <w:rFonts w:hint="eastAsia" w:eastAsia="宋体"/>
                      <w:sz w:val="21"/>
                      <w:szCs w:val="21"/>
                    </w:rPr>
                  </w:pPr>
                  <w:r>
                    <w:rPr>
                      <w:rFonts w:hint="eastAsia" w:eastAsia="宋体"/>
                      <w:sz w:val="21"/>
                      <w:szCs w:val="21"/>
                    </w:rPr>
                    <w:t>仓库一</w:t>
                  </w:r>
                </w:p>
              </w:tc>
              <w:tc>
                <w:tcPr>
                  <w:tcW w:w="840" w:type="pct"/>
                  <w:noWrap w:val="0"/>
                  <w:vAlign w:val="center"/>
                </w:tcPr>
                <w:p>
                  <w:pPr>
                    <w:jc w:val="center"/>
                    <w:rPr>
                      <w:rFonts w:eastAsia="宋体"/>
                      <w:sz w:val="21"/>
                      <w:szCs w:val="21"/>
                    </w:rPr>
                  </w:pPr>
                  <w:r>
                    <w:rPr>
                      <w:rFonts w:hint="eastAsia" w:eastAsia="宋体"/>
                      <w:sz w:val="21"/>
                      <w:szCs w:val="21"/>
                    </w:rPr>
                    <w:t>仓库A、B：用于产品储存堆放</w:t>
                  </w:r>
                </w:p>
              </w:tc>
              <w:tc>
                <w:tcPr>
                  <w:tcW w:w="747" w:type="pct"/>
                  <w:noWrap w:val="0"/>
                  <w:vAlign w:val="center"/>
                </w:tcPr>
                <w:p>
                  <w:pPr>
                    <w:jc w:val="center"/>
                    <w:rPr>
                      <w:rFonts w:hint="eastAsia" w:eastAsia="宋体"/>
                      <w:sz w:val="21"/>
                      <w:szCs w:val="21"/>
                    </w:rPr>
                  </w:pPr>
                  <w:r>
                    <w:rPr>
                      <w:rFonts w:hint="eastAsia" w:eastAsia="宋体"/>
                      <w:sz w:val="21"/>
                      <w:szCs w:val="21"/>
                    </w:rPr>
                    <w:t>仓库C、D、F：用于产品储存堆放</w:t>
                  </w:r>
                </w:p>
              </w:tc>
              <w:tc>
                <w:tcPr>
                  <w:tcW w:w="1594" w:type="pct"/>
                  <w:gridSpan w:val="2"/>
                  <w:noWrap w:val="0"/>
                  <w:vAlign w:val="center"/>
                </w:tcPr>
                <w:p>
                  <w:pPr>
                    <w:jc w:val="center"/>
                    <w:rPr>
                      <w:rFonts w:eastAsia="宋体"/>
                      <w:sz w:val="21"/>
                      <w:szCs w:val="21"/>
                    </w:rPr>
                  </w:pPr>
                  <w:r>
                    <w:rPr>
                      <w:rFonts w:hint="eastAsia" w:eastAsia="宋体"/>
                      <w:sz w:val="21"/>
                      <w:szCs w:val="21"/>
                    </w:rPr>
                    <w:t>仓库A、B变更后为仓库一，一期和二期项目共用一个成品仓库，用于产品储存堆放</w:t>
                  </w:r>
                </w:p>
              </w:tc>
              <w:tc>
                <w:tcPr>
                  <w:tcW w:w="1096" w:type="pct"/>
                  <w:noWrap w:val="0"/>
                  <w:vAlign w:val="center"/>
                </w:tcPr>
                <w:p>
                  <w:pPr>
                    <w:jc w:val="center"/>
                    <w:rPr>
                      <w:rFonts w:hint="eastAsia" w:eastAsia="宋体"/>
                      <w:sz w:val="21"/>
                      <w:szCs w:val="21"/>
                    </w:rPr>
                  </w:pPr>
                  <w:r>
                    <w:rPr>
                      <w:rFonts w:hint="eastAsia" w:eastAsia="宋体"/>
                      <w:sz w:val="21"/>
                      <w:szCs w:val="21"/>
                    </w:rPr>
                    <w:t>变更后仓库C、D、F为仓库二，三期和四期工程预留用地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eastAsia="宋体"/>
                      <w:sz w:val="21"/>
                      <w:szCs w:val="21"/>
                    </w:rPr>
                  </w:pPr>
                </w:p>
              </w:tc>
              <w:tc>
                <w:tcPr>
                  <w:tcW w:w="574" w:type="pct"/>
                  <w:gridSpan w:val="2"/>
                  <w:noWrap w:val="0"/>
                  <w:vAlign w:val="center"/>
                </w:tcPr>
                <w:p>
                  <w:pPr>
                    <w:jc w:val="center"/>
                    <w:rPr>
                      <w:rFonts w:hint="eastAsia" w:eastAsia="宋体"/>
                      <w:sz w:val="21"/>
                      <w:szCs w:val="21"/>
                    </w:rPr>
                  </w:pPr>
                  <w:r>
                    <w:rPr>
                      <w:rFonts w:hint="eastAsia" w:eastAsia="宋体"/>
                      <w:sz w:val="21"/>
                      <w:szCs w:val="21"/>
                    </w:rPr>
                    <w:t>原料堆场</w:t>
                  </w:r>
                </w:p>
              </w:tc>
              <w:tc>
                <w:tcPr>
                  <w:tcW w:w="1587" w:type="pct"/>
                  <w:gridSpan w:val="2"/>
                  <w:noWrap w:val="0"/>
                  <w:vAlign w:val="center"/>
                </w:tcPr>
                <w:p>
                  <w:pPr>
                    <w:jc w:val="center"/>
                    <w:rPr>
                      <w:rFonts w:hint="eastAsia" w:eastAsia="宋体"/>
                      <w:sz w:val="21"/>
                      <w:szCs w:val="21"/>
                    </w:rPr>
                  </w:pPr>
                  <w:r>
                    <w:rPr>
                      <w:rFonts w:hint="eastAsia" w:eastAsia="宋体"/>
                      <w:sz w:val="21"/>
                      <w:szCs w:val="21"/>
                    </w:rPr>
                    <w:t>用于玻璃原料堆放</w:t>
                  </w:r>
                </w:p>
              </w:tc>
              <w:tc>
                <w:tcPr>
                  <w:tcW w:w="1594" w:type="pct"/>
                  <w:gridSpan w:val="2"/>
                  <w:noWrap w:val="0"/>
                  <w:vAlign w:val="center"/>
                </w:tcPr>
                <w:p>
                  <w:pPr>
                    <w:jc w:val="center"/>
                    <w:rPr>
                      <w:rFonts w:hint="eastAsia" w:eastAsia="宋体"/>
                      <w:sz w:val="21"/>
                      <w:szCs w:val="21"/>
                    </w:rPr>
                  </w:pPr>
                  <w:r>
                    <w:rPr>
                      <w:rFonts w:hint="eastAsia" w:eastAsia="宋体"/>
                      <w:sz w:val="21"/>
                      <w:szCs w:val="21"/>
                    </w:rPr>
                    <w:t>用于玻璃原料堆放</w:t>
                  </w:r>
                </w:p>
              </w:tc>
              <w:tc>
                <w:tcPr>
                  <w:tcW w:w="1096" w:type="pct"/>
                  <w:noWrap w:val="0"/>
                  <w:vAlign w:val="center"/>
                </w:tcPr>
                <w:p>
                  <w:pPr>
                    <w:jc w:val="center"/>
                    <w:rPr>
                      <w:rFonts w:hint="eastAsia" w:eastAsia="宋体"/>
                      <w:sz w:val="21"/>
                      <w:szCs w:val="21"/>
                    </w:rPr>
                  </w:pPr>
                  <w:r>
                    <w:rPr>
                      <w:rFonts w:hint="eastAsia" w:eastAsia="宋体"/>
                      <w:sz w:val="21"/>
                      <w:szCs w:val="21"/>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restart"/>
                  <w:noWrap w:val="0"/>
                  <w:vAlign w:val="center"/>
                </w:tcPr>
                <w:p>
                  <w:pPr>
                    <w:jc w:val="center"/>
                    <w:rPr>
                      <w:rFonts w:hint="eastAsia" w:eastAsia="宋体"/>
                      <w:sz w:val="21"/>
                      <w:szCs w:val="21"/>
                    </w:rPr>
                  </w:pPr>
                  <w:r>
                    <w:rPr>
                      <w:rFonts w:hint="eastAsia" w:eastAsia="宋体"/>
                      <w:sz w:val="21"/>
                      <w:szCs w:val="21"/>
                    </w:rPr>
                    <w:t>辅助工程</w:t>
                  </w:r>
                </w:p>
              </w:tc>
              <w:tc>
                <w:tcPr>
                  <w:tcW w:w="574" w:type="pct"/>
                  <w:gridSpan w:val="2"/>
                  <w:noWrap w:val="0"/>
                  <w:vAlign w:val="center"/>
                </w:tcPr>
                <w:p>
                  <w:pPr>
                    <w:jc w:val="center"/>
                    <w:rPr>
                      <w:rFonts w:hint="eastAsia" w:eastAsia="宋体"/>
                      <w:sz w:val="21"/>
                      <w:szCs w:val="21"/>
                    </w:rPr>
                  </w:pPr>
                  <w:r>
                    <w:rPr>
                      <w:rFonts w:hint="eastAsia" w:eastAsia="宋体"/>
                      <w:sz w:val="21"/>
                      <w:szCs w:val="21"/>
                    </w:rPr>
                    <w:t>办公楼</w:t>
                  </w:r>
                </w:p>
              </w:tc>
              <w:tc>
                <w:tcPr>
                  <w:tcW w:w="1587" w:type="pct"/>
                  <w:gridSpan w:val="2"/>
                  <w:noWrap w:val="0"/>
                  <w:vAlign w:val="center"/>
                </w:tcPr>
                <w:p>
                  <w:pPr>
                    <w:jc w:val="center"/>
                    <w:rPr>
                      <w:rFonts w:hint="eastAsia" w:eastAsia="宋体"/>
                      <w:sz w:val="21"/>
                      <w:szCs w:val="21"/>
                    </w:rPr>
                  </w:pPr>
                  <w:r>
                    <w:rPr>
                      <w:rFonts w:hint="eastAsia" w:eastAsia="宋体"/>
                      <w:sz w:val="21"/>
                      <w:szCs w:val="21"/>
                    </w:rPr>
                    <w:t>共5层，用于员工办公</w:t>
                  </w:r>
                </w:p>
              </w:tc>
              <w:tc>
                <w:tcPr>
                  <w:tcW w:w="1594" w:type="pct"/>
                  <w:gridSpan w:val="2"/>
                  <w:noWrap w:val="0"/>
                  <w:vAlign w:val="center"/>
                </w:tcPr>
                <w:p>
                  <w:pPr>
                    <w:jc w:val="center"/>
                    <w:rPr>
                      <w:rFonts w:eastAsia="宋体"/>
                      <w:sz w:val="21"/>
                      <w:szCs w:val="21"/>
                    </w:rPr>
                  </w:pPr>
                  <w:r>
                    <w:rPr>
                      <w:rFonts w:hint="eastAsia" w:eastAsia="宋体"/>
                      <w:sz w:val="21"/>
                      <w:szCs w:val="21"/>
                    </w:rPr>
                    <w:t>共6层，用于员工办公</w:t>
                  </w:r>
                </w:p>
              </w:tc>
              <w:tc>
                <w:tcPr>
                  <w:tcW w:w="1096" w:type="pct"/>
                  <w:noWrap w:val="0"/>
                  <w:vAlign w:val="center"/>
                </w:tcPr>
                <w:p>
                  <w:pPr>
                    <w:jc w:val="center"/>
                    <w:rPr>
                      <w:rFonts w:hint="eastAsia" w:eastAsia="宋体"/>
                      <w:sz w:val="21"/>
                      <w:szCs w:val="21"/>
                    </w:rPr>
                  </w:pPr>
                  <w:r>
                    <w:rPr>
                      <w:rFonts w:hint="eastAsia" w:eastAsia="宋体"/>
                      <w:sz w:val="21"/>
                      <w:szCs w:val="21"/>
                    </w:rPr>
                    <w:t>占地面积和建筑面积均增加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eastAsia="宋体"/>
                      <w:sz w:val="21"/>
                      <w:szCs w:val="21"/>
                    </w:rPr>
                  </w:pPr>
                </w:p>
              </w:tc>
              <w:tc>
                <w:tcPr>
                  <w:tcW w:w="574" w:type="pct"/>
                  <w:gridSpan w:val="2"/>
                  <w:noWrap w:val="0"/>
                  <w:vAlign w:val="center"/>
                </w:tcPr>
                <w:p>
                  <w:pPr>
                    <w:jc w:val="center"/>
                    <w:rPr>
                      <w:rFonts w:hint="eastAsia" w:eastAsia="宋体"/>
                      <w:sz w:val="21"/>
                      <w:szCs w:val="21"/>
                    </w:rPr>
                  </w:pPr>
                  <w:r>
                    <w:rPr>
                      <w:rFonts w:hint="eastAsia" w:eastAsia="宋体"/>
                      <w:sz w:val="21"/>
                      <w:szCs w:val="21"/>
                    </w:rPr>
                    <w:t>宿舍楼一</w:t>
                  </w:r>
                </w:p>
              </w:tc>
              <w:tc>
                <w:tcPr>
                  <w:tcW w:w="1587" w:type="pct"/>
                  <w:gridSpan w:val="2"/>
                  <w:noWrap w:val="0"/>
                  <w:vAlign w:val="center"/>
                </w:tcPr>
                <w:p>
                  <w:pPr>
                    <w:jc w:val="center"/>
                    <w:rPr>
                      <w:rFonts w:eastAsia="宋体"/>
                      <w:sz w:val="21"/>
                      <w:szCs w:val="21"/>
                    </w:rPr>
                  </w:pPr>
                  <w:r>
                    <w:rPr>
                      <w:rFonts w:hint="eastAsia" w:eastAsia="宋体"/>
                      <w:sz w:val="21"/>
                      <w:szCs w:val="21"/>
                    </w:rPr>
                    <w:t>共5层（1层为员工饭堂），用于员工生活</w:t>
                  </w:r>
                </w:p>
              </w:tc>
              <w:tc>
                <w:tcPr>
                  <w:tcW w:w="1594" w:type="pct"/>
                  <w:gridSpan w:val="2"/>
                  <w:noWrap w:val="0"/>
                  <w:vAlign w:val="center"/>
                </w:tcPr>
                <w:p>
                  <w:pPr>
                    <w:jc w:val="center"/>
                    <w:rPr>
                      <w:rFonts w:eastAsia="宋体"/>
                      <w:sz w:val="21"/>
                      <w:szCs w:val="21"/>
                    </w:rPr>
                  </w:pPr>
                  <w:r>
                    <w:rPr>
                      <w:rFonts w:hint="eastAsia" w:eastAsia="宋体"/>
                      <w:sz w:val="21"/>
                      <w:szCs w:val="21"/>
                    </w:rPr>
                    <w:t>共6层（1层为员工饭堂），用于员工生活</w:t>
                  </w:r>
                </w:p>
              </w:tc>
              <w:tc>
                <w:tcPr>
                  <w:tcW w:w="1096" w:type="pct"/>
                  <w:noWrap w:val="0"/>
                  <w:vAlign w:val="center"/>
                </w:tcPr>
                <w:p>
                  <w:pPr>
                    <w:jc w:val="center"/>
                    <w:rPr>
                      <w:rFonts w:hint="eastAsia" w:eastAsia="宋体"/>
                      <w:sz w:val="21"/>
                      <w:szCs w:val="21"/>
                    </w:rPr>
                  </w:pPr>
                  <w:r>
                    <w:rPr>
                      <w:rFonts w:hint="eastAsia" w:eastAsia="宋体"/>
                      <w:sz w:val="21"/>
                      <w:szCs w:val="21"/>
                    </w:rPr>
                    <w:t>占地面积和建筑面积均增加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eastAsia="宋体"/>
                      <w:sz w:val="21"/>
                      <w:szCs w:val="21"/>
                    </w:rPr>
                  </w:pPr>
                </w:p>
              </w:tc>
              <w:tc>
                <w:tcPr>
                  <w:tcW w:w="574" w:type="pct"/>
                  <w:gridSpan w:val="2"/>
                  <w:noWrap w:val="0"/>
                  <w:vAlign w:val="center"/>
                </w:tcPr>
                <w:p>
                  <w:pPr>
                    <w:jc w:val="center"/>
                    <w:rPr>
                      <w:rFonts w:hint="eastAsia" w:eastAsia="宋体"/>
                      <w:sz w:val="21"/>
                      <w:szCs w:val="21"/>
                    </w:rPr>
                  </w:pPr>
                  <w:r>
                    <w:rPr>
                      <w:rFonts w:hint="eastAsia" w:eastAsia="宋体"/>
                      <w:sz w:val="21"/>
                      <w:szCs w:val="21"/>
                    </w:rPr>
                    <w:t>宿舍楼二</w:t>
                  </w:r>
                </w:p>
              </w:tc>
              <w:tc>
                <w:tcPr>
                  <w:tcW w:w="1587" w:type="pct"/>
                  <w:gridSpan w:val="2"/>
                  <w:noWrap w:val="0"/>
                  <w:vAlign w:val="center"/>
                </w:tcPr>
                <w:p>
                  <w:pPr>
                    <w:jc w:val="center"/>
                    <w:rPr>
                      <w:rFonts w:eastAsia="宋体"/>
                      <w:sz w:val="21"/>
                      <w:szCs w:val="21"/>
                    </w:rPr>
                  </w:pPr>
                  <w:r>
                    <w:rPr>
                      <w:rFonts w:hint="eastAsia" w:eastAsia="宋体"/>
                      <w:sz w:val="21"/>
                      <w:szCs w:val="21"/>
                    </w:rPr>
                    <w:t>共5层，用于员工生活</w:t>
                  </w:r>
                </w:p>
              </w:tc>
              <w:tc>
                <w:tcPr>
                  <w:tcW w:w="1594" w:type="pct"/>
                  <w:gridSpan w:val="2"/>
                  <w:noWrap w:val="0"/>
                  <w:vAlign w:val="center"/>
                </w:tcPr>
                <w:p>
                  <w:pPr>
                    <w:jc w:val="center"/>
                    <w:rPr>
                      <w:rFonts w:eastAsia="宋体"/>
                      <w:sz w:val="21"/>
                      <w:szCs w:val="21"/>
                    </w:rPr>
                  </w:pPr>
                  <w:r>
                    <w:rPr>
                      <w:rFonts w:hint="eastAsia" w:eastAsia="宋体"/>
                      <w:sz w:val="21"/>
                      <w:szCs w:val="21"/>
                    </w:rPr>
                    <w:t>共6层，用于员工生活</w:t>
                  </w:r>
                </w:p>
              </w:tc>
              <w:tc>
                <w:tcPr>
                  <w:tcW w:w="1096" w:type="pct"/>
                  <w:noWrap w:val="0"/>
                  <w:vAlign w:val="center"/>
                </w:tcPr>
                <w:p>
                  <w:pPr>
                    <w:jc w:val="center"/>
                    <w:rPr>
                      <w:rFonts w:hint="eastAsia" w:eastAsia="宋体"/>
                      <w:sz w:val="21"/>
                      <w:szCs w:val="21"/>
                    </w:rPr>
                  </w:pPr>
                  <w:r>
                    <w:rPr>
                      <w:rFonts w:hint="eastAsia" w:eastAsia="宋体"/>
                      <w:sz w:val="21"/>
                      <w:szCs w:val="21"/>
                    </w:rPr>
                    <w:t>占地面积和建筑面积均增加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eastAsia="宋体"/>
                      <w:sz w:val="21"/>
                      <w:szCs w:val="21"/>
                    </w:rPr>
                  </w:pPr>
                </w:p>
              </w:tc>
              <w:tc>
                <w:tcPr>
                  <w:tcW w:w="574" w:type="pct"/>
                  <w:gridSpan w:val="2"/>
                  <w:noWrap w:val="0"/>
                  <w:vAlign w:val="center"/>
                </w:tcPr>
                <w:p>
                  <w:pPr>
                    <w:jc w:val="center"/>
                    <w:rPr>
                      <w:rFonts w:hint="eastAsia" w:eastAsia="宋体"/>
                      <w:sz w:val="21"/>
                      <w:szCs w:val="21"/>
                    </w:rPr>
                  </w:pPr>
                  <w:r>
                    <w:rPr>
                      <w:rFonts w:hint="eastAsia" w:eastAsia="宋体"/>
                      <w:sz w:val="21"/>
                      <w:szCs w:val="21"/>
                    </w:rPr>
                    <w:t>宿舍楼三</w:t>
                  </w:r>
                </w:p>
              </w:tc>
              <w:tc>
                <w:tcPr>
                  <w:tcW w:w="1587" w:type="pct"/>
                  <w:gridSpan w:val="2"/>
                  <w:noWrap w:val="0"/>
                  <w:vAlign w:val="center"/>
                </w:tcPr>
                <w:p>
                  <w:pPr>
                    <w:jc w:val="center"/>
                    <w:rPr>
                      <w:rFonts w:eastAsia="宋体"/>
                      <w:sz w:val="21"/>
                      <w:szCs w:val="21"/>
                    </w:rPr>
                  </w:pPr>
                  <w:r>
                    <w:rPr>
                      <w:rFonts w:hint="eastAsia" w:eastAsia="宋体"/>
                      <w:sz w:val="21"/>
                      <w:szCs w:val="21"/>
                    </w:rPr>
                    <w:t>共5层，用于员工生活</w:t>
                  </w:r>
                </w:p>
              </w:tc>
              <w:tc>
                <w:tcPr>
                  <w:tcW w:w="1594" w:type="pct"/>
                  <w:gridSpan w:val="2"/>
                  <w:noWrap w:val="0"/>
                  <w:vAlign w:val="center"/>
                </w:tcPr>
                <w:p>
                  <w:pPr>
                    <w:jc w:val="center"/>
                    <w:rPr>
                      <w:rFonts w:eastAsia="宋体"/>
                      <w:sz w:val="21"/>
                      <w:szCs w:val="21"/>
                    </w:rPr>
                  </w:pPr>
                  <w:r>
                    <w:rPr>
                      <w:rFonts w:hint="eastAsia" w:eastAsia="宋体"/>
                      <w:sz w:val="21"/>
                      <w:szCs w:val="21"/>
                    </w:rPr>
                    <w:t>共6层，用于员工生活</w:t>
                  </w:r>
                </w:p>
              </w:tc>
              <w:tc>
                <w:tcPr>
                  <w:tcW w:w="1096" w:type="pct"/>
                  <w:noWrap w:val="0"/>
                  <w:vAlign w:val="center"/>
                </w:tcPr>
                <w:p>
                  <w:pPr>
                    <w:jc w:val="center"/>
                    <w:rPr>
                      <w:rFonts w:hint="eastAsia" w:eastAsia="宋体"/>
                      <w:sz w:val="21"/>
                      <w:szCs w:val="21"/>
                    </w:rPr>
                  </w:pPr>
                  <w:r>
                    <w:rPr>
                      <w:rFonts w:hint="eastAsia" w:eastAsia="宋体"/>
                      <w:sz w:val="21"/>
                      <w:szCs w:val="21"/>
                    </w:rPr>
                    <w:t>占地面积和建筑面积均增加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eastAsia="宋体"/>
                      <w:sz w:val="21"/>
                      <w:szCs w:val="21"/>
                    </w:rPr>
                  </w:pPr>
                </w:p>
              </w:tc>
              <w:tc>
                <w:tcPr>
                  <w:tcW w:w="574" w:type="pct"/>
                  <w:gridSpan w:val="2"/>
                  <w:noWrap w:val="0"/>
                  <w:vAlign w:val="center"/>
                </w:tcPr>
                <w:p>
                  <w:pPr>
                    <w:jc w:val="center"/>
                    <w:rPr>
                      <w:rFonts w:hint="eastAsia" w:eastAsia="宋体"/>
                      <w:sz w:val="21"/>
                      <w:szCs w:val="21"/>
                    </w:rPr>
                  </w:pPr>
                  <w:r>
                    <w:rPr>
                      <w:rFonts w:hint="eastAsia" w:eastAsia="宋体"/>
                      <w:sz w:val="21"/>
                      <w:szCs w:val="21"/>
                    </w:rPr>
                    <w:t>宿舍楼四</w:t>
                  </w:r>
                </w:p>
              </w:tc>
              <w:tc>
                <w:tcPr>
                  <w:tcW w:w="1587" w:type="pct"/>
                  <w:gridSpan w:val="2"/>
                  <w:noWrap w:val="0"/>
                  <w:vAlign w:val="center"/>
                </w:tcPr>
                <w:p>
                  <w:pPr>
                    <w:jc w:val="center"/>
                    <w:rPr>
                      <w:rFonts w:eastAsia="宋体"/>
                      <w:sz w:val="21"/>
                      <w:szCs w:val="21"/>
                    </w:rPr>
                  </w:pPr>
                  <w:r>
                    <w:rPr>
                      <w:rFonts w:hint="eastAsia" w:eastAsia="宋体"/>
                      <w:sz w:val="21"/>
                      <w:szCs w:val="21"/>
                    </w:rPr>
                    <w:t>共5层，用于员工生活</w:t>
                  </w:r>
                </w:p>
              </w:tc>
              <w:tc>
                <w:tcPr>
                  <w:tcW w:w="1594" w:type="pct"/>
                  <w:gridSpan w:val="2"/>
                  <w:noWrap w:val="0"/>
                  <w:vAlign w:val="center"/>
                </w:tcPr>
                <w:p>
                  <w:pPr>
                    <w:jc w:val="center"/>
                    <w:rPr>
                      <w:rFonts w:eastAsia="宋体"/>
                      <w:sz w:val="21"/>
                      <w:szCs w:val="21"/>
                    </w:rPr>
                  </w:pPr>
                  <w:r>
                    <w:rPr>
                      <w:rFonts w:hint="eastAsia" w:eastAsia="宋体"/>
                      <w:sz w:val="21"/>
                      <w:szCs w:val="21"/>
                    </w:rPr>
                    <w:t>共6层，用于员工生活</w:t>
                  </w:r>
                </w:p>
              </w:tc>
              <w:tc>
                <w:tcPr>
                  <w:tcW w:w="1096" w:type="pct"/>
                  <w:noWrap w:val="0"/>
                  <w:vAlign w:val="center"/>
                </w:tcPr>
                <w:p>
                  <w:pPr>
                    <w:jc w:val="center"/>
                    <w:rPr>
                      <w:rFonts w:hint="eastAsia" w:eastAsia="宋体"/>
                      <w:sz w:val="21"/>
                      <w:szCs w:val="21"/>
                    </w:rPr>
                  </w:pPr>
                  <w:r>
                    <w:rPr>
                      <w:rFonts w:hint="eastAsia" w:eastAsia="宋体"/>
                      <w:sz w:val="21"/>
                      <w:szCs w:val="21"/>
                    </w:rPr>
                    <w:t>占地面积和建筑面积均增加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restart"/>
                  <w:noWrap w:val="0"/>
                  <w:vAlign w:val="center"/>
                </w:tcPr>
                <w:p>
                  <w:pPr>
                    <w:jc w:val="center"/>
                    <w:rPr>
                      <w:rFonts w:eastAsia="宋体"/>
                      <w:sz w:val="21"/>
                      <w:szCs w:val="21"/>
                    </w:rPr>
                  </w:pPr>
                  <w:r>
                    <w:rPr>
                      <w:rFonts w:eastAsia="宋体"/>
                      <w:sz w:val="21"/>
                      <w:szCs w:val="21"/>
                    </w:rPr>
                    <w:t>公用工程</w:t>
                  </w:r>
                </w:p>
              </w:tc>
              <w:tc>
                <w:tcPr>
                  <w:tcW w:w="574" w:type="pct"/>
                  <w:gridSpan w:val="2"/>
                  <w:noWrap w:val="0"/>
                  <w:vAlign w:val="center"/>
                </w:tcPr>
                <w:p>
                  <w:pPr>
                    <w:jc w:val="center"/>
                    <w:rPr>
                      <w:rFonts w:hint="eastAsia" w:eastAsia="宋体"/>
                      <w:sz w:val="21"/>
                      <w:szCs w:val="21"/>
                    </w:rPr>
                  </w:pPr>
                  <w:r>
                    <w:rPr>
                      <w:rFonts w:eastAsia="宋体"/>
                      <w:sz w:val="21"/>
                      <w:szCs w:val="21"/>
                    </w:rPr>
                    <w:t>给水</w:t>
                  </w:r>
                </w:p>
              </w:tc>
              <w:tc>
                <w:tcPr>
                  <w:tcW w:w="1587" w:type="pct"/>
                  <w:gridSpan w:val="2"/>
                  <w:noWrap w:val="0"/>
                  <w:vAlign w:val="center"/>
                </w:tcPr>
                <w:p>
                  <w:pPr>
                    <w:jc w:val="center"/>
                    <w:rPr>
                      <w:rFonts w:hint="eastAsia" w:eastAsia="宋体"/>
                      <w:sz w:val="21"/>
                      <w:szCs w:val="21"/>
                    </w:rPr>
                  </w:pPr>
                  <w:r>
                    <w:rPr>
                      <w:rFonts w:hint="eastAsia" w:eastAsia="宋体"/>
                      <w:sz w:val="21"/>
                      <w:szCs w:val="21"/>
                    </w:rPr>
                    <w:t>由市政水管接入</w:t>
                  </w:r>
                </w:p>
              </w:tc>
              <w:tc>
                <w:tcPr>
                  <w:tcW w:w="1594" w:type="pct"/>
                  <w:gridSpan w:val="2"/>
                  <w:noWrap w:val="0"/>
                  <w:vAlign w:val="center"/>
                </w:tcPr>
                <w:p>
                  <w:pPr>
                    <w:jc w:val="center"/>
                    <w:rPr>
                      <w:rFonts w:hint="eastAsia" w:eastAsia="宋体"/>
                      <w:sz w:val="21"/>
                      <w:szCs w:val="21"/>
                    </w:rPr>
                  </w:pPr>
                  <w:r>
                    <w:rPr>
                      <w:rFonts w:hint="eastAsia" w:eastAsia="宋体"/>
                      <w:sz w:val="21"/>
                      <w:szCs w:val="21"/>
                    </w:rPr>
                    <w:t>由市政水管接入</w:t>
                  </w:r>
                </w:p>
              </w:tc>
              <w:tc>
                <w:tcPr>
                  <w:tcW w:w="1096" w:type="pct"/>
                  <w:noWrap w:val="0"/>
                  <w:vAlign w:val="center"/>
                </w:tcPr>
                <w:p>
                  <w:pPr>
                    <w:jc w:val="center"/>
                    <w:rPr>
                      <w:rFonts w:hint="eastAsia" w:eastAsia="宋体"/>
                      <w:sz w:val="21"/>
                      <w:szCs w:val="21"/>
                    </w:rPr>
                  </w:pPr>
                  <w:r>
                    <w:rPr>
                      <w:rFonts w:hint="eastAsia" w:eastAsia="宋体"/>
                      <w:sz w:val="21"/>
                      <w:szCs w:val="21"/>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eastAsia="宋体"/>
                      <w:sz w:val="21"/>
                      <w:szCs w:val="21"/>
                    </w:rPr>
                  </w:pPr>
                </w:p>
              </w:tc>
              <w:tc>
                <w:tcPr>
                  <w:tcW w:w="574" w:type="pct"/>
                  <w:gridSpan w:val="2"/>
                  <w:noWrap w:val="0"/>
                  <w:vAlign w:val="center"/>
                </w:tcPr>
                <w:p>
                  <w:pPr>
                    <w:jc w:val="center"/>
                    <w:rPr>
                      <w:rFonts w:hint="eastAsia" w:eastAsia="宋体"/>
                      <w:sz w:val="21"/>
                      <w:szCs w:val="21"/>
                    </w:rPr>
                  </w:pPr>
                  <w:r>
                    <w:rPr>
                      <w:rFonts w:eastAsia="宋体"/>
                      <w:sz w:val="21"/>
                      <w:szCs w:val="21"/>
                    </w:rPr>
                    <w:t>供配电</w:t>
                  </w:r>
                </w:p>
              </w:tc>
              <w:tc>
                <w:tcPr>
                  <w:tcW w:w="1587" w:type="pct"/>
                  <w:gridSpan w:val="2"/>
                  <w:noWrap w:val="0"/>
                  <w:vAlign w:val="center"/>
                </w:tcPr>
                <w:p>
                  <w:pPr>
                    <w:jc w:val="center"/>
                    <w:rPr>
                      <w:rFonts w:hint="eastAsia" w:eastAsia="宋体"/>
                      <w:sz w:val="21"/>
                      <w:szCs w:val="21"/>
                    </w:rPr>
                  </w:pPr>
                  <w:r>
                    <w:rPr>
                      <w:rFonts w:hint="eastAsia" w:eastAsia="宋体"/>
                      <w:sz w:val="21"/>
                      <w:szCs w:val="21"/>
                    </w:rPr>
                    <w:t>由市政电网接入</w:t>
                  </w:r>
                </w:p>
              </w:tc>
              <w:tc>
                <w:tcPr>
                  <w:tcW w:w="1594" w:type="pct"/>
                  <w:gridSpan w:val="2"/>
                  <w:noWrap w:val="0"/>
                  <w:vAlign w:val="center"/>
                </w:tcPr>
                <w:p>
                  <w:pPr>
                    <w:jc w:val="center"/>
                    <w:rPr>
                      <w:rFonts w:hint="eastAsia" w:eastAsia="宋体"/>
                      <w:sz w:val="21"/>
                      <w:szCs w:val="21"/>
                    </w:rPr>
                  </w:pPr>
                  <w:r>
                    <w:rPr>
                      <w:rFonts w:hint="eastAsia" w:eastAsia="宋体"/>
                      <w:sz w:val="21"/>
                      <w:szCs w:val="21"/>
                    </w:rPr>
                    <w:t>由市政电网接入</w:t>
                  </w:r>
                </w:p>
              </w:tc>
              <w:tc>
                <w:tcPr>
                  <w:tcW w:w="1096" w:type="pct"/>
                  <w:noWrap w:val="0"/>
                  <w:vAlign w:val="center"/>
                </w:tcPr>
                <w:p>
                  <w:pPr>
                    <w:jc w:val="center"/>
                    <w:rPr>
                      <w:rFonts w:hint="eastAsia" w:eastAsia="宋体"/>
                      <w:sz w:val="21"/>
                      <w:szCs w:val="21"/>
                    </w:rPr>
                  </w:pPr>
                  <w:r>
                    <w:rPr>
                      <w:rFonts w:hint="eastAsia" w:eastAsia="宋体"/>
                      <w:sz w:val="21"/>
                      <w:szCs w:val="21"/>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eastAsia="宋体"/>
                      <w:sz w:val="21"/>
                      <w:szCs w:val="21"/>
                    </w:rPr>
                  </w:pPr>
                </w:p>
              </w:tc>
              <w:tc>
                <w:tcPr>
                  <w:tcW w:w="574" w:type="pct"/>
                  <w:gridSpan w:val="2"/>
                  <w:noWrap w:val="0"/>
                  <w:vAlign w:val="center"/>
                </w:tcPr>
                <w:p>
                  <w:pPr>
                    <w:jc w:val="center"/>
                    <w:rPr>
                      <w:rFonts w:hint="eastAsia" w:eastAsia="宋体"/>
                      <w:sz w:val="21"/>
                      <w:szCs w:val="21"/>
                    </w:rPr>
                  </w:pPr>
                  <w:r>
                    <w:rPr>
                      <w:rFonts w:hint="eastAsia" w:eastAsia="宋体"/>
                      <w:sz w:val="21"/>
                      <w:szCs w:val="18"/>
                    </w:rPr>
                    <w:t>排水</w:t>
                  </w:r>
                </w:p>
              </w:tc>
              <w:tc>
                <w:tcPr>
                  <w:tcW w:w="1587" w:type="pct"/>
                  <w:gridSpan w:val="2"/>
                  <w:noWrap w:val="0"/>
                  <w:vAlign w:val="center"/>
                </w:tcPr>
                <w:p>
                  <w:pPr>
                    <w:jc w:val="center"/>
                    <w:rPr>
                      <w:rFonts w:hint="eastAsia" w:eastAsia="宋体"/>
                      <w:sz w:val="21"/>
                      <w:szCs w:val="21"/>
                    </w:rPr>
                  </w:pPr>
                  <w:r>
                    <w:rPr>
                      <w:rFonts w:hint="eastAsia" w:eastAsia="宋体" w:cs="宋体"/>
                      <w:sz w:val="21"/>
                      <w:szCs w:val="21"/>
                    </w:rPr>
                    <w:t>采用雨、污分流制，生活污水和生产废水经自建污水处理设施处理后，部分回用于玻璃清洗和地面清洗工序，部分达标排入镇海水。</w:t>
                  </w:r>
                </w:p>
              </w:tc>
              <w:tc>
                <w:tcPr>
                  <w:tcW w:w="1594" w:type="pct"/>
                  <w:gridSpan w:val="2"/>
                  <w:noWrap w:val="0"/>
                  <w:vAlign w:val="center"/>
                </w:tcPr>
                <w:p>
                  <w:pPr>
                    <w:jc w:val="center"/>
                    <w:rPr>
                      <w:rFonts w:hint="eastAsia" w:eastAsia="宋体"/>
                      <w:sz w:val="21"/>
                      <w:szCs w:val="21"/>
                    </w:rPr>
                  </w:pPr>
                  <w:r>
                    <w:rPr>
                      <w:rFonts w:hint="eastAsia" w:eastAsia="宋体"/>
                      <w:sz w:val="21"/>
                      <w:szCs w:val="21"/>
                    </w:rPr>
                    <w:t>采用雨、污分流制。</w:t>
                  </w:r>
                  <w:r>
                    <w:rPr>
                      <w:rFonts w:hint="eastAsia" w:eastAsia="宋体" w:cs="宋体"/>
                      <w:sz w:val="21"/>
                      <w:szCs w:val="21"/>
                    </w:rPr>
                    <w:t>生活污水经三级化粪池预处理后通过市政管网排至苍城镇污水处理厂处理；生产废水经自建污水处理设施处理后全部回用于碎玻璃清洗和地面冲洗，不外排。</w:t>
                  </w:r>
                </w:p>
              </w:tc>
              <w:tc>
                <w:tcPr>
                  <w:tcW w:w="1096" w:type="pct"/>
                  <w:vMerge w:val="restart"/>
                  <w:noWrap w:val="0"/>
                  <w:vAlign w:val="center"/>
                </w:tcPr>
                <w:p>
                  <w:pPr>
                    <w:jc w:val="center"/>
                    <w:rPr>
                      <w:rFonts w:hint="eastAsia" w:eastAsia="宋体"/>
                      <w:sz w:val="21"/>
                      <w:szCs w:val="21"/>
                    </w:rPr>
                  </w:pPr>
                  <w:r>
                    <w:rPr>
                      <w:rFonts w:hint="eastAsia" w:eastAsia="宋体" w:cs="宋体"/>
                      <w:sz w:val="21"/>
                      <w:szCs w:val="21"/>
                    </w:rPr>
                    <w:t>生活污水经三级化粪池预处理后通过市政管网排至苍城镇污水处理厂处理；生产废水经自建污水处理设施处理后全部回用于碎玻璃清洗和地面冲洗，不外排。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restart"/>
                  <w:noWrap w:val="0"/>
                  <w:vAlign w:val="center"/>
                </w:tcPr>
                <w:p>
                  <w:pPr>
                    <w:jc w:val="center"/>
                    <w:rPr>
                      <w:rFonts w:eastAsia="宋体"/>
                      <w:sz w:val="21"/>
                      <w:szCs w:val="21"/>
                    </w:rPr>
                  </w:pPr>
                  <w:r>
                    <w:rPr>
                      <w:rFonts w:hint="eastAsia" w:eastAsia="宋体"/>
                      <w:sz w:val="21"/>
                      <w:szCs w:val="21"/>
                    </w:rPr>
                    <w:t>环保工程</w:t>
                  </w:r>
                </w:p>
              </w:tc>
              <w:tc>
                <w:tcPr>
                  <w:tcW w:w="574" w:type="pct"/>
                  <w:gridSpan w:val="2"/>
                  <w:noWrap w:val="0"/>
                  <w:vAlign w:val="center"/>
                </w:tcPr>
                <w:p>
                  <w:pPr>
                    <w:jc w:val="center"/>
                    <w:rPr>
                      <w:rFonts w:eastAsia="宋体"/>
                      <w:sz w:val="21"/>
                      <w:szCs w:val="21"/>
                    </w:rPr>
                  </w:pPr>
                  <w:r>
                    <w:rPr>
                      <w:rFonts w:hint="eastAsia" w:eastAsia="宋体"/>
                      <w:sz w:val="21"/>
                      <w:szCs w:val="21"/>
                    </w:rPr>
                    <w:t>废水治理</w:t>
                  </w:r>
                </w:p>
              </w:tc>
              <w:tc>
                <w:tcPr>
                  <w:tcW w:w="1587" w:type="pct"/>
                  <w:gridSpan w:val="2"/>
                  <w:noWrap w:val="0"/>
                  <w:vAlign w:val="center"/>
                </w:tcPr>
                <w:p>
                  <w:pPr>
                    <w:jc w:val="center"/>
                    <w:rPr>
                      <w:rFonts w:eastAsia="宋体"/>
                      <w:sz w:val="21"/>
                      <w:szCs w:val="21"/>
                    </w:rPr>
                  </w:pPr>
                  <w:r>
                    <w:rPr>
                      <w:rFonts w:eastAsia="宋体"/>
                      <w:sz w:val="21"/>
                      <w:szCs w:val="21"/>
                    </w:rPr>
                    <w:t>生活污水和生产废水经过企业自建的污水处理设施处理后部分回用于</w:t>
                  </w:r>
                  <w:r>
                    <w:rPr>
                      <w:rFonts w:hint="eastAsia" w:eastAsia="宋体"/>
                      <w:sz w:val="21"/>
                      <w:szCs w:val="21"/>
                    </w:rPr>
                    <w:t>玻璃清洗</w:t>
                  </w:r>
                  <w:r>
                    <w:rPr>
                      <w:rFonts w:eastAsia="宋体"/>
                      <w:sz w:val="21"/>
                      <w:szCs w:val="21"/>
                    </w:rPr>
                    <w:t>和地面</w:t>
                  </w:r>
                  <w:r>
                    <w:rPr>
                      <w:rFonts w:hint="eastAsia" w:eastAsia="宋体"/>
                      <w:sz w:val="21"/>
                      <w:szCs w:val="21"/>
                    </w:rPr>
                    <w:t>清洗工序</w:t>
                  </w:r>
                  <w:r>
                    <w:rPr>
                      <w:rFonts w:eastAsia="宋体"/>
                      <w:sz w:val="21"/>
                      <w:szCs w:val="21"/>
                    </w:rPr>
                    <w:t>，</w:t>
                  </w:r>
                  <w:r>
                    <w:rPr>
                      <w:rFonts w:hint="eastAsia" w:eastAsia="宋体" w:cs="宋体"/>
                      <w:sz w:val="21"/>
                      <w:szCs w:val="21"/>
                    </w:rPr>
                    <w:t>达标排入镇海水。</w:t>
                  </w:r>
                </w:p>
              </w:tc>
              <w:tc>
                <w:tcPr>
                  <w:tcW w:w="1594" w:type="pct"/>
                  <w:gridSpan w:val="2"/>
                  <w:noWrap w:val="0"/>
                  <w:vAlign w:val="center"/>
                </w:tcPr>
                <w:p>
                  <w:pPr>
                    <w:jc w:val="center"/>
                    <w:rPr>
                      <w:rFonts w:eastAsia="宋体"/>
                      <w:sz w:val="21"/>
                      <w:szCs w:val="21"/>
                    </w:rPr>
                  </w:pPr>
                  <w:r>
                    <w:rPr>
                      <w:rFonts w:hint="eastAsia" w:eastAsia="宋体" w:cs="宋体"/>
                      <w:sz w:val="21"/>
                      <w:szCs w:val="21"/>
                    </w:rPr>
                    <w:t>①生活污水经三级化粪池预处理后通过市政管网排至苍城镇污水处理厂处理；</w:t>
                  </w:r>
                </w:p>
                <w:p>
                  <w:pPr>
                    <w:jc w:val="center"/>
                    <w:rPr>
                      <w:rFonts w:hint="eastAsia" w:eastAsia="宋体" w:cs="宋体"/>
                      <w:sz w:val="21"/>
                      <w:szCs w:val="21"/>
                    </w:rPr>
                  </w:pPr>
                  <w:r>
                    <w:rPr>
                      <w:rFonts w:hint="eastAsia" w:eastAsia="宋体" w:cs="宋体"/>
                      <w:sz w:val="21"/>
                      <w:szCs w:val="21"/>
                    </w:rPr>
                    <w:t>②生产废水经过企业自建的</w:t>
                  </w:r>
                  <w:r>
                    <w:rPr>
                      <w:rFonts w:hint="eastAsia" w:eastAsia="宋体"/>
                      <w:sz w:val="21"/>
                      <w:szCs w:val="21"/>
                    </w:rPr>
                    <w:t>“</w:t>
                  </w:r>
                  <w:r>
                    <w:rPr>
                      <w:rFonts w:hint="eastAsia" w:eastAsia="宋体" w:cs="宋体"/>
                      <w:sz w:val="21"/>
                      <w:szCs w:val="21"/>
                    </w:rPr>
                    <w:t>三级沉沙+厌氧反应+三级接触氧化+竖流沉淀+斜管沉淀</w:t>
                  </w:r>
                  <w:r>
                    <w:rPr>
                      <w:rFonts w:hint="eastAsia" w:eastAsia="宋体"/>
                      <w:sz w:val="21"/>
                      <w:szCs w:val="21"/>
                    </w:rPr>
                    <w:t>”</w:t>
                  </w:r>
                  <w:r>
                    <w:rPr>
                      <w:rFonts w:hint="eastAsia" w:eastAsia="宋体" w:cs="宋体"/>
                      <w:sz w:val="21"/>
                      <w:szCs w:val="21"/>
                    </w:rPr>
                    <w:t>污水处理设施（处理能力为200m</w:t>
                  </w:r>
                  <w:r>
                    <w:rPr>
                      <w:rFonts w:hint="eastAsia" w:eastAsia="宋体" w:cs="宋体"/>
                      <w:sz w:val="21"/>
                      <w:szCs w:val="21"/>
                      <w:vertAlign w:val="superscript"/>
                    </w:rPr>
                    <w:t>3</w:t>
                  </w:r>
                  <w:r>
                    <w:rPr>
                      <w:rFonts w:hint="eastAsia" w:eastAsia="宋体" w:cs="宋体"/>
                      <w:sz w:val="21"/>
                      <w:szCs w:val="21"/>
                    </w:rPr>
                    <w:t>/d）处理后回用于碎玻璃清洗和地面冲洗，不外排。</w:t>
                  </w:r>
                </w:p>
              </w:tc>
              <w:tc>
                <w:tcPr>
                  <w:tcW w:w="1096" w:type="pct"/>
                  <w:vMerge w:val="continue"/>
                  <w:noWrap w:val="0"/>
                  <w:vAlign w:val="center"/>
                </w:tcPr>
                <w:p>
                  <w:pPr>
                    <w:jc w:val="cente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hint="eastAsia" w:eastAsia="宋体"/>
                      <w:sz w:val="21"/>
                      <w:szCs w:val="21"/>
                    </w:rPr>
                  </w:pPr>
                </w:p>
              </w:tc>
              <w:tc>
                <w:tcPr>
                  <w:tcW w:w="249" w:type="pct"/>
                  <w:vMerge w:val="restart"/>
                  <w:noWrap w:val="0"/>
                  <w:vAlign w:val="center"/>
                </w:tcPr>
                <w:p>
                  <w:pPr>
                    <w:jc w:val="center"/>
                    <w:rPr>
                      <w:rFonts w:hint="eastAsia" w:eastAsia="宋体"/>
                      <w:sz w:val="21"/>
                      <w:szCs w:val="21"/>
                    </w:rPr>
                  </w:pPr>
                  <w:r>
                    <w:rPr>
                      <w:rFonts w:hint="eastAsia" w:eastAsia="宋体"/>
                      <w:sz w:val="21"/>
                      <w:szCs w:val="21"/>
                    </w:rPr>
                    <w:t>废气治理</w:t>
                  </w:r>
                </w:p>
              </w:tc>
              <w:tc>
                <w:tcPr>
                  <w:tcW w:w="325" w:type="pct"/>
                  <w:noWrap w:val="0"/>
                  <w:vAlign w:val="center"/>
                </w:tcPr>
                <w:p>
                  <w:pPr>
                    <w:jc w:val="center"/>
                    <w:rPr>
                      <w:rFonts w:hint="eastAsia" w:eastAsia="宋体"/>
                      <w:sz w:val="21"/>
                      <w:szCs w:val="21"/>
                    </w:rPr>
                  </w:pPr>
                  <w:r>
                    <w:rPr>
                      <w:rFonts w:hint="eastAsia" w:eastAsia="宋体"/>
                      <w:sz w:val="21"/>
                      <w:szCs w:val="21"/>
                    </w:rPr>
                    <w:t>玻璃炉窑废气</w:t>
                  </w:r>
                </w:p>
              </w:tc>
              <w:tc>
                <w:tcPr>
                  <w:tcW w:w="1587" w:type="pct"/>
                  <w:gridSpan w:val="2"/>
                  <w:noWrap w:val="0"/>
                  <w:vAlign w:val="center"/>
                </w:tcPr>
                <w:p>
                  <w:pPr>
                    <w:jc w:val="center"/>
                    <w:rPr>
                      <w:rFonts w:hint="eastAsia" w:eastAsia="宋体" w:cs="宋体"/>
                      <w:sz w:val="21"/>
                      <w:szCs w:val="21"/>
                    </w:rPr>
                  </w:pPr>
                  <w:r>
                    <w:rPr>
                      <w:rFonts w:hint="eastAsia" w:eastAsia="宋体"/>
                      <w:sz w:val="21"/>
                      <w:szCs w:val="21"/>
                    </w:rPr>
                    <w:t>2个熔炉烟气分别经过各自的“石膏湿法脱硫+SCR脱硝+电除尘”设施处理后统一引至一个60m排气筒进行高空排放。</w:t>
                  </w:r>
                </w:p>
              </w:tc>
              <w:tc>
                <w:tcPr>
                  <w:tcW w:w="1594" w:type="pct"/>
                  <w:gridSpan w:val="2"/>
                  <w:noWrap w:val="0"/>
                  <w:vAlign w:val="center"/>
                </w:tcPr>
                <w:p>
                  <w:pPr>
                    <w:jc w:val="center"/>
                    <w:rPr>
                      <w:rFonts w:hint="eastAsia" w:eastAsia="宋体" w:cs="宋体"/>
                      <w:sz w:val="21"/>
                      <w:szCs w:val="21"/>
                    </w:rPr>
                  </w:pPr>
                  <w:r>
                    <w:rPr>
                      <w:rFonts w:hint="eastAsia" w:eastAsia="宋体" w:cs="宋体"/>
                      <w:sz w:val="21"/>
                      <w:szCs w:val="21"/>
                    </w:rPr>
                    <w:t>1#玻璃炉窑和2#玻璃炉窑烟气分别经1套</w:t>
                  </w:r>
                  <w:r>
                    <w:rPr>
                      <w:rFonts w:hint="eastAsia" w:eastAsia="宋体"/>
                      <w:sz w:val="21"/>
                      <w:szCs w:val="21"/>
                    </w:rPr>
                    <w:t>“</w:t>
                  </w:r>
                  <w:r>
                    <w:rPr>
                      <w:rFonts w:hint="eastAsia" w:eastAsia="宋体" w:cs="宋体"/>
                      <w:sz w:val="21"/>
                      <w:szCs w:val="21"/>
                    </w:rPr>
                    <w:t>钠碱法脱硫+电除尘+SCR脱硝</w:t>
                  </w:r>
                  <w:r>
                    <w:rPr>
                      <w:rFonts w:hint="eastAsia" w:eastAsia="宋体"/>
                      <w:sz w:val="21"/>
                      <w:szCs w:val="21"/>
                    </w:rPr>
                    <w:t>”</w:t>
                  </w:r>
                  <w:r>
                    <w:rPr>
                      <w:rFonts w:hint="eastAsia" w:eastAsia="宋体" w:cs="宋体"/>
                      <w:sz w:val="21"/>
                      <w:szCs w:val="21"/>
                    </w:rPr>
                    <w:t>设施处理后合并引至1个60m排气筒（G1）排放；</w:t>
                  </w:r>
                </w:p>
              </w:tc>
              <w:tc>
                <w:tcPr>
                  <w:tcW w:w="1096" w:type="pct"/>
                  <w:noWrap w:val="0"/>
                  <w:vAlign w:val="center"/>
                </w:tcPr>
                <w:p>
                  <w:pPr>
                    <w:jc w:val="center"/>
                    <w:rPr>
                      <w:rFonts w:hint="eastAsia" w:eastAsia="宋体"/>
                      <w:sz w:val="21"/>
                      <w:szCs w:val="21"/>
                    </w:rPr>
                  </w:pPr>
                  <w:r>
                    <w:rPr>
                      <w:rFonts w:hint="eastAsia" w:eastAsia="宋体"/>
                      <w:sz w:val="21"/>
                      <w:szCs w:val="21"/>
                    </w:rPr>
                    <w:t>调整了处理工艺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hint="eastAsia" w:eastAsia="宋体"/>
                      <w:sz w:val="21"/>
                      <w:szCs w:val="21"/>
                    </w:rPr>
                  </w:pPr>
                </w:p>
              </w:tc>
              <w:tc>
                <w:tcPr>
                  <w:tcW w:w="249" w:type="pct"/>
                  <w:vMerge w:val="continue"/>
                  <w:noWrap w:val="0"/>
                  <w:vAlign w:val="center"/>
                </w:tcPr>
                <w:p>
                  <w:pPr>
                    <w:jc w:val="center"/>
                    <w:rPr>
                      <w:rFonts w:hint="eastAsia" w:eastAsia="宋体"/>
                      <w:sz w:val="21"/>
                      <w:szCs w:val="21"/>
                    </w:rPr>
                  </w:pPr>
                </w:p>
              </w:tc>
              <w:tc>
                <w:tcPr>
                  <w:tcW w:w="325" w:type="pct"/>
                  <w:noWrap w:val="0"/>
                  <w:vAlign w:val="center"/>
                </w:tcPr>
                <w:p>
                  <w:pPr>
                    <w:jc w:val="center"/>
                    <w:rPr>
                      <w:rFonts w:hint="eastAsia" w:eastAsia="宋体"/>
                      <w:sz w:val="21"/>
                      <w:szCs w:val="21"/>
                    </w:rPr>
                  </w:pPr>
                  <w:r>
                    <w:rPr>
                      <w:rFonts w:hint="eastAsia" w:eastAsia="宋体"/>
                      <w:sz w:val="21"/>
                      <w:szCs w:val="21"/>
                    </w:rPr>
                    <w:t>投料和配料粉尘</w:t>
                  </w:r>
                </w:p>
              </w:tc>
              <w:tc>
                <w:tcPr>
                  <w:tcW w:w="840" w:type="pct"/>
                  <w:noWrap w:val="0"/>
                  <w:vAlign w:val="center"/>
                </w:tcPr>
                <w:p>
                  <w:pPr>
                    <w:jc w:val="center"/>
                    <w:rPr>
                      <w:rFonts w:eastAsia="宋体" w:cs="宋体"/>
                      <w:sz w:val="21"/>
                      <w:szCs w:val="21"/>
                    </w:rPr>
                  </w:pPr>
                  <w:r>
                    <w:rPr>
                      <w:rFonts w:hint="eastAsia" w:eastAsia="宋体"/>
                      <w:sz w:val="21"/>
                      <w:szCs w:val="21"/>
                    </w:rPr>
                    <w:t>1</w:t>
                  </w:r>
                  <w:r>
                    <w:rPr>
                      <w:rFonts w:hint="eastAsia" w:eastAsia="宋体" w:cs="宋体"/>
                      <w:sz w:val="21"/>
                      <w:szCs w:val="21"/>
                    </w:rPr>
                    <w:t>条配料生产线投料和配料粉尘经布袋除尘系统后通过</w:t>
                  </w:r>
                  <w:r>
                    <w:rPr>
                      <w:rFonts w:hint="eastAsia" w:eastAsia="宋体"/>
                      <w:sz w:val="21"/>
                      <w:szCs w:val="21"/>
                    </w:rPr>
                    <w:t>15m</w:t>
                  </w:r>
                  <w:r>
                    <w:rPr>
                      <w:rFonts w:hint="eastAsia" w:eastAsia="宋体" w:cs="宋体"/>
                      <w:sz w:val="21"/>
                      <w:szCs w:val="21"/>
                    </w:rPr>
                    <w:t>排气筒排放。</w:t>
                  </w:r>
                </w:p>
              </w:tc>
              <w:tc>
                <w:tcPr>
                  <w:tcW w:w="747" w:type="pct"/>
                  <w:noWrap w:val="0"/>
                  <w:vAlign w:val="center"/>
                </w:tcPr>
                <w:p>
                  <w:pPr>
                    <w:jc w:val="center"/>
                    <w:rPr>
                      <w:rFonts w:hint="eastAsia" w:eastAsia="宋体" w:cs="宋体"/>
                      <w:sz w:val="21"/>
                      <w:szCs w:val="21"/>
                    </w:rPr>
                  </w:pPr>
                  <w:r>
                    <w:rPr>
                      <w:rFonts w:hint="eastAsia" w:eastAsia="宋体"/>
                      <w:sz w:val="21"/>
                      <w:szCs w:val="21"/>
                    </w:rPr>
                    <w:t>1</w:t>
                  </w:r>
                  <w:r>
                    <w:rPr>
                      <w:rFonts w:hint="eastAsia" w:eastAsia="宋体" w:cs="宋体"/>
                      <w:sz w:val="21"/>
                      <w:szCs w:val="21"/>
                    </w:rPr>
                    <w:t>条配料生产线投料和配料粉尘经布袋除尘系统后通过</w:t>
                  </w:r>
                  <w:r>
                    <w:rPr>
                      <w:rFonts w:hint="eastAsia" w:eastAsia="宋体"/>
                      <w:sz w:val="21"/>
                      <w:szCs w:val="21"/>
                    </w:rPr>
                    <w:t>15m</w:t>
                  </w:r>
                  <w:r>
                    <w:rPr>
                      <w:rFonts w:hint="eastAsia" w:eastAsia="宋体" w:cs="宋体"/>
                      <w:sz w:val="21"/>
                      <w:szCs w:val="21"/>
                    </w:rPr>
                    <w:t>排气筒排放。</w:t>
                  </w:r>
                </w:p>
              </w:tc>
              <w:tc>
                <w:tcPr>
                  <w:tcW w:w="797" w:type="pct"/>
                  <w:noWrap w:val="0"/>
                  <w:vAlign w:val="center"/>
                </w:tcPr>
                <w:p>
                  <w:pPr>
                    <w:jc w:val="center"/>
                    <w:rPr>
                      <w:rFonts w:hint="eastAsia" w:eastAsia="宋体"/>
                      <w:sz w:val="21"/>
                      <w:szCs w:val="21"/>
                    </w:rPr>
                  </w:pPr>
                  <w:r>
                    <w:rPr>
                      <w:rFonts w:hint="eastAsia" w:eastAsia="宋体" w:cs="宋体"/>
                      <w:sz w:val="21"/>
                      <w:szCs w:val="21"/>
                    </w:rPr>
                    <w:t>1#配料生产线投料和配料粉尘收集后通过6套滤芯+布袋除尘系统处理后通过1个28.5m排气筒（G2）排放。</w:t>
                  </w:r>
                </w:p>
              </w:tc>
              <w:tc>
                <w:tcPr>
                  <w:tcW w:w="797" w:type="pct"/>
                  <w:noWrap w:val="0"/>
                  <w:vAlign w:val="center"/>
                </w:tcPr>
                <w:p>
                  <w:pPr>
                    <w:jc w:val="center"/>
                    <w:rPr>
                      <w:rFonts w:hint="eastAsia" w:eastAsia="宋体" w:cs="宋体"/>
                      <w:sz w:val="21"/>
                      <w:szCs w:val="21"/>
                    </w:rPr>
                  </w:pPr>
                  <w:r>
                    <w:rPr>
                      <w:rFonts w:hint="eastAsia" w:eastAsia="宋体" w:cs="宋体"/>
                      <w:sz w:val="21"/>
                      <w:szCs w:val="21"/>
                    </w:rPr>
                    <w:t>2#配料生产线投料和配料粉尘收集后通过6套滤芯+布袋除尘系统处理后通过1个28.5m排气筒（G3）排放。</w:t>
                  </w:r>
                </w:p>
              </w:tc>
              <w:tc>
                <w:tcPr>
                  <w:tcW w:w="1096" w:type="pct"/>
                  <w:noWrap w:val="0"/>
                  <w:vAlign w:val="center"/>
                </w:tcPr>
                <w:p>
                  <w:pPr>
                    <w:jc w:val="center"/>
                    <w:rPr>
                      <w:rFonts w:hint="eastAsia" w:eastAsia="宋体"/>
                      <w:sz w:val="21"/>
                      <w:szCs w:val="21"/>
                    </w:rPr>
                  </w:pPr>
                  <w:r>
                    <w:rPr>
                      <w:rFonts w:hint="eastAsia" w:eastAsia="宋体"/>
                      <w:sz w:val="21"/>
                      <w:szCs w:val="21"/>
                    </w:rPr>
                    <w:t>每个原料仓和混料机均配套1个滤芯除尘设施，废气经滤芯除尘设施处理后再汇总进入布袋除尘处理设施进行处理。新增2个废气排气筒。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hint="eastAsia" w:eastAsia="宋体"/>
                      <w:sz w:val="21"/>
                      <w:szCs w:val="21"/>
                    </w:rPr>
                  </w:pPr>
                </w:p>
              </w:tc>
              <w:tc>
                <w:tcPr>
                  <w:tcW w:w="249" w:type="pct"/>
                  <w:vMerge w:val="continue"/>
                  <w:noWrap w:val="0"/>
                  <w:vAlign w:val="center"/>
                </w:tcPr>
                <w:p>
                  <w:pPr>
                    <w:jc w:val="center"/>
                    <w:rPr>
                      <w:rFonts w:hint="eastAsia" w:eastAsia="宋体"/>
                      <w:sz w:val="21"/>
                      <w:szCs w:val="21"/>
                    </w:rPr>
                  </w:pPr>
                </w:p>
              </w:tc>
              <w:tc>
                <w:tcPr>
                  <w:tcW w:w="325" w:type="pct"/>
                  <w:noWrap w:val="0"/>
                  <w:vAlign w:val="center"/>
                </w:tcPr>
                <w:p>
                  <w:pPr>
                    <w:jc w:val="center"/>
                    <w:rPr>
                      <w:rFonts w:hint="eastAsia" w:eastAsia="宋体"/>
                      <w:sz w:val="21"/>
                      <w:szCs w:val="21"/>
                    </w:rPr>
                  </w:pPr>
                  <w:r>
                    <w:rPr>
                      <w:rFonts w:hint="eastAsia" w:eastAsia="宋体"/>
                      <w:sz w:val="21"/>
                      <w:szCs w:val="21"/>
                    </w:rPr>
                    <w:t>喷涂废气</w:t>
                  </w:r>
                </w:p>
              </w:tc>
              <w:tc>
                <w:tcPr>
                  <w:tcW w:w="840" w:type="pct"/>
                  <w:noWrap w:val="0"/>
                  <w:vAlign w:val="center"/>
                </w:tcPr>
                <w:p>
                  <w:pPr>
                    <w:jc w:val="center"/>
                    <w:rPr>
                      <w:rFonts w:eastAsia="宋体"/>
                      <w:sz w:val="21"/>
                      <w:szCs w:val="21"/>
                    </w:rPr>
                  </w:pPr>
                  <w:r>
                    <w:rPr>
                      <w:rFonts w:hint="eastAsia" w:eastAsia="宋体"/>
                      <w:sz w:val="21"/>
                      <w:szCs w:val="21"/>
                    </w:rPr>
                    <w:t>车间一1#玻璃炉窑生产线热端喷涂与冷端喷涂的废气统一收集经过一套活性炭吸附装置处理后经1个15m</w:t>
                  </w:r>
                  <w:r>
                    <w:rPr>
                      <w:rFonts w:hint="eastAsia" w:eastAsia="宋体" w:cs="宋体"/>
                      <w:sz w:val="21"/>
                      <w:szCs w:val="21"/>
                    </w:rPr>
                    <w:t>排气筒排放</w:t>
                  </w:r>
                  <w:r>
                    <w:rPr>
                      <w:rFonts w:hint="eastAsia" w:eastAsia="宋体"/>
                      <w:sz w:val="21"/>
                      <w:szCs w:val="21"/>
                    </w:rPr>
                    <w:t>。</w:t>
                  </w:r>
                </w:p>
              </w:tc>
              <w:tc>
                <w:tcPr>
                  <w:tcW w:w="747" w:type="pct"/>
                  <w:noWrap w:val="0"/>
                  <w:vAlign w:val="center"/>
                </w:tcPr>
                <w:p>
                  <w:pPr>
                    <w:jc w:val="center"/>
                    <w:rPr>
                      <w:rFonts w:hint="eastAsia" w:eastAsia="宋体" w:cs="宋体"/>
                      <w:sz w:val="21"/>
                      <w:szCs w:val="21"/>
                    </w:rPr>
                  </w:pPr>
                  <w:r>
                    <w:rPr>
                      <w:rFonts w:hint="eastAsia" w:eastAsia="宋体"/>
                      <w:sz w:val="21"/>
                      <w:szCs w:val="21"/>
                    </w:rPr>
                    <w:t>车间二2#玻璃炉窑生产线热端喷涂与冷端喷涂的废气统一收集经过一套活性炭吸附装置处理后经1个15m</w:t>
                  </w:r>
                  <w:r>
                    <w:rPr>
                      <w:rFonts w:hint="eastAsia" w:eastAsia="宋体" w:cs="宋体"/>
                      <w:sz w:val="21"/>
                      <w:szCs w:val="21"/>
                    </w:rPr>
                    <w:t>排气筒排放</w:t>
                  </w:r>
                  <w:r>
                    <w:rPr>
                      <w:rFonts w:hint="eastAsia" w:eastAsia="宋体"/>
                      <w:sz w:val="21"/>
                      <w:szCs w:val="21"/>
                    </w:rPr>
                    <w:t>。</w:t>
                  </w:r>
                </w:p>
              </w:tc>
              <w:tc>
                <w:tcPr>
                  <w:tcW w:w="1594" w:type="pct"/>
                  <w:gridSpan w:val="2"/>
                  <w:noWrap w:val="0"/>
                  <w:vAlign w:val="center"/>
                </w:tcPr>
                <w:p>
                  <w:pPr>
                    <w:jc w:val="center"/>
                    <w:rPr>
                      <w:rFonts w:hint="eastAsia" w:eastAsia="宋体"/>
                      <w:sz w:val="21"/>
                      <w:szCs w:val="21"/>
                    </w:rPr>
                  </w:pPr>
                  <w:r>
                    <w:rPr>
                      <w:rFonts w:hint="eastAsia" w:eastAsia="宋体" w:cs="宋体"/>
                      <w:sz w:val="21"/>
                      <w:szCs w:val="21"/>
                    </w:rPr>
                    <w:t>车间一1#玻璃炉窑和2#玻璃炉窑生产线</w:t>
                  </w:r>
                  <w:r>
                    <w:rPr>
                      <w:rFonts w:hint="eastAsia" w:eastAsia="宋体"/>
                      <w:sz w:val="21"/>
                      <w:szCs w:val="21"/>
                    </w:rPr>
                    <w:t>热端喷涂与冷端喷涂的废气</w:t>
                  </w:r>
                  <w:r>
                    <w:rPr>
                      <w:rFonts w:hint="eastAsia" w:eastAsia="宋体" w:cs="宋体"/>
                      <w:sz w:val="21"/>
                      <w:szCs w:val="21"/>
                    </w:rPr>
                    <w:t>经1套活性炭装置吸附后经</w:t>
                  </w:r>
                  <w:r>
                    <w:rPr>
                      <w:rFonts w:hint="eastAsia" w:eastAsia="宋体"/>
                      <w:sz w:val="21"/>
                      <w:szCs w:val="21"/>
                    </w:rPr>
                    <w:t>1</w:t>
                  </w:r>
                  <w:r>
                    <w:rPr>
                      <w:rFonts w:hint="eastAsia" w:eastAsia="宋体" w:cs="宋体"/>
                      <w:sz w:val="21"/>
                      <w:szCs w:val="21"/>
                    </w:rPr>
                    <w:t>个</w:t>
                  </w:r>
                  <w:r>
                    <w:rPr>
                      <w:rFonts w:hint="eastAsia" w:eastAsia="宋体"/>
                      <w:sz w:val="21"/>
                      <w:szCs w:val="21"/>
                    </w:rPr>
                    <w:t>20m</w:t>
                  </w:r>
                  <w:r>
                    <w:rPr>
                      <w:rFonts w:hint="eastAsia" w:eastAsia="宋体" w:cs="宋体"/>
                      <w:sz w:val="21"/>
                      <w:szCs w:val="21"/>
                    </w:rPr>
                    <w:t>排气筒（</w:t>
                  </w:r>
                  <w:r>
                    <w:rPr>
                      <w:rFonts w:eastAsia="宋体"/>
                      <w:sz w:val="21"/>
                      <w:szCs w:val="21"/>
                    </w:rPr>
                    <w:t>G</w:t>
                  </w:r>
                  <w:r>
                    <w:rPr>
                      <w:rFonts w:hint="eastAsia" w:eastAsia="宋体"/>
                      <w:sz w:val="21"/>
                      <w:szCs w:val="21"/>
                    </w:rPr>
                    <w:t>4</w:t>
                  </w:r>
                  <w:r>
                    <w:rPr>
                      <w:rFonts w:hint="eastAsia" w:eastAsia="宋体" w:cs="宋体"/>
                      <w:sz w:val="21"/>
                      <w:szCs w:val="21"/>
                    </w:rPr>
                    <w:t>）排放</w:t>
                  </w:r>
                  <w:r>
                    <w:rPr>
                      <w:rFonts w:hint="eastAsia" w:eastAsia="宋体"/>
                      <w:sz w:val="21"/>
                      <w:szCs w:val="21"/>
                    </w:rPr>
                    <w:t>。</w:t>
                  </w:r>
                </w:p>
              </w:tc>
              <w:tc>
                <w:tcPr>
                  <w:tcW w:w="1096" w:type="pct"/>
                  <w:noWrap w:val="0"/>
                  <w:vAlign w:val="center"/>
                </w:tcPr>
                <w:p>
                  <w:pPr>
                    <w:jc w:val="center"/>
                    <w:rPr>
                      <w:rFonts w:hint="eastAsia" w:eastAsia="宋体"/>
                      <w:sz w:val="21"/>
                      <w:szCs w:val="21"/>
                    </w:rPr>
                  </w:pPr>
                  <w:r>
                    <w:rPr>
                      <w:rFonts w:hint="eastAsia" w:eastAsia="宋体"/>
                      <w:sz w:val="21"/>
                      <w:szCs w:val="21"/>
                    </w:rPr>
                    <w:t>2#玻璃炉窑位于车间一，</w:t>
                  </w:r>
                  <w:r>
                    <w:rPr>
                      <w:rFonts w:hint="eastAsia" w:eastAsia="宋体" w:cs="宋体"/>
                      <w:sz w:val="21"/>
                      <w:szCs w:val="21"/>
                    </w:rPr>
                    <w:t xml:space="preserve"> 1#玻璃炉窑和2#玻璃炉窑生产线</w:t>
                  </w:r>
                  <w:r>
                    <w:rPr>
                      <w:rFonts w:hint="eastAsia" w:eastAsia="宋体"/>
                      <w:sz w:val="21"/>
                      <w:szCs w:val="21"/>
                    </w:rPr>
                    <w:t>热端喷涂与冷端喷涂的废气</w:t>
                  </w:r>
                  <w:r>
                    <w:rPr>
                      <w:rFonts w:hint="eastAsia" w:eastAsia="宋体" w:cs="宋体"/>
                      <w:sz w:val="21"/>
                      <w:szCs w:val="21"/>
                    </w:rPr>
                    <w:t>经1套活性炭装置吸附后经</w:t>
                  </w:r>
                  <w:r>
                    <w:rPr>
                      <w:rFonts w:hint="eastAsia" w:eastAsia="宋体"/>
                      <w:sz w:val="21"/>
                      <w:szCs w:val="21"/>
                    </w:rPr>
                    <w:t>1</w:t>
                  </w:r>
                  <w:r>
                    <w:rPr>
                      <w:rFonts w:hint="eastAsia" w:eastAsia="宋体" w:cs="宋体"/>
                      <w:sz w:val="21"/>
                      <w:szCs w:val="21"/>
                    </w:rPr>
                    <w:t>个</w:t>
                  </w:r>
                  <w:r>
                    <w:rPr>
                      <w:rFonts w:hint="eastAsia" w:eastAsia="宋体"/>
                      <w:sz w:val="21"/>
                      <w:szCs w:val="21"/>
                    </w:rPr>
                    <w:t>20m</w:t>
                  </w:r>
                  <w:r>
                    <w:rPr>
                      <w:rFonts w:hint="eastAsia" w:eastAsia="宋体" w:cs="宋体"/>
                      <w:sz w:val="21"/>
                      <w:szCs w:val="21"/>
                    </w:rPr>
                    <w:t>排气筒排放</w:t>
                  </w:r>
                  <w:r>
                    <w:rPr>
                      <w:rFonts w:hint="eastAsia" w:eastAsia="宋体"/>
                      <w:sz w:val="21"/>
                      <w:szCs w:val="21"/>
                    </w:rPr>
                    <w:t>，车间二为三期和四期工程。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hint="eastAsia" w:eastAsia="宋体"/>
                      <w:sz w:val="21"/>
                      <w:szCs w:val="21"/>
                    </w:rPr>
                  </w:pPr>
                </w:p>
              </w:tc>
              <w:tc>
                <w:tcPr>
                  <w:tcW w:w="249" w:type="pct"/>
                  <w:vMerge w:val="continue"/>
                  <w:noWrap w:val="0"/>
                  <w:vAlign w:val="center"/>
                </w:tcPr>
                <w:p>
                  <w:pPr>
                    <w:jc w:val="center"/>
                    <w:rPr>
                      <w:rFonts w:hint="eastAsia" w:eastAsia="宋体"/>
                      <w:sz w:val="21"/>
                      <w:szCs w:val="21"/>
                    </w:rPr>
                  </w:pPr>
                </w:p>
              </w:tc>
              <w:tc>
                <w:tcPr>
                  <w:tcW w:w="325" w:type="pct"/>
                  <w:noWrap w:val="0"/>
                  <w:vAlign w:val="center"/>
                </w:tcPr>
                <w:p>
                  <w:pPr>
                    <w:jc w:val="center"/>
                    <w:rPr>
                      <w:rFonts w:hint="eastAsia" w:eastAsia="宋体"/>
                      <w:sz w:val="21"/>
                      <w:szCs w:val="21"/>
                    </w:rPr>
                  </w:pPr>
                  <w:r>
                    <w:rPr>
                      <w:rFonts w:hint="eastAsia" w:eastAsia="宋体"/>
                      <w:sz w:val="21"/>
                      <w:szCs w:val="21"/>
                    </w:rPr>
                    <w:t>饭堂油烟</w:t>
                  </w:r>
                </w:p>
              </w:tc>
              <w:tc>
                <w:tcPr>
                  <w:tcW w:w="1587" w:type="pct"/>
                  <w:gridSpan w:val="2"/>
                  <w:noWrap w:val="0"/>
                  <w:vAlign w:val="center"/>
                </w:tcPr>
                <w:p>
                  <w:pPr>
                    <w:jc w:val="center"/>
                    <w:rPr>
                      <w:rFonts w:hint="eastAsia" w:eastAsia="宋体" w:cs="宋体"/>
                      <w:sz w:val="21"/>
                      <w:szCs w:val="21"/>
                    </w:rPr>
                  </w:pPr>
                  <w:r>
                    <w:rPr>
                      <w:rFonts w:hint="eastAsia" w:eastAsia="宋体"/>
                      <w:sz w:val="21"/>
                      <w:szCs w:val="21"/>
                    </w:rPr>
                    <w:t>油烟收集后经1套静电油烟装置处理后排放。</w:t>
                  </w:r>
                </w:p>
              </w:tc>
              <w:tc>
                <w:tcPr>
                  <w:tcW w:w="1594" w:type="pct"/>
                  <w:gridSpan w:val="2"/>
                  <w:noWrap w:val="0"/>
                  <w:vAlign w:val="center"/>
                </w:tcPr>
                <w:p>
                  <w:pPr>
                    <w:jc w:val="center"/>
                    <w:rPr>
                      <w:rFonts w:hint="eastAsia" w:eastAsia="宋体" w:cs="宋体"/>
                      <w:sz w:val="21"/>
                      <w:szCs w:val="21"/>
                    </w:rPr>
                  </w:pPr>
                  <w:r>
                    <w:rPr>
                      <w:rFonts w:hint="eastAsia" w:eastAsia="宋体"/>
                      <w:sz w:val="21"/>
                      <w:szCs w:val="21"/>
                    </w:rPr>
                    <w:t>油烟收集后经1套静电油烟装置处理后由1个</w:t>
                  </w:r>
                  <w:r>
                    <w:rPr>
                      <w:rFonts w:hint="eastAsia" w:eastAsia="宋体"/>
                      <w:color w:val="000000"/>
                      <w:sz w:val="21"/>
                      <w:szCs w:val="21"/>
                    </w:rPr>
                    <w:t>25m排气筒（G</w:t>
                  </w:r>
                  <w:r>
                    <w:rPr>
                      <w:rFonts w:hint="eastAsia" w:eastAsia="宋体"/>
                      <w:sz w:val="21"/>
                      <w:szCs w:val="21"/>
                    </w:rPr>
                    <w:t>5）排放。</w:t>
                  </w:r>
                </w:p>
              </w:tc>
              <w:tc>
                <w:tcPr>
                  <w:tcW w:w="1096" w:type="pct"/>
                  <w:noWrap w:val="0"/>
                  <w:vAlign w:val="center"/>
                </w:tcPr>
                <w:p>
                  <w:pPr>
                    <w:jc w:val="center"/>
                    <w:rPr>
                      <w:rFonts w:hint="eastAsia" w:eastAsia="宋体"/>
                      <w:sz w:val="21"/>
                      <w:szCs w:val="21"/>
                    </w:rPr>
                  </w:pPr>
                  <w:r>
                    <w:rPr>
                      <w:rFonts w:hint="eastAsia" w:eastAsia="宋体"/>
                      <w:sz w:val="21"/>
                      <w:szCs w:val="21"/>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hint="eastAsia" w:eastAsia="宋体"/>
                      <w:sz w:val="21"/>
                      <w:szCs w:val="21"/>
                    </w:rPr>
                  </w:pPr>
                </w:p>
              </w:tc>
              <w:tc>
                <w:tcPr>
                  <w:tcW w:w="249" w:type="pct"/>
                  <w:vMerge w:val="continue"/>
                  <w:noWrap w:val="0"/>
                  <w:vAlign w:val="center"/>
                </w:tcPr>
                <w:p>
                  <w:pPr>
                    <w:jc w:val="center"/>
                    <w:rPr>
                      <w:rFonts w:hint="eastAsia" w:eastAsia="宋体"/>
                      <w:sz w:val="21"/>
                      <w:szCs w:val="21"/>
                    </w:rPr>
                  </w:pPr>
                </w:p>
              </w:tc>
              <w:tc>
                <w:tcPr>
                  <w:tcW w:w="325" w:type="pct"/>
                  <w:noWrap w:val="0"/>
                  <w:vAlign w:val="center"/>
                </w:tcPr>
                <w:p>
                  <w:pPr>
                    <w:jc w:val="center"/>
                    <w:rPr>
                      <w:rFonts w:hint="eastAsia" w:eastAsia="宋体"/>
                      <w:sz w:val="21"/>
                      <w:szCs w:val="21"/>
                    </w:rPr>
                  </w:pPr>
                  <w:r>
                    <w:rPr>
                      <w:rFonts w:hint="eastAsia" w:eastAsia="宋体"/>
                      <w:sz w:val="21"/>
                      <w:szCs w:val="21"/>
                    </w:rPr>
                    <w:t>备用发电机燃烧废气</w:t>
                  </w:r>
                </w:p>
              </w:tc>
              <w:tc>
                <w:tcPr>
                  <w:tcW w:w="1587" w:type="pct"/>
                  <w:gridSpan w:val="2"/>
                  <w:noWrap w:val="0"/>
                  <w:vAlign w:val="center"/>
                </w:tcPr>
                <w:p>
                  <w:pPr>
                    <w:jc w:val="center"/>
                    <w:rPr>
                      <w:rFonts w:hint="eastAsia" w:eastAsia="宋体"/>
                      <w:sz w:val="21"/>
                      <w:szCs w:val="21"/>
                    </w:rPr>
                  </w:pPr>
                  <w:r>
                    <w:rPr>
                      <w:rFonts w:hint="eastAsia" w:eastAsia="宋体"/>
                      <w:sz w:val="21"/>
                      <w:szCs w:val="21"/>
                    </w:rPr>
                    <w:t>设3台备用发电机，发电机燃烧废气经内置烟囱引至楼顶排放。</w:t>
                  </w:r>
                </w:p>
              </w:tc>
              <w:tc>
                <w:tcPr>
                  <w:tcW w:w="797" w:type="pct"/>
                  <w:noWrap w:val="0"/>
                  <w:vAlign w:val="center"/>
                </w:tcPr>
                <w:p>
                  <w:pPr>
                    <w:jc w:val="center"/>
                    <w:rPr>
                      <w:rFonts w:hint="eastAsia" w:eastAsia="宋体"/>
                      <w:sz w:val="21"/>
                      <w:szCs w:val="21"/>
                    </w:rPr>
                  </w:pPr>
                  <w:r>
                    <w:rPr>
                      <w:rFonts w:hint="eastAsia" w:eastAsia="宋体"/>
                      <w:sz w:val="21"/>
                      <w:szCs w:val="21"/>
                    </w:rPr>
                    <w:t>1#玻璃炉窑配套1台备用发电机，发电机燃烧废气经1个15m</w:t>
                  </w:r>
                  <w:r>
                    <w:rPr>
                      <w:rFonts w:hint="eastAsia" w:eastAsia="宋体"/>
                      <w:color w:val="000000"/>
                      <w:sz w:val="21"/>
                      <w:szCs w:val="21"/>
                    </w:rPr>
                    <w:t>排气筒</w:t>
                  </w:r>
                  <w:r>
                    <w:rPr>
                      <w:rFonts w:hint="eastAsia" w:eastAsia="宋体"/>
                      <w:sz w:val="21"/>
                      <w:szCs w:val="21"/>
                    </w:rPr>
                    <w:t>（G6）排放。</w:t>
                  </w:r>
                </w:p>
              </w:tc>
              <w:tc>
                <w:tcPr>
                  <w:tcW w:w="797" w:type="pct"/>
                  <w:noWrap w:val="0"/>
                  <w:vAlign w:val="center"/>
                </w:tcPr>
                <w:p>
                  <w:pPr>
                    <w:jc w:val="center"/>
                    <w:rPr>
                      <w:rFonts w:hint="eastAsia" w:eastAsia="宋体"/>
                      <w:sz w:val="21"/>
                      <w:szCs w:val="21"/>
                    </w:rPr>
                  </w:pPr>
                  <w:r>
                    <w:rPr>
                      <w:rFonts w:hint="eastAsia" w:eastAsia="宋体"/>
                      <w:sz w:val="21"/>
                      <w:szCs w:val="21"/>
                    </w:rPr>
                    <w:t>2#玻璃炉窑配套1台备用发电机，发电机燃烧废气经1个15m</w:t>
                  </w:r>
                  <w:r>
                    <w:rPr>
                      <w:rFonts w:hint="eastAsia" w:eastAsia="宋体"/>
                      <w:color w:val="000000"/>
                      <w:sz w:val="21"/>
                      <w:szCs w:val="21"/>
                    </w:rPr>
                    <w:t>排气筒</w:t>
                  </w:r>
                  <w:r>
                    <w:rPr>
                      <w:rFonts w:hint="eastAsia" w:eastAsia="宋体"/>
                      <w:sz w:val="21"/>
                      <w:szCs w:val="21"/>
                    </w:rPr>
                    <w:t>（G7）排放。</w:t>
                  </w:r>
                </w:p>
              </w:tc>
              <w:tc>
                <w:tcPr>
                  <w:tcW w:w="1096" w:type="pct"/>
                  <w:noWrap w:val="0"/>
                  <w:vAlign w:val="center"/>
                </w:tcPr>
                <w:p>
                  <w:pPr>
                    <w:jc w:val="center"/>
                    <w:rPr>
                      <w:rFonts w:hint="eastAsia" w:eastAsia="宋体"/>
                      <w:sz w:val="21"/>
                      <w:szCs w:val="21"/>
                    </w:rPr>
                  </w:pPr>
                  <w:r>
                    <w:rPr>
                      <w:rFonts w:hint="eastAsia" w:eastAsia="宋体"/>
                      <w:sz w:val="21"/>
                      <w:szCs w:val="21"/>
                    </w:rPr>
                    <w:t>减少1台备用发电机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hint="eastAsia" w:eastAsia="宋体"/>
                      <w:sz w:val="21"/>
                      <w:szCs w:val="21"/>
                    </w:rPr>
                  </w:pPr>
                </w:p>
              </w:tc>
              <w:tc>
                <w:tcPr>
                  <w:tcW w:w="249" w:type="pct"/>
                  <w:vMerge w:val="continue"/>
                  <w:noWrap w:val="0"/>
                  <w:vAlign w:val="center"/>
                </w:tcPr>
                <w:p>
                  <w:pPr>
                    <w:jc w:val="center"/>
                    <w:rPr>
                      <w:rFonts w:hint="eastAsia" w:eastAsia="宋体"/>
                      <w:sz w:val="21"/>
                      <w:szCs w:val="21"/>
                    </w:rPr>
                  </w:pPr>
                </w:p>
              </w:tc>
              <w:tc>
                <w:tcPr>
                  <w:tcW w:w="325" w:type="pct"/>
                  <w:noWrap w:val="0"/>
                  <w:vAlign w:val="center"/>
                </w:tcPr>
                <w:p>
                  <w:pPr>
                    <w:jc w:val="center"/>
                    <w:rPr>
                      <w:rFonts w:hint="eastAsia" w:eastAsia="宋体"/>
                      <w:sz w:val="21"/>
                      <w:szCs w:val="21"/>
                    </w:rPr>
                  </w:pPr>
                  <w:r>
                    <w:rPr>
                      <w:rFonts w:hint="eastAsia" w:eastAsia="宋体"/>
                      <w:sz w:val="21"/>
                      <w:szCs w:val="21"/>
                    </w:rPr>
                    <w:t>燃气热缩机燃烧废气</w:t>
                  </w:r>
                </w:p>
              </w:tc>
              <w:tc>
                <w:tcPr>
                  <w:tcW w:w="1587" w:type="pct"/>
                  <w:gridSpan w:val="2"/>
                  <w:noWrap w:val="0"/>
                  <w:vAlign w:val="center"/>
                </w:tcPr>
                <w:p>
                  <w:pPr>
                    <w:jc w:val="center"/>
                    <w:rPr>
                      <w:rFonts w:hint="eastAsia" w:eastAsia="宋体"/>
                      <w:sz w:val="21"/>
                      <w:szCs w:val="21"/>
                    </w:rPr>
                  </w:pPr>
                  <w:r>
                    <w:rPr>
                      <w:rFonts w:hint="eastAsia" w:eastAsia="宋体"/>
                      <w:sz w:val="21"/>
                      <w:szCs w:val="21"/>
                    </w:rPr>
                    <w:t>未提及</w:t>
                  </w:r>
                </w:p>
              </w:tc>
              <w:tc>
                <w:tcPr>
                  <w:tcW w:w="797" w:type="pct"/>
                  <w:noWrap w:val="0"/>
                  <w:vAlign w:val="center"/>
                </w:tcPr>
                <w:p>
                  <w:pPr>
                    <w:jc w:val="center"/>
                    <w:rPr>
                      <w:rFonts w:hint="eastAsia" w:eastAsia="宋体"/>
                      <w:sz w:val="21"/>
                      <w:szCs w:val="21"/>
                    </w:rPr>
                  </w:pPr>
                  <w:r>
                    <w:rPr>
                      <w:rFonts w:hint="eastAsia" w:eastAsia="宋体"/>
                      <w:sz w:val="21"/>
                      <w:szCs w:val="21"/>
                    </w:rPr>
                    <w:t>无组织排放</w:t>
                  </w:r>
                </w:p>
              </w:tc>
              <w:tc>
                <w:tcPr>
                  <w:tcW w:w="797" w:type="pct"/>
                  <w:noWrap w:val="0"/>
                  <w:vAlign w:val="center"/>
                </w:tcPr>
                <w:p>
                  <w:pPr>
                    <w:jc w:val="center"/>
                    <w:rPr>
                      <w:rFonts w:hint="eastAsia" w:eastAsia="宋体"/>
                      <w:sz w:val="21"/>
                      <w:szCs w:val="21"/>
                    </w:rPr>
                  </w:pPr>
                  <w:r>
                    <w:rPr>
                      <w:rFonts w:hint="eastAsia" w:eastAsia="宋体"/>
                      <w:sz w:val="21"/>
                      <w:szCs w:val="21"/>
                    </w:rPr>
                    <w:t>无组织排放</w:t>
                  </w:r>
                </w:p>
              </w:tc>
              <w:tc>
                <w:tcPr>
                  <w:tcW w:w="1096" w:type="pct"/>
                  <w:noWrap w:val="0"/>
                  <w:vAlign w:val="center"/>
                </w:tcPr>
                <w:p>
                  <w:pPr>
                    <w:jc w:val="center"/>
                    <w:rPr>
                      <w:rFonts w:hint="eastAsia" w:eastAsia="宋体"/>
                      <w:sz w:val="21"/>
                      <w:szCs w:val="21"/>
                    </w:rPr>
                  </w:pPr>
                  <w:r>
                    <w:rPr>
                      <w:rFonts w:hint="eastAsia" w:eastAsia="宋体"/>
                      <w:sz w:val="21"/>
                      <w:szCs w:val="21"/>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hint="eastAsia" w:eastAsia="宋体"/>
                      <w:sz w:val="21"/>
                      <w:szCs w:val="21"/>
                    </w:rPr>
                  </w:pPr>
                </w:p>
              </w:tc>
              <w:tc>
                <w:tcPr>
                  <w:tcW w:w="574" w:type="pct"/>
                  <w:gridSpan w:val="2"/>
                  <w:noWrap w:val="0"/>
                  <w:vAlign w:val="center"/>
                </w:tcPr>
                <w:p>
                  <w:pPr>
                    <w:jc w:val="center"/>
                    <w:rPr>
                      <w:rFonts w:hint="eastAsia" w:eastAsia="宋体"/>
                      <w:sz w:val="21"/>
                      <w:szCs w:val="21"/>
                    </w:rPr>
                  </w:pPr>
                  <w:r>
                    <w:rPr>
                      <w:rFonts w:hint="eastAsia" w:eastAsia="宋体"/>
                      <w:sz w:val="21"/>
                      <w:szCs w:val="21"/>
                    </w:rPr>
                    <w:t>固体废物治理</w:t>
                  </w:r>
                </w:p>
              </w:tc>
              <w:tc>
                <w:tcPr>
                  <w:tcW w:w="1587" w:type="pct"/>
                  <w:gridSpan w:val="2"/>
                  <w:noWrap w:val="0"/>
                  <w:vAlign w:val="center"/>
                </w:tcPr>
                <w:p>
                  <w:pPr>
                    <w:jc w:val="center"/>
                    <w:rPr>
                      <w:rFonts w:eastAsia="宋体"/>
                      <w:sz w:val="21"/>
                      <w:szCs w:val="21"/>
                    </w:rPr>
                  </w:pPr>
                  <w:r>
                    <w:rPr>
                      <w:rFonts w:hint="eastAsia" w:eastAsia="宋体"/>
                      <w:sz w:val="21"/>
                      <w:szCs w:val="21"/>
                    </w:rPr>
                    <w:t>生活垃圾交由环卫部门统一清运；一般工业固体废物外售给相应回收商处理；危险废物交由有资质单位处理。</w:t>
                  </w:r>
                </w:p>
              </w:tc>
              <w:tc>
                <w:tcPr>
                  <w:tcW w:w="1594" w:type="pct"/>
                  <w:gridSpan w:val="2"/>
                  <w:noWrap w:val="0"/>
                  <w:vAlign w:val="center"/>
                </w:tcPr>
                <w:p>
                  <w:pPr>
                    <w:jc w:val="center"/>
                    <w:rPr>
                      <w:rFonts w:eastAsia="宋体"/>
                      <w:sz w:val="21"/>
                      <w:szCs w:val="21"/>
                    </w:rPr>
                  </w:pPr>
                  <w:r>
                    <w:rPr>
                      <w:rFonts w:hint="eastAsia" w:eastAsia="宋体"/>
                      <w:sz w:val="21"/>
                      <w:szCs w:val="21"/>
                    </w:rPr>
                    <w:t>生活垃圾交由环卫部门统一清运；一般工业固体废物外售给相应回收商处理；危险废物交由有资质单位处理。</w:t>
                  </w:r>
                </w:p>
              </w:tc>
              <w:tc>
                <w:tcPr>
                  <w:tcW w:w="1096" w:type="pct"/>
                  <w:noWrap w:val="0"/>
                  <w:vAlign w:val="center"/>
                </w:tcPr>
                <w:p>
                  <w:pPr>
                    <w:jc w:val="center"/>
                    <w:rPr>
                      <w:rFonts w:hint="eastAsia" w:eastAsia="宋体"/>
                      <w:sz w:val="21"/>
                      <w:szCs w:val="21"/>
                    </w:rPr>
                  </w:pPr>
                  <w:r>
                    <w:rPr>
                      <w:rFonts w:hint="eastAsia" w:eastAsia="宋体"/>
                      <w:sz w:val="21"/>
                      <w:szCs w:val="21"/>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149" w:type="pct"/>
                  <w:vMerge w:val="continue"/>
                  <w:noWrap w:val="0"/>
                  <w:vAlign w:val="center"/>
                </w:tcPr>
                <w:p>
                  <w:pPr>
                    <w:jc w:val="center"/>
                    <w:rPr>
                      <w:rFonts w:hint="eastAsia" w:eastAsia="宋体"/>
                      <w:sz w:val="21"/>
                      <w:szCs w:val="21"/>
                    </w:rPr>
                  </w:pPr>
                </w:p>
              </w:tc>
              <w:tc>
                <w:tcPr>
                  <w:tcW w:w="574" w:type="pct"/>
                  <w:gridSpan w:val="2"/>
                  <w:noWrap w:val="0"/>
                  <w:vAlign w:val="center"/>
                </w:tcPr>
                <w:p>
                  <w:pPr>
                    <w:jc w:val="center"/>
                    <w:rPr>
                      <w:rFonts w:hint="eastAsia" w:eastAsia="宋体"/>
                      <w:sz w:val="21"/>
                      <w:szCs w:val="21"/>
                    </w:rPr>
                  </w:pPr>
                  <w:r>
                    <w:rPr>
                      <w:rFonts w:hint="eastAsia" w:eastAsia="宋体"/>
                      <w:sz w:val="21"/>
                      <w:szCs w:val="21"/>
                    </w:rPr>
                    <w:t>噪声治理</w:t>
                  </w:r>
                </w:p>
              </w:tc>
              <w:tc>
                <w:tcPr>
                  <w:tcW w:w="1587" w:type="pct"/>
                  <w:gridSpan w:val="2"/>
                  <w:noWrap w:val="0"/>
                  <w:vAlign w:val="center"/>
                </w:tcPr>
                <w:p>
                  <w:pPr>
                    <w:jc w:val="center"/>
                    <w:rPr>
                      <w:rFonts w:eastAsia="宋体"/>
                      <w:sz w:val="21"/>
                      <w:szCs w:val="21"/>
                    </w:rPr>
                  </w:pPr>
                  <w:r>
                    <w:rPr>
                      <w:rFonts w:hint="eastAsia" w:eastAsia="宋体"/>
                      <w:sz w:val="21"/>
                      <w:szCs w:val="21"/>
                    </w:rPr>
                    <w:t>采用低噪声设备，合理布局，利用建筑厂房进行隔声。</w:t>
                  </w:r>
                </w:p>
              </w:tc>
              <w:tc>
                <w:tcPr>
                  <w:tcW w:w="1594" w:type="pct"/>
                  <w:gridSpan w:val="2"/>
                  <w:noWrap w:val="0"/>
                  <w:vAlign w:val="center"/>
                </w:tcPr>
                <w:p>
                  <w:pPr>
                    <w:jc w:val="center"/>
                    <w:rPr>
                      <w:rFonts w:hint="eastAsia" w:eastAsia="宋体"/>
                      <w:sz w:val="21"/>
                      <w:szCs w:val="21"/>
                    </w:rPr>
                  </w:pPr>
                  <w:r>
                    <w:rPr>
                      <w:rFonts w:hint="eastAsia" w:eastAsia="宋体"/>
                      <w:sz w:val="21"/>
                      <w:szCs w:val="21"/>
                    </w:rPr>
                    <w:t>采用低噪声设备，合理布局，利用建筑厂房进行隔声。</w:t>
                  </w:r>
                </w:p>
              </w:tc>
              <w:tc>
                <w:tcPr>
                  <w:tcW w:w="1096" w:type="pct"/>
                  <w:noWrap w:val="0"/>
                  <w:vAlign w:val="center"/>
                </w:tcPr>
                <w:p>
                  <w:pPr>
                    <w:jc w:val="center"/>
                    <w:rPr>
                      <w:rFonts w:hint="eastAsia" w:eastAsia="宋体"/>
                      <w:sz w:val="21"/>
                      <w:szCs w:val="21"/>
                    </w:rPr>
                  </w:pPr>
                  <w:r>
                    <w:rPr>
                      <w:rFonts w:hint="eastAsia" w:eastAsia="宋体"/>
                      <w:sz w:val="21"/>
                      <w:szCs w:val="21"/>
                    </w:rPr>
                    <w:t>不变</w:t>
                  </w:r>
                </w:p>
              </w:tc>
            </w:tr>
          </w:tbl>
          <w:p>
            <w:pPr>
              <w:adjustRightInd w:val="0"/>
              <w:snapToGrid w:val="0"/>
              <w:spacing w:line="460" w:lineRule="exact"/>
              <w:ind w:firstLine="482" w:firstLineChars="200"/>
              <w:jc w:val="left"/>
              <w:rPr>
                <w:rFonts w:hint="eastAsia" w:eastAsia="宋体"/>
                <w:b/>
                <w:sz w:val="24"/>
              </w:rPr>
            </w:pPr>
            <w:r>
              <w:rPr>
                <w:rFonts w:hint="eastAsia" w:eastAsia="宋体"/>
                <w:b/>
                <w:sz w:val="24"/>
              </w:rPr>
              <w:t>（5）主要生产设备变化情况</w:t>
            </w:r>
          </w:p>
          <w:p>
            <w:pPr>
              <w:adjustRightInd w:val="0"/>
              <w:snapToGrid w:val="0"/>
              <w:spacing w:line="460" w:lineRule="exact"/>
              <w:ind w:firstLine="480" w:firstLineChars="200"/>
              <w:jc w:val="left"/>
              <w:rPr>
                <w:rFonts w:hint="eastAsia" w:eastAsia="宋体"/>
                <w:sz w:val="24"/>
              </w:rPr>
            </w:pPr>
            <w:r>
              <w:rPr>
                <w:rFonts w:hint="eastAsia" w:eastAsia="宋体"/>
                <w:sz w:val="24"/>
              </w:rPr>
              <w:t>项目主要设备变化情况如下表。</w:t>
            </w:r>
          </w:p>
          <w:p>
            <w:pPr>
              <w:spacing w:line="460" w:lineRule="exact"/>
              <w:jc w:val="center"/>
              <w:rPr>
                <w:rFonts w:hint="eastAsia" w:eastAsia="宋体"/>
                <w:b/>
                <w:sz w:val="21"/>
              </w:rPr>
            </w:pPr>
            <w:r>
              <w:rPr>
                <w:rFonts w:hint="eastAsia" w:eastAsia="宋体"/>
                <w:b/>
                <w:sz w:val="21"/>
              </w:rPr>
              <w:t xml:space="preserve">表1-10 </w:t>
            </w:r>
            <w:r>
              <w:rPr>
                <w:rFonts w:eastAsia="宋体"/>
                <w:b/>
                <w:sz w:val="21"/>
              </w:rPr>
              <w:t xml:space="preserve"> </w:t>
            </w:r>
            <w:r>
              <w:rPr>
                <w:rFonts w:hint="eastAsia" w:eastAsia="宋体" w:cs="宋体"/>
                <w:b/>
                <w:sz w:val="21"/>
                <w:szCs w:val="21"/>
              </w:rPr>
              <w:t>项目变更前后</w:t>
            </w:r>
            <w:r>
              <w:rPr>
                <w:rFonts w:hint="eastAsia" w:eastAsia="宋体"/>
                <w:b/>
                <w:sz w:val="21"/>
              </w:rPr>
              <w:t>主要生产设备</w:t>
            </w:r>
            <w:r>
              <w:rPr>
                <w:rFonts w:eastAsia="宋体"/>
                <w:b/>
                <w:sz w:val="21"/>
              </w:rPr>
              <w:t>变化</w:t>
            </w:r>
            <w:r>
              <w:rPr>
                <w:rFonts w:hint="eastAsia" w:eastAsia="宋体"/>
                <w:b/>
                <w:sz w:val="21"/>
              </w:rPr>
              <w:t>情况一览</w:t>
            </w:r>
            <w:r>
              <w:rPr>
                <w:rFonts w:eastAsia="宋体"/>
                <w:b/>
                <w:sz w:val="21"/>
              </w:rPr>
              <w:t>表</w:t>
            </w:r>
          </w:p>
          <w:tbl>
            <w:tblPr>
              <w:tblStyle w:val="88"/>
              <w:tblW w:w="1402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8"/>
              <w:gridCol w:w="1811"/>
              <w:gridCol w:w="992"/>
              <w:gridCol w:w="1113"/>
              <w:gridCol w:w="1134"/>
              <w:gridCol w:w="1417"/>
              <w:gridCol w:w="1134"/>
              <w:gridCol w:w="1134"/>
              <w:gridCol w:w="1134"/>
              <w:gridCol w:w="851"/>
              <w:gridCol w:w="27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405" w:hRule="atLeast"/>
                <w:jc w:val="center"/>
              </w:trPr>
              <w:tc>
                <w:tcPr>
                  <w:tcW w:w="548" w:type="dxa"/>
                  <w:vMerge w:val="restart"/>
                  <w:noWrap w:val="0"/>
                  <w:vAlign w:val="center"/>
                </w:tcPr>
                <w:p>
                  <w:pPr>
                    <w:widowControl/>
                    <w:jc w:val="center"/>
                    <w:rPr>
                      <w:rFonts w:hint="eastAsia" w:eastAsia="宋体" w:cs="宋体"/>
                      <w:b/>
                      <w:bCs/>
                      <w:color w:val="000000"/>
                      <w:sz w:val="21"/>
                      <w:szCs w:val="21"/>
                    </w:rPr>
                  </w:pPr>
                  <w:r>
                    <w:rPr>
                      <w:rFonts w:hint="eastAsia" w:eastAsia="宋体" w:cs="宋体"/>
                      <w:b/>
                      <w:bCs/>
                      <w:color w:val="000000"/>
                      <w:sz w:val="21"/>
                      <w:szCs w:val="21"/>
                    </w:rPr>
                    <w:t>序号</w:t>
                  </w:r>
                </w:p>
              </w:tc>
              <w:tc>
                <w:tcPr>
                  <w:tcW w:w="1811" w:type="dxa"/>
                  <w:vMerge w:val="restart"/>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设备名称</w:t>
                  </w:r>
                </w:p>
              </w:tc>
              <w:tc>
                <w:tcPr>
                  <w:tcW w:w="992" w:type="dxa"/>
                  <w:vMerge w:val="restart"/>
                  <w:noWrap w:val="0"/>
                  <w:vAlign w:val="center"/>
                </w:tcPr>
                <w:p>
                  <w:pPr>
                    <w:widowControl/>
                    <w:jc w:val="center"/>
                    <w:rPr>
                      <w:rFonts w:hint="eastAsia" w:eastAsia="宋体" w:cs="宋体"/>
                      <w:b/>
                      <w:bCs/>
                      <w:color w:val="000000"/>
                      <w:sz w:val="21"/>
                      <w:szCs w:val="21"/>
                    </w:rPr>
                  </w:pPr>
                  <w:r>
                    <w:rPr>
                      <w:rFonts w:hint="eastAsia" w:eastAsia="宋体" w:cs="宋体"/>
                      <w:b/>
                      <w:bCs/>
                      <w:color w:val="000000"/>
                      <w:sz w:val="21"/>
                      <w:szCs w:val="21"/>
                    </w:rPr>
                    <w:t>单位</w:t>
                  </w:r>
                </w:p>
              </w:tc>
              <w:tc>
                <w:tcPr>
                  <w:tcW w:w="3664" w:type="dxa"/>
                  <w:gridSpan w:val="3"/>
                  <w:noWrap w:val="0"/>
                  <w:vAlign w:val="center"/>
                </w:tcPr>
                <w:p>
                  <w:pPr>
                    <w:widowControl/>
                    <w:jc w:val="center"/>
                    <w:rPr>
                      <w:rFonts w:hint="eastAsia" w:eastAsia="宋体" w:cs="宋体"/>
                      <w:b/>
                      <w:bCs/>
                      <w:color w:val="000000"/>
                      <w:sz w:val="21"/>
                      <w:szCs w:val="21"/>
                    </w:rPr>
                  </w:pPr>
                  <w:r>
                    <w:rPr>
                      <w:rFonts w:hint="eastAsia" w:eastAsia="宋体" w:cs="宋体"/>
                      <w:b/>
                      <w:bCs/>
                      <w:color w:val="000000"/>
                      <w:sz w:val="21"/>
                      <w:szCs w:val="21"/>
                    </w:rPr>
                    <w:t>变更前（原环评审批）</w:t>
                  </w:r>
                </w:p>
              </w:tc>
              <w:tc>
                <w:tcPr>
                  <w:tcW w:w="3402" w:type="dxa"/>
                  <w:gridSpan w:val="3"/>
                  <w:noWrap w:val="0"/>
                  <w:vAlign w:val="center"/>
                </w:tcPr>
                <w:p>
                  <w:pPr>
                    <w:jc w:val="center"/>
                    <w:rPr>
                      <w:rFonts w:hint="eastAsia" w:eastAsia="宋体" w:cs="宋体"/>
                      <w:b/>
                      <w:bCs/>
                      <w:color w:val="000000"/>
                      <w:sz w:val="21"/>
                      <w:szCs w:val="21"/>
                    </w:rPr>
                  </w:pPr>
                  <w:r>
                    <w:rPr>
                      <w:rFonts w:hint="eastAsia" w:eastAsia="宋体" w:cs="宋体"/>
                      <w:b/>
                      <w:bCs/>
                      <w:color w:val="000000"/>
                      <w:sz w:val="21"/>
                      <w:szCs w:val="21"/>
                    </w:rPr>
                    <w:t>变更后</w:t>
                  </w:r>
                </w:p>
              </w:tc>
              <w:tc>
                <w:tcPr>
                  <w:tcW w:w="851" w:type="dxa"/>
                  <w:vMerge w:val="restart"/>
                  <w:noWrap w:val="0"/>
                  <w:vAlign w:val="center"/>
                </w:tcPr>
                <w:p>
                  <w:pPr>
                    <w:jc w:val="center"/>
                    <w:rPr>
                      <w:rFonts w:eastAsia="宋体" w:cs="宋体"/>
                      <w:b/>
                      <w:bCs/>
                      <w:color w:val="000000"/>
                      <w:sz w:val="21"/>
                      <w:szCs w:val="21"/>
                    </w:rPr>
                  </w:pPr>
                  <w:r>
                    <w:rPr>
                      <w:rFonts w:hint="eastAsia" w:eastAsia="宋体" w:cs="宋体"/>
                      <w:b/>
                      <w:bCs/>
                      <w:color w:val="000000"/>
                      <w:sz w:val="21"/>
                      <w:szCs w:val="21"/>
                    </w:rPr>
                    <w:t>增减量</w:t>
                  </w:r>
                </w:p>
              </w:tc>
              <w:tc>
                <w:tcPr>
                  <w:tcW w:w="2753" w:type="dxa"/>
                  <w:vMerge w:val="restart"/>
                  <w:noWrap w:val="0"/>
                  <w:vAlign w:val="center"/>
                </w:tcPr>
                <w:p>
                  <w:pPr>
                    <w:jc w:val="center"/>
                    <w:rPr>
                      <w:rFonts w:hint="eastAsia" w:eastAsia="宋体" w:cs="宋体"/>
                      <w:b/>
                      <w:bCs/>
                      <w:color w:val="000000"/>
                      <w:sz w:val="21"/>
                      <w:szCs w:val="21"/>
                    </w:rPr>
                  </w:pPr>
                  <w:r>
                    <w:rPr>
                      <w:rFonts w:hint="eastAsia" w:eastAsia="宋体" w:cs="宋体"/>
                      <w:b/>
                      <w:bCs/>
                      <w:color w:val="000000"/>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405" w:hRule="atLeast"/>
                <w:jc w:val="center"/>
              </w:trPr>
              <w:tc>
                <w:tcPr>
                  <w:tcW w:w="548" w:type="dxa"/>
                  <w:vMerge w:val="continue"/>
                  <w:noWrap w:val="0"/>
                  <w:vAlign w:val="center"/>
                </w:tcPr>
                <w:p>
                  <w:pPr>
                    <w:widowControl/>
                    <w:jc w:val="center"/>
                    <w:rPr>
                      <w:rFonts w:hint="eastAsia" w:eastAsia="宋体" w:cs="宋体"/>
                      <w:b/>
                      <w:bCs/>
                      <w:color w:val="000000"/>
                      <w:sz w:val="21"/>
                      <w:szCs w:val="21"/>
                    </w:rPr>
                  </w:pPr>
                </w:p>
              </w:tc>
              <w:tc>
                <w:tcPr>
                  <w:tcW w:w="1811" w:type="dxa"/>
                  <w:vMerge w:val="continue"/>
                  <w:noWrap w:val="0"/>
                  <w:vAlign w:val="center"/>
                </w:tcPr>
                <w:p>
                  <w:pPr>
                    <w:widowControl/>
                    <w:jc w:val="center"/>
                    <w:rPr>
                      <w:rFonts w:hint="eastAsia" w:eastAsia="宋体" w:cs="宋体"/>
                      <w:b/>
                      <w:bCs/>
                      <w:color w:val="000000"/>
                      <w:sz w:val="21"/>
                      <w:szCs w:val="21"/>
                    </w:rPr>
                  </w:pPr>
                </w:p>
              </w:tc>
              <w:tc>
                <w:tcPr>
                  <w:tcW w:w="992" w:type="dxa"/>
                  <w:vMerge w:val="continue"/>
                  <w:noWrap w:val="0"/>
                  <w:vAlign w:val="center"/>
                </w:tcPr>
                <w:p>
                  <w:pPr>
                    <w:widowControl/>
                    <w:jc w:val="center"/>
                    <w:rPr>
                      <w:rFonts w:hint="eastAsia" w:eastAsia="宋体" w:cs="宋体"/>
                      <w:b/>
                      <w:bCs/>
                      <w:color w:val="000000"/>
                      <w:sz w:val="21"/>
                      <w:szCs w:val="21"/>
                    </w:rPr>
                  </w:pPr>
                </w:p>
              </w:tc>
              <w:tc>
                <w:tcPr>
                  <w:tcW w:w="1113"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一期</w:t>
                  </w:r>
                </w:p>
              </w:tc>
              <w:tc>
                <w:tcPr>
                  <w:tcW w:w="1134"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二期</w:t>
                  </w:r>
                </w:p>
              </w:tc>
              <w:tc>
                <w:tcPr>
                  <w:tcW w:w="1417" w:type="dxa"/>
                  <w:noWrap w:val="0"/>
                  <w:vAlign w:val="center"/>
                </w:tcPr>
                <w:p>
                  <w:pPr>
                    <w:widowControl/>
                    <w:jc w:val="center"/>
                    <w:rPr>
                      <w:rFonts w:hint="eastAsia" w:eastAsia="宋体" w:cs="宋体"/>
                      <w:b/>
                      <w:bCs/>
                      <w:color w:val="000000"/>
                      <w:sz w:val="21"/>
                      <w:szCs w:val="21"/>
                    </w:rPr>
                  </w:pPr>
                  <w:r>
                    <w:rPr>
                      <w:rFonts w:hint="eastAsia" w:eastAsia="宋体" w:cs="宋体"/>
                      <w:b/>
                      <w:bCs/>
                      <w:color w:val="000000"/>
                      <w:sz w:val="21"/>
                      <w:szCs w:val="21"/>
                    </w:rPr>
                    <w:t>两期合计</w:t>
                  </w:r>
                </w:p>
              </w:tc>
              <w:tc>
                <w:tcPr>
                  <w:tcW w:w="1134"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一期</w:t>
                  </w:r>
                </w:p>
              </w:tc>
              <w:tc>
                <w:tcPr>
                  <w:tcW w:w="1134" w:type="dxa"/>
                  <w:noWrap w:val="0"/>
                  <w:vAlign w:val="center"/>
                </w:tcPr>
                <w:p>
                  <w:pPr>
                    <w:widowControl/>
                    <w:jc w:val="center"/>
                    <w:rPr>
                      <w:rFonts w:eastAsia="宋体" w:cs="宋体"/>
                      <w:b/>
                      <w:bCs/>
                      <w:color w:val="000000"/>
                      <w:sz w:val="21"/>
                      <w:szCs w:val="21"/>
                    </w:rPr>
                  </w:pPr>
                  <w:r>
                    <w:rPr>
                      <w:rFonts w:hint="eastAsia" w:eastAsia="宋体" w:cs="宋体"/>
                      <w:b/>
                      <w:bCs/>
                      <w:color w:val="000000"/>
                      <w:sz w:val="21"/>
                      <w:szCs w:val="21"/>
                    </w:rPr>
                    <w:t>二期</w:t>
                  </w:r>
                </w:p>
              </w:tc>
              <w:tc>
                <w:tcPr>
                  <w:tcW w:w="1134" w:type="dxa"/>
                  <w:noWrap w:val="0"/>
                  <w:vAlign w:val="center"/>
                </w:tcPr>
                <w:p>
                  <w:pPr>
                    <w:widowControl/>
                    <w:jc w:val="center"/>
                    <w:rPr>
                      <w:rFonts w:hint="eastAsia" w:eastAsia="宋体" w:cs="宋体"/>
                      <w:b/>
                      <w:bCs/>
                      <w:color w:val="000000"/>
                      <w:sz w:val="21"/>
                      <w:szCs w:val="21"/>
                    </w:rPr>
                  </w:pPr>
                  <w:r>
                    <w:rPr>
                      <w:rFonts w:hint="eastAsia" w:eastAsia="宋体" w:cs="宋体"/>
                      <w:b/>
                      <w:bCs/>
                      <w:color w:val="000000"/>
                      <w:sz w:val="21"/>
                      <w:szCs w:val="21"/>
                    </w:rPr>
                    <w:t>两期合计</w:t>
                  </w:r>
                </w:p>
              </w:tc>
              <w:tc>
                <w:tcPr>
                  <w:tcW w:w="851" w:type="dxa"/>
                  <w:vMerge w:val="continue"/>
                  <w:noWrap w:val="0"/>
                  <w:vAlign w:val="center"/>
                </w:tcPr>
                <w:p>
                  <w:pPr>
                    <w:widowControl/>
                    <w:jc w:val="center"/>
                    <w:rPr>
                      <w:rFonts w:eastAsia="宋体" w:cs="宋体"/>
                      <w:b/>
                      <w:bCs/>
                      <w:color w:val="000000"/>
                      <w:sz w:val="21"/>
                      <w:szCs w:val="21"/>
                    </w:rPr>
                  </w:pPr>
                </w:p>
              </w:tc>
              <w:tc>
                <w:tcPr>
                  <w:tcW w:w="2753" w:type="dxa"/>
                  <w:vMerge w:val="continue"/>
                  <w:noWrap w:val="0"/>
                  <w:vAlign w:val="center"/>
                </w:tcPr>
                <w:p>
                  <w:pPr>
                    <w:widowControl/>
                    <w:jc w:val="center"/>
                    <w:rPr>
                      <w:rFonts w:hint="eastAsia" w:eastAsia="宋体" w:cs="宋体"/>
                      <w:b/>
                      <w:bCs/>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548" w:type="dxa"/>
                  <w:noWrap w:val="0"/>
                  <w:vAlign w:val="center"/>
                </w:tcPr>
                <w:p>
                  <w:pPr>
                    <w:widowControl/>
                    <w:jc w:val="center"/>
                    <w:rPr>
                      <w:rFonts w:hint="eastAsia" w:eastAsia="宋体" w:cs="宋体"/>
                      <w:color w:val="000000"/>
                      <w:sz w:val="21"/>
                      <w:szCs w:val="21"/>
                    </w:rPr>
                  </w:pPr>
                  <w:r>
                    <w:rPr>
                      <w:rFonts w:hint="eastAsia" w:eastAsia="宋体" w:cs="宋体"/>
                      <w:color w:val="000000"/>
                      <w:sz w:val="21"/>
                      <w:szCs w:val="21"/>
                    </w:rPr>
                    <w:t>1</w:t>
                  </w:r>
                </w:p>
              </w:tc>
              <w:tc>
                <w:tcPr>
                  <w:tcW w:w="1811" w:type="dxa"/>
                  <w:noWrap w:val="0"/>
                  <w:vAlign w:val="center"/>
                </w:tcPr>
                <w:p>
                  <w:pPr>
                    <w:widowControl/>
                    <w:jc w:val="center"/>
                    <w:rPr>
                      <w:rFonts w:eastAsia="宋体" w:cs="宋体"/>
                      <w:color w:val="000000"/>
                      <w:sz w:val="21"/>
                      <w:szCs w:val="21"/>
                    </w:rPr>
                  </w:pPr>
                  <w:r>
                    <w:rPr>
                      <w:rFonts w:hint="eastAsia" w:eastAsia="宋体" w:cs="宋体"/>
                      <w:color w:val="000000"/>
                      <w:sz w:val="21"/>
                      <w:szCs w:val="21"/>
                    </w:rPr>
                    <w:t>玻璃炉窑</w:t>
                  </w:r>
                </w:p>
              </w:tc>
              <w:tc>
                <w:tcPr>
                  <w:tcW w:w="992" w:type="dxa"/>
                  <w:noWrap w:val="0"/>
                  <w:vAlign w:val="center"/>
                </w:tcPr>
                <w:p>
                  <w:pPr>
                    <w:widowControl/>
                    <w:jc w:val="center"/>
                    <w:rPr>
                      <w:rFonts w:hint="eastAsia" w:eastAsia="宋体"/>
                      <w:color w:val="000000"/>
                      <w:sz w:val="21"/>
                      <w:szCs w:val="21"/>
                    </w:rPr>
                  </w:pPr>
                  <w:r>
                    <w:rPr>
                      <w:rFonts w:hint="eastAsia" w:eastAsia="宋体"/>
                      <w:color w:val="000000"/>
                      <w:sz w:val="21"/>
                      <w:szCs w:val="21"/>
                    </w:rPr>
                    <w:t>座</w:t>
                  </w:r>
                </w:p>
              </w:tc>
              <w:tc>
                <w:tcPr>
                  <w:tcW w:w="1113" w:type="dxa"/>
                  <w:noWrap w:val="0"/>
                  <w:vAlign w:val="center"/>
                </w:tcPr>
                <w:p>
                  <w:pPr>
                    <w:widowControl/>
                    <w:jc w:val="center"/>
                    <w:rPr>
                      <w:rFonts w:eastAsia="宋体"/>
                      <w:color w:val="000000"/>
                      <w:sz w:val="21"/>
                      <w:szCs w:val="21"/>
                    </w:rPr>
                  </w:pPr>
                  <w:r>
                    <w:rPr>
                      <w:rFonts w:hint="eastAsia" w:eastAsia="宋体"/>
                      <w:color w:val="000000"/>
                      <w:sz w:val="21"/>
                      <w:szCs w:val="21"/>
                    </w:rPr>
                    <w:t>1（110m</w:t>
                  </w:r>
                  <w:r>
                    <w:rPr>
                      <w:rFonts w:hint="eastAsia" w:eastAsia="宋体"/>
                      <w:color w:val="000000"/>
                      <w:sz w:val="21"/>
                      <w:szCs w:val="21"/>
                      <w:vertAlign w:val="superscript"/>
                    </w:rPr>
                    <w:t>2</w:t>
                  </w:r>
                  <w:r>
                    <w:rPr>
                      <w:rFonts w:hint="eastAsia" w:eastAsia="宋体"/>
                      <w:color w:val="000000"/>
                      <w:sz w:val="21"/>
                      <w:szCs w:val="21"/>
                    </w:rPr>
                    <w:t>）</w:t>
                  </w:r>
                </w:p>
              </w:tc>
              <w:tc>
                <w:tcPr>
                  <w:tcW w:w="1134" w:type="dxa"/>
                  <w:noWrap w:val="0"/>
                  <w:vAlign w:val="center"/>
                </w:tcPr>
                <w:p>
                  <w:pPr>
                    <w:widowControl/>
                    <w:jc w:val="center"/>
                    <w:rPr>
                      <w:rFonts w:eastAsia="宋体"/>
                      <w:color w:val="000000"/>
                      <w:sz w:val="21"/>
                      <w:szCs w:val="21"/>
                    </w:rPr>
                  </w:pPr>
                  <w:r>
                    <w:rPr>
                      <w:rFonts w:hint="eastAsia" w:eastAsia="宋体"/>
                      <w:color w:val="000000"/>
                      <w:sz w:val="21"/>
                      <w:szCs w:val="21"/>
                    </w:rPr>
                    <w:t>1（110m</w:t>
                  </w:r>
                  <w:r>
                    <w:rPr>
                      <w:rFonts w:hint="eastAsia" w:eastAsia="宋体"/>
                      <w:color w:val="000000"/>
                      <w:sz w:val="21"/>
                      <w:szCs w:val="21"/>
                      <w:vertAlign w:val="superscript"/>
                    </w:rPr>
                    <w:t>2</w:t>
                  </w:r>
                  <w:r>
                    <w:rPr>
                      <w:rFonts w:hint="eastAsia" w:eastAsia="宋体"/>
                      <w:color w:val="000000"/>
                      <w:sz w:val="21"/>
                      <w:szCs w:val="21"/>
                    </w:rPr>
                    <w:t>）</w:t>
                  </w:r>
                </w:p>
              </w:tc>
              <w:tc>
                <w:tcPr>
                  <w:tcW w:w="1417" w:type="dxa"/>
                  <w:noWrap w:val="0"/>
                  <w:vAlign w:val="center"/>
                </w:tcPr>
                <w:p>
                  <w:pPr>
                    <w:jc w:val="center"/>
                    <w:rPr>
                      <w:rFonts w:hint="eastAsia" w:eastAsia="宋体"/>
                      <w:color w:val="000000"/>
                      <w:sz w:val="21"/>
                      <w:szCs w:val="21"/>
                    </w:rPr>
                  </w:pPr>
                  <w:r>
                    <w:rPr>
                      <w:rFonts w:hint="eastAsia" w:eastAsia="宋体"/>
                      <w:color w:val="000000"/>
                      <w:sz w:val="21"/>
                      <w:szCs w:val="21"/>
                    </w:rPr>
                    <w:t>2（110m</w:t>
                  </w:r>
                  <w:r>
                    <w:rPr>
                      <w:rFonts w:hint="eastAsia" w:eastAsia="宋体"/>
                      <w:color w:val="000000"/>
                      <w:sz w:val="21"/>
                      <w:szCs w:val="21"/>
                      <w:vertAlign w:val="superscript"/>
                    </w:rPr>
                    <w:t>2</w:t>
                  </w:r>
                  <w:r>
                    <w:rPr>
                      <w:rFonts w:hint="eastAsia" w:eastAsia="宋体"/>
                      <w:color w:val="000000"/>
                      <w:sz w:val="21"/>
                      <w:szCs w:val="21"/>
                    </w:rPr>
                    <w:t>）</w:t>
                  </w:r>
                </w:p>
              </w:tc>
              <w:tc>
                <w:tcPr>
                  <w:tcW w:w="1134" w:type="dxa"/>
                  <w:noWrap w:val="0"/>
                  <w:vAlign w:val="center"/>
                </w:tcPr>
                <w:p>
                  <w:pPr>
                    <w:widowControl/>
                    <w:jc w:val="center"/>
                    <w:rPr>
                      <w:rFonts w:eastAsia="宋体"/>
                      <w:color w:val="000000"/>
                      <w:sz w:val="21"/>
                      <w:szCs w:val="21"/>
                    </w:rPr>
                  </w:pPr>
                  <w:r>
                    <w:rPr>
                      <w:rFonts w:hint="eastAsia" w:eastAsia="宋体"/>
                      <w:color w:val="000000"/>
                      <w:sz w:val="21"/>
                      <w:szCs w:val="21"/>
                    </w:rPr>
                    <w:t>1（110m</w:t>
                  </w:r>
                  <w:r>
                    <w:rPr>
                      <w:rFonts w:hint="eastAsia" w:eastAsia="宋体"/>
                      <w:color w:val="000000"/>
                      <w:sz w:val="21"/>
                      <w:szCs w:val="21"/>
                      <w:vertAlign w:val="superscript"/>
                    </w:rPr>
                    <w:t>2</w:t>
                  </w:r>
                  <w:r>
                    <w:rPr>
                      <w:rFonts w:hint="eastAsia" w:eastAsia="宋体"/>
                      <w:color w:val="000000"/>
                      <w:sz w:val="21"/>
                      <w:szCs w:val="21"/>
                    </w:rPr>
                    <w:t>）</w:t>
                  </w:r>
                </w:p>
              </w:tc>
              <w:tc>
                <w:tcPr>
                  <w:tcW w:w="1134" w:type="dxa"/>
                  <w:noWrap w:val="0"/>
                  <w:vAlign w:val="center"/>
                </w:tcPr>
                <w:p>
                  <w:pPr>
                    <w:widowControl/>
                    <w:jc w:val="center"/>
                    <w:rPr>
                      <w:rFonts w:eastAsia="宋体"/>
                      <w:color w:val="000000"/>
                      <w:sz w:val="21"/>
                      <w:szCs w:val="21"/>
                    </w:rPr>
                  </w:pPr>
                  <w:r>
                    <w:rPr>
                      <w:rFonts w:hint="eastAsia" w:eastAsia="宋体"/>
                      <w:color w:val="000000"/>
                      <w:sz w:val="21"/>
                      <w:szCs w:val="21"/>
                    </w:rPr>
                    <w:t>1（132m</w:t>
                  </w:r>
                  <w:r>
                    <w:rPr>
                      <w:rFonts w:hint="eastAsia" w:eastAsia="宋体"/>
                      <w:color w:val="000000"/>
                      <w:sz w:val="21"/>
                      <w:szCs w:val="21"/>
                      <w:vertAlign w:val="superscript"/>
                    </w:rPr>
                    <w:t>2</w:t>
                  </w:r>
                  <w:r>
                    <w:rPr>
                      <w:rFonts w:hint="eastAsia" w:eastAsia="宋体"/>
                      <w:color w:val="000000"/>
                      <w:sz w:val="21"/>
                      <w:szCs w:val="21"/>
                    </w:rPr>
                    <w:t>）</w:t>
                  </w:r>
                </w:p>
              </w:tc>
              <w:tc>
                <w:tcPr>
                  <w:tcW w:w="1134" w:type="dxa"/>
                  <w:noWrap w:val="0"/>
                  <w:vAlign w:val="center"/>
                </w:tcPr>
                <w:p>
                  <w:pPr>
                    <w:jc w:val="center"/>
                    <w:rPr>
                      <w:rFonts w:hint="eastAsia" w:eastAsia="宋体"/>
                      <w:color w:val="000000"/>
                      <w:sz w:val="21"/>
                      <w:szCs w:val="21"/>
                    </w:rPr>
                  </w:pPr>
                  <w:r>
                    <w:rPr>
                      <w:rFonts w:hint="eastAsia" w:eastAsia="宋体"/>
                      <w:color w:val="000000"/>
                      <w:sz w:val="21"/>
                      <w:szCs w:val="21"/>
                    </w:rPr>
                    <w:t>2（132m</w:t>
                  </w:r>
                  <w:r>
                    <w:rPr>
                      <w:rFonts w:hint="eastAsia" w:eastAsia="宋体"/>
                      <w:color w:val="000000"/>
                      <w:sz w:val="21"/>
                      <w:szCs w:val="21"/>
                      <w:vertAlign w:val="superscript"/>
                    </w:rPr>
                    <w:t>2</w:t>
                  </w:r>
                  <w:r>
                    <w:rPr>
                      <w:rFonts w:hint="eastAsia" w:eastAsia="宋体"/>
                      <w:color w:val="000000"/>
                      <w:sz w:val="21"/>
                      <w:szCs w:val="21"/>
                    </w:rPr>
                    <w:t>）</w:t>
                  </w:r>
                </w:p>
              </w:tc>
              <w:tc>
                <w:tcPr>
                  <w:tcW w:w="851" w:type="dxa"/>
                  <w:noWrap w:val="0"/>
                  <w:vAlign w:val="center"/>
                </w:tcPr>
                <w:p>
                  <w:pPr>
                    <w:jc w:val="center"/>
                    <w:rPr>
                      <w:rFonts w:eastAsia="宋体"/>
                      <w:color w:val="000000"/>
                      <w:sz w:val="21"/>
                      <w:szCs w:val="21"/>
                    </w:rPr>
                  </w:pPr>
                  <w:r>
                    <w:rPr>
                      <w:rFonts w:hint="eastAsia" w:eastAsia="宋体"/>
                      <w:color w:val="000000"/>
                      <w:sz w:val="21"/>
                      <w:szCs w:val="21"/>
                    </w:rPr>
                    <w:t>0</w:t>
                  </w:r>
                </w:p>
              </w:tc>
              <w:tc>
                <w:tcPr>
                  <w:tcW w:w="2753" w:type="dxa"/>
                  <w:noWrap w:val="0"/>
                  <w:vAlign w:val="center"/>
                </w:tcPr>
                <w:p>
                  <w:pPr>
                    <w:jc w:val="center"/>
                    <w:rPr>
                      <w:rFonts w:hint="eastAsia" w:eastAsia="宋体"/>
                      <w:color w:val="000000"/>
                      <w:sz w:val="21"/>
                      <w:szCs w:val="21"/>
                    </w:rPr>
                  </w:pPr>
                  <w:r>
                    <w:rPr>
                      <w:rFonts w:hint="eastAsia" w:eastAsia="宋体"/>
                      <w:color w:val="000000"/>
                      <w:sz w:val="21"/>
                      <w:szCs w:val="21"/>
                    </w:rPr>
                    <w:t>调整了炉窑规格大小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548" w:type="dxa"/>
                  <w:noWrap w:val="0"/>
                  <w:vAlign w:val="center"/>
                </w:tcPr>
                <w:p>
                  <w:pPr>
                    <w:widowControl/>
                    <w:jc w:val="center"/>
                    <w:rPr>
                      <w:rFonts w:hint="eastAsia" w:eastAsia="宋体" w:cs="宋体"/>
                      <w:color w:val="000000"/>
                      <w:sz w:val="21"/>
                      <w:szCs w:val="21"/>
                    </w:rPr>
                  </w:pPr>
                  <w:r>
                    <w:rPr>
                      <w:rFonts w:hint="eastAsia" w:eastAsia="宋体" w:cs="宋体"/>
                      <w:color w:val="000000"/>
                      <w:sz w:val="21"/>
                      <w:szCs w:val="21"/>
                    </w:rPr>
                    <w:t>2</w:t>
                  </w:r>
                </w:p>
              </w:tc>
              <w:tc>
                <w:tcPr>
                  <w:tcW w:w="1811" w:type="dxa"/>
                  <w:noWrap w:val="0"/>
                  <w:vAlign w:val="center"/>
                </w:tcPr>
                <w:p>
                  <w:pPr>
                    <w:widowControl/>
                    <w:jc w:val="center"/>
                    <w:rPr>
                      <w:rFonts w:hint="eastAsia" w:eastAsia="宋体" w:cs="宋体"/>
                      <w:color w:val="000000"/>
                      <w:sz w:val="21"/>
                      <w:szCs w:val="21"/>
                    </w:rPr>
                  </w:pPr>
                  <w:r>
                    <w:rPr>
                      <w:rFonts w:hint="eastAsia" w:eastAsia="宋体" w:cs="宋体"/>
                      <w:color w:val="000000"/>
                      <w:sz w:val="21"/>
                      <w:szCs w:val="21"/>
                    </w:rPr>
                    <w:t>制瓶行列机</w:t>
                  </w:r>
                </w:p>
              </w:tc>
              <w:tc>
                <w:tcPr>
                  <w:tcW w:w="992" w:type="dxa"/>
                  <w:noWrap w:val="0"/>
                  <w:vAlign w:val="center"/>
                </w:tcPr>
                <w:p>
                  <w:pPr>
                    <w:widowControl/>
                    <w:jc w:val="center"/>
                    <w:rPr>
                      <w:rFonts w:hint="eastAsia" w:eastAsia="宋体"/>
                      <w:color w:val="000000"/>
                      <w:sz w:val="21"/>
                      <w:szCs w:val="21"/>
                    </w:rPr>
                  </w:pPr>
                  <w:r>
                    <w:rPr>
                      <w:rFonts w:hint="eastAsia" w:eastAsia="宋体"/>
                      <w:color w:val="000000"/>
                      <w:sz w:val="21"/>
                      <w:szCs w:val="21"/>
                    </w:rPr>
                    <w:t>台</w:t>
                  </w:r>
                </w:p>
              </w:tc>
              <w:tc>
                <w:tcPr>
                  <w:tcW w:w="1113" w:type="dxa"/>
                  <w:noWrap w:val="0"/>
                  <w:vAlign w:val="center"/>
                </w:tcPr>
                <w:p>
                  <w:pPr>
                    <w:widowControl/>
                    <w:ind w:left="-100" w:leftChars="-50" w:right="-100" w:rightChars="-50"/>
                    <w:jc w:val="center"/>
                    <w:rPr>
                      <w:rFonts w:eastAsia="宋体"/>
                      <w:sz w:val="21"/>
                    </w:rPr>
                  </w:pPr>
                  <w:r>
                    <w:rPr>
                      <w:rFonts w:hint="eastAsia" w:eastAsia="宋体"/>
                      <w:sz w:val="21"/>
                    </w:rPr>
                    <w:t>6</w:t>
                  </w:r>
                </w:p>
              </w:tc>
              <w:tc>
                <w:tcPr>
                  <w:tcW w:w="1134" w:type="dxa"/>
                  <w:noWrap w:val="0"/>
                  <w:vAlign w:val="center"/>
                </w:tcPr>
                <w:p>
                  <w:pPr>
                    <w:widowControl/>
                    <w:ind w:left="-100" w:leftChars="-50" w:right="-100" w:rightChars="-50"/>
                    <w:jc w:val="center"/>
                    <w:rPr>
                      <w:rFonts w:eastAsia="宋体"/>
                      <w:color w:val="000000"/>
                      <w:sz w:val="21"/>
                      <w:szCs w:val="21"/>
                    </w:rPr>
                  </w:pPr>
                  <w:r>
                    <w:rPr>
                      <w:rFonts w:hint="eastAsia" w:eastAsia="宋体"/>
                      <w:color w:val="000000"/>
                      <w:sz w:val="21"/>
                      <w:szCs w:val="21"/>
                    </w:rPr>
                    <w:t>6</w:t>
                  </w:r>
                </w:p>
              </w:tc>
              <w:tc>
                <w:tcPr>
                  <w:tcW w:w="1417" w:type="dxa"/>
                  <w:noWrap w:val="0"/>
                  <w:vAlign w:val="center"/>
                </w:tcPr>
                <w:p>
                  <w:pPr>
                    <w:widowControl/>
                    <w:ind w:left="-100" w:leftChars="-50" w:right="-100" w:rightChars="-50"/>
                    <w:jc w:val="center"/>
                    <w:rPr>
                      <w:rFonts w:eastAsia="宋体"/>
                      <w:sz w:val="21"/>
                    </w:rPr>
                  </w:pPr>
                  <w:r>
                    <w:rPr>
                      <w:rFonts w:eastAsia="宋体"/>
                      <w:color w:val="000000"/>
                      <w:sz w:val="21"/>
                      <w:szCs w:val="21"/>
                    </w:rPr>
                    <w:t>12</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4</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4</w:t>
                  </w:r>
                </w:p>
              </w:tc>
              <w:tc>
                <w:tcPr>
                  <w:tcW w:w="1134" w:type="dxa"/>
                  <w:noWrap w:val="0"/>
                  <w:vAlign w:val="center"/>
                </w:tcPr>
                <w:p>
                  <w:pPr>
                    <w:jc w:val="center"/>
                    <w:rPr>
                      <w:rFonts w:hint="eastAsia" w:eastAsia="宋体"/>
                      <w:color w:val="000000"/>
                      <w:sz w:val="21"/>
                      <w:szCs w:val="21"/>
                    </w:rPr>
                  </w:pPr>
                  <w:r>
                    <w:rPr>
                      <w:rFonts w:hint="eastAsia" w:eastAsia="宋体"/>
                      <w:color w:val="000000"/>
                      <w:sz w:val="21"/>
                      <w:szCs w:val="21"/>
                    </w:rPr>
                    <w:t>8</w:t>
                  </w:r>
                </w:p>
              </w:tc>
              <w:tc>
                <w:tcPr>
                  <w:tcW w:w="851" w:type="dxa"/>
                  <w:noWrap w:val="0"/>
                  <w:vAlign w:val="center"/>
                </w:tcPr>
                <w:p>
                  <w:pPr>
                    <w:jc w:val="center"/>
                    <w:rPr>
                      <w:rFonts w:hint="eastAsia" w:eastAsia="宋体"/>
                      <w:color w:val="000000"/>
                      <w:sz w:val="21"/>
                      <w:szCs w:val="21"/>
                    </w:rPr>
                  </w:pPr>
                  <w:r>
                    <w:rPr>
                      <w:rFonts w:hint="eastAsia" w:eastAsia="宋体"/>
                      <w:color w:val="000000"/>
                      <w:sz w:val="21"/>
                      <w:szCs w:val="21"/>
                    </w:rPr>
                    <w:t>-4</w:t>
                  </w:r>
                </w:p>
              </w:tc>
              <w:tc>
                <w:tcPr>
                  <w:tcW w:w="2753" w:type="dxa"/>
                  <w:vMerge w:val="restart"/>
                  <w:noWrap w:val="0"/>
                  <w:vAlign w:val="center"/>
                </w:tcPr>
                <w:p>
                  <w:pPr>
                    <w:jc w:val="center"/>
                    <w:rPr>
                      <w:rFonts w:hint="eastAsia" w:eastAsia="宋体"/>
                      <w:color w:val="000000"/>
                      <w:sz w:val="21"/>
                      <w:szCs w:val="21"/>
                    </w:rPr>
                  </w:pPr>
                  <w:r>
                    <w:rPr>
                      <w:rFonts w:hint="eastAsia" w:eastAsia="宋体"/>
                      <w:color w:val="000000"/>
                      <w:sz w:val="21"/>
                      <w:szCs w:val="21"/>
                    </w:rPr>
                    <w:t>每个玻璃炉窑分别配套4条生产线，每条生产线均设置1台制瓶行列机、1个退火窑、1条自动检测线和1条自动包装线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548" w:type="dxa"/>
                  <w:noWrap w:val="0"/>
                  <w:vAlign w:val="center"/>
                </w:tcPr>
                <w:p>
                  <w:pPr>
                    <w:widowControl/>
                    <w:jc w:val="center"/>
                    <w:rPr>
                      <w:rFonts w:hint="eastAsia" w:eastAsia="宋体" w:cs="宋体"/>
                      <w:color w:val="000000"/>
                      <w:sz w:val="21"/>
                      <w:szCs w:val="21"/>
                    </w:rPr>
                  </w:pPr>
                  <w:r>
                    <w:rPr>
                      <w:rFonts w:hint="eastAsia" w:eastAsia="宋体" w:cs="宋体"/>
                      <w:color w:val="000000"/>
                      <w:sz w:val="21"/>
                      <w:szCs w:val="21"/>
                    </w:rPr>
                    <w:t>3</w:t>
                  </w:r>
                </w:p>
              </w:tc>
              <w:tc>
                <w:tcPr>
                  <w:tcW w:w="1811" w:type="dxa"/>
                  <w:noWrap w:val="0"/>
                  <w:vAlign w:val="center"/>
                </w:tcPr>
                <w:p>
                  <w:pPr>
                    <w:jc w:val="center"/>
                    <w:rPr>
                      <w:rFonts w:eastAsia="宋体"/>
                      <w:b/>
                      <w:sz w:val="21"/>
                    </w:rPr>
                  </w:pPr>
                  <w:r>
                    <w:rPr>
                      <w:rFonts w:eastAsia="宋体"/>
                      <w:sz w:val="21"/>
                      <w:szCs w:val="21"/>
                    </w:rPr>
                    <w:t>退火窑</w:t>
                  </w:r>
                </w:p>
              </w:tc>
              <w:tc>
                <w:tcPr>
                  <w:tcW w:w="992" w:type="dxa"/>
                  <w:noWrap w:val="0"/>
                  <w:vAlign w:val="center"/>
                </w:tcPr>
                <w:p>
                  <w:pPr>
                    <w:jc w:val="center"/>
                    <w:rPr>
                      <w:rFonts w:hint="eastAsia" w:eastAsia="宋体"/>
                      <w:b/>
                      <w:sz w:val="21"/>
                    </w:rPr>
                  </w:pPr>
                  <w:r>
                    <w:rPr>
                      <w:rFonts w:hint="eastAsia" w:eastAsia="宋体"/>
                      <w:sz w:val="21"/>
                      <w:szCs w:val="21"/>
                    </w:rPr>
                    <w:t>个</w:t>
                  </w:r>
                </w:p>
              </w:tc>
              <w:tc>
                <w:tcPr>
                  <w:tcW w:w="1113" w:type="dxa"/>
                  <w:noWrap w:val="0"/>
                  <w:vAlign w:val="center"/>
                </w:tcPr>
                <w:p>
                  <w:pPr>
                    <w:widowControl/>
                    <w:ind w:left="-100" w:leftChars="-50" w:right="-100" w:rightChars="-50"/>
                    <w:jc w:val="center"/>
                    <w:rPr>
                      <w:rFonts w:eastAsia="宋体"/>
                      <w:sz w:val="21"/>
                    </w:rPr>
                  </w:pPr>
                  <w:r>
                    <w:rPr>
                      <w:rFonts w:hint="eastAsia" w:eastAsia="宋体"/>
                      <w:sz w:val="21"/>
                    </w:rPr>
                    <w:t>6</w:t>
                  </w:r>
                </w:p>
              </w:tc>
              <w:tc>
                <w:tcPr>
                  <w:tcW w:w="1134" w:type="dxa"/>
                  <w:noWrap w:val="0"/>
                  <w:vAlign w:val="center"/>
                </w:tcPr>
                <w:p>
                  <w:pPr>
                    <w:jc w:val="center"/>
                    <w:rPr>
                      <w:rFonts w:eastAsia="宋体"/>
                      <w:sz w:val="21"/>
                    </w:rPr>
                  </w:pPr>
                  <w:r>
                    <w:rPr>
                      <w:rFonts w:hint="eastAsia" w:eastAsia="宋体"/>
                      <w:color w:val="000000"/>
                      <w:sz w:val="21"/>
                      <w:szCs w:val="21"/>
                    </w:rPr>
                    <w:t>6</w:t>
                  </w:r>
                </w:p>
              </w:tc>
              <w:tc>
                <w:tcPr>
                  <w:tcW w:w="1417" w:type="dxa"/>
                  <w:noWrap w:val="0"/>
                  <w:vAlign w:val="center"/>
                </w:tcPr>
                <w:p>
                  <w:pPr>
                    <w:widowControl/>
                    <w:ind w:left="-100" w:leftChars="-50" w:right="-100" w:rightChars="-50"/>
                    <w:jc w:val="center"/>
                    <w:rPr>
                      <w:rFonts w:eastAsia="宋体"/>
                      <w:b/>
                      <w:sz w:val="21"/>
                    </w:rPr>
                  </w:pPr>
                  <w:r>
                    <w:rPr>
                      <w:rFonts w:eastAsia="宋体"/>
                      <w:sz w:val="21"/>
                      <w:szCs w:val="21"/>
                    </w:rPr>
                    <w:t>12</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4</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4</w:t>
                  </w:r>
                </w:p>
              </w:tc>
              <w:tc>
                <w:tcPr>
                  <w:tcW w:w="1134" w:type="dxa"/>
                  <w:noWrap w:val="0"/>
                  <w:vAlign w:val="center"/>
                </w:tcPr>
                <w:p>
                  <w:pPr>
                    <w:jc w:val="center"/>
                    <w:rPr>
                      <w:rFonts w:hint="eastAsia" w:eastAsia="宋体"/>
                      <w:color w:val="000000"/>
                      <w:sz w:val="21"/>
                      <w:szCs w:val="21"/>
                    </w:rPr>
                  </w:pPr>
                  <w:r>
                    <w:rPr>
                      <w:rFonts w:hint="eastAsia" w:eastAsia="宋体"/>
                      <w:color w:val="000000"/>
                      <w:sz w:val="21"/>
                      <w:szCs w:val="21"/>
                    </w:rPr>
                    <w:t>8</w:t>
                  </w:r>
                </w:p>
              </w:tc>
              <w:tc>
                <w:tcPr>
                  <w:tcW w:w="851" w:type="dxa"/>
                  <w:noWrap w:val="0"/>
                  <w:vAlign w:val="center"/>
                </w:tcPr>
                <w:p>
                  <w:pPr>
                    <w:jc w:val="center"/>
                    <w:rPr>
                      <w:rFonts w:hint="eastAsia" w:eastAsia="宋体"/>
                      <w:color w:val="000000"/>
                      <w:sz w:val="21"/>
                      <w:szCs w:val="21"/>
                    </w:rPr>
                  </w:pPr>
                  <w:r>
                    <w:rPr>
                      <w:rFonts w:hint="eastAsia" w:eastAsia="宋体"/>
                      <w:color w:val="000000"/>
                      <w:sz w:val="21"/>
                      <w:szCs w:val="21"/>
                    </w:rPr>
                    <w:t>-4</w:t>
                  </w:r>
                </w:p>
              </w:tc>
              <w:tc>
                <w:tcPr>
                  <w:tcW w:w="2753" w:type="dxa"/>
                  <w:vMerge w:val="continue"/>
                  <w:noWrap w:val="0"/>
                  <w:vAlign w:val="center"/>
                </w:tcPr>
                <w:p>
                  <w:pPr>
                    <w:jc w:val="center"/>
                    <w:rPr>
                      <w:rFonts w:hint="eastAsia" w:eastAsia="宋体"/>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548" w:type="dxa"/>
                  <w:noWrap w:val="0"/>
                  <w:vAlign w:val="center"/>
                </w:tcPr>
                <w:p>
                  <w:pPr>
                    <w:widowControl/>
                    <w:jc w:val="center"/>
                    <w:rPr>
                      <w:rFonts w:hint="eastAsia" w:eastAsia="宋体" w:cs="宋体"/>
                      <w:color w:val="000000"/>
                      <w:sz w:val="21"/>
                      <w:szCs w:val="21"/>
                    </w:rPr>
                  </w:pPr>
                  <w:r>
                    <w:rPr>
                      <w:rFonts w:hint="eastAsia" w:eastAsia="宋体" w:cs="宋体"/>
                      <w:color w:val="000000"/>
                      <w:sz w:val="21"/>
                      <w:szCs w:val="21"/>
                    </w:rPr>
                    <w:t>4</w:t>
                  </w:r>
                </w:p>
              </w:tc>
              <w:tc>
                <w:tcPr>
                  <w:tcW w:w="1811" w:type="dxa"/>
                  <w:noWrap w:val="0"/>
                  <w:vAlign w:val="center"/>
                </w:tcPr>
                <w:p>
                  <w:pPr>
                    <w:jc w:val="center"/>
                    <w:rPr>
                      <w:rFonts w:eastAsia="宋体"/>
                      <w:b/>
                      <w:sz w:val="21"/>
                    </w:rPr>
                  </w:pPr>
                  <w:r>
                    <w:rPr>
                      <w:rFonts w:eastAsia="宋体"/>
                      <w:sz w:val="21"/>
                      <w:szCs w:val="21"/>
                    </w:rPr>
                    <w:t>自动检测线</w:t>
                  </w:r>
                </w:p>
              </w:tc>
              <w:tc>
                <w:tcPr>
                  <w:tcW w:w="992" w:type="dxa"/>
                  <w:noWrap w:val="0"/>
                  <w:vAlign w:val="center"/>
                </w:tcPr>
                <w:p>
                  <w:pPr>
                    <w:jc w:val="center"/>
                    <w:rPr>
                      <w:rFonts w:eastAsia="宋体"/>
                      <w:b/>
                      <w:sz w:val="21"/>
                    </w:rPr>
                  </w:pPr>
                  <w:r>
                    <w:rPr>
                      <w:rFonts w:eastAsia="宋体"/>
                      <w:sz w:val="21"/>
                      <w:szCs w:val="21"/>
                    </w:rPr>
                    <w:t>套</w:t>
                  </w:r>
                </w:p>
              </w:tc>
              <w:tc>
                <w:tcPr>
                  <w:tcW w:w="1113" w:type="dxa"/>
                  <w:noWrap w:val="0"/>
                  <w:vAlign w:val="center"/>
                </w:tcPr>
                <w:p>
                  <w:pPr>
                    <w:widowControl/>
                    <w:ind w:left="-100" w:leftChars="-50" w:right="-100" w:rightChars="-50"/>
                    <w:jc w:val="center"/>
                    <w:rPr>
                      <w:rFonts w:eastAsia="宋体"/>
                      <w:sz w:val="21"/>
                    </w:rPr>
                  </w:pPr>
                  <w:r>
                    <w:rPr>
                      <w:rFonts w:hint="eastAsia" w:eastAsia="宋体"/>
                      <w:sz w:val="21"/>
                    </w:rPr>
                    <w:t>6</w:t>
                  </w:r>
                </w:p>
              </w:tc>
              <w:tc>
                <w:tcPr>
                  <w:tcW w:w="1134" w:type="dxa"/>
                  <w:noWrap w:val="0"/>
                  <w:vAlign w:val="center"/>
                </w:tcPr>
                <w:p>
                  <w:pPr>
                    <w:jc w:val="center"/>
                    <w:rPr>
                      <w:rFonts w:eastAsia="宋体"/>
                      <w:sz w:val="21"/>
                    </w:rPr>
                  </w:pPr>
                  <w:r>
                    <w:rPr>
                      <w:rFonts w:hint="eastAsia" w:eastAsia="宋体"/>
                      <w:color w:val="000000"/>
                      <w:sz w:val="21"/>
                      <w:szCs w:val="21"/>
                    </w:rPr>
                    <w:t>6</w:t>
                  </w:r>
                </w:p>
              </w:tc>
              <w:tc>
                <w:tcPr>
                  <w:tcW w:w="1417" w:type="dxa"/>
                  <w:noWrap w:val="0"/>
                  <w:vAlign w:val="center"/>
                </w:tcPr>
                <w:p>
                  <w:pPr>
                    <w:widowControl/>
                    <w:ind w:left="-100" w:leftChars="-50" w:right="-100" w:rightChars="-50"/>
                    <w:jc w:val="center"/>
                    <w:rPr>
                      <w:rFonts w:eastAsia="宋体"/>
                      <w:b/>
                      <w:sz w:val="21"/>
                    </w:rPr>
                  </w:pPr>
                  <w:r>
                    <w:rPr>
                      <w:rFonts w:eastAsia="宋体"/>
                      <w:color w:val="000000"/>
                      <w:sz w:val="21"/>
                      <w:szCs w:val="21"/>
                    </w:rPr>
                    <w:t>12</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4</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4</w:t>
                  </w:r>
                </w:p>
              </w:tc>
              <w:tc>
                <w:tcPr>
                  <w:tcW w:w="1134" w:type="dxa"/>
                  <w:noWrap w:val="0"/>
                  <w:vAlign w:val="center"/>
                </w:tcPr>
                <w:p>
                  <w:pPr>
                    <w:jc w:val="center"/>
                    <w:rPr>
                      <w:rFonts w:hint="eastAsia" w:eastAsia="宋体"/>
                      <w:color w:val="000000"/>
                      <w:sz w:val="21"/>
                      <w:szCs w:val="21"/>
                    </w:rPr>
                  </w:pPr>
                  <w:r>
                    <w:rPr>
                      <w:rFonts w:hint="eastAsia" w:eastAsia="宋体"/>
                      <w:color w:val="000000"/>
                      <w:sz w:val="21"/>
                      <w:szCs w:val="21"/>
                    </w:rPr>
                    <w:t>8</w:t>
                  </w:r>
                </w:p>
              </w:tc>
              <w:tc>
                <w:tcPr>
                  <w:tcW w:w="851" w:type="dxa"/>
                  <w:noWrap w:val="0"/>
                  <w:vAlign w:val="center"/>
                </w:tcPr>
                <w:p>
                  <w:pPr>
                    <w:jc w:val="center"/>
                    <w:rPr>
                      <w:rFonts w:hint="eastAsia" w:eastAsia="宋体"/>
                      <w:color w:val="000000"/>
                      <w:sz w:val="21"/>
                      <w:szCs w:val="21"/>
                    </w:rPr>
                  </w:pPr>
                  <w:r>
                    <w:rPr>
                      <w:rFonts w:hint="eastAsia" w:eastAsia="宋体"/>
                      <w:color w:val="000000"/>
                      <w:sz w:val="21"/>
                      <w:szCs w:val="21"/>
                    </w:rPr>
                    <w:t>-4</w:t>
                  </w:r>
                </w:p>
              </w:tc>
              <w:tc>
                <w:tcPr>
                  <w:tcW w:w="2753" w:type="dxa"/>
                  <w:vMerge w:val="continue"/>
                  <w:noWrap w:val="0"/>
                  <w:vAlign w:val="center"/>
                </w:tcPr>
                <w:p>
                  <w:pPr>
                    <w:jc w:val="center"/>
                    <w:rPr>
                      <w:rFonts w:hint="eastAsia" w:eastAsia="宋体"/>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548" w:type="dxa"/>
                  <w:noWrap w:val="0"/>
                  <w:vAlign w:val="center"/>
                </w:tcPr>
                <w:p>
                  <w:pPr>
                    <w:widowControl/>
                    <w:jc w:val="center"/>
                    <w:rPr>
                      <w:rFonts w:hint="eastAsia" w:eastAsia="宋体" w:cs="宋体"/>
                      <w:color w:val="000000"/>
                      <w:sz w:val="21"/>
                      <w:szCs w:val="21"/>
                    </w:rPr>
                  </w:pPr>
                  <w:r>
                    <w:rPr>
                      <w:rFonts w:hint="eastAsia" w:eastAsia="宋体" w:cs="宋体"/>
                      <w:color w:val="000000"/>
                      <w:sz w:val="21"/>
                      <w:szCs w:val="21"/>
                    </w:rPr>
                    <w:t>5</w:t>
                  </w:r>
                </w:p>
              </w:tc>
              <w:tc>
                <w:tcPr>
                  <w:tcW w:w="1811" w:type="dxa"/>
                  <w:noWrap w:val="0"/>
                  <w:vAlign w:val="center"/>
                </w:tcPr>
                <w:p>
                  <w:pPr>
                    <w:jc w:val="center"/>
                    <w:rPr>
                      <w:rFonts w:eastAsia="宋体"/>
                      <w:b/>
                      <w:sz w:val="21"/>
                    </w:rPr>
                  </w:pPr>
                  <w:r>
                    <w:rPr>
                      <w:rFonts w:eastAsia="宋体"/>
                      <w:sz w:val="21"/>
                      <w:szCs w:val="21"/>
                    </w:rPr>
                    <w:t>自动包装线</w:t>
                  </w:r>
                </w:p>
              </w:tc>
              <w:tc>
                <w:tcPr>
                  <w:tcW w:w="992" w:type="dxa"/>
                  <w:noWrap w:val="0"/>
                  <w:vAlign w:val="center"/>
                </w:tcPr>
                <w:p>
                  <w:pPr>
                    <w:jc w:val="center"/>
                    <w:rPr>
                      <w:rFonts w:eastAsia="宋体"/>
                      <w:b/>
                      <w:sz w:val="21"/>
                    </w:rPr>
                  </w:pPr>
                  <w:r>
                    <w:rPr>
                      <w:rFonts w:eastAsia="宋体"/>
                      <w:sz w:val="21"/>
                      <w:szCs w:val="21"/>
                    </w:rPr>
                    <w:t>套</w:t>
                  </w:r>
                </w:p>
              </w:tc>
              <w:tc>
                <w:tcPr>
                  <w:tcW w:w="1113" w:type="dxa"/>
                  <w:noWrap w:val="0"/>
                  <w:vAlign w:val="center"/>
                </w:tcPr>
                <w:p>
                  <w:pPr>
                    <w:widowControl/>
                    <w:ind w:left="-100" w:leftChars="-50" w:right="-100" w:rightChars="-50"/>
                    <w:jc w:val="center"/>
                    <w:rPr>
                      <w:rFonts w:eastAsia="宋体"/>
                      <w:sz w:val="21"/>
                    </w:rPr>
                  </w:pPr>
                  <w:r>
                    <w:rPr>
                      <w:rFonts w:hint="eastAsia" w:eastAsia="宋体"/>
                      <w:sz w:val="21"/>
                    </w:rPr>
                    <w:t>6</w:t>
                  </w:r>
                </w:p>
              </w:tc>
              <w:tc>
                <w:tcPr>
                  <w:tcW w:w="1134" w:type="dxa"/>
                  <w:noWrap w:val="0"/>
                  <w:vAlign w:val="center"/>
                </w:tcPr>
                <w:p>
                  <w:pPr>
                    <w:jc w:val="center"/>
                    <w:rPr>
                      <w:rFonts w:eastAsia="宋体"/>
                      <w:sz w:val="21"/>
                    </w:rPr>
                  </w:pPr>
                  <w:r>
                    <w:rPr>
                      <w:rFonts w:hint="eastAsia" w:eastAsia="宋体"/>
                      <w:color w:val="000000"/>
                      <w:sz w:val="21"/>
                      <w:szCs w:val="21"/>
                    </w:rPr>
                    <w:t>6</w:t>
                  </w:r>
                </w:p>
              </w:tc>
              <w:tc>
                <w:tcPr>
                  <w:tcW w:w="1417" w:type="dxa"/>
                  <w:noWrap w:val="0"/>
                  <w:vAlign w:val="center"/>
                </w:tcPr>
                <w:p>
                  <w:pPr>
                    <w:widowControl/>
                    <w:ind w:left="-100" w:leftChars="-50" w:right="-100" w:rightChars="-50"/>
                    <w:jc w:val="center"/>
                    <w:rPr>
                      <w:rFonts w:eastAsia="宋体"/>
                      <w:sz w:val="21"/>
                    </w:rPr>
                  </w:pPr>
                  <w:r>
                    <w:rPr>
                      <w:rFonts w:eastAsia="宋体"/>
                      <w:color w:val="000000"/>
                      <w:sz w:val="21"/>
                      <w:szCs w:val="21"/>
                    </w:rPr>
                    <w:t>12</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4</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4</w:t>
                  </w:r>
                </w:p>
              </w:tc>
              <w:tc>
                <w:tcPr>
                  <w:tcW w:w="1134" w:type="dxa"/>
                  <w:noWrap w:val="0"/>
                  <w:vAlign w:val="center"/>
                </w:tcPr>
                <w:p>
                  <w:pPr>
                    <w:jc w:val="center"/>
                    <w:rPr>
                      <w:rFonts w:hint="eastAsia" w:eastAsia="宋体"/>
                      <w:color w:val="000000"/>
                      <w:sz w:val="21"/>
                      <w:szCs w:val="21"/>
                    </w:rPr>
                  </w:pPr>
                  <w:r>
                    <w:rPr>
                      <w:rFonts w:hint="eastAsia" w:eastAsia="宋体"/>
                      <w:color w:val="000000"/>
                      <w:sz w:val="21"/>
                      <w:szCs w:val="21"/>
                    </w:rPr>
                    <w:t>8</w:t>
                  </w:r>
                </w:p>
              </w:tc>
              <w:tc>
                <w:tcPr>
                  <w:tcW w:w="851" w:type="dxa"/>
                  <w:noWrap w:val="0"/>
                  <w:vAlign w:val="center"/>
                </w:tcPr>
                <w:p>
                  <w:pPr>
                    <w:jc w:val="center"/>
                    <w:rPr>
                      <w:rFonts w:hint="eastAsia" w:eastAsia="宋体"/>
                      <w:color w:val="000000"/>
                      <w:sz w:val="21"/>
                      <w:szCs w:val="21"/>
                    </w:rPr>
                  </w:pPr>
                  <w:r>
                    <w:rPr>
                      <w:rFonts w:hint="eastAsia" w:eastAsia="宋体"/>
                      <w:color w:val="000000"/>
                      <w:sz w:val="21"/>
                      <w:szCs w:val="21"/>
                    </w:rPr>
                    <w:t>-4</w:t>
                  </w:r>
                </w:p>
              </w:tc>
              <w:tc>
                <w:tcPr>
                  <w:tcW w:w="2753" w:type="dxa"/>
                  <w:vMerge w:val="continue"/>
                  <w:noWrap w:val="0"/>
                  <w:vAlign w:val="center"/>
                </w:tcPr>
                <w:p>
                  <w:pPr>
                    <w:jc w:val="center"/>
                    <w:rPr>
                      <w:rFonts w:hint="eastAsia" w:eastAsia="宋体"/>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548" w:type="dxa"/>
                  <w:noWrap w:val="0"/>
                  <w:vAlign w:val="center"/>
                </w:tcPr>
                <w:p>
                  <w:pPr>
                    <w:widowControl/>
                    <w:jc w:val="center"/>
                    <w:rPr>
                      <w:rFonts w:hint="eastAsia" w:eastAsia="宋体" w:cs="宋体"/>
                      <w:color w:val="000000"/>
                      <w:sz w:val="21"/>
                      <w:szCs w:val="21"/>
                    </w:rPr>
                  </w:pPr>
                  <w:r>
                    <w:rPr>
                      <w:rFonts w:hint="eastAsia" w:eastAsia="宋体" w:cs="宋体"/>
                      <w:color w:val="000000"/>
                      <w:sz w:val="21"/>
                      <w:szCs w:val="21"/>
                    </w:rPr>
                    <w:t>6</w:t>
                  </w:r>
                </w:p>
              </w:tc>
              <w:tc>
                <w:tcPr>
                  <w:tcW w:w="1811" w:type="dxa"/>
                  <w:noWrap w:val="0"/>
                  <w:vAlign w:val="center"/>
                </w:tcPr>
                <w:p>
                  <w:pPr>
                    <w:jc w:val="center"/>
                    <w:rPr>
                      <w:rFonts w:eastAsia="宋体"/>
                      <w:b/>
                      <w:sz w:val="21"/>
                    </w:rPr>
                  </w:pPr>
                  <w:r>
                    <w:rPr>
                      <w:rFonts w:eastAsia="宋体"/>
                      <w:sz w:val="21"/>
                      <w:szCs w:val="21"/>
                    </w:rPr>
                    <w:t>空压机</w:t>
                  </w:r>
                </w:p>
              </w:tc>
              <w:tc>
                <w:tcPr>
                  <w:tcW w:w="992" w:type="dxa"/>
                  <w:noWrap w:val="0"/>
                  <w:vAlign w:val="center"/>
                </w:tcPr>
                <w:p>
                  <w:pPr>
                    <w:jc w:val="center"/>
                    <w:rPr>
                      <w:rFonts w:eastAsia="宋体"/>
                      <w:b/>
                      <w:sz w:val="21"/>
                    </w:rPr>
                  </w:pPr>
                  <w:r>
                    <w:rPr>
                      <w:rFonts w:eastAsia="宋体"/>
                      <w:sz w:val="21"/>
                      <w:szCs w:val="21"/>
                    </w:rPr>
                    <w:t>台</w:t>
                  </w:r>
                </w:p>
              </w:tc>
              <w:tc>
                <w:tcPr>
                  <w:tcW w:w="1113" w:type="dxa"/>
                  <w:noWrap w:val="0"/>
                  <w:vAlign w:val="center"/>
                </w:tcPr>
                <w:p>
                  <w:pPr>
                    <w:widowControl/>
                    <w:ind w:left="-100" w:leftChars="-50" w:right="-100" w:rightChars="-50"/>
                    <w:jc w:val="center"/>
                    <w:rPr>
                      <w:rFonts w:eastAsia="宋体"/>
                      <w:sz w:val="21"/>
                    </w:rPr>
                  </w:pPr>
                  <w:r>
                    <w:rPr>
                      <w:rFonts w:hint="eastAsia" w:eastAsia="宋体"/>
                      <w:sz w:val="21"/>
                    </w:rPr>
                    <w:t>5</w:t>
                  </w:r>
                </w:p>
              </w:tc>
              <w:tc>
                <w:tcPr>
                  <w:tcW w:w="1134" w:type="dxa"/>
                  <w:noWrap w:val="0"/>
                  <w:vAlign w:val="center"/>
                </w:tcPr>
                <w:p>
                  <w:pPr>
                    <w:widowControl/>
                    <w:ind w:left="-100" w:leftChars="-50" w:right="-100" w:rightChars="-50"/>
                    <w:jc w:val="center"/>
                    <w:rPr>
                      <w:rFonts w:eastAsia="宋体"/>
                      <w:color w:val="000000"/>
                      <w:sz w:val="21"/>
                      <w:szCs w:val="21"/>
                    </w:rPr>
                  </w:pPr>
                  <w:r>
                    <w:rPr>
                      <w:rFonts w:hint="eastAsia" w:eastAsia="宋体"/>
                      <w:color w:val="000000"/>
                      <w:sz w:val="21"/>
                      <w:szCs w:val="21"/>
                    </w:rPr>
                    <w:t>5</w:t>
                  </w:r>
                </w:p>
              </w:tc>
              <w:tc>
                <w:tcPr>
                  <w:tcW w:w="1417" w:type="dxa"/>
                  <w:noWrap w:val="0"/>
                  <w:vAlign w:val="center"/>
                </w:tcPr>
                <w:p>
                  <w:pPr>
                    <w:widowControl/>
                    <w:ind w:left="-100" w:leftChars="-50" w:right="-100" w:rightChars="-50"/>
                    <w:jc w:val="center"/>
                    <w:rPr>
                      <w:rFonts w:eastAsia="宋体"/>
                      <w:sz w:val="21"/>
                    </w:rPr>
                  </w:pPr>
                  <w:r>
                    <w:rPr>
                      <w:rFonts w:eastAsia="宋体"/>
                      <w:color w:val="000000"/>
                      <w:sz w:val="21"/>
                      <w:szCs w:val="21"/>
                    </w:rPr>
                    <w:t>10</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8</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8</w:t>
                  </w:r>
                </w:p>
              </w:tc>
              <w:tc>
                <w:tcPr>
                  <w:tcW w:w="1134" w:type="dxa"/>
                  <w:noWrap w:val="0"/>
                  <w:vAlign w:val="center"/>
                </w:tcPr>
                <w:p>
                  <w:pPr>
                    <w:jc w:val="center"/>
                    <w:rPr>
                      <w:rFonts w:hint="eastAsia" w:eastAsia="宋体"/>
                      <w:color w:val="000000"/>
                      <w:sz w:val="21"/>
                      <w:szCs w:val="21"/>
                    </w:rPr>
                  </w:pPr>
                  <w:r>
                    <w:rPr>
                      <w:rFonts w:hint="eastAsia" w:eastAsia="宋体"/>
                      <w:color w:val="000000"/>
                      <w:sz w:val="21"/>
                      <w:szCs w:val="21"/>
                    </w:rPr>
                    <w:t>16</w:t>
                  </w:r>
                </w:p>
              </w:tc>
              <w:tc>
                <w:tcPr>
                  <w:tcW w:w="851" w:type="dxa"/>
                  <w:noWrap w:val="0"/>
                  <w:vAlign w:val="center"/>
                </w:tcPr>
                <w:p>
                  <w:pPr>
                    <w:jc w:val="center"/>
                    <w:rPr>
                      <w:rFonts w:hint="eastAsia" w:eastAsia="宋体"/>
                      <w:color w:val="000000"/>
                      <w:sz w:val="21"/>
                      <w:szCs w:val="21"/>
                    </w:rPr>
                  </w:pPr>
                  <w:r>
                    <w:rPr>
                      <w:rFonts w:hint="eastAsia" w:eastAsia="宋体"/>
                      <w:color w:val="000000"/>
                      <w:sz w:val="21"/>
                      <w:szCs w:val="21"/>
                    </w:rPr>
                    <w:t>+6</w:t>
                  </w:r>
                </w:p>
              </w:tc>
              <w:tc>
                <w:tcPr>
                  <w:tcW w:w="2753" w:type="dxa"/>
                  <w:noWrap w:val="0"/>
                  <w:vAlign w:val="center"/>
                </w:tcPr>
                <w:p>
                  <w:pPr>
                    <w:jc w:val="center"/>
                    <w:rPr>
                      <w:rFonts w:hint="eastAsia" w:eastAsia="宋体"/>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548" w:type="dxa"/>
                  <w:noWrap w:val="0"/>
                  <w:vAlign w:val="center"/>
                </w:tcPr>
                <w:p>
                  <w:pPr>
                    <w:widowControl/>
                    <w:jc w:val="center"/>
                    <w:rPr>
                      <w:rFonts w:hint="eastAsia" w:eastAsia="宋体" w:cs="宋体"/>
                      <w:color w:val="000000"/>
                      <w:sz w:val="21"/>
                      <w:szCs w:val="21"/>
                    </w:rPr>
                  </w:pPr>
                  <w:r>
                    <w:rPr>
                      <w:rFonts w:hint="eastAsia" w:eastAsia="宋体" w:cs="宋体"/>
                      <w:color w:val="000000"/>
                      <w:sz w:val="21"/>
                      <w:szCs w:val="21"/>
                    </w:rPr>
                    <w:t>7</w:t>
                  </w:r>
                </w:p>
              </w:tc>
              <w:tc>
                <w:tcPr>
                  <w:tcW w:w="1811" w:type="dxa"/>
                  <w:noWrap w:val="0"/>
                  <w:vAlign w:val="center"/>
                </w:tcPr>
                <w:p>
                  <w:pPr>
                    <w:jc w:val="center"/>
                    <w:rPr>
                      <w:rFonts w:eastAsia="宋体"/>
                      <w:b/>
                      <w:sz w:val="21"/>
                    </w:rPr>
                  </w:pPr>
                  <w:r>
                    <w:rPr>
                      <w:rFonts w:eastAsia="宋体"/>
                      <w:sz w:val="21"/>
                      <w:szCs w:val="21"/>
                    </w:rPr>
                    <w:t>风机</w:t>
                  </w:r>
                </w:p>
              </w:tc>
              <w:tc>
                <w:tcPr>
                  <w:tcW w:w="992" w:type="dxa"/>
                  <w:noWrap w:val="0"/>
                  <w:vAlign w:val="center"/>
                </w:tcPr>
                <w:p>
                  <w:pPr>
                    <w:jc w:val="center"/>
                    <w:rPr>
                      <w:rFonts w:eastAsia="宋体"/>
                      <w:b/>
                      <w:sz w:val="21"/>
                    </w:rPr>
                  </w:pPr>
                  <w:r>
                    <w:rPr>
                      <w:rFonts w:eastAsia="宋体"/>
                      <w:sz w:val="21"/>
                      <w:szCs w:val="21"/>
                    </w:rPr>
                    <w:t>台</w:t>
                  </w:r>
                </w:p>
              </w:tc>
              <w:tc>
                <w:tcPr>
                  <w:tcW w:w="1113" w:type="dxa"/>
                  <w:noWrap w:val="0"/>
                  <w:vAlign w:val="center"/>
                </w:tcPr>
                <w:p>
                  <w:pPr>
                    <w:widowControl/>
                    <w:ind w:left="-100" w:leftChars="-50" w:right="-100" w:rightChars="-50"/>
                    <w:jc w:val="center"/>
                    <w:rPr>
                      <w:rFonts w:eastAsia="宋体"/>
                      <w:sz w:val="21"/>
                    </w:rPr>
                  </w:pPr>
                  <w:r>
                    <w:rPr>
                      <w:rFonts w:hint="eastAsia" w:eastAsia="宋体"/>
                      <w:sz w:val="21"/>
                    </w:rPr>
                    <w:t>6</w:t>
                  </w:r>
                </w:p>
              </w:tc>
              <w:tc>
                <w:tcPr>
                  <w:tcW w:w="1134" w:type="dxa"/>
                  <w:noWrap w:val="0"/>
                  <w:vAlign w:val="center"/>
                </w:tcPr>
                <w:p>
                  <w:pPr>
                    <w:widowControl/>
                    <w:ind w:left="-100" w:leftChars="-50" w:right="-100" w:rightChars="-50"/>
                    <w:jc w:val="center"/>
                    <w:rPr>
                      <w:rFonts w:eastAsia="宋体"/>
                      <w:color w:val="000000"/>
                      <w:sz w:val="21"/>
                      <w:szCs w:val="21"/>
                    </w:rPr>
                  </w:pPr>
                  <w:r>
                    <w:rPr>
                      <w:rFonts w:hint="eastAsia" w:eastAsia="宋体"/>
                      <w:color w:val="000000"/>
                      <w:sz w:val="21"/>
                      <w:szCs w:val="21"/>
                    </w:rPr>
                    <w:t>6</w:t>
                  </w:r>
                </w:p>
              </w:tc>
              <w:tc>
                <w:tcPr>
                  <w:tcW w:w="1417" w:type="dxa"/>
                  <w:noWrap w:val="0"/>
                  <w:vAlign w:val="center"/>
                </w:tcPr>
                <w:p>
                  <w:pPr>
                    <w:widowControl/>
                    <w:ind w:left="-100" w:leftChars="-50" w:right="-100" w:rightChars="-50"/>
                    <w:jc w:val="center"/>
                    <w:rPr>
                      <w:rFonts w:eastAsia="宋体"/>
                      <w:sz w:val="21"/>
                    </w:rPr>
                  </w:pPr>
                  <w:r>
                    <w:rPr>
                      <w:rFonts w:eastAsia="宋体"/>
                      <w:color w:val="000000"/>
                      <w:sz w:val="21"/>
                      <w:szCs w:val="21"/>
                    </w:rPr>
                    <w:t>12</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4</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4</w:t>
                  </w:r>
                </w:p>
              </w:tc>
              <w:tc>
                <w:tcPr>
                  <w:tcW w:w="1134" w:type="dxa"/>
                  <w:noWrap w:val="0"/>
                  <w:vAlign w:val="center"/>
                </w:tcPr>
                <w:p>
                  <w:pPr>
                    <w:jc w:val="center"/>
                    <w:rPr>
                      <w:rFonts w:hint="eastAsia" w:eastAsia="宋体"/>
                      <w:color w:val="000000"/>
                      <w:sz w:val="21"/>
                      <w:szCs w:val="21"/>
                    </w:rPr>
                  </w:pPr>
                  <w:r>
                    <w:rPr>
                      <w:rFonts w:hint="eastAsia" w:eastAsia="宋体"/>
                      <w:color w:val="000000"/>
                      <w:sz w:val="21"/>
                      <w:szCs w:val="21"/>
                    </w:rPr>
                    <w:t>8</w:t>
                  </w:r>
                </w:p>
              </w:tc>
              <w:tc>
                <w:tcPr>
                  <w:tcW w:w="851" w:type="dxa"/>
                  <w:noWrap w:val="0"/>
                  <w:vAlign w:val="center"/>
                </w:tcPr>
                <w:p>
                  <w:pPr>
                    <w:jc w:val="center"/>
                    <w:rPr>
                      <w:rFonts w:hint="eastAsia" w:eastAsia="宋体"/>
                      <w:color w:val="000000"/>
                      <w:sz w:val="21"/>
                      <w:szCs w:val="21"/>
                    </w:rPr>
                  </w:pPr>
                  <w:r>
                    <w:rPr>
                      <w:rFonts w:hint="eastAsia" w:eastAsia="宋体"/>
                      <w:color w:val="000000"/>
                      <w:sz w:val="21"/>
                      <w:szCs w:val="21"/>
                    </w:rPr>
                    <w:t>-4</w:t>
                  </w:r>
                </w:p>
              </w:tc>
              <w:tc>
                <w:tcPr>
                  <w:tcW w:w="2753" w:type="dxa"/>
                  <w:noWrap w:val="0"/>
                  <w:vAlign w:val="center"/>
                </w:tcPr>
                <w:p>
                  <w:pPr>
                    <w:jc w:val="center"/>
                    <w:rPr>
                      <w:rFonts w:hint="eastAsia" w:eastAsia="宋体"/>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548" w:type="dxa"/>
                  <w:noWrap w:val="0"/>
                  <w:vAlign w:val="center"/>
                </w:tcPr>
                <w:p>
                  <w:pPr>
                    <w:widowControl/>
                    <w:jc w:val="center"/>
                    <w:rPr>
                      <w:rFonts w:hint="eastAsia" w:eastAsia="宋体" w:cs="宋体"/>
                      <w:color w:val="000000"/>
                      <w:sz w:val="21"/>
                      <w:szCs w:val="21"/>
                    </w:rPr>
                  </w:pPr>
                  <w:r>
                    <w:rPr>
                      <w:rFonts w:hint="eastAsia" w:eastAsia="宋体" w:cs="宋体"/>
                      <w:color w:val="000000"/>
                      <w:sz w:val="21"/>
                      <w:szCs w:val="21"/>
                    </w:rPr>
                    <w:t>8</w:t>
                  </w:r>
                </w:p>
              </w:tc>
              <w:tc>
                <w:tcPr>
                  <w:tcW w:w="1811" w:type="dxa"/>
                  <w:noWrap w:val="0"/>
                  <w:vAlign w:val="center"/>
                </w:tcPr>
                <w:p>
                  <w:pPr>
                    <w:jc w:val="center"/>
                    <w:rPr>
                      <w:rFonts w:eastAsia="宋体"/>
                      <w:b/>
                      <w:sz w:val="21"/>
                    </w:rPr>
                  </w:pPr>
                  <w:r>
                    <w:rPr>
                      <w:rFonts w:hint="eastAsia" w:eastAsia="宋体"/>
                      <w:sz w:val="21"/>
                      <w:szCs w:val="21"/>
                    </w:rPr>
                    <w:t>炉窑烟气处理</w:t>
                  </w:r>
                  <w:r>
                    <w:rPr>
                      <w:rFonts w:eastAsia="宋体"/>
                      <w:sz w:val="21"/>
                      <w:szCs w:val="21"/>
                    </w:rPr>
                    <w:t>装置</w:t>
                  </w:r>
                </w:p>
              </w:tc>
              <w:tc>
                <w:tcPr>
                  <w:tcW w:w="992" w:type="dxa"/>
                  <w:noWrap w:val="0"/>
                  <w:vAlign w:val="center"/>
                </w:tcPr>
                <w:p>
                  <w:pPr>
                    <w:jc w:val="center"/>
                    <w:rPr>
                      <w:rFonts w:eastAsia="宋体"/>
                      <w:b/>
                      <w:sz w:val="21"/>
                    </w:rPr>
                  </w:pPr>
                  <w:r>
                    <w:rPr>
                      <w:rFonts w:eastAsia="宋体"/>
                      <w:sz w:val="21"/>
                      <w:szCs w:val="21"/>
                    </w:rPr>
                    <w:t>套</w:t>
                  </w:r>
                </w:p>
              </w:tc>
              <w:tc>
                <w:tcPr>
                  <w:tcW w:w="1113" w:type="dxa"/>
                  <w:noWrap w:val="0"/>
                  <w:vAlign w:val="center"/>
                </w:tcPr>
                <w:p>
                  <w:pPr>
                    <w:widowControl/>
                    <w:ind w:left="-100" w:leftChars="-50" w:right="-100" w:rightChars="-50"/>
                    <w:jc w:val="center"/>
                    <w:rPr>
                      <w:rFonts w:eastAsia="宋体"/>
                      <w:sz w:val="21"/>
                    </w:rPr>
                  </w:pPr>
                  <w:r>
                    <w:rPr>
                      <w:rFonts w:hint="eastAsia" w:eastAsia="宋体"/>
                      <w:sz w:val="21"/>
                    </w:rPr>
                    <w:t>1</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1</w:t>
                  </w:r>
                </w:p>
              </w:tc>
              <w:tc>
                <w:tcPr>
                  <w:tcW w:w="1417" w:type="dxa"/>
                  <w:noWrap w:val="0"/>
                  <w:vAlign w:val="center"/>
                </w:tcPr>
                <w:p>
                  <w:pPr>
                    <w:widowControl/>
                    <w:ind w:left="-100" w:leftChars="-50" w:right="-100" w:rightChars="-50"/>
                    <w:jc w:val="center"/>
                    <w:rPr>
                      <w:rFonts w:eastAsia="宋体"/>
                      <w:sz w:val="21"/>
                    </w:rPr>
                  </w:pPr>
                  <w:r>
                    <w:rPr>
                      <w:rFonts w:eastAsia="宋体"/>
                      <w:sz w:val="21"/>
                      <w:szCs w:val="21"/>
                    </w:rPr>
                    <w:t>2</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1</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1</w:t>
                  </w:r>
                </w:p>
              </w:tc>
              <w:tc>
                <w:tcPr>
                  <w:tcW w:w="1134" w:type="dxa"/>
                  <w:noWrap w:val="0"/>
                  <w:vAlign w:val="center"/>
                </w:tcPr>
                <w:p>
                  <w:pPr>
                    <w:jc w:val="center"/>
                    <w:rPr>
                      <w:rFonts w:hint="eastAsia" w:eastAsia="宋体"/>
                      <w:color w:val="000000"/>
                      <w:sz w:val="21"/>
                      <w:szCs w:val="21"/>
                    </w:rPr>
                  </w:pPr>
                </w:p>
              </w:tc>
              <w:tc>
                <w:tcPr>
                  <w:tcW w:w="851" w:type="dxa"/>
                  <w:noWrap w:val="0"/>
                  <w:vAlign w:val="center"/>
                </w:tcPr>
                <w:p>
                  <w:pPr>
                    <w:jc w:val="center"/>
                    <w:rPr>
                      <w:rFonts w:hint="eastAsia" w:eastAsia="宋体"/>
                      <w:color w:val="000000"/>
                      <w:sz w:val="21"/>
                      <w:szCs w:val="21"/>
                    </w:rPr>
                  </w:pPr>
                </w:p>
              </w:tc>
              <w:tc>
                <w:tcPr>
                  <w:tcW w:w="2753" w:type="dxa"/>
                  <w:noWrap w:val="0"/>
                  <w:vAlign w:val="center"/>
                </w:tcPr>
                <w:p>
                  <w:pPr>
                    <w:jc w:val="center"/>
                    <w:rPr>
                      <w:rFonts w:hint="eastAsia" w:eastAsia="宋体"/>
                      <w:color w:val="000000"/>
                      <w:sz w:val="21"/>
                      <w:szCs w:val="21"/>
                    </w:rPr>
                  </w:pPr>
                  <w:r>
                    <w:rPr>
                      <w:rFonts w:hint="eastAsia" w:eastAsia="宋体"/>
                      <w:color w:val="000000"/>
                      <w:sz w:val="21"/>
                      <w:szCs w:val="21"/>
                    </w:rPr>
                    <w:t>每座玻璃炉窑分别配备1套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548" w:type="dxa"/>
                  <w:noWrap w:val="0"/>
                  <w:vAlign w:val="center"/>
                </w:tcPr>
                <w:p>
                  <w:pPr>
                    <w:widowControl/>
                    <w:jc w:val="center"/>
                    <w:rPr>
                      <w:rFonts w:hint="eastAsia" w:eastAsia="宋体" w:cs="宋体"/>
                      <w:color w:val="000000"/>
                      <w:sz w:val="21"/>
                      <w:szCs w:val="21"/>
                    </w:rPr>
                  </w:pPr>
                  <w:r>
                    <w:rPr>
                      <w:rFonts w:hint="eastAsia" w:eastAsia="宋体" w:cs="宋体"/>
                      <w:color w:val="000000"/>
                      <w:sz w:val="21"/>
                      <w:szCs w:val="21"/>
                    </w:rPr>
                    <w:t>9</w:t>
                  </w:r>
                </w:p>
              </w:tc>
              <w:tc>
                <w:tcPr>
                  <w:tcW w:w="1811" w:type="dxa"/>
                  <w:noWrap w:val="0"/>
                  <w:vAlign w:val="center"/>
                </w:tcPr>
                <w:p>
                  <w:pPr>
                    <w:jc w:val="center"/>
                    <w:rPr>
                      <w:rFonts w:eastAsia="宋体"/>
                      <w:b/>
                      <w:sz w:val="21"/>
                    </w:rPr>
                  </w:pPr>
                  <w:r>
                    <w:rPr>
                      <w:rFonts w:eastAsia="宋体"/>
                      <w:sz w:val="21"/>
                      <w:szCs w:val="21"/>
                    </w:rPr>
                    <w:t>发电机</w:t>
                  </w:r>
                </w:p>
              </w:tc>
              <w:tc>
                <w:tcPr>
                  <w:tcW w:w="992" w:type="dxa"/>
                  <w:noWrap w:val="0"/>
                  <w:vAlign w:val="center"/>
                </w:tcPr>
                <w:p>
                  <w:pPr>
                    <w:jc w:val="center"/>
                    <w:rPr>
                      <w:rFonts w:eastAsia="宋体"/>
                      <w:b/>
                      <w:sz w:val="21"/>
                    </w:rPr>
                  </w:pPr>
                  <w:r>
                    <w:rPr>
                      <w:rFonts w:eastAsia="宋体"/>
                      <w:sz w:val="21"/>
                      <w:szCs w:val="21"/>
                    </w:rPr>
                    <w:t>台</w:t>
                  </w:r>
                </w:p>
              </w:tc>
              <w:tc>
                <w:tcPr>
                  <w:tcW w:w="1113" w:type="dxa"/>
                  <w:noWrap w:val="0"/>
                  <w:vAlign w:val="center"/>
                </w:tcPr>
                <w:p>
                  <w:pPr>
                    <w:widowControl/>
                    <w:ind w:left="-100" w:leftChars="-50" w:right="-100" w:rightChars="-50"/>
                    <w:jc w:val="center"/>
                    <w:rPr>
                      <w:rFonts w:eastAsia="宋体"/>
                      <w:sz w:val="21"/>
                    </w:rPr>
                  </w:pPr>
                  <w:r>
                    <w:rPr>
                      <w:rFonts w:hint="eastAsia" w:eastAsia="宋体"/>
                      <w:sz w:val="21"/>
                    </w:rPr>
                    <w:t>2</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1</w:t>
                  </w:r>
                </w:p>
              </w:tc>
              <w:tc>
                <w:tcPr>
                  <w:tcW w:w="1417" w:type="dxa"/>
                  <w:noWrap w:val="0"/>
                  <w:vAlign w:val="center"/>
                </w:tcPr>
                <w:p>
                  <w:pPr>
                    <w:widowControl/>
                    <w:ind w:left="-100" w:leftChars="-50" w:right="-100" w:rightChars="-50"/>
                    <w:jc w:val="center"/>
                    <w:rPr>
                      <w:rFonts w:eastAsia="宋体"/>
                      <w:sz w:val="21"/>
                    </w:rPr>
                  </w:pPr>
                  <w:r>
                    <w:rPr>
                      <w:rFonts w:hint="eastAsia" w:eastAsia="宋体"/>
                      <w:sz w:val="21"/>
                      <w:szCs w:val="21"/>
                    </w:rPr>
                    <w:t>3</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1</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1</w:t>
                  </w:r>
                </w:p>
              </w:tc>
              <w:tc>
                <w:tcPr>
                  <w:tcW w:w="1134" w:type="dxa"/>
                  <w:noWrap w:val="0"/>
                  <w:vAlign w:val="center"/>
                </w:tcPr>
                <w:p>
                  <w:pPr>
                    <w:jc w:val="center"/>
                    <w:rPr>
                      <w:rFonts w:hint="eastAsia" w:eastAsia="宋体"/>
                      <w:color w:val="000000"/>
                      <w:sz w:val="21"/>
                      <w:szCs w:val="21"/>
                    </w:rPr>
                  </w:pPr>
                  <w:r>
                    <w:rPr>
                      <w:rFonts w:hint="eastAsia" w:eastAsia="宋体"/>
                      <w:color w:val="000000"/>
                      <w:sz w:val="21"/>
                      <w:szCs w:val="21"/>
                    </w:rPr>
                    <w:t>2</w:t>
                  </w:r>
                </w:p>
              </w:tc>
              <w:tc>
                <w:tcPr>
                  <w:tcW w:w="851" w:type="dxa"/>
                  <w:noWrap w:val="0"/>
                  <w:vAlign w:val="center"/>
                </w:tcPr>
                <w:p>
                  <w:pPr>
                    <w:jc w:val="center"/>
                    <w:rPr>
                      <w:rFonts w:hint="eastAsia" w:eastAsia="宋体"/>
                      <w:color w:val="000000"/>
                      <w:sz w:val="21"/>
                      <w:szCs w:val="21"/>
                    </w:rPr>
                  </w:pPr>
                  <w:r>
                    <w:rPr>
                      <w:rFonts w:hint="eastAsia" w:eastAsia="宋体"/>
                      <w:color w:val="000000"/>
                      <w:sz w:val="21"/>
                      <w:szCs w:val="21"/>
                    </w:rPr>
                    <w:t>-1</w:t>
                  </w:r>
                </w:p>
              </w:tc>
              <w:tc>
                <w:tcPr>
                  <w:tcW w:w="2753" w:type="dxa"/>
                  <w:noWrap w:val="0"/>
                  <w:vAlign w:val="center"/>
                </w:tcPr>
                <w:p>
                  <w:pPr>
                    <w:jc w:val="center"/>
                    <w:rPr>
                      <w:rFonts w:hint="eastAsia" w:eastAsia="宋体"/>
                      <w:color w:val="000000"/>
                      <w:sz w:val="21"/>
                      <w:szCs w:val="21"/>
                    </w:rPr>
                  </w:pPr>
                  <w:r>
                    <w:rPr>
                      <w:rFonts w:hint="eastAsia" w:eastAsia="宋体"/>
                      <w:color w:val="000000"/>
                      <w:sz w:val="21"/>
                      <w:szCs w:val="21"/>
                    </w:rPr>
                    <w:t>每座玻璃炉窑分别配备1台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00" w:hRule="atLeast"/>
                <w:jc w:val="center"/>
              </w:trPr>
              <w:tc>
                <w:tcPr>
                  <w:tcW w:w="548" w:type="dxa"/>
                  <w:noWrap w:val="0"/>
                  <w:vAlign w:val="center"/>
                </w:tcPr>
                <w:p>
                  <w:pPr>
                    <w:widowControl/>
                    <w:jc w:val="center"/>
                    <w:rPr>
                      <w:rFonts w:hint="eastAsia" w:eastAsia="宋体" w:cs="宋体"/>
                      <w:color w:val="000000"/>
                      <w:sz w:val="21"/>
                      <w:szCs w:val="21"/>
                    </w:rPr>
                  </w:pPr>
                  <w:r>
                    <w:rPr>
                      <w:rFonts w:hint="eastAsia" w:eastAsia="宋体" w:cs="宋体"/>
                      <w:color w:val="000000"/>
                      <w:sz w:val="21"/>
                      <w:szCs w:val="21"/>
                    </w:rPr>
                    <w:t>10</w:t>
                  </w:r>
                </w:p>
              </w:tc>
              <w:tc>
                <w:tcPr>
                  <w:tcW w:w="1811" w:type="dxa"/>
                  <w:noWrap w:val="0"/>
                  <w:vAlign w:val="center"/>
                </w:tcPr>
                <w:p>
                  <w:pPr>
                    <w:jc w:val="center"/>
                    <w:rPr>
                      <w:rFonts w:eastAsia="宋体"/>
                      <w:b/>
                      <w:sz w:val="21"/>
                    </w:rPr>
                  </w:pPr>
                  <w:r>
                    <w:rPr>
                      <w:rFonts w:eastAsia="宋体"/>
                      <w:sz w:val="21"/>
                      <w:szCs w:val="21"/>
                    </w:rPr>
                    <w:t>天然气储罐</w:t>
                  </w:r>
                </w:p>
              </w:tc>
              <w:tc>
                <w:tcPr>
                  <w:tcW w:w="992" w:type="dxa"/>
                  <w:noWrap w:val="0"/>
                  <w:vAlign w:val="center"/>
                </w:tcPr>
                <w:p>
                  <w:pPr>
                    <w:jc w:val="center"/>
                    <w:rPr>
                      <w:rFonts w:eastAsia="宋体"/>
                      <w:b/>
                      <w:sz w:val="21"/>
                    </w:rPr>
                  </w:pPr>
                  <w:r>
                    <w:rPr>
                      <w:rFonts w:eastAsia="宋体"/>
                      <w:sz w:val="21"/>
                      <w:szCs w:val="21"/>
                    </w:rPr>
                    <w:t>个</w:t>
                  </w:r>
                </w:p>
              </w:tc>
              <w:tc>
                <w:tcPr>
                  <w:tcW w:w="1113" w:type="dxa"/>
                  <w:noWrap w:val="0"/>
                  <w:vAlign w:val="center"/>
                </w:tcPr>
                <w:p>
                  <w:pPr>
                    <w:widowControl/>
                    <w:ind w:left="-100" w:leftChars="-50" w:right="-100" w:rightChars="-50"/>
                    <w:jc w:val="center"/>
                    <w:rPr>
                      <w:rFonts w:eastAsia="宋体"/>
                      <w:sz w:val="21"/>
                    </w:rPr>
                  </w:pPr>
                  <w:r>
                    <w:rPr>
                      <w:rFonts w:hint="eastAsia" w:eastAsia="宋体"/>
                      <w:sz w:val="21"/>
                    </w:rPr>
                    <w:t>1</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0</w:t>
                  </w:r>
                </w:p>
              </w:tc>
              <w:tc>
                <w:tcPr>
                  <w:tcW w:w="1417" w:type="dxa"/>
                  <w:noWrap w:val="0"/>
                  <w:vAlign w:val="center"/>
                </w:tcPr>
                <w:p>
                  <w:pPr>
                    <w:widowControl/>
                    <w:ind w:left="-100" w:leftChars="-50" w:right="-100" w:rightChars="-50"/>
                    <w:jc w:val="center"/>
                    <w:rPr>
                      <w:rFonts w:eastAsia="宋体"/>
                      <w:b/>
                      <w:sz w:val="21"/>
                    </w:rPr>
                  </w:pPr>
                  <w:r>
                    <w:rPr>
                      <w:rFonts w:eastAsia="宋体"/>
                      <w:sz w:val="21"/>
                      <w:szCs w:val="21"/>
                    </w:rPr>
                    <w:t>1</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0</w:t>
                  </w:r>
                </w:p>
              </w:tc>
              <w:tc>
                <w:tcPr>
                  <w:tcW w:w="1134" w:type="dxa"/>
                  <w:noWrap w:val="0"/>
                  <w:vAlign w:val="center"/>
                </w:tcPr>
                <w:p>
                  <w:pPr>
                    <w:widowControl/>
                    <w:ind w:left="-100" w:leftChars="-50" w:right="-100" w:rightChars="-50"/>
                    <w:jc w:val="center"/>
                    <w:rPr>
                      <w:rFonts w:eastAsia="宋体"/>
                      <w:color w:val="000000"/>
                      <w:sz w:val="21"/>
                      <w:szCs w:val="21"/>
                    </w:rPr>
                  </w:pPr>
                  <w:r>
                    <w:rPr>
                      <w:rFonts w:eastAsia="宋体"/>
                      <w:color w:val="000000"/>
                      <w:sz w:val="21"/>
                      <w:szCs w:val="21"/>
                    </w:rPr>
                    <w:t>0</w:t>
                  </w:r>
                </w:p>
              </w:tc>
              <w:tc>
                <w:tcPr>
                  <w:tcW w:w="1134" w:type="dxa"/>
                  <w:noWrap w:val="0"/>
                  <w:vAlign w:val="center"/>
                </w:tcPr>
                <w:p>
                  <w:pPr>
                    <w:jc w:val="center"/>
                    <w:rPr>
                      <w:rFonts w:hint="eastAsia" w:eastAsia="宋体"/>
                      <w:color w:val="000000"/>
                      <w:sz w:val="21"/>
                      <w:szCs w:val="21"/>
                    </w:rPr>
                  </w:pPr>
                  <w:r>
                    <w:rPr>
                      <w:rFonts w:hint="eastAsia" w:eastAsia="宋体"/>
                      <w:color w:val="000000"/>
                      <w:sz w:val="21"/>
                      <w:szCs w:val="21"/>
                    </w:rPr>
                    <w:t>0</w:t>
                  </w:r>
                </w:p>
              </w:tc>
              <w:tc>
                <w:tcPr>
                  <w:tcW w:w="851" w:type="dxa"/>
                  <w:noWrap w:val="0"/>
                  <w:vAlign w:val="center"/>
                </w:tcPr>
                <w:p>
                  <w:pPr>
                    <w:jc w:val="center"/>
                    <w:rPr>
                      <w:rFonts w:hint="eastAsia" w:eastAsia="宋体"/>
                      <w:color w:val="000000"/>
                      <w:sz w:val="21"/>
                      <w:szCs w:val="21"/>
                    </w:rPr>
                  </w:pPr>
                  <w:r>
                    <w:rPr>
                      <w:rFonts w:hint="eastAsia" w:eastAsia="宋体"/>
                      <w:color w:val="000000"/>
                      <w:sz w:val="21"/>
                      <w:szCs w:val="21"/>
                    </w:rPr>
                    <w:t>-1</w:t>
                  </w:r>
                </w:p>
              </w:tc>
              <w:tc>
                <w:tcPr>
                  <w:tcW w:w="2753" w:type="dxa"/>
                  <w:noWrap w:val="0"/>
                  <w:vAlign w:val="center"/>
                </w:tcPr>
                <w:p>
                  <w:pPr>
                    <w:jc w:val="center"/>
                    <w:rPr>
                      <w:rFonts w:hint="eastAsia" w:eastAsia="宋体"/>
                      <w:color w:val="000000"/>
                      <w:sz w:val="21"/>
                      <w:szCs w:val="21"/>
                    </w:rPr>
                  </w:pPr>
                  <w:r>
                    <w:rPr>
                      <w:rFonts w:hint="eastAsia" w:eastAsia="宋体"/>
                      <w:color w:val="000000"/>
                      <w:sz w:val="21"/>
                      <w:szCs w:val="21"/>
                    </w:rPr>
                    <w:t>已接通天然气管道</w:t>
                  </w:r>
                </w:p>
              </w:tc>
            </w:tr>
          </w:tbl>
          <w:p>
            <w:pPr>
              <w:spacing w:line="460" w:lineRule="exact"/>
              <w:jc w:val="center"/>
              <w:rPr>
                <w:rFonts w:hint="eastAsia" w:eastAsia="宋体"/>
                <w:b/>
                <w:sz w:val="21"/>
                <w:szCs w:val="21"/>
              </w:rPr>
            </w:pPr>
          </w:p>
          <w:p>
            <w:pPr>
              <w:spacing w:line="460" w:lineRule="exact"/>
              <w:jc w:val="center"/>
              <w:rPr>
                <w:rFonts w:hint="eastAsia" w:eastAsia="宋体"/>
                <w:b/>
                <w:sz w:val="21"/>
                <w:szCs w:val="21"/>
              </w:rPr>
            </w:pPr>
          </w:p>
          <w:p>
            <w:pPr>
              <w:spacing w:line="460" w:lineRule="exact"/>
              <w:jc w:val="center"/>
              <w:rPr>
                <w:rFonts w:hint="eastAsia" w:eastAsia="宋体"/>
                <w:b/>
                <w:sz w:val="21"/>
                <w:szCs w:val="21"/>
              </w:rPr>
            </w:pPr>
          </w:p>
          <w:p>
            <w:pPr>
              <w:spacing w:line="460" w:lineRule="exact"/>
              <w:jc w:val="center"/>
              <w:rPr>
                <w:rFonts w:hint="eastAsia" w:eastAsia="宋体"/>
                <w:b/>
                <w:sz w:val="21"/>
                <w:szCs w:val="21"/>
              </w:rPr>
            </w:pPr>
          </w:p>
          <w:p>
            <w:pPr>
              <w:spacing w:line="460" w:lineRule="exact"/>
              <w:jc w:val="center"/>
              <w:rPr>
                <w:rFonts w:eastAsia="宋体"/>
                <w:b/>
                <w:sz w:val="21"/>
              </w:rPr>
            </w:pPr>
            <w:r>
              <w:rPr>
                <w:rFonts w:eastAsia="宋体"/>
                <w:b/>
                <w:sz w:val="21"/>
              </w:rPr>
              <w:t>表1-</w:t>
            </w:r>
            <w:r>
              <w:rPr>
                <w:rFonts w:hint="eastAsia" w:eastAsia="宋体"/>
                <w:b/>
                <w:sz w:val="21"/>
              </w:rPr>
              <w:t xml:space="preserve">11 </w:t>
            </w:r>
            <w:r>
              <w:rPr>
                <w:rFonts w:eastAsia="宋体"/>
                <w:b/>
                <w:sz w:val="21"/>
              </w:rPr>
              <w:t xml:space="preserve"> </w:t>
            </w:r>
            <w:r>
              <w:rPr>
                <w:rFonts w:hint="eastAsia" w:eastAsia="宋体"/>
                <w:b/>
                <w:sz w:val="21"/>
              </w:rPr>
              <w:t>变更后项目主要生产设备一览表</w:t>
            </w:r>
          </w:p>
          <w:tbl>
            <w:tblPr>
              <w:tblStyle w:val="88"/>
              <w:tblW w:w="13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835"/>
              <w:gridCol w:w="2865"/>
              <w:gridCol w:w="709"/>
              <w:gridCol w:w="1275"/>
              <w:gridCol w:w="1371"/>
              <w:gridCol w:w="788"/>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767" w:type="dxa"/>
                  <w:vMerge w:val="restart"/>
                  <w:noWrap w:val="0"/>
                  <w:vAlign w:val="center"/>
                </w:tcPr>
                <w:p>
                  <w:pPr>
                    <w:spacing w:line="276" w:lineRule="auto"/>
                    <w:jc w:val="center"/>
                    <w:rPr>
                      <w:rFonts w:hint="eastAsia" w:eastAsia="宋体"/>
                      <w:b/>
                      <w:sz w:val="21"/>
                      <w:szCs w:val="21"/>
                    </w:rPr>
                  </w:pPr>
                  <w:r>
                    <w:rPr>
                      <w:rFonts w:hint="eastAsia" w:eastAsia="宋体"/>
                      <w:b/>
                      <w:sz w:val="21"/>
                      <w:szCs w:val="21"/>
                    </w:rPr>
                    <w:t>序号</w:t>
                  </w:r>
                </w:p>
              </w:tc>
              <w:tc>
                <w:tcPr>
                  <w:tcW w:w="2835" w:type="dxa"/>
                  <w:vMerge w:val="restart"/>
                  <w:noWrap w:val="0"/>
                  <w:vAlign w:val="center"/>
                </w:tcPr>
                <w:p>
                  <w:pPr>
                    <w:spacing w:line="276" w:lineRule="auto"/>
                    <w:jc w:val="center"/>
                    <w:rPr>
                      <w:rFonts w:eastAsia="宋体"/>
                      <w:b/>
                      <w:sz w:val="21"/>
                      <w:szCs w:val="21"/>
                    </w:rPr>
                  </w:pPr>
                  <w:r>
                    <w:rPr>
                      <w:rFonts w:hint="eastAsia" w:eastAsia="宋体"/>
                      <w:b/>
                      <w:sz w:val="21"/>
                      <w:szCs w:val="21"/>
                    </w:rPr>
                    <w:t>设备名称</w:t>
                  </w:r>
                </w:p>
              </w:tc>
              <w:tc>
                <w:tcPr>
                  <w:tcW w:w="2865" w:type="dxa"/>
                  <w:vMerge w:val="restart"/>
                  <w:noWrap w:val="0"/>
                  <w:vAlign w:val="center"/>
                </w:tcPr>
                <w:p>
                  <w:pPr>
                    <w:spacing w:line="276" w:lineRule="auto"/>
                    <w:jc w:val="center"/>
                    <w:rPr>
                      <w:rFonts w:eastAsia="宋体"/>
                      <w:b/>
                      <w:sz w:val="21"/>
                      <w:szCs w:val="21"/>
                    </w:rPr>
                  </w:pPr>
                  <w:r>
                    <w:rPr>
                      <w:rFonts w:hint="eastAsia" w:eastAsia="宋体"/>
                      <w:b/>
                      <w:sz w:val="21"/>
                      <w:szCs w:val="21"/>
                    </w:rPr>
                    <w:t>规格型号</w:t>
                  </w:r>
                </w:p>
              </w:tc>
              <w:tc>
                <w:tcPr>
                  <w:tcW w:w="709" w:type="dxa"/>
                  <w:vMerge w:val="restart"/>
                  <w:noWrap w:val="0"/>
                  <w:vAlign w:val="center"/>
                </w:tcPr>
                <w:p>
                  <w:pPr>
                    <w:spacing w:line="276" w:lineRule="auto"/>
                    <w:jc w:val="center"/>
                    <w:rPr>
                      <w:rFonts w:hint="eastAsia" w:eastAsia="宋体"/>
                      <w:b/>
                      <w:sz w:val="21"/>
                      <w:szCs w:val="21"/>
                    </w:rPr>
                  </w:pPr>
                  <w:r>
                    <w:rPr>
                      <w:rFonts w:hint="eastAsia" w:eastAsia="宋体"/>
                      <w:b/>
                      <w:sz w:val="21"/>
                      <w:szCs w:val="21"/>
                    </w:rPr>
                    <w:t>单位</w:t>
                  </w:r>
                </w:p>
              </w:tc>
              <w:tc>
                <w:tcPr>
                  <w:tcW w:w="1275" w:type="dxa"/>
                  <w:noWrap w:val="0"/>
                  <w:vAlign w:val="center"/>
                </w:tcPr>
                <w:p>
                  <w:pPr>
                    <w:spacing w:line="276" w:lineRule="auto"/>
                    <w:jc w:val="center"/>
                    <w:rPr>
                      <w:rFonts w:eastAsia="宋体"/>
                      <w:b/>
                      <w:sz w:val="21"/>
                      <w:szCs w:val="21"/>
                    </w:rPr>
                  </w:pPr>
                  <w:r>
                    <w:rPr>
                      <w:rFonts w:hint="eastAsia" w:eastAsia="宋体"/>
                      <w:b/>
                      <w:sz w:val="21"/>
                      <w:szCs w:val="21"/>
                    </w:rPr>
                    <w:t>一期</w:t>
                  </w:r>
                </w:p>
              </w:tc>
              <w:tc>
                <w:tcPr>
                  <w:tcW w:w="1371" w:type="dxa"/>
                  <w:noWrap w:val="0"/>
                  <w:vAlign w:val="center"/>
                </w:tcPr>
                <w:p>
                  <w:pPr>
                    <w:spacing w:line="276" w:lineRule="auto"/>
                    <w:jc w:val="center"/>
                    <w:rPr>
                      <w:rFonts w:hint="eastAsia" w:eastAsia="宋体"/>
                      <w:b/>
                      <w:sz w:val="21"/>
                      <w:szCs w:val="21"/>
                    </w:rPr>
                  </w:pPr>
                  <w:r>
                    <w:rPr>
                      <w:rFonts w:hint="eastAsia" w:eastAsia="宋体"/>
                      <w:b/>
                      <w:sz w:val="21"/>
                      <w:szCs w:val="21"/>
                    </w:rPr>
                    <w:t>二期</w:t>
                  </w:r>
                </w:p>
              </w:tc>
              <w:tc>
                <w:tcPr>
                  <w:tcW w:w="788" w:type="dxa"/>
                  <w:vMerge w:val="restart"/>
                  <w:noWrap w:val="0"/>
                  <w:vAlign w:val="center"/>
                </w:tcPr>
                <w:p>
                  <w:pPr>
                    <w:spacing w:line="276" w:lineRule="auto"/>
                    <w:jc w:val="center"/>
                    <w:rPr>
                      <w:rFonts w:eastAsia="宋体"/>
                      <w:b/>
                      <w:sz w:val="21"/>
                      <w:szCs w:val="21"/>
                    </w:rPr>
                  </w:pPr>
                  <w:r>
                    <w:rPr>
                      <w:rFonts w:hint="eastAsia" w:eastAsia="宋体"/>
                      <w:b/>
                      <w:sz w:val="21"/>
                      <w:szCs w:val="21"/>
                    </w:rPr>
                    <w:t>两期合计</w:t>
                  </w:r>
                </w:p>
              </w:tc>
              <w:tc>
                <w:tcPr>
                  <w:tcW w:w="2613" w:type="dxa"/>
                  <w:vMerge w:val="restart"/>
                  <w:noWrap w:val="0"/>
                  <w:vAlign w:val="center"/>
                </w:tcPr>
                <w:p>
                  <w:pPr>
                    <w:spacing w:line="276" w:lineRule="auto"/>
                    <w:jc w:val="center"/>
                    <w:rPr>
                      <w:rFonts w:hint="eastAsia" w:eastAsia="宋体"/>
                      <w:b/>
                      <w:sz w:val="21"/>
                      <w:szCs w:val="21"/>
                    </w:rPr>
                  </w:pPr>
                  <w:r>
                    <w:rPr>
                      <w:rFonts w:hint="eastAsia" w:eastAsia="宋体"/>
                      <w:b/>
                      <w:sz w:val="21"/>
                      <w:szCs w:val="21"/>
                    </w:rPr>
                    <w:t>使用车间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center"/>
              </w:trPr>
              <w:tc>
                <w:tcPr>
                  <w:tcW w:w="767" w:type="dxa"/>
                  <w:vMerge w:val="continue"/>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p>
              </w:tc>
              <w:tc>
                <w:tcPr>
                  <w:tcW w:w="2835" w:type="dxa"/>
                  <w:vMerge w:val="continue"/>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p>
              </w:tc>
              <w:tc>
                <w:tcPr>
                  <w:tcW w:w="2865" w:type="dxa"/>
                  <w:vMerge w:val="continue"/>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p>
              </w:tc>
              <w:tc>
                <w:tcPr>
                  <w:tcW w:w="709" w:type="dxa"/>
                  <w:vMerge w:val="continue"/>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p>
              </w:tc>
              <w:tc>
                <w:tcPr>
                  <w:tcW w:w="1275" w:type="dxa"/>
                  <w:noWrap w:val="0"/>
                  <w:vAlign w:val="center"/>
                </w:tcPr>
                <w:p>
                  <w:pPr>
                    <w:pStyle w:val="45"/>
                    <w:tabs>
                      <w:tab w:val="right" w:leader="dot" w:pos="8494"/>
                    </w:tabs>
                    <w:snapToGrid w:val="0"/>
                    <w:spacing w:line="276" w:lineRule="auto"/>
                    <w:jc w:val="center"/>
                    <w:rPr>
                      <w:rFonts w:ascii="Times New Roman" w:hAnsi="Times New Roman" w:eastAsia="宋体"/>
                      <w:b/>
                      <w:sz w:val="21"/>
                      <w:szCs w:val="21"/>
                    </w:rPr>
                  </w:pPr>
                  <w:r>
                    <w:rPr>
                      <w:rFonts w:hint="eastAsia" w:ascii="Times New Roman" w:hAnsi="Times New Roman" w:eastAsia="宋体"/>
                      <w:b/>
                      <w:sz w:val="21"/>
                      <w:szCs w:val="21"/>
                    </w:rPr>
                    <w:t>1#玻璃炉窑110m</w:t>
                  </w:r>
                  <w:r>
                    <w:rPr>
                      <w:rFonts w:hint="eastAsia" w:ascii="Times New Roman" w:hAnsi="Times New Roman" w:eastAsia="宋体"/>
                      <w:b/>
                      <w:sz w:val="21"/>
                      <w:szCs w:val="21"/>
                      <w:vertAlign w:val="superscript"/>
                    </w:rPr>
                    <w:t>2</w:t>
                  </w:r>
                </w:p>
              </w:tc>
              <w:tc>
                <w:tcPr>
                  <w:tcW w:w="1371" w:type="dxa"/>
                  <w:noWrap w:val="0"/>
                  <w:vAlign w:val="center"/>
                </w:tcPr>
                <w:p>
                  <w:pPr>
                    <w:pStyle w:val="45"/>
                    <w:tabs>
                      <w:tab w:val="right" w:leader="dot" w:pos="8494"/>
                    </w:tabs>
                    <w:snapToGrid w:val="0"/>
                    <w:spacing w:line="276" w:lineRule="auto"/>
                    <w:jc w:val="center"/>
                    <w:rPr>
                      <w:rFonts w:ascii="Times New Roman" w:hAnsi="Times New Roman" w:eastAsia="宋体"/>
                      <w:b/>
                      <w:sz w:val="21"/>
                      <w:szCs w:val="21"/>
                    </w:rPr>
                  </w:pPr>
                  <w:r>
                    <w:rPr>
                      <w:rFonts w:hint="eastAsia" w:ascii="Times New Roman" w:hAnsi="Times New Roman" w:eastAsia="宋体"/>
                      <w:b/>
                      <w:sz w:val="21"/>
                      <w:szCs w:val="21"/>
                    </w:rPr>
                    <w:t>2#玻璃炉窑132m</w:t>
                  </w:r>
                  <w:r>
                    <w:rPr>
                      <w:rFonts w:hint="eastAsia" w:ascii="Times New Roman" w:hAnsi="Times New Roman" w:eastAsia="宋体"/>
                      <w:b/>
                      <w:sz w:val="21"/>
                      <w:szCs w:val="21"/>
                      <w:vertAlign w:val="superscript"/>
                    </w:rPr>
                    <w:t>2</w:t>
                  </w:r>
                </w:p>
              </w:tc>
              <w:tc>
                <w:tcPr>
                  <w:tcW w:w="788" w:type="dxa"/>
                  <w:vMerge w:val="continue"/>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1</w:t>
                  </w:r>
                </w:p>
              </w:tc>
              <w:tc>
                <w:tcPr>
                  <w:tcW w:w="2835" w:type="dxa"/>
                  <w:noWrap w:val="0"/>
                  <w:vAlign w:val="center"/>
                </w:tcPr>
                <w:p>
                  <w:pPr>
                    <w:jc w:val="center"/>
                    <w:rPr>
                      <w:rFonts w:eastAsia="宋体" w:cs="Arial"/>
                      <w:sz w:val="21"/>
                      <w:szCs w:val="22"/>
                    </w:rPr>
                  </w:pPr>
                  <w:r>
                    <w:rPr>
                      <w:rFonts w:hint="eastAsia" w:eastAsia="宋体" w:cs="宋体"/>
                      <w:sz w:val="21"/>
                      <w:szCs w:val="22"/>
                    </w:rPr>
                    <w:t>玻璃仓输送皮带</w:t>
                  </w:r>
                </w:p>
              </w:tc>
              <w:tc>
                <w:tcPr>
                  <w:tcW w:w="2865" w:type="dxa"/>
                  <w:noWrap w:val="0"/>
                  <w:vAlign w:val="center"/>
                </w:tcPr>
                <w:p>
                  <w:pPr>
                    <w:jc w:val="center"/>
                    <w:rPr>
                      <w:rFonts w:eastAsia="宋体" w:cs="Arial"/>
                      <w:sz w:val="21"/>
                      <w:szCs w:val="22"/>
                    </w:rPr>
                  </w:pPr>
                  <w:r>
                    <w:rPr>
                      <w:rFonts w:eastAsia="宋体" w:cs="Arial"/>
                      <w:sz w:val="21"/>
                      <w:szCs w:val="22"/>
                    </w:rPr>
                    <w:t>B650</w:t>
                  </w:r>
                </w:p>
              </w:tc>
              <w:tc>
                <w:tcPr>
                  <w:tcW w:w="709" w:type="dxa"/>
                  <w:noWrap w:val="0"/>
                  <w:vAlign w:val="center"/>
                </w:tcPr>
                <w:p>
                  <w:pPr>
                    <w:jc w:val="center"/>
                    <w:rPr>
                      <w:rFonts w:eastAsia="宋体" w:cs="Arial"/>
                      <w:sz w:val="21"/>
                      <w:szCs w:val="22"/>
                    </w:rPr>
                  </w:pPr>
                  <w:r>
                    <w:rPr>
                      <w:rFonts w:hint="eastAsia" w:eastAsia="宋体" w:cs="Arial"/>
                      <w:sz w:val="21"/>
                      <w:szCs w:val="22"/>
                    </w:rPr>
                    <w:t>条</w:t>
                  </w:r>
                </w:p>
              </w:tc>
              <w:tc>
                <w:tcPr>
                  <w:tcW w:w="1275" w:type="dxa"/>
                  <w:noWrap w:val="0"/>
                  <w:vAlign w:val="center"/>
                </w:tcPr>
                <w:p>
                  <w:pPr>
                    <w:spacing w:line="276" w:lineRule="auto"/>
                    <w:jc w:val="center"/>
                    <w:rPr>
                      <w:rFonts w:eastAsia="宋体"/>
                      <w:sz w:val="21"/>
                      <w:szCs w:val="21"/>
                    </w:rPr>
                  </w:pPr>
                  <w:r>
                    <w:rPr>
                      <w:rFonts w:hint="eastAsia" w:eastAsia="宋体"/>
                      <w:sz w:val="21"/>
                      <w:szCs w:val="21"/>
                    </w:rPr>
                    <w:t>6</w:t>
                  </w:r>
                </w:p>
              </w:tc>
              <w:tc>
                <w:tcPr>
                  <w:tcW w:w="1371" w:type="dxa"/>
                  <w:noWrap w:val="0"/>
                  <w:vAlign w:val="center"/>
                </w:tcPr>
                <w:p>
                  <w:pPr>
                    <w:spacing w:line="276" w:lineRule="auto"/>
                    <w:jc w:val="center"/>
                    <w:rPr>
                      <w:rFonts w:eastAsia="宋体"/>
                      <w:sz w:val="21"/>
                      <w:szCs w:val="21"/>
                    </w:rPr>
                  </w:pPr>
                  <w:r>
                    <w:rPr>
                      <w:rFonts w:hint="eastAsia" w:eastAsia="宋体"/>
                      <w:sz w:val="21"/>
                      <w:szCs w:val="21"/>
                    </w:rPr>
                    <w:t>6</w:t>
                  </w:r>
                </w:p>
              </w:tc>
              <w:tc>
                <w:tcPr>
                  <w:tcW w:w="788" w:type="dxa"/>
                  <w:noWrap w:val="0"/>
                  <w:vAlign w:val="center"/>
                </w:tcPr>
                <w:p>
                  <w:pPr>
                    <w:jc w:val="center"/>
                    <w:rPr>
                      <w:rFonts w:eastAsia="宋体"/>
                      <w:color w:val="000000"/>
                      <w:sz w:val="21"/>
                      <w:szCs w:val="21"/>
                    </w:rPr>
                  </w:pPr>
                  <w:r>
                    <w:rPr>
                      <w:rFonts w:eastAsia="宋体"/>
                      <w:color w:val="000000"/>
                      <w:sz w:val="21"/>
                      <w:szCs w:val="21"/>
                    </w:rPr>
                    <w:t>12</w:t>
                  </w:r>
                </w:p>
              </w:tc>
              <w:tc>
                <w:tcPr>
                  <w:tcW w:w="2613" w:type="dxa"/>
                  <w:vMerge w:val="restart"/>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碎玻璃清洗系统，每座玻璃炉窑分别配备2条清洗线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2</w:t>
                  </w:r>
                </w:p>
              </w:tc>
              <w:tc>
                <w:tcPr>
                  <w:tcW w:w="2835" w:type="dxa"/>
                  <w:noWrap w:val="0"/>
                  <w:vAlign w:val="center"/>
                </w:tcPr>
                <w:p>
                  <w:pPr>
                    <w:jc w:val="center"/>
                    <w:rPr>
                      <w:rFonts w:eastAsia="宋体" w:cs="Arial"/>
                      <w:sz w:val="21"/>
                      <w:szCs w:val="22"/>
                    </w:rPr>
                  </w:pPr>
                  <w:r>
                    <w:rPr>
                      <w:rFonts w:hint="eastAsia" w:eastAsia="宋体" w:cs="宋体"/>
                      <w:sz w:val="21"/>
                      <w:szCs w:val="22"/>
                    </w:rPr>
                    <w:t>皮带式电除铁器</w:t>
                  </w:r>
                </w:p>
              </w:tc>
              <w:tc>
                <w:tcPr>
                  <w:tcW w:w="2865" w:type="dxa"/>
                  <w:noWrap w:val="0"/>
                  <w:vAlign w:val="center"/>
                </w:tcPr>
                <w:p>
                  <w:pPr>
                    <w:jc w:val="center"/>
                    <w:rPr>
                      <w:rFonts w:hint="eastAsia" w:eastAsia="宋体" w:cs="Arial"/>
                      <w:sz w:val="21"/>
                      <w:szCs w:val="22"/>
                    </w:rPr>
                  </w:pPr>
                  <w:r>
                    <w:rPr>
                      <w:rFonts w:hint="eastAsia" w:eastAsia="宋体" w:cs="Arial"/>
                      <w:sz w:val="21"/>
                      <w:szCs w:val="22"/>
                    </w:rPr>
                    <w:t>/</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spacing w:line="276" w:lineRule="auto"/>
                    <w:jc w:val="center"/>
                    <w:rPr>
                      <w:rFonts w:hint="eastAsia" w:eastAsia="宋体"/>
                      <w:sz w:val="21"/>
                      <w:szCs w:val="21"/>
                    </w:rPr>
                  </w:pPr>
                  <w:r>
                    <w:rPr>
                      <w:rFonts w:hint="eastAsia" w:eastAsia="宋体"/>
                      <w:sz w:val="21"/>
                      <w:szCs w:val="21"/>
                    </w:rPr>
                    <w:t>2</w:t>
                  </w:r>
                </w:p>
              </w:tc>
              <w:tc>
                <w:tcPr>
                  <w:tcW w:w="1371" w:type="dxa"/>
                  <w:noWrap w:val="0"/>
                  <w:vAlign w:val="center"/>
                </w:tcPr>
                <w:p>
                  <w:pPr>
                    <w:spacing w:line="276" w:lineRule="auto"/>
                    <w:jc w:val="center"/>
                    <w:rPr>
                      <w:rFonts w:hint="eastAsia" w:eastAsia="宋体"/>
                      <w:sz w:val="21"/>
                      <w:szCs w:val="21"/>
                    </w:rPr>
                  </w:pPr>
                  <w:r>
                    <w:rPr>
                      <w:rFonts w:hint="eastAsia" w:eastAsia="宋体"/>
                      <w:sz w:val="21"/>
                      <w:szCs w:val="21"/>
                    </w:rPr>
                    <w:t>2</w:t>
                  </w:r>
                </w:p>
              </w:tc>
              <w:tc>
                <w:tcPr>
                  <w:tcW w:w="788" w:type="dxa"/>
                  <w:noWrap w:val="0"/>
                  <w:vAlign w:val="center"/>
                </w:tcPr>
                <w:p>
                  <w:pPr>
                    <w:jc w:val="center"/>
                    <w:rPr>
                      <w:rFonts w:eastAsia="宋体"/>
                      <w:color w:val="000000"/>
                      <w:sz w:val="21"/>
                      <w:szCs w:val="21"/>
                    </w:rPr>
                  </w:pPr>
                  <w:r>
                    <w:rPr>
                      <w:rFonts w:eastAsia="宋体"/>
                      <w:color w:val="000000"/>
                      <w:sz w:val="21"/>
                      <w:szCs w:val="21"/>
                    </w:rPr>
                    <w:t>4</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3</w:t>
                  </w:r>
                </w:p>
              </w:tc>
              <w:tc>
                <w:tcPr>
                  <w:tcW w:w="2835" w:type="dxa"/>
                  <w:noWrap w:val="0"/>
                  <w:vAlign w:val="center"/>
                </w:tcPr>
                <w:p>
                  <w:pPr>
                    <w:jc w:val="center"/>
                    <w:rPr>
                      <w:rFonts w:eastAsia="宋体" w:cs="Arial"/>
                      <w:sz w:val="21"/>
                      <w:szCs w:val="22"/>
                    </w:rPr>
                  </w:pPr>
                  <w:r>
                    <w:rPr>
                      <w:rFonts w:hint="eastAsia" w:eastAsia="宋体" w:cs="宋体"/>
                      <w:sz w:val="21"/>
                      <w:szCs w:val="22"/>
                    </w:rPr>
                    <w:t>破碎机</w:t>
                  </w:r>
                </w:p>
              </w:tc>
              <w:tc>
                <w:tcPr>
                  <w:tcW w:w="2865" w:type="dxa"/>
                  <w:noWrap w:val="0"/>
                  <w:vAlign w:val="center"/>
                </w:tcPr>
                <w:p>
                  <w:pPr>
                    <w:jc w:val="center"/>
                    <w:rPr>
                      <w:rFonts w:eastAsia="宋体" w:cs="Arial"/>
                      <w:sz w:val="21"/>
                      <w:szCs w:val="22"/>
                    </w:rPr>
                  </w:pPr>
                  <w:r>
                    <w:rPr>
                      <w:rFonts w:eastAsia="宋体" w:cs="Arial"/>
                      <w:sz w:val="21"/>
                      <w:szCs w:val="22"/>
                    </w:rPr>
                    <w:t>CPF-12</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spacing w:line="276" w:lineRule="auto"/>
                    <w:jc w:val="center"/>
                    <w:rPr>
                      <w:rFonts w:eastAsia="宋体"/>
                      <w:sz w:val="21"/>
                      <w:szCs w:val="21"/>
                    </w:rPr>
                  </w:pPr>
                  <w:r>
                    <w:rPr>
                      <w:rFonts w:hint="eastAsia" w:eastAsia="宋体"/>
                      <w:sz w:val="21"/>
                      <w:szCs w:val="21"/>
                    </w:rPr>
                    <w:t>2</w:t>
                  </w:r>
                </w:p>
              </w:tc>
              <w:tc>
                <w:tcPr>
                  <w:tcW w:w="1371" w:type="dxa"/>
                  <w:noWrap w:val="0"/>
                  <w:vAlign w:val="center"/>
                </w:tcPr>
                <w:p>
                  <w:pPr>
                    <w:spacing w:line="276" w:lineRule="auto"/>
                    <w:jc w:val="center"/>
                    <w:rPr>
                      <w:rFonts w:eastAsia="宋体"/>
                      <w:sz w:val="21"/>
                      <w:szCs w:val="21"/>
                    </w:rPr>
                  </w:pPr>
                  <w:r>
                    <w:rPr>
                      <w:rFonts w:hint="eastAsia" w:eastAsia="宋体"/>
                      <w:sz w:val="21"/>
                      <w:szCs w:val="21"/>
                    </w:rPr>
                    <w:t>2</w:t>
                  </w:r>
                </w:p>
              </w:tc>
              <w:tc>
                <w:tcPr>
                  <w:tcW w:w="788" w:type="dxa"/>
                  <w:noWrap w:val="0"/>
                  <w:vAlign w:val="center"/>
                </w:tcPr>
                <w:p>
                  <w:pPr>
                    <w:jc w:val="center"/>
                    <w:rPr>
                      <w:rFonts w:eastAsia="宋体"/>
                      <w:color w:val="000000"/>
                      <w:sz w:val="21"/>
                      <w:szCs w:val="21"/>
                    </w:rPr>
                  </w:pPr>
                  <w:r>
                    <w:rPr>
                      <w:rFonts w:eastAsia="宋体"/>
                      <w:color w:val="000000"/>
                      <w:sz w:val="21"/>
                      <w:szCs w:val="21"/>
                    </w:rPr>
                    <w:t>4</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4</w:t>
                  </w:r>
                </w:p>
              </w:tc>
              <w:tc>
                <w:tcPr>
                  <w:tcW w:w="2835" w:type="dxa"/>
                  <w:noWrap w:val="0"/>
                  <w:vAlign w:val="center"/>
                </w:tcPr>
                <w:p>
                  <w:pPr>
                    <w:jc w:val="center"/>
                    <w:rPr>
                      <w:rFonts w:eastAsia="宋体" w:cs="Arial"/>
                      <w:sz w:val="21"/>
                      <w:szCs w:val="22"/>
                    </w:rPr>
                  </w:pPr>
                  <w:r>
                    <w:rPr>
                      <w:rFonts w:hint="eastAsia" w:eastAsia="宋体" w:cs="宋体"/>
                      <w:sz w:val="21"/>
                      <w:szCs w:val="22"/>
                    </w:rPr>
                    <w:t>螺旋清洗机</w:t>
                  </w:r>
                </w:p>
              </w:tc>
              <w:tc>
                <w:tcPr>
                  <w:tcW w:w="2865" w:type="dxa"/>
                  <w:noWrap w:val="0"/>
                  <w:vAlign w:val="center"/>
                </w:tcPr>
                <w:p>
                  <w:pPr>
                    <w:jc w:val="center"/>
                    <w:rPr>
                      <w:rFonts w:eastAsia="宋体" w:cs="宋体"/>
                      <w:sz w:val="21"/>
                      <w:szCs w:val="22"/>
                    </w:rPr>
                  </w:pPr>
                  <w:r>
                    <w:rPr>
                      <w:rFonts w:hint="eastAsia" w:eastAsia="宋体" w:cs="宋体"/>
                      <w:sz w:val="21"/>
                      <w:szCs w:val="22"/>
                    </w:rPr>
                    <w:t>长度：</w:t>
                  </w:r>
                  <w:r>
                    <w:rPr>
                      <w:rFonts w:eastAsia="宋体" w:cs="Arial"/>
                      <w:sz w:val="21"/>
                      <w:szCs w:val="22"/>
                    </w:rPr>
                    <w:t>4</w:t>
                  </w:r>
                  <w:r>
                    <w:rPr>
                      <w:rFonts w:hint="eastAsia" w:eastAsia="宋体" w:cs="宋体"/>
                      <w:sz w:val="21"/>
                      <w:szCs w:val="22"/>
                    </w:rPr>
                    <w:t>米；直径</w:t>
                  </w:r>
                  <w:r>
                    <w:rPr>
                      <w:rFonts w:eastAsia="宋体" w:cs="Arial"/>
                      <w:sz w:val="21"/>
                      <w:szCs w:val="22"/>
                    </w:rPr>
                    <w:t>0.6</w:t>
                  </w:r>
                  <w:r>
                    <w:rPr>
                      <w:rFonts w:hint="eastAsia" w:eastAsia="宋体" w:cs="宋体"/>
                      <w:sz w:val="21"/>
                      <w:szCs w:val="22"/>
                    </w:rPr>
                    <w:t>米</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spacing w:line="276" w:lineRule="auto"/>
                    <w:jc w:val="center"/>
                    <w:rPr>
                      <w:rFonts w:hint="eastAsia" w:eastAsia="宋体"/>
                      <w:sz w:val="21"/>
                      <w:szCs w:val="21"/>
                    </w:rPr>
                  </w:pPr>
                  <w:r>
                    <w:rPr>
                      <w:rFonts w:hint="eastAsia" w:eastAsia="宋体"/>
                      <w:sz w:val="21"/>
                      <w:szCs w:val="21"/>
                    </w:rPr>
                    <w:t>1</w:t>
                  </w:r>
                </w:p>
              </w:tc>
              <w:tc>
                <w:tcPr>
                  <w:tcW w:w="1371" w:type="dxa"/>
                  <w:noWrap w:val="0"/>
                  <w:vAlign w:val="center"/>
                </w:tcPr>
                <w:p>
                  <w:pPr>
                    <w:spacing w:line="276" w:lineRule="auto"/>
                    <w:jc w:val="center"/>
                    <w:rPr>
                      <w:rFonts w:hint="eastAsia" w:eastAsia="宋体"/>
                      <w:sz w:val="21"/>
                      <w:szCs w:val="21"/>
                    </w:rPr>
                  </w:pPr>
                  <w:r>
                    <w:rPr>
                      <w:rFonts w:hint="eastAsia" w:eastAsia="宋体"/>
                      <w:sz w:val="21"/>
                      <w:szCs w:val="21"/>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5</w:t>
                  </w:r>
                </w:p>
              </w:tc>
              <w:tc>
                <w:tcPr>
                  <w:tcW w:w="2835" w:type="dxa"/>
                  <w:noWrap w:val="0"/>
                  <w:vAlign w:val="center"/>
                </w:tcPr>
                <w:p>
                  <w:pPr>
                    <w:jc w:val="center"/>
                    <w:rPr>
                      <w:rFonts w:eastAsia="宋体" w:cs="Arial"/>
                      <w:sz w:val="21"/>
                      <w:szCs w:val="22"/>
                    </w:rPr>
                  </w:pPr>
                  <w:r>
                    <w:rPr>
                      <w:rFonts w:hint="eastAsia" w:eastAsia="宋体" w:cs="宋体"/>
                      <w:sz w:val="21"/>
                      <w:szCs w:val="22"/>
                    </w:rPr>
                    <w:t>涡电流机</w:t>
                  </w:r>
                </w:p>
              </w:tc>
              <w:tc>
                <w:tcPr>
                  <w:tcW w:w="2865" w:type="dxa"/>
                  <w:noWrap w:val="0"/>
                  <w:vAlign w:val="center"/>
                </w:tcPr>
                <w:p>
                  <w:pPr>
                    <w:jc w:val="center"/>
                    <w:rPr>
                      <w:rFonts w:eastAsia="宋体" w:cs="Arial"/>
                      <w:sz w:val="21"/>
                      <w:szCs w:val="22"/>
                    </w:rPr>
                  </w:pPr>
                  <w:r>
                    <w:rPr>
                      <w:rFonts w:eastAsia="宋体" w:cs="Arial"/>
                      <w:sz w:val="21"/>
                      <w:szCs w:val="22"/>
                    </w:rPr>
                    <w:t>ECS140P</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spacing w:line="276" w:lineRule="auto"/>
                    <w:jc w:val="center"/>
                    <w:rPr>
                      <w:rFonts w:eastAsia="宋体"/>
                      <w:sz w:val="21"/>
                      <w:szCs w:val="21"/>
                    </w:rPr>
                  </w:pPr>
                  <w:r>
                    <w:rPr>
                      <w:rFonts w:hint="eastAsia" w:eastAsia="宋体"/>
                      <w:sz w:val="21"/>
                      <w:szCs w:val="21"/>
                    </w:rPr>
                    <w:t>1</w:t>
                  </w:r>
                </w:p>
              </w:tc>
              <w:tc>
                <w:tcPr>
                  <w:tcW w:w="1371" w:type="dxa"/>
                  <w:noWrap w:val="0"/>
                  <w:vAlign w:val="center"/>
                </w:tcPr>
                <w:p>
                  <w:pPr>
                    <w:spacing w:line="276" w:lineRule="auto"/>
                    <w:jc w:val="center"/>
                    <w:rPr>
                      <w:rFonts w:eastAsia="宋体"/>
                      <w:sz w:val="21"/>
                      <w:szCs w:val="21"/>
                    </w:rPr>
                  </w:pPr>
                  <w:r>
                    <w:rPr>
                      <w:rFonts w:hint="eastAsia" w:eastAsia="宋体"/>
                      <w:sz w:val="21"/>
                      <w:szCs w:val="21"/>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6</w:t>
                  </w:r>
                </w:p>
              </w:tc>
              <w:tc>
                <w:tcPr>
                  <w:tcW w:w="2835" w:type="dxa"/>
                  <w:noWrap w:val="0"/>
                  <w:vAlign w:val="center"/>
                </w:tcPr>
                <w:p>
                  <w:pPr>
                    <w:jc w:val="center"/>
                    <w:rPr>
                      <w:rFonts w:eastAsia="宋体" w:cs="Arial"/>
                      <w:sz w:val="21"/>
                      <w:szCs w:val="22"/>
                    </w:rPr>
                  </w:pPr>
                  <w:r>
                    <w:rPr>
                      <w:rFonts w:hint="eastAsia" w:eastAsia="宋体" w:cs="Arial"/>
                      <w:sz w:val="21"/>
                      <w:szCs w:val="22"/>
                    </w:rPr>
                    <w:t>原料材料仓</w:t>
                  </w:r>
                </w:p>
              </w:tc>
              <w:tc>
                <w:tcPr>
                  <w:tcW w:w="2865" w:type="dxa"/>
                  <w:noWrap w:val="0"/>
                  <w:vAlign w:val="center"/>
                </w:tcPr>
                <w:p>
                  <w:pPr>
                    <w:jc w:val="center"/>
                    <w:rPr>
                      <w:rFonts w:eastAsia="宋体" w:cs="Arial"/>
                      <w:sz w:val="21"/>
                      <w:szCs w:val="22"/>
                    </w:rPr>
                  </w:pPr>
                  <w:r>
                    <w:rPr>
                      <w:rFonts w:hint="eastAsia" w:eastAsia="宋体" w:cs="Arial"/>
                      <w:sz w:val="21"/>
                      <w:szCs w:val="22"/>
                    </w:rPr>
                    <w:t>/</w:t>
                  </w:r>
                </w:p>
              </w:tc>
              <w:tc>
                <w:tcPr>
                  <w:tcW w:w="709" w:type="dxa"/>
                  <w:noWrap w:val="0"/>
                  <w:vAlign w:val="center"/>
                </w:tcPr>
                <w:p>
                  <w:pPr>
                    <w:jc w:val="center"/>
                    <w:rPr>
                      <w:rFonts w:eastAsia="宋体" w:cs="Arial"/>
                      <w:sz w:val="21"/>
                      <w:szCs w:val="22"/>
                    </w:rPr>
                  </w:pPr>
                  <w:r>
                    <w:rPr>
                      <w:rFonts w:hint="eastAsia" w:eastAsia="宋体" w:cs="Arial"/>
                      <w:sz w:val="21"/>
                      <w:szCs w:val="22"/>
                    </w:rPr>
                    <w:t>个</w:t>
                  </w:r>
                </w:p>
              </w:tc>
              <w:tc>
                <w:tcPr>
                  <w:tcW w:w="1275"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6</w:t>
                  </w:r>
                </w:p>
              </w:tc>
              <w:tc>
                <w:tcPr>
                  <w:tcW w:w="1371"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6</w:t>
                  </w:r>
                </w:p>
              </w:tc>
              <w:tc>
                <w:tcPr>
                  <w:tcW w:w="788" w:type="dxa"/>
                  <w:noWrap w:val="0"/>
                  <w:vAlign w:val="center"/>
                </w:tcPr>
                <w:p>
                  <w:pPr>
                    <w:jc w:val="center"/>
                    <w:rPr>
                      <w:rFonts w:eastAsia="宋体"/>
                      <w:color w:val="000000"/>
                      <w:sz w:val="21"/>
                      <w:szCs w:val="21"/>
                    </w:rPr>
                  </w:pPr>
                  <w:r>
                    <w:rPr>
                      <w:rFonts w:eastAsia="宋体"/>
                      <w:color w:val="000000"/>
                      <w:sz w:val="21"/>
                      <w:szCs w:val="21"/>
                    </w:rPr>
                    <w:t>12</w:t>
                  </w:r>
                </w:p>
              </w:tc>
              <w:tc>
                <w:tcPr>
                  <w:tcW w:w="2613" w:type="dxa"/>
                  <w:vMerge w:val="restart"/>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配料车间，每座玻璃炉窑分别配备1条配料线。混料机一备一用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7</w:t>
                  </w:r>
                </w:p>
              </w:tc>
              <w:tc>
                <w:tcPr>
                  <w:tcW w:w="2835" w:type="dxa"/>
                  <w:noWrap w:val="0"/>
                  <w:vAlign w:val="center"/>
                </w:tcPr>
                <w:p>
                  <w:pPr>
                    <w:jc w:val="center"/>
                    <w:rPr>
                      <w:rFonts w:eastAsia="宋体" w:cs="Arial"/>
                      <w:sz w:val="21"/>
                      <w:szCs w:val="22"/>
                    </w:rPr>
                  </w:pPr>
                  <w:r>
                    <w:rPr>
                      <w:rFonts w:hint="eastAsia" w:eastAsia="宋体" w:cs="Arial"/>
                      <w:sz w:val="21"/>
                      <w:szCs w:val="22"/>
                    </w:rPr>
                    <w:t>斗式提升机</w:t>
                  </w:r>
                </w:p>
              </w:tc>
              <w:tc>
                <w:tcPr>
                  <w:tcW w:w="2865" w:type="dxa"/>
                  <w:noWrap w:val="0"/>
                  <w:vAlign w:val="center"/>
                </w:tcPr>
                <w:p>
                  <w:pPr>
                    <w:jc w:val="center"/>
                    <w:rPr>
                      <w:rFonts w:eastAsia="宋体" w:cs="Arial"/>
                      <w:sz w:val="21"/>
                      <w:szCs w:val="22"/>
                    </w:rPr>
                  </w:pPr>
                  <w:r>
                    <w:rPr>
                      <w:rFonts w:hint="eastAsia" w:eastAsia="宋体" w:cs="Arial"/>
                      <w:sz w:val="21"/>
                      <w:szCs w:val="22"/>
                    </w:rPr>
                    <w:t>钢丝胶带TDG315</w:t>
                  </w:r>
                </w:p>
              </w:tc>
              <w:tc>
                <w:tcPr>
                  <w:tcW w:w="709" w:type="dxa"/>
                  <w:noWrap w:val="0"/>
                  <w:vAlign w:val="center"/>
                </w:tcPr>
                <w:p>
                  <w:pPr>
                    <w:jc w:val="center"/>
                    <w:rPr>
                      <w:rFonts w:eastAsia="宋体" w:cs="Arial"/>
                      <w:sz w:val="21"/>
                      <w:szCs w:val="22"/>
                    </w:rPr>
                  </w:pPr>
                  <w:r>
                    <w:rPr>
                      <w:rFonts w:hint="eastAsia" w:eastAsia="宋体" w:cs="Arial"/>
                      <w:sz w:val="21"/>
                      <w:szCs w:val="22"/>
                    </w:rPr>
                    <w:t>套</w:t>
                  </w:r>
                </w:p>
              </w:tc>
              <w:tc>
                <w:tcPr>
                  <w:tcW w:w="1275"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4</w:t>
                  </w:r>
                </w:p>
              </w:tc>
              <w:tc>
                <w:tcPr>
                  <w:tcW w:w="1371"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8</w:t>
                  </w:r>
                </w:p>
              </w:tc>
              <w:tc>
                <w:tcPr>
                  <w:tcW w:w="2835" w:type="dxa"/>
                  <w:noWrap w:val="0"/>
                  <w:vAlign w:val="center"/>
                </w:tcPr>
                <w:p>
                  <w:pPr>
                    <w:jc w:val="center"/>
                    <w:rPr>
                      <w:rFonts w:eastAsia="宋体" w:cs="Arial"/>
                      <w:sz w:val="21"/>
                      <w:szCs w:val="22"/>
                    </w:rPr>
                  </w:pPr>
                  <w:r>
                    <w:rPr>
                      <w:rFonts w:hint="eastAsia" w:eastAsia="宋体" w:cs="Arial"/>
                      <w:sz w:val="21"/>
                      <w:szCs w:val="22"/>
                    </w:rPr>
                    <w:t>皮带输送机</w:t>
                  </w:r>
                </w:p>
              </w:tc>
              <w:tc>
                <w:tcPr>
                  <w:tcW w:w="2865" w:type="dxa"/>
                  <w:noWrap w:val="0"/>
                  <w:vAlign w:val="center"/>
                </w:tcPr>
                <w:p>
                  <w:pPr>
                    <w:jc w:val="center"/>
                    <w:rPr>
                      <w:rFonts w:eastAsia="宋体" w:cs="Arial"/>
                      <w:sz w:val="21"/>
                      <w:szCs w:val="22"/>
                    </w:rPr>
                  </w:pPr>
                  <w:r>
                    <w:rPr>
                      <w:rFonts w:hint="eastAsia" w:eastAsia="宋体" w:cs="Arial"/>
                      <w:sz w:val="21"/>
                      <w:szCs w:val="22"/>
                    </w:rPr>
                    <w:t>TD75型 B=650mm</w:t>
                  </w:r>
                </w:p>
              </w:tc>
              <w:tc>
                <w:tcPr>
                  <w:tcW w:w="709" w:type="dxa"/>
                  <w:noWrap w:val="0"/>
                  <w:vAlign w:val="center"/>
                </w:tcPr>
                <w:p>
                  <w:pPr>
                    <w:jc w:val="center"/>
                    <w:rPr>
                      <w:rFonts w:eastAsia="宋体" w:cs="Arial"/>
                      <w:sz w:val="21"/>
                      <w:szCs w:val="22"/>
                    </w:rPr>
                  </w:pPr>
                  <w:r>
                    <w:rPr>
                      <w:rFonts w:hint="eastAsia" w:eastAsia="宋体" w:cs="Arial"/>
                      <w:sz w:val="21"/>
                      <w:szCs w:val="22"/>
                    </w:rPr>
                    <w:t>套</w:t>
                  </w:r>
                </w:p>
              </w:tc>
              <w:tc>
                <w:tcPr>
                  <w:tcW w:w="1275"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6</w:t>
                  </w:r>
                </w:p>
              </w:tc>
              <w:tc>
                <w:tcPr>
                  <w:tcW w:w="1371"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6</w:t>
                  </w:r>
                </w:p>
              </w:tc>
              <w:tc>
                <w:tcPr>
                  <w:tcW w:w="788" w:type="dxa"/>
                  <w:noWrap w:val="0"/>
                  <w:vAlign w:val="center"/>
                </w:tcPr>
                <w:p>
                  <w:pPr>
                    <w:jc w:val="center"/>
                    <w:rPr>
                      <w:rFonts w:eastAsia="宋体"/>
                      <w:color w:val="000000"/>
                      <w:sz w:val="21"/>
                      <w:szCs w:val="21"/>
                    </w:rPr>
                  </w:pPr>
                  <w:r>
                    <w:rPr>
                      <w:rFonts w:eastAsia="宋体"/>
                      <w:color w:val="000000"/>
                      <w:sz w:val="21"/>
                      <w:szCs w:val="21"/>
                    </w:rPr>
                    <w:t>12</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9</w:t>
                  </w:r>
                </w:p>
              </w:tc>
              <w:tc>
                <w:tcPr>
                  <w:tcW w:w="2835" w:type="dxa"/>
                  <w:noWrap w:val="0"/>
                  <w:vAlign w:val="center"/>
                </w:tcPr>
                <w:p>
                  <w:pPr>
                    <w:jc w:val="center"/>
                    <w:rPr>
                      <w:rFonts w:eastAsia="宋体" w:cs="宋体"/>
                      <w:sz w:val="21"/>
                      <w:szCs w:val="24"/>
                    </w:rPr>
                  </w:pPr>
                  <w:r>
                    <w:rPr>
                      <w:rFonts w:hint="eastAsia" w:eastAsia="宋体"/>
                      <w:sz w:val="21"/>
                    </w:rPr>
                    <w:t>皮带输送机</w:t>
                  </w:r>
                </w:p>
              </w:tc>
              <w:tc>
                <w:tcPr>
                  <w:tcW w:w="2865" w:type="dxa"/>
                  <w:noWrap w:val="0"/>
                  <w:vAlign w:val="center"/>
                </w:tcPr>
                <w:p>
                  <w:pPr>
                    <w:jc w:val="center"/>
                    <w:rPr>
                      <w:rFonts w:eastAsia="宋体" w:cs="Arial"/>
                      <w:sz w:val="21"/>
                      <w:szCs w:val="24"/>
                    </w:rPr>
                  </w:pPr>
                  <w:r>
                    <w:rPr>
                      <w:rFonts w:eastAsia="宋体" w:cs="Arial"/>
                      <w:sz w:val="21"/>
                    </w:rPr>
                    <w:t>TD75</w:t>
                  </w:r>
                  <w:r>
                    <w:rPr>
                      <w:rFonts w:hint="eastAsia" w:eastAsia="宋体" w:cs="Arial"/>
                      <w:sz w:val="21"/>
                    </w:rPr>
                    <w:t>型</w:t>
                  </w:r>
                  <w:r>
                    <w:rPr>
                      <w:rFonts w:eastAsia="宋体" w:cs="Arial"/>
                      <w:sz w:val="21"/>
                    </w:rPr>
                    <w:t xml:space="preserve"> B=800mm</w:t>
                  </w:r>
                </w:p>
              </w:tc>
              <w:tc>
                <w:tcPr>
                  <w:tcW w:w="709" w:type="dxa"/>
                  <w:noWrap w:val="0"/>
                  <w:vAlign w:val="center"/>
                </w:tcPr>
                <w:p>
                  <w:pPr>
                    <w:jc w:val="center"/>
                    <w:rPr>
                      <w:rFonts w:eastAsia="宋体" w:cs="Arial"/>
                      <w:sz w:val="21"/>
                      <w:szCs w:val="24"/>
                    </w:rPr>
                  </w:pPr>
                  <w:r>
                    <w:rPr>
                      <w:rFonts w:eastAsia="宋体" w:cs="Arial"/>
                      <w:sz w:val="21"/>
                    </w:rPr>
                    <w:t>套</w:t>
                  </w:r>
                </w:p>
              </w:tc>
              <w:tc>
                <w:tcPr>
                  <w:tcW w:w="1275" w:type="dxa"/>
                  <w:noWrap w:val="0"/>
                  <w:vAlign w:val="center"/>
                </w:tcPr>
                <w:p>
                  <w:pPr>
                    <w:jc w:val="center"/>
                    <w:rPr>
                      <w:rFonts w:eastAsia="宋体" w:cs="Arial"/>
                      <w:sz w:val="21"/>
                      <w:szCs w:val="22"/>
                    </w:rPr>
                  </w:pPr>
                  <w:r>
                    <w:rPr>
                      <w:rFonts w:eastAsia="宋体" w:cs="Arial"/>
                      <w:sz w:val="21"/>
                      <w:szCs w:val="22"/>
                    </w:rPr>
                    <w:t>1</w:t>
                  </w:r>
                </w:p>
              </w:tc>
              <w:tc>
                <w:tcPr>
                  <w:tcW w:w="1371" w:type="dxa"/>
                  <w:noWrap w:val="0"/>
                  <w:vAlign w:val="center"/>
                </w:tcPr>
                <w:p>
                  <w:pPr>
                    <w:jc w:val="center"/>
                    <w:rPr>
                      <w:rFonts w:eastAsia="宋体" w:cs="Arial"/>
                      <w:sz w:val="21"/>
                      <w:szCs w:val="22"/>
                    </w:rPr>
                  </w:pPr>
                  <w:r>
                    <w:rPr>
                      <w:rFonts w:eastAsia="宋体" w:cs="Arial"/>
                      <w:sz w:val="21"/>
                      <w:szCs w:val="22"/>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10</w:t>
                  </w:r>
                </w:p>
              </w:tc>
              <w:tc>
                <w:tcPr>
                  <w:tcW w:w="2835" w:type="dxa"/>
                  <w:noWrap w:val="0"/>
                  <w:vAlign w:val="center"/>
                </w:tcPr>
                <w:p>
                  <w:pPr>
                    <w:jc w:val="center"/>
                    <w:rPr>
                      <w:rFonts w:eastAsia="宋体" w:cs="宋体"/>
                      <w:sz w:val="21"/>
                      <w:szCs w:val="22"/>
                    </w:rPr>
                  </w:pPr>
                  <w:r>
                    <w:rPr>
                      <w:rFonts w:hint="eastAsia" w:eastAsia="宋体"/>
                      <w:sz w:val="21"/>
                      <w:szCs w:val="22"/>
                    </w:rPr>
                    <w:t>电子称量装置</w:t>
                  </w:r>
                </w:p>
              </w:tc>
              <w:tc>
                <w:tcPr>
                  <w:tcW w:w="2865" w:type="dxa"/>
                  <w:noWrap w:val="0"/>
                  <w:vAlign w:val="center"/>
                </w:tcPr>
                <w:p>
                  <w:pPr>
                    <w:jc w:val="center"/>
                    <w:rPr>
                      <w:rFonts w:eastAsia="宋体" w:cs="Arial"/>
                      <w:sz w:val="21"/>
                      <w:szCs w:val="22"/>
                    </w:rPr>
                  </w:pPr>
                  <w:r>
                    <w:rPr>
                      <w:rFonts w:hint="eastAsia" w:eastAsia="宋体" w:cs="Arial"/>
                      <w:sz w:val="21"/>
                      <w:szCs w:val="22"/>
                    </w:rPr>
                    <w:t>3000kg、</w:t>
                  </w:r>
                  <w:r>
                    <w:rPr>
                      <w:rFonts w:eastAsia="宋体" w:cs="Arial"/>
                      <w:sz w:val="21"/>
                      <w:szCs w:val="22"/>
                    </w:rPr>
                    <w:t>2000kg</w:t>
                  </w:r>
                  <w:r>
                    <w:rPr>
                      <w:rFonts w:hint="eastAsia" w:eastAsia="宋体" w:cs="Arial"/>
                      <w:sz w:val="21"/>
                      <w:szCs w:val="22"/>
                    </w:rPr>
                    <w:t>、1000kg、600kg、200kg</w:t>
                  </w:r>
                </w:p>
              </w:tc>
              <w:tc>
                <w:tcPr>
                  <w:tcW w:w="709" w:type="dxa"/>
                  <w:noWrap w:val="0"/>
                  <w:vAlign w:val="center"/>
                </w:tcPr>
                <w:p>
                  <w:pPr>
                    <w:jc w:val="center"/>
                    <w:rPr>
                      <w:rFonts w:eastAsia="宋体" w:cs="Arial"/>
                      <w:sz w:val="21"/>
                      <w:szCs w:val="22"/>
                    </w:rPr>
                  </w:pPr>
                  <w:r>
                    <w:rPr>
                      <w:rFonts w:eastAsia="宋体" w:cs="Arial"/>
                      <w:sz w:val="21"/>
                      <w:szCs w:val="22"/>
                    </w:rPr>
                    <w:t>台</w:t>
                  </w:r>
                </w:p>
              </w:tc>
              <w:tc>
                <w:tcPr>
                  <w:tcW w:w="1275" w:type="dxa"/>
                  <w:noWrap w:val="0"/>
                  <w:vAlign w:val="center"/>
                </w:tcPr>
                <w:p>
                  <w:pPr>
                    <w:jc w:val="center"/>
                    <w:rPr>
                      <w:rFonts w:eastAsia="宋体" w:cs="Arial"/>
                      <w:sz w:val="21"/>
                      <w:szCs w:val="22"/>
                    </w:rPr>
                  </w:pPr>
                  <w:r>
                    <w:rPr>
                      <w:rFonts w:eastAsia="宋体" w:cs="Arial"/>
                      <w:sz w:val="21"/>
                      <w:szCs w:val="22"/>
                    </w:rPr>
                    <w:t>5</w:t>
                  </w:r>
                </w:p>
              </w:tc>
              <w:tc>
                <w:tcPr>
                  <w:tcW w:w="1371" w:type="dxa"/>
                  <w:noWrap w:val="0"/>
                  <w:vAlign w:val="center"/>
                </w:tcPr>
                <w:p>
                  <w:pPr>
                    <w:jc w:val="center"/>
                    <w:rPr>
                      <w:rFonts w:eastAsia="宋体" w:cs="Arial"/>
                      <w:sz w:val="21"/>
                      <w:szCs w:val="22"/>
                    </w:rPr>
                  </w:pPr>
                  <w:r>
                    <w:rPr>
                      <w:rFonts w:eastAsia="宋体" w:cs="Arial"/>
                      <w:sz w:val="21"/>
                      <w:szCs w:val="22"/>
                    </w:rPr>
                    <w:t>5</w:t>
                  </w:r>
                </w:p>
              </w:tc>
              <w:tc>
                <w:tcPr>
                  <w:tcW w:w="788" w:type="dxa"/>
                  <w:noWrap w:val="0"/>
                  <w:vAlign w:val="center"/>
                </w:tcPr>
                <w:p>
                  <w:pPr>
                    <w:jc w:val="center"/>
                    <w:rPr>
                      <w:rFonts w:eastAsia="宋体"/>
                      <w:color w:val="000000"/>
                      <w:sz w:val="21"/>
                      <w:szCs w:val="21"/>
                    </w:rPr>
                  </w:pPr>
                  <w:r>
                    <w:rPr>
                      <w:rFonts w:eastAsia="宋体"/>
                      <w:color w:val="000000"/>
                      <w:sz w:val="21"/>
                      <w:szCs w:val="21"/>
                    </w:rPr>
                    <w:t>10</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11</w:t>
                  </w:r>
                </w:p>
              </w:tc>
              <w:tc>
                <w:tcPr>
                  <w:tcW w:w="2835" w:type="dxa"/>
                  <w:noWrap w:val="0"/>
                  <w:vAlign w:val="center"/>
                </w:tcPr>
                <w:p>
                  <w:pPr>
                    <w:jc w:val="center"/>
                    <w:rPr>
                      <w:rFonts w:eastAsia="宋体" w:cs="Arial"/>
                      <w:sz w:val="21"/>
                      <w:szCs w:val="24"/>
                    </w:rPr>
                  </w:pPr>
                  <w:r>
                    <w:rPr>
                      <w:rFonts w:hint="eastAsia" w:eastAsia="宋体" w:cs="宋体"/>
                      <w:sz w:val="21"/>
                    </w:rPr>
                    <w:t>混料机</w:t>
                  </w:r>
                </w:p>
              </w:tc>
              <w:tc>
                <w:tcPr>
                  <w:tcW w:w="2865" w:type="dxa"/>
                  <w:noWrap w:val="0"/>
                  <w:vAlign w:val="center"/>
                </w:tcPr>
                <w:p>
                  <w:pPr>
                    <w:jc w:val="center"/>
                    <w:rPr>
                      <w:rFonts w:eastAsia="宋体" w:cs="Arial"/>
                      <w:sz w:val="21"/>
                      <w:szCs w:val="24"/>
                    </w:rPr>
                  </w:pPr>
                  <w:r>
                    <w:rPr>
                      <w:rFonts w:hint="eastAsia" w:eastAsia="宋体" w:cs="宋体"/>
                      <w:sz w:val="21"/>
                    </w:rPr>
                    <w:t>盘式强制式</w:t>
                  </w:r>
                  <w:r>
                    <w:rPr>
                      <w:rFonts w:eastAsia="宋体" w:cs="Arial"/>
                      <w:sz w:val="21"/>
                    </w:rPr>
                    <w:t xml:space="preserve"> 2250L</w:t>
                  </w:r>
                </w:p>
              </w:tc>
              <w:tc>
                <w:tcPr>
                  <w:tcW w:w="709" w:type="dxa"/>
                  <w:noWrap w:val="0"/>
                  <w:vAlign w:val="center"/>
                </w:tcPr>
                <w:p>
                  <w:pPr>
                    <w:jc w:val="center"/>
                    <w:rPr>
                      <w:rFonts w:eastAsia="宋体" w:cs="Arial"/>
                      <w:sz w:val="21"/>
                      <w:szCs w:val="22"/>
                    </w:rPr>
                  </w:pPr>
                  <w:r>
                    <w:rPr>
                      <w:rFonts w:hint="eastAsia" w:eastAsia="宋体" w:cs="宋体"/>
                      <w:sz w:val="21"/>
                      <w:szCs w:val="22"/>
                    </w:rPr>
                    <w:t>台</w:t>
                  </w:r>
                </w:p>
              </w:tc>
              <w:tc>
                <w:tcPr>
                  <w:tcW w:w="1275" w:type="dxa"/>
                  <w:noWrap w:val="0"/>
                  <w:vAlign w:val="center"/>
                </w:tcPr>
                <w:p>
                  <w:pPr>
                    <w:jc w:val="center"/>
                    <w:rPr>
                      <w:rFonts w:eastAsia="宋体" w:cs="Arial"/>
                      <w:sz w:val="21"/>
                      <w:szCs w:val="22"/>
                    </w:rPr>
                  </w:pPr>
                  <w:r>
                    <w:rPr>
                      <w:rFonts w:eastAsia="宋体" w:cs="Arial"/>
                      <w:sz w:val="21"/>
                      <w:szCs w:val="22"/>
                    </w:rPr>
                    <w:t>2</w:t>
                  </w:r>
                </w:p>
              </w:tc>
              <w:tc>
                <w:tcPr>
                  <w:tcW w:w="1371" w:type="dxa"/>
                  <w:noWrap w:val="0"/>
                  <w:vAlign w:val="center"/>
                </w:tcPr>
                <w:p>
                  <w:pPr>
                    <w:jc w:val="center"/>
                    <w:rPr>
                      <w:rFonts w:eastAsia="宋体" w:cs="Arial"/>
                      <w:sz w:val="21"/>
                      <w:szCs w:val="22"/>
                    </w:rPr>
                  </w:pPr>
                  <w:r>
                    <w:rPr>
                      <w:rFonts w:eastAsia="宋体" w:cs="Arial"/>
                      <w:sz w:val="21"/>
                      <w:szCs w:val="22"/>
                    </w:rPr>
                    <w:t>2</w:t>
                  </w:r>
                </w:p>
              </w:tc>
              <w:tc>
                <w:tcPr>
                  <w:tcW w:w="788" w:type="dxa"/>
                  <w:noWrap w:val="0"/>
                  <w:vAlign w:val="center"/>
                </w:tcPr>
                <w:p>
                  <w:pPr>
                    <w:jc w:val="center"/>
                    <w:rPr>
                      <w:rFonts w:eastAsia="宋体"/>
                      <w:color w:val="000000"/>
                      <w:sz w:val="21"/>
                      <w:szCs w:val="21"/>
                    </w:rPr>
                  </w:pPr>
                  <w:r>
                    <w:rPr>
                      <w:rFonts w:eastAsia="宋体"/>
                      <w:color w:val="000000"/>
                      <w:sz w:val="21"/>
                      <w:szCs w:val="21"/>
                    </w:rPr>
                    <w:t>4</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12</w:t>
                  </w:r>
                </w:p>
              </w:tc>
              <w:tc>
                <w:tcPr>
                  <w:tcW w:w="2835" w:type="dxa"/>
                  <w:noWrap w:val="0"/>
                  <w:vAlign w:val="center"/>
                </w:tcPr>
                <w:p>
                  <w:pPr>
                    <w:jc w:val="center"/>
                    <w:rPr>
                      <w:rFonts w:eastAsia="宋体" w:cs="Arial"/>
                      <w:sz w:val="21"/>
                      <w:szCs w:val="24"/>
                    </w:rPr>
                  </w:pPr>
                  <w:r>
                    <w:rPr>
                      <w:rFonts w:hint="eastAsia" w:eastAsia="宋体" w:cs="宋体"/>
                      <w:sz w:val="21"/>
                    </w:rPr>
                    <w:t>永磁除铁器</w:t>
                  </w:r>
                </w:p>
              </w:tc>
              <w:tc>
                <w:tcPr>
                  <w:tcW w:w="2865" w:type="dxa"/>
                  <w:noWrap w:val="0"/>
                  <w:vAlign w:val="center"/>
                </w:tcPr>
                <w:p>
                  <w:pPr>
                    <w:jc w:val="center"/>
                    <w:rPr>
                      <w:rFonts w:eastAsia="宋体" w:cs="Arial"/>
                      <w:sz w:val="21"/>
                      <w:szCs w:val="24"/>
                    </w:rPr>
                  </w:pPr>
                  <w:r>
                    <w:rPr>
                      <w:rFonts w:eastAsia="宋体" w:cs="Arial"/>
                      <w:sz w:val="21"/>
                    </w:rPr>
                    <w:t xml:space="preserve">RCYB-6 </w:t>
                  </w:r>
                  <w:r>
                    <w:rPr>
                      <w:rFonts w:hint="eastAsia" w:eastAsia="宋体" w:cs="宋体"/>
                      <w:sz w:val="21"/>
                    </w:rPr>
                    <w:t>带宽</w:t>
                  </w:r>
                  <w:r>
                    <w:rPr>
                      <w:rFonts w:eastAsia="宋体" w:cs="Arial"/>
                      <w:sz w:val="21"/>
                    </w:rPr>
                    <w:t>650</w:t>
                  </w:r>
                </w:p>
              </w:tc>
              <w:tc>
                <w:tcPr>
                  <w:tcW w:w="709" w:type="dxa"/>
                  <w:noWrap w:val="0"/>
                  <w:vAlign w:val="center"/>
                </w:tcPr>
                <w:p>
                  <w:pPr>
                    <w:jc w:val="center"/>
                    <w:rPr>
                      <w:rFonts w:eastAsia="宋体" w:cs="Arial"/>
                      <w:sz w:val="21"/>
                      <w:szCs w:val="22"/>
                    </w:rPr>
                  </w:pPr>
                  <w:r>
                    <w:rPr>
                      <w:rFonts w:hint="eastAsia" w:eastAsia="宋体" w:cs="宋体"/>
                      <w:sz w:val="21"/>
                      <w:szCs w:val="22"/>
                    </w:rPr>
                    <w:t>台</w:t>
                  </w:r>
                </w:p>
              </w:tc>
              <w:tc>
                <w:tcPr>
                  <w:tcW w:w="1275" w:type="dxa"/>
                  <w:noWrap w:val="0"/>
                  <w:vAlign w:val="center"/>
                </w:tcPr>
                <w:p>
                  <w:pPr>
                    <w:jc w:val="center"/>
                    <w:rPr>
                      <w:rFonts w:eastAsia="宋体" w:cs="Arial"/>
                      <w:sz w:val="21"/>
                      <w:szCs w:val="24"/>
                    </w:rPr>
                  </w:pPr>
                  <w:r>
                    <w:rPr>
                      <w:rFonts w:eastAsia="宋体" w:cs="Arial"/>
                      <w:sz w:val="21"/>
                    </w:rPr>
                    <w:t>1</w:t>
                  </w:r>
                </w:p>
              </w:tc>
              <w:tc>
                <w:tcPr>
                  <w:tcW w:w="1371" w:type="dxa"/>
                  <w:noWrap w:val="0"/>
                  <w:vAlign w:val="center"/>
                </w:tcPr>
                <w:p>
                  <w:pPr>
                    <w:jc w:val="center"/>
                    <w:rPr>
                      <w:rFonts w:eastAsia="宋体" w:cs="Arial"/>
                      <w:sz w:val="21"/>
                      <w:szCs w:val="24"/>
                    </w:rPr>
                  </w:pPr>
                  <w:r>
                    <w:rPr>
                      <w:rFonts w:eastAsia="宋体" w:cs="Arial"/>
                      <w:sz w:val="21"/>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13</w:t>
                  </w:r>
                </w:p>
              </w:tc>
              <w:tc>
                <w:tcPr>
                  <w:tcW w:w="2835" w:type="dxa"/>
                  <w:noWrap w:val="0"/>
                  <w:vAlign w:val="center"/>
                </w:tcPr>
                <w:p>
                  <w:pPr>
                    <w:jc w:val="center"/>
                    <w:rPr>
                      <w:rFonts w:eastAsia="宋体" w:cs="宋体"/>
                      <w:color w:val="000000"/>
                      <w:sz w:val="21"/>
                      <w:szCs w:val="22"/>
                    </w:rPr>
                  </w:pPr>
                  <w:r>
                    <w:rPr>
                      <w:rFonts w:hint="eastAsia" w:eastAsia="宋体" w:cs="宋体"/>
                      <w:color w:val="000000"/>
                      <w:sz w:val="21"/>
                      <w:szCs w:val="22"/>
                    </w:rPr>
                    <w:t>硅砂和玻渣转运</w:t>
                  </w:r>
                  <w:r>
                    <w:rPr>
                      <w:rFonts w:hint="eastAsia" w:eastAsia="宋体"/>
                      <w:color w:val="000000"/>
                      <w:sz w:val="21"/>
                      <w:szCs w:val="22"/>
                    </w:rPr>
                    <w:t>10</w:t>
                  </w:r>
                  <w:r>
                    <w:rPr>
                      <w:rFonts w:hint="eastAsia" w:eastAsia="宋体" w:cs="宋体"/>
                      <w:color w:val="000000"/>
                      <w:sz w:val="21"/>
                      <w:szCs w:val="22"/>
                    </w:rPr>
                    <w:t>吨抓斗行车（</w:t>
                  </w:r>
                  <w:r>
                    <w:rPr>
                      <w:rFonts w:hint="eastAsia" w:eastAsia="宋体"/>
                      <w:color w:val="000000"/>
                      <w:sz w:val="21"/>
                      <w:szCs w:val="22"/>
                    </w:rPr>
                    <w:t>QZ</w:t>
                  </w:r>
                  <w:r>
                    <w:rPr>
                      <w:rFonts w:hint="eastAsia" w:eastAsia="宋体" w:cs="宋体"/>
                      <w:color w:val="000000"/>
                      <w:sz w:val="21"/>
                      <w:szCs w:val="22"/>
                    </w:rPr>
                    <w:t>）</w:t>
                  </w:r>
                </w:p>
              </w:tc>
              <w:tc>
                <w:tcPr>
                  <w:tcW w:w="2865" w:type="dxa"/>
                  <w:noWrap w:val="0"/>
                  <w:vAlign w:val="center"/>
                </w:tcPr>
                <w:p>
                  <w:pPr>
                    <w:jc w:val="center"/>
                    <w:rPr>
                      <w:rFonts w:eastAsia="宋体" w:cs="宋体"/>
                      <w:sz w:val="21"/>
                      <w:szCs w:val="22"/>
                    </w:rPr>
                  </w:pPr>
                  <w:r>
                    <w:rPr>
                      <w:rFonts w:hint="eastAsia" w:eastAsia="宋体"/>
                      <w:sz w:val="21"/>
                      <w:szCs w:val="22"/>
                    </w:rPr>
                    <w:t>QZ-3</w:t>
                  </w:r>
                  <w:r>
                    <w:rPr>
                      <w:rFonts w:hint="eastAsia" w:eastAsia="宋体" w:cs="宋体"/>
                      <w:sz w:val="21"/>
                      <w:szCs w:val="22"/>
                    </w:rPr>
                    <w:t>通用桥式起重机（抓斗），跨度</w:t>
                  </w:r>
                  <w:r>
                    <w:rPr>
                      <w:rFonts w:hint="eastAsia" w:eastAsia="宋体"/>
                      <w:sz w:val="21"/>
                      <w:szCs w:val="22"/>
                    </w:rPr>
                    <w:t>19.8m</w:t>
                  </w:r>
                </w:p>
              </w:tc>
              <w:tc>
                <w:tcPr>
                  <w:tcW w:w="709" w:type="dxa"/>
                  <w:noWrap w:val="0"/>
                  <w:vAlign w:val="center"/>
                </w:tcPr>
                <w:p>
                  <w:pPr>
                    <w:jc w:val="center"/>
                    <w:rPr>
                      <w:rFonts w:eastAsia="宋体" w:cs="Arial"/>
                      <w:sz w:val="21"/>
                      <w:szCs w:val="24"/>
                    </w:rPr>
                  </w:pPr>
                  <w:r>
                    <w:rPr>
                      <w:rFonts w:hint="eastAsia" w:eastAsia="宋体" w:cs="Arial"/>
                      <w:sz w:val="21"/>
                      <w:szCs w:val="24"/>
                    </w:rPr>
                    <w:t>台</w:t>
                  </w:r>
                </w:p>
              </w:tc>
              <w:tc>
                <w:tcPr>
                  <w:tcW w:w="1275" w:type="dxa"/>
                  <w:noWrap w:val="0"/>
                  <w:vAlign w:val="center"/>
                </w:tcPr>
                <w:p>
                  <w:pPr>
                    <w:jc w:val="center"/>
                    <w:rPr>
                      <w:rFonts w:eastAsia="宋体" w:cs="Arial"/>
                      <w:sz w:val="21"/>
                      <w:szCs w:val="22"/>
                    </w:rPr>
                  </w:pPr>
                  <w:r>
                    <w:rPr>
                      <w:rFonts w:hint="eastAsia" w:eastAsia="宋体" w:cs="Arial"/>
                      <w:sz w:val="21"/>
                      <w:szCs w:val="22"/>
                    </w:rPr>
                    <w:t>0</w:t>
                  </w:r>
                </w:p>
              </w:tc>
              <w:tc>
                <w:tcPr>
                  <w:tcW w:w="1371" w:type="dxa"/>
                  <w:noWrap w:val="0"/>
                  <w:vAlign w:val="center"/>
                </w:tcPr>
                <w:p>
                  <w:pPr>
                    <w:spacing w:line="276" w:lineRule="auto"/>
                    <w:jc w:val="center"/>
                    <w:rPr>
                      <w:rFonts w:hint="eastAsia" w:eastAsia="宋体"/>
                      <w:sz w:val="21"/>
                      <w:szCs w:val="21"/>
                    </w:rPr>
                  </w:pPr>
                  <w:r>
                    <w:rPr>
                      <w:rFonts w:hint="eastAsia" w:eastAsia="宋体"/>
                      <w:sz w:val="21"/>
                      <w:szCs w:val="21"/>
                    </w:rPr>
                    <w:t>0</w:t>
                  </w:r>
                </w:p>
              </w:tc>
              <w:tc>
                <w:tcPr>
                  <w:tcW w:w="788" w:type="dxa"/>
                  <w:noWrap w:val="0"/>
                  <w:vAlign w:val="center"/>
                </w:tcPr>
                <w:p>
                  <w:pPr>
                    <w:jc w:val="center"/>
                    <w:rPr>
                      <w:rFonts w:eastAsia="宋体"/>
                      <w:color w:val="000000"/>
                      <w:sz w:val="21"/>
                      <w:szCs w:val="21"/>
                    </w:rPr>
                  </w:pPr>
                  <w:r>
                    <w:rPr>
                      <w:rFonts w:eastAsia="宋体"/>
                      <w:color w:val="000000"/>
                      <w:sz w:val="21"/>
                      <w:szCs w:val="21"/>
                    </w:rPr>
                    <w:t>0</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14</w:t>
                  </w:r>
                </w:p>
              </w:tc>
              <w:tc>
                <w:tcPr>
                  <w:tcW w:w="2835" w:type="dxa"/>
                  <w:noWrap w:val="0"/>
                  <w:vAlign w:val="center"/>
                </w:tcPr>
                <w:p>
                  <w:pPr>
                    <w:jc w:val="center"/>
                    <w:rPr>
                      <w:rFonts w:eastAsia="宋体" w:cs="宋体"/>
                      <w:color w:val="000000"/>
                      <w:sz w:val="21"/>
                      <w:szCs w:val="22"/>
                    </w:rPr>
                  </w:pPr>
                  <w:r>
                    <w:rPr>
                      <w:rFonts w:hint="eastAsia" w:eastAsia="宋体" w:cs="宋体"/>
                      <w:color w:val="000000"/>
                      <w:sz w:val="21"/>
                      <w:szCs w:val="22"/>
                    </w:rPr>
                    <w:t>粉料起重</w:t>
                  </w:r>
                  <w:r>
                    <w:rPr>
                      <w:rFonts w:hint="eastAsia" w:eastAsia="宋体"/>
                      <w:color w:val="000000"/>
                      <w:sz w:val="21"/>
                      <w:szCs w:val="22"/>
                    </w:rPr>
                    <w:t>3</w:t>
                  </w:r>
                  <w:r>
                    <w:rPr>
                      <w:rFonts w:hint="eastAsia" w:eastAsia="宋体" w:cs="宋体"/>
                      <w:color w:val="000000"/>
                      <w:sz w:val="21"/>
                      <w:szCs w:val="22"/>
                    </w:rPr>
                    <w:t>吨单轨行车</w:t>
                  </w:r>
                </w:p>
              </w:tc>
              <w:tc>
                <w:tcPr>
                  <w:tcW w:w="2865" w:type="dxa"/>
                  <w:noWrap w:val="0"/>
                  <w:vAlign w:val="center"/>
                </w:tcPr>
                <w:p>
                  <w:pPr>
                    <w:jc w:val="center"/>
                    <w:rPr>
                      <w:rFonts w:eastAsia="宋体" w:cs="宋体"/>
                      <w:sz w:val="21"/>
                      <w:szCs w:val="22"/>
                    </w:rPr>
                  </w:pPr>
                  <w:r>
                    <w:rPr>
                      <w:rFonts w:hint="eastAsia" w:eastAsia="宋体" w:cs="宋体"/>
                      <w:sz w:val="21"/>
                      <w:szCs w:val="22"/>
                    </w:rPr>
                    <w:t>跨度</w:t>
                  </w:r>
                  <w:r>
                    <w:rPr>
                      <w:rFonts w:hint="eastAsia" w:eastAsia="宋体"/>
                      <w:sz w:val="21"/>
                      <w:szCs w:val="22"/>
                    </w:rPr>
                    <w:t>s=</w:t>
                  </w:r>
                  <w:r>
                    <w:rPr>
                      <w:rFonts w:hint="eastAsia" w:eastAsia="宋体" w:cs="宋体"/>
                      <w:sz w:val="21"/>
                      <w:szCs w:val="22"/>
                    </w:rPr>
                    <w:t>柱间净长度</w:t>
                  </w:r>
                  <w:r>
                    <w:rPr>
                      <w:rFonts w:hint="eastAsia" w:eastAsia="宋体"/>
                      <w:sz w:val="21"/>
                      <w:szCs w:val="22"/>
                    </w:rPr>
                    <w:t>-700</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jc w:val="center"/>
                    <w:rPr>
                      <w:rFonts w:eastAsia="宋体" w:cs="Arial"/>
                      <w:sz w:val="21"/>
                      <w:szCs w:val="22"/>
                    </w:rPr>
                  </w:pPr>
                  <w:r>
                    <w:rPr>
                      <w:rFonts w:hint="eastAsia" w:eastAsia="宋体" w:cs="Arial"/>
                      <w:sz w:val="21"/>
                      <w:szCs w:val="22"/>
                    </w:rPr>
                    <w:t>0</w:t>
                  </w:r>
                </w:p>
              </w:tc>
              <w:tc>
                <w:tcPr>
                  <w:tcW w:w="1371" w:type="dxa"/>
                  <w:noWrap w:val="0"/>
                  <w:vAlign w:val="center"/>
                </w:tcPr>
                <w:p>
                  <w:pPr>
                    <w:spacing w:line="276" w:lineRule="auto"/>
                    <w:jc w:val="center"/>
                    <w:rPr>
                      <w:rFonts w:eastAsia="宋体"/>
                      <w:sz w:val="21"/>
                      <w:szCs w:val="21"/>
                    </w:rPr>
                  </w:pPr>
                  <w:r>
                    <w:rPr>
                      <w:rFonts w:hint="eastAsia" w:eastAsia="宋体"/>
                      <w:sz w:val="21"/>
                      <w:szCs w:val="21"/>
                    </w:rPr>
                    <w:t>0</w:t>
                  </w:r>
                </w:p>
              </w:tc>
              <w:tc>
                <w:tcPr>
                  <w:tcW w:w="788" w:type="dxa"/>
                  <w:noWrap w:val="0"/>
                  <w:vAlign w:val="center"/>
                </w:tcPr>
                <w:p>
                  <w:pPr>
                    <w:jc w:val="center"/>
                    <w:rPr>
                      <w:rFonts w:eastAsia="宋体"/>
                      <w:color w:val="000000"/>
                      <w:sz w:val="21"/>
                      <w:szCs w:val="21"/>
                    </w:rPr>
                  </w:pPr>
                  <w:r>
                    <w:rPr>
                      <w:rFonts w:eastAsia="宋体"/>
                      <w:color w:val="000000"/>
                      <w:sz w:val="21"/>
                      <w:szCs w:val="21"/>
                    </w:rPr>
                    <w:t>0</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15</w:t>
                  </w:r>
                </w:p>
              </w:tc>
              <w:tc>
                <w:tcPr>
                  <w:tcW w:w="2835" w:type="dxa"/>
                  <w:noWrap w:val="0"/>
                  <w:vAlign w:val="center"/>
                </w:tcPr>
                <w:p>
                  <w:pPr>
                    <w:jc w:val="center"/>
                    <w:rPr>
                      <w:rFonts w:eastAsia="宋体" w:cs="Arial"/>
                      <w:sz w:val="21"/>
                      <w:szCs w:val="24"/>
                    </w:rPr>
                  </w:pPr>
                  <w:r>
                    <w:rPr>
                      <w:rFonts w:eastAsia="宋体" w:cs="Arial"/>
                      <w:sz w:val="21"/>
                    </w:rPr>
                    <w:t>窑炉加料机</w:t>
                  </w:r>
                </w:p>
              </w:tc>
              <w:tc>
                <w:tcPr>
                  <w:tcW w:w="2865" w:type="dxa"/>
                  <w:noWrap w:val="0"/>
                  <w:vAlign w:val="center"/>
                </w:tcPr>
                <w:p>
                  <w:pPr>
                    <w:jc w:val="center"/>
                    <w:rPr>
                      <w:rFonts w:eastAsia="宋体" w:cs="Arial"/>
                      <w:sz w:val="21"/>
                      <w:szCs w:val="22"/>
                    </w:rPr>
                  </w:pPr>
                  <w:r>
                    <w:rPr>
                      <w:rFonts w:eastAsia="宋体" w:cs="Arial"/>
                      <w:sz w:val="21"/>
                      <w:szCs w:val="22"/>
                    </w:rPr>
                    <w:t>SDL-03</w:t>
                  </w:r>
                  <w:r>
                    <w:rPr>
                      <w:rFonts w:hint="eastAsia" w:eastAsia="宋体" w:cs="Arial"/>
                      <w:sz w:val="21"/>
                      <w:szCs w:val="22"/>
                    </w:rPr>
                    <w:t>、</w:t>
                  </w:r>
                  <w:r>
                    <w:rPr>
                      <w:rFonts w:eastAsia="宋体" w:cs="Arial"/>
                      <w:sz w:val="21"/>
                      <w:szCs w:val="22"/>
                    </w:rPr>
                    <w:t>1670*600*700</w:t>
                  </w:r>
                  <w:r>
                    <w:rPr>
                      <w:rFonts w:hint="eastAsia" w:eastAsia="宋体" w:cs="Arial"/>
                      <w:sz w:val="21"/>
                      <w:szCs w:val="22"/>
                    </w:rPr>
                    <w:t>、20t/h</w:t>
                  </w:r>
                </w:p>
              </w:tc>
              <w:tc>
                <w:tcPr>
                  <w:tcW w:w="709" w:type="dxa"/>
                  <w:noWrap w:val="0"/>
                  <w:vAlign w:val="center"/>
                </w:tcPr>
                <w:p>
                  <w:pPr>
                    <w:jc w:val="center"/>
                    <w:rPr>
                      <w:rFonts w:eastAsia="宋体" w:cs="Arial"/>
                      <w:sz w:val="21"/>
                      <w:szCs w:val="24"/>
                    </w:rPr>
                  </w:pPr>
                  <w:r>
                    <w:rPr>
                      <w:rFonts w:eastAsia="宋体" w:cs="Arial"/>
                      <w:sz w:val="21"/>
                    </w:rPr>
                    <w:t>套</w:t>
                  </w:r>
                </w:p>
              </w:tc>
              <w:tc>
                <w:tcPr>
                  <w:tcW w:w="1275" w:type="dxa"/>
                  <w:noWrap w:val="0"/>
                  <w:vAlign w:val="center"/>
                </w:tcPr>
                <w:p>
                  <w:pPr>
                    <w:jc w:val="center"/>
                    <w:rPr>
                      <w:rFonts w:eastAsia="宋体" w:cs="Arial"/>
                      <w:sz w:val="21"/>
                      <w:szCs w:val="24"/>
                    </w:rPr>
                  </w:pPr>
                  <w:r>
                    <w:rPr>
                      <w:rFonts w:eastAsia="宋体" w:cs="Arial"/>
                      <w:sz w:val="21"/>
                    </w:rPr>
                    <w:t>2</w:t>
                  </w:r>
                </w:p>
              </w:tc>
              <w:tc>
                <w:tcPr>
                  <w:tcW w:w="1371" w:type="dxa"/>
                  <w:noWrap w:val="0"/>
                  <w:vAlign w:val="center"/>
                </w:tcPr>
                <w:p>
                  <w:pPr>
                    <w:jc w:val="center"/>
                    <w:rPr>
                      <w:rFonts w:eastAsia="宋体" w:cs="Arial"/>
                      <w:sz w:val="21"/>
                      <w:szCs w:val="24"/>
                    </w:rPr>
                  </w:pPr>
                  <w:r>
                    <w:rPr>
                      <w:rFonts w:eastAsia="宋体" w:cs="Arial"/>
                      <w:sz w:val="21"/>
                    </w:rPr>
                    <w:t>2</w:t>
                  </w:r>
                </w:p>
              </w:tc>
              <w:tc>
                <w:tcPr>
                  <w:tcW w:w="788" w:type="dxa"/>
                  <w:noWrap w:val="0"/>
                  <w:vAlign w:val="center"/>
                </w:tcPr>
                <w:p>
                  <w:pPr>
                    <w:jc w:val="center"/>
                    <w:rPr>
                      <w:rFonts w:eastAsia="宋体"/>
                      <w:color w:val="000000"/>
                      <w:sz w:val="21"/>
                      <w:szCs w:val="21"/>
                    </w:rPr>
                  </w:pPr>
                  <w:r>
                    <w:rPr>
                      <w:rFonts w:eastAsia="宋体"/>
                      <w:color w:val="000000"/>
                      <w:sz w:val="21"/>
                      <w:szCs w:val="21"/>
                    </w:rPr>
                    <w:t>4</w:t>
                  </w:r>
                </w:p>
              </w:tc>
              <w:tc>
                <w:tcPr>
                  <w:tcW w:w="2613" w:type="dxa"/>
                  <w:vMerge w:val="restart"/>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熔化车间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16</w:t>
                  </w:r>
                </w:p>
              </w:tc>
              <w:tc>
                <w:tcPr>
                  <w:tcW w:w="2835" w:type="dxa"/>
                  <w:noWrap w:val="0"/>
                  <w:vAlign w:val="center"/>
                </w:tcPr>
                <w:p>
                  <w:pPr>
                    <w:jc w:val="center"/>
                    <w:rPr>
                      <w:rFonts w:eastAsia="宋体" w:cs="Arial"/>
                      <w:sz w:val="21"/>
                      <w:szCs w:val="24"/>
                    </w:rPr>
                  </w:pPr>
                  <w:r>
                    <w:rPr>
                      <w:rFonts w:eastAsia="宋体" w:cs="Arial"/>
                      <w:sz w:val="21"/>
                    </w:rPr>
                    <w:t>池壁冷却风机</w:t>
                  </w:r>
                </w:p>
              </w:tc>
              <w:tc>
                <w:tcPr>
                  <w:tcW w:w="2865" w:type="dxa"/>
                  <w:noWrap w:val="0"/>
                  <w:vAlign w:val="center"/>
                </w:tcPr>
                <w:p>
                  <w:pPr>
                    <w:jc w:val="center"/>
                    <w:rPr>
                      <w:rFonts w:eastAsia="宋体" w:cs="宋体"/>
                      <w:color w:val="000000"/>
                      <w:sz w:val="21"/>
                      <w:szCs w:val="22"/>
                    </w:rPr>
                  </w:pPr>
                  <w:r>
                    <w:rPr>
                      <w:rFonts w:hint="eastAsia" w:eastAsia="宋体"/>
                      <w:color w:val="000000"/>
                      <w:sz w:val="21"/>
                      <w:szCs w:val="22"/>
                    </w:rPr>
                    <w:t>110000nm</w:t>
                  </w:r>
                  <w:r>
                    <w:rPr>
                      <w:rFonts w:hint="eastAsia" w:eastAsia="宋体"/>
                      <w:color w:val="000000"/>
                      <w:sz w:val="21"/>
                      <w:szCs w:val="22"/>
                      <w:vertAlign w:val="superscript"/>
                    </w:rPr>
                    <w:t>3</w:t>
                  </w:r>
                  <w:r>
                    <w:rPr>
                      <w:rFonts w:hint="eastAsia" w:eastAsia="宋体"/>
                      <w:color w:val="000000"/>
                      <w:sz w:val="21"/>
                      <w:szCs w:val="22"/>
                    </w:rPr>
                    <w:t>/h</w:t>
                  </w:r>
                  <w:r>
                    <w:rPr>
                      <w:rFonts w:hint="eastAsia" w:eastAsia="宋体" w:cs="宋体"/>
                      <w:color w:val="000000"/>
                      <w:sz w:val="21"/>
                      <w:szCs w:val="22"/>
                    </w:rPr>
                    <w:t>，</w:t>
                  </w:r>
                  <w:r>
                    <w:rPr>
                      <w:rFonts w:hint="eastAsia" w:eastAsia="宋体"/>
                      <w:color w:val="000000"/>
                      <w:sz w:val="21"/>
                      <w:szCs w:val="22"/>
                    </w:rPr>
                    <w:t>2000pa</w:t>
                  </w:r>
                </w:p>
              </w:tc>
              <w:tc>
                <w:tcPr>
                  <w:tcW w:w="709" w:type="dxa"/>
                  <w:noWrap w:val="0"/>
                  <w:vAlign w:val="center"/>
                </w:tcPr>
                <w:p>
                  <w:pPr>
                    <w:jc w:val="center"/>
                    <w:rPr>
                      <w:rFonts w:eastAsia="宋体" w:cs="Arial"/>
                      <w:sz w:val="21"/>
                      <w:szCs w:val="24"/>
                    </w:rPr>
                  </w:pPr>
                  <w:r>
                    <w:rPr>
                      <w:rFonts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2</w:t>
                  </w:r>
                </w:p>
              </w:tc>
              <w:tc>
                <w:tcPr>
                  <w:tcW w:w="1371" w:type="dxa"/>
                  <w:noWrap w:val="0"/>
                  <w:vAlign w:val="center"/>
                </w:tcPr>
                <w:p>
                  <w:pPr>
                    <w:jc w:val="center"/>
                    <w:rPr>
                      <w:rFonts w:eastAsia="宋体" w:cs="Arial"/>
                      <w:sz w:val="21"/>
                      <w:szCs w:val="24"/>
                    </w:rPr>
                  </w:pPr>
                  <w:r>
                    <w:rPr>
                      <w:rFonts w:eastAsia="宋体" w:cs="Arial"/>
                      <w:sz w:val="21"/>
                    </w:rPr>
                    <w:t>2</w:t>
                  </w:r>
                </w:p>
              </w:tc>
              <w:tc>
                <w:tcPr>
                  <w:tcW w:w="788" w:type="dxa"/>
                  <w:noWrap w:val="0"/>
                  <w:vAlign w:val="center"/>
                </w:tcPr>
                <w:p>
                  <w:pPr>
                    <w:jc w:val="center"/>
                    <w:rPr>
                      <w:rFonts w:eastAsia="宋体"/>
                      <w:color w:val="000000"/>
                      <w:sz w:val="21"/>
                      <w:szCs w:val="21"/>
                    </w:rPr>
                  </w:pPr>
                  <w:r>
                    <w:rPr>
                      <w:rFonts w:eastAsia="宋体"/>
                      <w:color w:val="000000"/>
                      <w:sz w:val="21"/>
                      <w:szCs w:val="21"/>
                    </w:rPr>
                    <w:t>4</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17</w:t>
                  </w:r>
                </w:p>
              </w:tc>
              <w:tc>
                <w:tcPr>
                  <w:tcW w:w="2835" w:type="dxa"/>
                  <w:noWrap w:val="0"/>
                  <w:vAlign w:val="center"/>
                </w:tcPr>
                <w:p>
                  <w:pPr>
                    <w:jc w:val="center"/>
                    <w:rPr>
                      <w:rFonts w:eastAsia="宋体" w:cs="Arial"/>
                      <w:sz w:val="21"/>
                      <w:szCs w:val="24"/>
                    </w:rPr>
                  </w:pPr>
                  <w:r>
                    <w:rPr>
                      <w:rFonts w:eastAsia="宋体" w:cs="Arial"/>
                      <w:sz w:val="21"/>
                    </w:rPr>
                    <w:t>流液洞冷却风机</w:t>
                  </w:r>
                </w:p>
              </w:tc>
              <w:tc>
                <w:tcPr>
                  <w:tcW w:w="2865" w:type="dxa"/>
                  <w:noWrap w:val="0"/>
                  <w:vAlign w:val="center"/>
                </w:tcPr>
                <w:p>
                  <w:pPr>
                    <w:jc w:val="center"/>
                    <w:rPr>
                      <w:rFonts w:eastAsia="宋体" w:cs="宋体"/>
                      <w:color w:val="000000"/>
                      <w:sz w:val="21"/>
                      <w:szCs w:val="22"/>
                    </w:rPr>
                  </w:pPr>
                  <w:r>
                    <w:rPr>
                      <w:rFonts w:hint="eastAsia" w:eastAsia="宋体"/>
                      <w:color w:val="000000"/>
                      <w:sz w:val="21"/>
                      <w:szCs w:val="22"/>
                    </w:rPr>
                    <w:t>37800nm3/h, 2500pa</w:t>
                  </w:r>
                </w:p>
              </w:tc>
              <w:tc>
                <w:tcPr>
                  <w:tcW w:w="709" w:type="dxa"/>
                  <w:noWrap w:val="0"/>
                  <w:vAlign w:val="center"/>
                </w:tcPr>
                <w:p>
                  <w:pPr>
                    <w:jc w:val="center"/>
                    <w:rPr>
                      <w:rFonts w:eastAsia="宋体" w:cs="Arial"/>
                      <w:sz w:val="21"/>
                      <w:szCs w:val="24"/>
                    </w:rPr>
                  </w:pPr>
                  <w:r>
                    <w:rPr>
                      <w:rFonts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1</w:t>
                  </w:r>
                </w:p>
              </w:tc>
              <w:tc>
                <w:tcPr>
                  <w:tcW w:w="1371" w:type="dxa"/>
                  <w:noWrap w:val="0"/>
                  <w:vAlign w:val="center"/>
                </w:tcPr>
                <w:p>
                  <w:pPr>
                    <w:jc w:val="center"/>
                    <w:rPr>
                      <w:rFonts w:eastAsia="宋体" w:cs="Arial"/>
                      <w:sz w:val="21"/>
                      <w:szCs w:val="24"/>
                    </w:rPr>
                  </w:pPr>
                  <w:r>
                    <w:rPr>
                      <w:rFonts w:eastAsia="宋体" w:cs="Arial"/>
                      <w:sz w:val="21"/>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ascii="Times New Roman" w:hAnsi="Times New Roman" w:eastAsia="宋体"/>
                      <w:sz w:val="21"/>
                      <w:szCs w:val="21"/>
                    </w:rPr>
                  </w:pPr>
                  <w:r>
                    <w:rPr>
                      <w:rFonts w:hint="eastAsia" w:ascii="Times New Roman" w:hAnsi="Times New Roman" w:eastAsia="宋体"/>
                      <w:sz w:val="21"/>
                      <w:szCs w:val="21"/>
                    </w:rPr>
                    <w:t>18</w:t>
                  </w:r>
                </w:p>
              </w:tc>
              <w:tc>
                <w:tcPr>
                  <w:tcW w:w="2835" w:type="dxa"/>
                  <w:noWrap w:val="0"/>
                  <w:vAlign w:val="center"/>
                </w:tcPr>
                <w:p>
                  <w:pPr>
                    <w:jc w:val="center"/>
                    <w:rPr>
                      <w:rFonts w:eastAsia="宋体" w:cs="Arial"/>
                      <w:sz w:val="21"/>
                      <w:szCs w:val="24"/>
                    </w:rPr>
                  </w:pPr>
                  <w:r>
                    <w:rPr>
                      <w:rFonts w:eastAsia="宋体" w:cs="Arial"/>
                      <w:sz w:val="21"/>
                    </w:rPr>
                    <w:t>窑炉二次风机</w:t>
                  </w:r>
                </w:p>
              </w:tc>
              <w:tc>
                <w:tcPr>
                  <w:tcW w:w="2865" w:type="dxa"/>
                  <w:noWrap w:val="0"/>
                  <w:vAlign w:val="center"/>
                </w:tcPr>
                <w:p>
                  <w:pPr>
                    <w:jc w:val="center"/>
                    <w:rPr>
                      <w:rFonts w:eastAsia="宋体" w:cs="宋体"/>
                      <w:sz w:val="21"/>
                      <w:szCs w:val="24"/>
                    </w:rPr>
                  </w:pPr>
                  <w:r>
                    <w:rPr>
                      <w:rFonts w:hint="eastAsia" w:eastAsia="宋体"/>
                      <w:sz w:val="21"/>
                    </w:rPr>
                    <w:t>型号</w:t>
                  </w:r>
                  <w:r>
                    <w:rPr>
                      <w:rFonts w:eastAsia="宋体" w:cs="Arial"/>
                      <w:sz w:val="21"/>
                    </w:rPr>
                    <w:t>4-72-8d,22000nm3/h,880pa,18.5kw</w:t>
                  </w:r>
                </w:p>
              </w:tc>
              <w:tc>
                <w:tcPr>
                  <w:tcW w:w="709" w:type="dxa"/>
                  <w:noWrap w:val="0"/>
                  <w:vAlign w:val="center"/>
                </w:tcPr>
                <w:p>
                  <w:pPr>
                    <w:jc w:val="center"/>
                    <w:rPr>
                      <w:rFonts w:eastAsia="宋体" w:cs="Arial"/>
                      <w:sz w:val="21"/>
                      <w:szCs w:val="24"/>
                    </w:rPr>
                  </w:pPr>
                  <w:r>
                    <w:rPr>
                      <w:rFonts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1</w:t>
                  </w:r>
                </w:p>
              </w:tc>
              <w:tc>
                <w:tcPr>
                  <w:tcW w:w="1371" w:type="dxa"/>
                  <w:noWrap w:val="0"/>
                  <w:vAlign w:val="center"/>
                </w:tcPr>
                <w:p>
                  <w:pPr>
                    <w:jc w:val="center"/>
                    <w:rPr>
                      <w:rFonts w:eastAsia="宋体" w:cs="Arial"/>
                      <w:sz w:val="21"/>
                      <w:szCs w:val="24"/>
                    </w:rPr>
                  </w:pPr>
                  <w:r>
                    <w:rPr>
                      <w:rFonts w:eastAsia="宋体" w:cs="Arial"/>
                      <w:sz w:val="21"/>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19</w:t>
                  </w:r>
                </w:p>
              </w:tc>
              <w:tc>
                <w:tcPr>
                  <w:tcW w:w="2835" w:type="dxa"/>
                  <w:noWrap w:val="0"/>
                  <w:vAlign w:val="center"/>
                </w:tcPr>
                <w:p>
                  <w:pPr>
                    <w:jc w:val="center"/>
                    <w:rPr>
                      <w:rFonts w:eastAsia="宋体" w:cs="宋体"/>
                      <w:sz w:val="21"/>
                      <w:szCs w:val="24"/>
                    </w:rPr>
                  </w:pPr>
                  <w:r>
                    <w:rPr>
                      <w:rFonts w:hint="eastAsia" w:eastAsia="宋体"/>
                      <w:sz w:val="21"/>
                    </w:rPr>
                    <w:t>供料道</w:t>
                  </w:r>
                </w:p>
              </w:tc>
              <w:tc>
                <w:tcPr>
                  <w:tcW w:w="2865" w:type="dxa"/>
                  <w:noWrap w:val="0"/>
                  <w:vAlign w:val="center"/>
                </w:tcPr>
                <w:p>
                  <w:pPr>
                    <w:jc w:val="center"/>
                    <w:rPr>
                      <w:rFonts w:eastAsia="宋体" w:cs="Arial"/>
                      <w:sz w:val="21"/>
                      <w:szCs w:val="24"/>
                    </w:rPr>
                  </w:pPr>
                  <w:r>
                    <w:rPr>
                      <w:rFonts w:eastAsia="宋体" w:cs="Arial"/>
                      <w:sz w:val="21"/>
                    </w:rPr>
                    <w:t>1040mm</w:t>
                  </w:r>
                </w:p>
              </w:tc>
              <w:tc>
                <w:tcPr>
                  <w:tcW w:w="709" w:type="dxa"/>
                  <w:noWrap w:val="0"/>
                  <w:vAlign w:val="center"/>
                </w:tcPr>
                <w:p>
                  <w:pPr>
                    <w:jc w:val="center"/>
                    <w:rPr>
                      <w:rFonts w:eastAsia="宋体" w:cs="宋体"/>
                      <w:sz w:val="21"/>
                      <w:szCs w:val="24"/>
                    </w:rPr>
                  </w:pPr>
                  <w:r>
                    <w:rPr>
                      <w:rFonts w:hint="eastAsia" w:eastAsia="宋体"/>
                      <w:sz w:val="21"/>
                    </w:rPr>
                    <w:t>条</w:t>
                  </w:r>
                </w:p>
              </w:tc>
              <w:tc>
                <w:tcPr>
                  <w:tcW w:w="1275" w:type="dxa"/>
                  <w:noWrap w:val="0"/>
                  <w:vAlign w:val="center"/>
                </w:tcPr>
                <w:p>
                  <w:pPr>
                    <w:jc w:val="center"/>
                    <w:rPr>
                      <w:rFonts w:eastAsia="宋体" w:cs="Arial"/>
                      <w:sz w:val="21"/>
                      <w:szCs w:val="24"/>
                    </w:rPr>
                  </w:pPr>
                  <w:r>
                    <w:rPr>
                      <w:rFonts w:eastAsia="宋体" w:cs="Arial"/>
                      <w:sz w:val="21"/>
                    </w:rPr>
                    <w:t>4</w:t>
                  </w:r>
                </w:p>
              </w:tc>
              <w:tc>
                <w:tcPr>
                  <w:tcW w:w="1371" w:type="dxa"/>
                  <w:noWrap w:val="0"/>
                  <w:vAlign w:val="center"/>
                </w:tcPr>
                <w:p>
                  <w:pPr>
                    <w:jc w:val="center"/>
                    <w:rPr>
                      <w:rFonts w:eastAsia="宋体" w:cs="Arial"/>
                      <w:sz w:val="21"/>
                      <w:szCs w:val="24"/>
                    </w:rPr>
                  </w:pPr>
                  <w:r>
                    <w:rPr>
                      <w:rFonts w:eastAsia="宋体" w:cs="Arial"/>
                      <w:sz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restart"/>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生产成型区域，每座窑炉均配备4条生产线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20</w:t>
                  </w:r>
                </w:p>
              </w:tc>
              <w:tc>
                <w:tcPr>
                  <w:tcW w:w="2835" w:type="dxa"/>
                  <w:noWrap w:val="0"/>
                  <w:vAlign w:val="center"/>
                </w:tcPr>
                <w:p>
                  <w:pPr>
                    <w:jc w:val="center"/>
                    <w:rPr>
                      <w:rFonts w:eastAsia="宋体" w:cs="Arial"/>
                      <w:sz w:val="21"/>
                      <w:szCs w:val="24"/>
                    </w:rPr>
                  </w:pPr>
                  <w:r>
                    <w:rPr>
                      <w:rFonts w:eastAsia="宋体" w:cs="Arial"/>
                      <w:sz w:val="21"/>
                    </w:rPr>
                    <w:t>双滴供料机</w:t>
                  </w:r>
                </w:p>
              </w:tc>
              <w:tc>
                <w:tcPr>
                  <w:tcW w:w="2865" w:type="dxa"/>
                  <w:noWrap w:val="0"/>
                  <w:vAlign w:val="center"/>
                </w:tcPr>
                <w:p>
                  <w:pPr>
                    <w:jc w:val="center"/>
                    <w:rPr>
                      <w:rFonts w:eastAsia="宋体" w:cs="Arial"/>
                      <w:sz w:val="21"/>
                      <w:szCs w:val="24"/>
                    </w:rPr>
                  </w:pPr>
                  <w:r>
                    <w:rPr>
                      <w:rFonts w:eastAsia="宋体" w:cs="Arial"/>
                      <w:sz w:val="21"/>
                    </w:rPr>
                    <w:t>BLD910</w:t>
                  </w:r>
                </w:p>
              </w:tc>
              <w:tc>
                <w:tcPr>
                  <w:tcW w:w="709" w:type="dxa"/>
                  <w:noWrap w:val="0"/>
                  <w:vAlign w:val="center"/>
                </w:tcPr>
                <w:p>
                  <w:pPr>
                    <w:jc w:val="center"/>
                    <w:rPr>
                      <w:rFonts w:eastAsia="宋体" w:cs="Arial"/>
                      <w:sz w:val="21"/>
                      <w:szCs w:val="24"/>
                    </w:rPr>
                  </w:pPr>
                  <w:r>
                    <w:rPr>
                      <w:rFonts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4</w:t>
                  </w:r>
                </w:p>
              </w:tc>
              <w:tc>
                <w:tcPr>
                  <w:tcW w:w="1371" w:type="dxa"/>
                  <w:noWrap w:val="0"/>
                  <w:vAlign w:val="center"/>
                </w:tcPr>
                <w:p>
                  <w:pPr>
                    <w:jc w:val="center"/>
                    <w:rPr>
                      <w:rFonts w:eastAsia="宋体" w:cs="Arial"/>
                      <w:sz w:val="21"/>
                      <w:szCs w:val="24"/>
                    </w:rPr>
                  </w:pPr>
                  <w:r>
                    <w:rPr>
                      <w:rFonts w:eastAsia="宋体" w:cs="Arial"/>
                      <w:sz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21</w:t>
                  </w:r>
                </w:p>
              </w:tc>
              <w:tc>
                <w:tcPr>
                  <w:tcW w:w="2835" w:type="dxa"/>
                  <w:noWrap w:val="0"/>
                  <w:vAlign w:val="center"/>
                </w:tcPr>
                <w:p>
                  <w:pPr>
                    <w:jc w:val="center"/>
                    <w:rPr>
                      <w:rFonts w:eastAsia="宋体" w:cs="宋体"/>
                      <w:sz w:val="21"/>
                      <w:szCs w:val="24"/>
                    </w:rPr>
                  </w:pPr>
                  <w:r>
                    <w:rPr>
                      <w:rFonts w:hint="eastAsia" w:eastAsia="宋体"/>
                      <w:sz w:val="21"/>
                    </w:rPr>
                    <w:t>双滴料行列式制瓶机</w:t>
                  </w:r>
                </w:p>
              </w:tc>
              <w:tc>
                <w:tcPr>
                  <w:tcW w:w="2865" w:type="dxa"/>
                  <w:noWrap w:val="0"/>
                  <w:vAlign w:val="center"/>
                </w:tcPr>
                <w:p>
                  <w:pPr>
                    <w:jc w:val="center"/>
                    <w:rPr>
                      <w:rFonts w:eastAsia="宋体" w:cs="Arial"/>
                      <w:sz w:val="21"/>
                      <w:szCs w:val="24"/>
                    </w:rPr>
                  </w:pPr>
                  <w:r>
                    <w:rPr>
                      <w:rFonts w:eastAsia="宋体" w:cs="Arial"/>
                      <w:sz w:val="21"/>
                    </w:rPr>
                    <w:t>HD10-140SF</w:t>
                  </w:r>
                </w:p>
              </w:tc>
              <w:tc>
                <w:tcPr>
                  <w:tcW w:w="709" w:type="dxa"/>
                  <w:noWrap w:val="0"/>
                  <w:vAlign w:val="center"/>
                </w:tcPr>
                <w:p>
                  <w:pPr>
                    <w:jc w:val="center"/>
                    <w:rPr>
                      <w:rFonts w:eastAsia="宋体" w:cs="Arial"/>
                      <w:sz w:val="21"/>
                      <w:szCs w:val="24"/>
                    </w:rPr>
                  </w:pPr>
                  <w:r>
                    <w:rPr>
                      <w:rFonts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4</w:t>
                  </w:r>
                </w:p>
              </w:tc>
              <w:tc>
                <w:tcPr>
                  <w:tcW w:w="1371" w:type="dxa"/>
                  <w:noWrap w:val="0"/>
                  <w:vAlign w:val="center"/>
                </w:tcPr>
                <w:p>
                  <w:pPr>
                    <w:jc w:val="center"/>
                    <w:rPr>
                      <w:rFonts w:eastAsia="宋体" w:cs="Arial"/>
                      <w:sz w:val="21"/>
                      <w:szCs w:val="24"/>
                    </w:rPr>
                  </w:pPr>
                  <w:r>
                    <w:rPr>
                      <w:rFonts w:eastAsia="宋体" w:cs="Arial"/>
                      <w:sz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22</w:t>
                  </w:r>
                </w:p>
              </w:tc>
              <w:tc>
                <w:tcPr>
                  <w:tcW w:w="2835" w:type="dxa"/>
                  <w:noWrap w:val="0"/>
                  <w:vAlign w:val="center"/>
                </w:tcPr>
                <w:p>
                  <w:pPr>
                    <w:jc w:val="center"/>
                    <w:rPr>
                      <w:rFonts w:eastAsia="宋体" w:cs="宋体"/>
                      <w:sz w:val="21"/>
                      <w:szCs w:val="24"/>
                    </w:rPr>
                  </w:pPr>
                  <w:r>
                    <w:rPr>
                      <w:rFonts w:hint="eastAsia" w:eastAsia="宋体"/>
                      <w:sz w:val="21"/>
                    </w:rPr>
                    <w:t>三滴料供料机</w:t>
                  </w:r>
                </w:p>
              </w:tc>
              <w:tc>
                <w:tcPr>
                  <w:tcW w:w="2865" w:type="dxa"/>
                  <w:noWrap w:val="0"/>
                  <w:vAlign w:val="center"/>
                </w:tcPr>
                <w:p>
                  <w:pPr>
                    <w:jc w:val="center"/>
                    <w:rPr>
                      <w:rFonts w:eastAsia="宋体" w:cs="Arial"/>
                      <w:sz w:val="21"/>
                      <w:szCs w:val="24"/>
                    </w:rPr>
                  </w:pPr>
                  <w:r>
                    <w:rPr>
                      <w:rFonts w:eastAsia="宋体" w:cs="Arial"/>
                      <w:sz w:val="21"/>
                    </w:rPr>
                    <w:t>GS515J-II570</w:t>
                  </w:r>
                </w:p>
              </w:tc>
              <w:tc>
                <w:tcPr>
                  <w:tcW w:w="709" w:type="dxa"/>
                  <w:noWrap w:val="0"/>
                  <w:vAlign w:val="center"/>
                </w:tcPr>
                <w:p>
                  <w:pPr>
                    <w:jc w:val="center"/>
                    <w:rPr>
                      <w:rFonts w:eastAsia="宋体" w:cs="Arial"/>
                      <w:sz w:val="21"/>
                    </w:rPr>
                  </w:pPr>
                  <w:r>
                    <w:rPr>
                      <w:rFonts w:hint="eastAsia" w:eastAsia="宋体" w:cs="Arial"/>
                      <w:sz w:val="21"/>
                    </w:rPr>
                    <w:t>台</w:t>
                  </w:r>
                </w:p>
              </w:tc>
              <w:tc>
                <w:tcPr>
                  <w:tcW w:w="1275" w:type="dxa"/>
                  <w:noWrap w:val="0"/>
                  <w:vAlign w:val="center"/>
                </w:tcPr>
                <w:p>
                  <w:pPr>
                    <w:jc w:val="center"/>
                    <w:rPr>
                      <w:rFonts w:eastAsia="宋体" w:cs="Arial"/>
                      <w:sz w:val="21"/>
                    </w:rPr>
                  </w:pPr>
                  <w:r>
                    <w:rPr>
                      <w:rFonts w:hint="eastAsia" w:eastAsia="宋体" w:cs="Arial"/>
                      <w:sz w:val="21"/>
                    </w:rPr>
                    <w:t>0</w:t>
                  </w:r>
                </w:p>
              </w:tc>
              <w:tc>
                <w:tcPr>
                  <w:tcW w:w="1371" w:type="dxa"/>
                  <w:noWrap w:val="0"/>
                  <w:vAlign w:val="center"/>
                </w:tcPr>
                <w:p>
                  <w:pPr>
                    <w:jc w:val="center"/>
                    <w:rPr>
                      <w:rFonts w:eastAsia="宋体" w:cs="Arial"/>
                      <w:sz w:val="21"/>
                    </w:rPr>
                  </w:pPr>
                  <w:r>
                    <w:rPr>
                      <w:rFonts w:hint="eastAsia" w:eastAsia="宋体" w:cs="Arial"/>
                      <w:sz w:val="21"/>
                    </w:rPr>
                    <w:t>0</w:t>
                  </w:r>
                </w:p>
              </w:tc>
              <w:tc>
                <w:tcPr>
                  <w:tcW w:w="788" w:type="dxa"/>
                  <w:noWrap w:val="0"/>
                  <w:vAlign w:val="center"/>
                </w:tcPr>
                <w:p>
                  <w:pPr>
                    <w:jc w:val="center"/>
                    <w:rPr>
                      <w:rFonts w:eastAsia="宋体"/>
                      <w:color w:val="000000"/>
                      <w:sz w:val="21"/>
                      <w:szCs w:val="21"/>
                    </w:rPr>
                  </w:pPr>
                  <w:r>
                    <w:rPr>
                      <w:rFonts w:eastAsia="宋体"/>
                      <w:color w:val="000000"/>
                      <w:sz w:val="21"/>
                      <w:szCs w:val="21"/>
                    </w:rPr>
                    <w:t>0</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23</w:t>
                  </w:r>
                </w:p>
              </w:tc>
              <w:tc>
                <w:tcPr>
                  <w:tcW w:w="2835" w:type="dxa"/>
                  <w:noWrap w:val="0"/>
                  <w:vAlign w:val="center"/>
                </w:tcPr>
                <w:p>
                  <w:pPr>
                    <w:jc w:val="center"/>
                    <w:rPr>
                      <w:rFonts w:eastAsia="宋体" w:cs="宋体"/>
                      <w:sz w:val="21"/>
                      <w:szCs w:val="24"/>
                    </w:rPr>
                  </w:pPr>
                  <w:r>
                    <w:rPr>
                      <w:rFonts w:hint="eastAsia" w:eastAsia="宋体"/>
                      <w:sz w:val="21"/>
                    </w:rPr>
                    <w:t>三滴料行列式制瓶机</w:t>
                  </w:r>
                </w:p>
              </w:tc>
              <w:tc>
                <w:tcPr>
                  <w:tcW w:w="2865" w:type="dxa"/>
                  <w:noWrap w:val="0"/>
                  <w:vAlign w:val="center"/>
                </w:tcPr>
                <w:p>
                  <w:pPr>
                    <w:jc w:val="center"/>
                    <w:rPr>
                      <w:rFonts w:eastAsia="宋体" w:cs="Arial"/>
                      <w:sz w:val="21"/>
                      <w:szCs w:val="24"/>
                    </w:rPr>
                  </w:pPr>
                  <w:r>
                    <w:rPr>
                      <w:rFonts w:eastAsia="宋体" w:cs="Arial"/>
                      <w:sz w:val="21"/>
                    </w:rPr>
                    <w:t>ALS10-108TG</w:t>
                  </w:r>
                </w:p>
              </w:tc>
              <w:tc>
                <w:tcPr>
                  <w:tcW w:w="709" w:type="dxa"/>
                  <w:noWrap w:val="0"/>
                  <w:vAlign w:val="center"/>
                </w:tcPr>
                <w:p>
                  <w:pPr>
                    <w:jc w:val="center"/>
                    <w:rPr>
                      <w:rFonts w:eastAsia="宋体" w:cs="Arial"/>
                      <w:sz w:val="21"/>
                    </w:rPr>
                  </w:pPr>
                  <w:r>
                    <w:rPr>
                      <w:rFonts w:hint="eastAsia" w:eastAsia="宋体" w:cs="Arial"/>
                      <w:sz w:val="21"/>
                    </w:rPr>
                    <w:t>台</w:t>
                  </w:r>
                </w:p>
              </w:tc>
              <w:tc>
                <w:tcPr>
                  <w:tcW w:w="1275" w:type="dxa"/>
                  <w:noWrap w:val="0"/>
                  <w:vAlign w:val="center"/>
                </w:tcPr>
                <w:p>
                  <w:pPr>
                    <w:jc w:val="center"/>
                    <w:rPr>
                      <w:rFonts w:eastAsia="宋体" w:cs="Arial"/>
                      <w:sz w:val="21"/>
                    </w:rPr>
                  </w:pPr>
                  <w:r>
                    <w:rPr>
                      <w:rFonts w:hint="eastAsia" w:eastAsia="宋体" w:cs="Arial"/>
                      <w:sz w:val="21"/>
                    </w:rPr>
                    <w:t>0</w:t>
                  </w:r>
                </w:p>
              </w:tc>
              <w:tc>
                <w:tcPr>
                  <w:tcW w:w="1371" w:type="dxa"/>
                  <w:noWrap w:val="0"/>
                  <w:vAlign w:val="center"/>
                </w:tcPr>
                <w:p>
                  <w:pPr>
                    <w:jc w:val="center"/>
                    <w:rPr>
                      <w:rFonts w:eastAsia="宋体" w:cs="Arial"/>
                      <w:sz w:val="21"/>
                    </w:rPr>
                  </w:pPr>
                  <w:r>
                    <w:rPr>
                      <w:rFonts w:hint="eastAsia" w:eastAsia="宋体" w:cs="Arial"/>
                      <w:sz w:val="21"/>
                    </w:rPr>
                    <w:t>0</w:t>
                  </w:r>
                </w:p>
              </w:tc>
              <w:tc>
                <w:tcPr>
                  <w:tcW w:w="788" w:type="dxa"/>
                  <w:noWrap w:val="0"/>
                  <w:vAlign w:val="center"/>
                </w:tcPr>
                <w:p>
                  <w:pPr>
                    <w:jc w:val="center"/>
                    <w:rPr>
                      <w:rFonts w:eastAsia="宋体"/>
                      <w:color w:val="000000"/>
                      <w:sz w:val="21"/>
                      <w:szCs w:val="21"/>
                    </w:rPr>
                  </w:pPr>
                  <w:r>
                    <w:rPr>
                      <w:rFonts w:eastAsia="宋体"/>
                      <w:color w:val="000000"/>
                      <w:sz w:val="21"/>
                      <w:szCs w:val="21"/>
                    </w:rPr>
                    <w:t>0</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24</w:t>
                  </w:r>
                </w:p>
              </w:tc>
              <w:tc>
                <w:tcPr>
                  <w:tcW w:w="2835" w:type="dxa"/>
                  <w:noWrap w:val="0"/>
                  <w:vAlign w:val="center"/>
                </w:tcPr>
                <w:p>
                  <w:pPr>
                    <w:jc w:val="center"/>
                    <w:rPr>
                      <w:rFonts w:eastAsia="宋体" w:cs="Arial"/>
                      <w:sz w:val="21"/>
                      <w:szCs w:val="24"/>
                    </w:rPr>
                  </w:pPr>
                  <w:r>
                    <w:rPr>
                      <w:rFonts w:eastAsia="宋体" w:cs="Arial"/>
                      <w:sz w:val="21"/>
                    </w:rPr>
                    <w:t>热端喷涂机</w:t>
                  </w:r>
                </w:p>
              </w:tc>
              <w:tc>
                <w:tcPr>
                  <w:tcW w:w="2865" w:type="dxa"/>
                  <w:noWrap w:val="0"/>
                  <w:vAlign w:val="center"/>
                </w:tcPr>
                <w:p>
                  <w:pPr>
                    <w:jc w:val="center"/>
                    <w:rPr>
                      <w:rFonts w:eastAsia="宋体" w:cs="Arial"/>
                      <w:sz w:val="21"/>
                      <w:szCs w:val="24"/>
                    </w:rPr>
                  </w:pPr>
                  <w:r>
                    <w:rPr>
                      <w:rFonts w:eastAsia="宋体" w:cs="Arial"/>
                      <w:sz w:val="21"/>
                    </w:rPr>
                    <w:t>RD-II</w:t>
                  </w:r>
                </w:p>
              </w:tc>
              <w:tc>
                <w:tcPr>
                  <w:tcW w:w="709" w:type="dxa"/>
                  <w:noWrap w:val="0"/>
                  <w:vAlign w:val="center"/>
                </w:tcPr>
                <w:p>
                  <w:pPr>
                    <w:jc w:val="center"/>
                    <w:rPr>
                      <w:rFonts w:eastAsia="宋体" w:cs="Arial"/>
                      <w:sz w:val="21"/>
                      <w:szCs w:val="24"/>
                    </w:rPr>
                  </w:pPr>
                  <w:r>
                    <w:rPr>
                      <w:rFonts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4</w:t>
                  </w:r>
                </w:p>
              </w:tc>
              <w:tc>
                <w:tcPr>
                  <w:tcW w:w="1371" w:type="dxa"/>
                  <w:noWrap w:val="0"/>
                  <w:vAlign w:val="center"/>
                </w:tcPr>
                <w:p>
                  <w:pPr>
                    <w:jc w:val="center"/>
                    <w:rPr>
                      <w:rFonts w:eastAsia="宋体" w:cs="Arial"/>
                      <w:sz w:val="21"/>
                      <w:szCs w:val="24"/>
                    </w:rPr>
                  </w:pPr>
                  <w:r>
                    <w:rPr>
                      <w:rFonts w:eastAsia="宋体" w:cs="Arial"/>
                      <w:sz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25</w:t>
                  </w:r>
                </w:p>
              </w:tc>
              <w:tc>
                <w:tcPr>
                  <w:tcW w:w="2835" w:type="dxa"/>
                  <w:noWrap w:val="0"/>
                  <w:vAlign w:val="center"/>
                </w:tcPr>
                <w:p>
                  <w:pPr>
                    <w:jc w:val="center"/>
                    <w:rPr>
                      <w:rFonts w:eastAsia="宋体" w:cs="Arial"/>
                      <w:sz w:val="21"/>
                      <w:szCs w:val="24"/>
                    </w:rPr>
                  </w:pPr>
                  <w:r>
                    <w:rPr>
                      <w:rFonts w:eastAsia="宋体" w:cs="Arial"/>
                      <w:sz w:val="21"/>
                    </w:rPr>
                    <w:t>电退火炉</w:t>
                  </w:r>
                </w:p>
              </w:tc>
              <w:tc>
                <w:tcPr>
                  <w:tcW w:w="2865" w:type="dxa"/>
                  <w:noWrap w:val="0"/>
                  <w:vAlign w:val="center"/>
                </w:tcPr>
                <w:p>
                  <w:pPr>
                    <w:jc w:val="center"/>
                    <w:rPr>
                      <w:rFonts w:eastAsia="宋体" w:cs="Arial"/>
                      <w:sz w:val="21"/>
                      <w:szCs w:val="24"/>
                    </w:rPr>
                  </w:pPr>
                  <w:r>
                    <w:rPr>
                      <w:rFonts w:eastAsia="宋体" w:cs="Arial"/>
                      <w:sz w:val="21"/>
                    </w:rPr>
                    <w:t>BLDL3600A</w:t>
                  </w:r>
                </w:p>
              </w:tc>
              <w:tc>
                <w:tcPr>
                  <w:tcW w:w="709" w:type="dxa"/>
                  <w:noWrap w:val="0"/>
                  <w:vAlign w:val="center"/>
                </w:tcPr>
                <w:p>
                  <w:pPr>
                    <w:jc w:val="center"/>
                    <w:rPr>
                      <w:rFonts w:eastAsia="宋体" w:cs="Arial"/>
                      <w:sz w:val="21"/>
                      <w:szCs w:val="24"/>
                    </w:rPr>
                  </w:pPr>
                  <w:r>
                    <w:rPr>
                      <w:rFonts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4</w:t>
                  </w:r>
                </w:p>
              </w:tc>
              <w:tc>
                <w:tcPr>
                  <w:tcW w:w="1371" w:type="dxa"/>
                  <w:noWrap w:val="0"/>
                  <w:vAlign w:val="center"/>
                </w:tcPr>
                <w:p>
                  <w:pPr>
                    <w:jc w:val="center"/>
                    <w:rPr>
                      <w:rFonts w:eastAsia="宋体" w:cs="Arial"/>
                      <w:sz w:val="21"/>
                      <w:szCs w:val="24"/>
                    </w:rPr>
                  </w:pPr>
                  <w:r>
                    <w:rPr>
                      <w:rFonts w:eastAsia="宋体" w:cs="Arial"/>
                      <w:sz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26</w:t>
                  </w:r>
                </w:p>
              </w:tc>
              <w:tc>
                <w:tcPr>
                  <w:tcW w:w="2835" w:type="dxa"/>
                  <w:noWrap w:val="0"/>
                  <w:vAlign w:val="center"/>
                </w:tcPr>
                <w:p>
                  <w:pPr>
                    <w:jc w:val="center"/>
                    <w:rPr>
                      <w:rFonts w:eastAsia="宋体" w:cs="Arial"/>
                      <w:sz w:val="21"/>
                      <w:szCs w:val="24"/>
                    </w:rPr>
                  </w:pPr>
                  <w:r>
                    <w:rPr>
                      <w:rFonts w:eastAsia="宋体" w:cs="Arial"/>
                      <w:sz w:val="21"/>
                    </w:rPr>
                    <w:t>电退火炉</w:t>
                  </w:r>
                </w:p>
              </w:tc>
              <w:tc>
                <w:tcPr>
                  <w:tcW w:w="2865" w:type="dxa"/>
                  <w:noWrap w:val="0"/>
                  <w:vAlign w:val="center"/>
                </w:tcPr>
                <w:p>
                  <w:pPr>
                    <w:jc w:val="center"/>
                    <w:rPr>
                      <w:rFonts w:eastAsia="宋体" w:cs="Arial"/>
                      <w:sz w:val="21"/>
                      <w:szCs w:val="24"/>
                    </w:rPr>
                  </w:pPr>
                  <w:r>
                    <w:rPr>
                      <w:rFonts w:eastAsia="宋体" w:cs="Arial"/>
                      <w:sz w:val="21"/>
                    </w:rPr>
                    <w:t>BLDL</w:t>
                  </w:r>
                  <w:r>
                    <w:rPr>
                      <w:rFonts w:hint="eastAsia" w:eastAsia="宋体" w:cs="Arial"/>
                      <w:sz w:val="21"/>
                    </w:rPr>
                    <w:t>48</w:t>
                  </w:r>
                  <w:r>
                    <w:rPr>
                      <w:rFonts w:eastAsia="宋体" w:cs="Arial"/>
                      <w:sz w:val="21"/>
                    </w:rPr>
                    <w:t>00A</w:t>
                  </w:r>
                </w:p>
              </w:tc>
              <w:tc>
                <w:tcPr>
                  <w:tcW w:w="709" w:type="dxa"/>
                  <w:noWrap w:val="0"/>
                  <w:vAlign w:val="center"/>
                </w:tcPr>
                <w:p>
                  <w:pPr>
                    <w:jc w:val="center"/>
                    <w:rPr>
                      <w:rFonts w:eastAsia="宋体" w:cs="Arial"/>
                      <w:sz w:val="21"/>
                    </w:rPr>
                  </w:pPr>
                  <w:r>
                    <w:rPr>
                      <w:rFonts w:hint="eastAsia" w:eastAsia="宋体" w:cs="Arial"/>
                      <w:sz w:val="21"/>
                    </w:rPr>
                    <w:t>台</w:t>
                  </w:r>
                </w:p>
              </w:tc>
              <w:tc>
                <w:tcPr>
                  <w:tcW w:w="1275" w:type="dxa"/>
                  <w:noWrap w:val="0"/>
                  <w:vAlign w:val="center"/>
                </w:tcPr>
                <w:p>
                  <w:pPr>
                    <w:jc w:val="center"/>
                    <w:rPr>
                      <w:rFonts w:eastAsia="宋体" w:cs="Arial"/>
                      <w:sz w:val="21"/>
                    </w:rPr>
                  </w:pPr>
                  <w:r>
                    <w:rPr>
                      <w:rFonts w:hint="eastAsia" w:eastAsia="宋体" w:cs="Arial"/>
                      <w:sz w:val="21"/>
                    </w:rPr>
                    <w:t>0</w:t>
                  </w:r>
                </w:p>
              </w:tc>
              <w:tc>
                <w:tcPr>
                  <w:tcW w:w="1371" w:type="dxa"/>
                  <w:noWrap w:val="0"/>
                  <w:vAlign w:val="center"/>
                </w:tcPr>
                <w:p>
                  <w:pPr>
                    <w:jc w:val="center"/>
                    <w:rPr>
                      <w:rFonts w:eastAsia="宋体" w:cs="Arial"/>
                      <w:sz w:val="21"/>
                    </w:rPr>
                  </w:pPr>
                  <w:r>
                    <w:rPr>
                      <w:rFonts w:hint="eastAsia" w:eastAsia="宋体" w:cs="Arial"/>
                      <w:sz w:val="21"/>
                    </w:rPr>
                    <w:t>0</w:t>
                  </w:r>
                </w:p>
              </w:tc>
              <w:tc>
                <w:tcPr>
                  <w:tcW w:w="788" w:type="dxa"/>
                  <w:noWrap w:val="0"/>
                  <w:vAlign w:val="center"/>
                </w:tcPr>
                <w:p>
                  <w:pPr>
                    <w:jc w:val="center"/>
                    <w:rPr>
                      <w:rFonts w:eastAsia="宋体"/>
                      <w:color w:val="000000"/>
                      <w:sz w:val="21"/>
                      <w:szCs w:val="21"/>
                    </w:rPr>
                  </w:pPr>
                  <w:r>
                    <w:rPr>
                      <w:rFonts w:eastAsia="宋体"/>
                      <w:color w:val="000000"/>
                      <w:sz w:val="21"/>
                      <w:szCs w:val="21"/>
                    </w:rPr>
                    <w:t>0</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43"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27</w:t>
                  </w:r>
                </w:p>
              </w:tc>
              <w:tc>
                <w:tcPr>
                  <w:tcW w:w="2835" w:type="dxa"/>
                  <w:noWrap w:val="0"/>
                  <w:vAlign w:val="center"/>
                </w:tcPr>
                <w:p>
                  <w:pPr>
                    <w:jc w:val="center"/>
                    <w:rPr>
                      <w:rFonts w:eastAsia="宋体" w:cs="Arial"/>
                      <w:sz w:val="21"/>
                      <w:szCs w:val="24"/>
                    </w:rPr>
                  </w:pPr>
                  <w:r>
                    <w:rPr>
                      <w:rFonts w:eastAsia="宋体" w:cs="Arial"/>
                      <w:sz w:val="21"/>
                    </w:rPr>
                    <w:t>冷端喷涂机</w:t>
                  </w:r>
                </w:p>
              </w:tc>
              <w:tc>
                <w:tcPr>
                  <w:tcW w:w="2865" w:type="dxa"/>
                  <w:noWrap w:val="0"/>
                  <w:vAlign w:val="center"/>
                </w:tcPr>
                <w:p>
                  <w:pPr>
                    <w:jc w:val="center"/>
                    <w:rPr>
                      <w:rFonts w:eastAsia="宋体" w:cs="Arial"/>
                      <w:sz w:val="21"/>
                      <w:szCs w:val="24"/>
                    </w:rPr>
                  </w:pPr>
                  <w:r>
                    <w:rPr>
                      <w:rFonts w:eastAsia="宋体" w:cs="Arial"/>
                      <w:sz w:val="21"/>
                    </w:rPr>
                    <w:t>3600</w:t>
                  </w:r>
                </w:p>
              </w:tc>
              <w:tc>
                <w:tcPr>
                  <w:tcW w:w="709" w:type="dxa"/>
                  <w:noWrap w:val="0"/>
                  <w:vAlign w:val="center"/>
                </w:tcPr>
                <w:p>
                  <w:pPr>
                    <w:jc w:val="center"/>
                    <w:rPr>
                      <w:rFonts w:eastAsia="宋体" w:cs="Arial"/>
                      <w:sz w:val="21"/>
                      <w:szCs w:val="24"/>
                    </w:rPr>
                  </w:pPr>
                  <w:r>
                    <w:rPr>
                      <w:rFonts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4</w:t>
                  </w:r>
                </w:p>
              </w:tc>
              <w:tc>
                <w:tcPr>
                  <w:tcW w:w="1371" w:type="dxa"/>
                  <w:noWrap w:val="0"/>
                  <w:vAlign w:val="center"/>
                </w:tcPr>
                <w:p>
                  <w:pPr>
                    <w:jc w:val="center"/>
                    <w:rPr>
                      <w:rFonts w:eastAsia="宋体" w:cs="Arial"/>
                      <w:sz w:val="21"/>
                      <w:szCs w:val="24"/>
                    </w:rPr>
                  </w:pPr>
                  <w:r>
                    <w:rPr>
                      <w:rFonts w:eastAsia="宋体" w:cs="Arial"/>
                      <w:sz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continue"/>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28</w:t>
                  </w:r>
                </w:p>
              </w:tc>
              <w:tc>
                <w:tcPr>
                  <w:tcW w:w="2835" w:type="dxa"/>
                  <w:noWrap w:val="0"/>
                  <w:vAlign w:val="center"/>
                </w:tcPr>
                <w:p>
                  <w:pPr>
                    <w:jc w:val="center"/>
                    <w:rPr>
                      <w:rFonts w:eastAsia="宋体" w:cs="宋体"/>
                      <w:sz w:val="21"/>
                      <w:szCs w:val="24"/>
                    </w:rPr>
                  </w:pPr>
                  <w:r>
                    <w:rPr>
                      <w:rFonts w:hint="eastAsia" w:eastAsia="宋体"/>
                      <w:sz w:val="21"/>
                    </w:rPr>
                    <w:t>模具冷却风机</w:t>
                  </w:r>
                </w:p>
              </w:tc>
              <w:tc>
                <w:tcPr>
                  <w:tcW w:w="2865" w:type="dxa"/>
                  <w:noWrap w:val="0"/>
                  <w:vAlign w:val="center"/>
                </w:tcPr>
                <w:p>
                  <w:pPr>
                    <w:jc w:val="center"/>
                    <w:rPr>
                      <w:rFonts w:eastAsia="宋体" w:cs="Arial"/>
                      <w:sz w:val="21"/>
                      <w:szCs w:val="24"/>
                    </w:rPr>
                  </w:pPr>
                  <w:r>
                    <w:rPr>
                      <w:rFonts w:eastAsia="宋体" w:cs="Arial"/>
                      <w:sz w:val="21"/>
                    </w:rPr>
                    <w:t xml:space="preserve">VR48-1320 D/VO1./9-26 13.2 </w:t>
                  </w:r>
                  <w:r>
                    <w:rPr>
                      <w:rFonts w:hint="eastAsia" w:eastAsia="宋体" w:cs="Arial"/>
                      <w:sz w:val="21"/>
                    </w:rPr>
                    <w:t>全压</w:t>
                  </w:r>
                  <w:r>
                    <w:rPr>
                      <w:rFonts w:eastAsia="宋体" w:cs="Arial"/>
                      <w:sz w:val="21"/>
                    </w:rPr>
                    <w:t>11000pa</w:t>
                  </w:r>
                </w:p>
              </w:tc>
              <w:tc>
                <w:tcPr>
                  <w:tcW w:w="709" w:type="dxa"/>
                  <w:noWrap w:val="0"/>
                  <w:vAlign w:val="center"/>
                </w:tcPr>
                <w:p>
                  <w:pPr>
                    <w:jc w:val="center"/>
                    <w:rPr>
                      <w:rFonts w:eastAsia="宋体" w:cs="Arial"/>
                      <w:sz w:val="21"/>
                      <w:szCs w:val="24"/>
                    </w:rPr>
                  </w:pPr>
                  <w:r>
                    <w:rPr>
                      <w:rFonts w:hint="eastAsia"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4</w:t>
                  </w:r>
                </w:p>
              </w:tc>
              <w:tc>
                <w:tcPr>
                  <w:tcW w:w="1371" w:type="dxa"/>
                  <w:noWrap w:val="0"/>
                  <w:vAlign w:val="center"/>
                </w:tcPr>
                <w:p>
                  <w:pPr>
                    <w:jc w:val="center"/>
                    <w:rPr>
                      <w:rFonts w:eastAsia="宋体" w:cs="Arial"/>
                      <w:sz w:val="21"/>
                      <w:szCs w:val="24"/>
                    </w:rPr>
                  </w:pPr>
                  <w:r>
                    <w:rPr>
                      <w:rFonts w:eastAsia="宋体" w:cs="Arial"/>
                      <w:sz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continue"/>
                  <w:noWrap w:val="0"/>
                  <w:vAlign w:val="center"/>
                </w:tcPr>
                <w:p>
                  <w:pPr>
                    <w:spacing w:line="276" w:lineRule="auto"/>
                    <w:jc w:val="cente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29</w:t>
                  </w:r>
                </w:p>
              </w:tc>
              <w:tc>
                <w:tcPr>
                  <w:tcW w:w="2835" w:type="dxa"/>
                  <w:noWrap w:val="0"/>
                  <w:vAlign w:val="center"/>
                </w:tcPr>
                <w:p>
                  <w:pPr>
                    <w:jc w:val="center"/>
                    <w:rPr>
                      <w:rFonts w:eastAsia="宋体" w:cs="宋体"/>
                      <w:sz w:val="21"/>
                      <w:szCs w:val="24"/>
                    </w:rPr>
                  </w:pPr>
                  <w:r>
                    <w:rPr>
                      <w:rFonts w:hint="eastAsia" w:eastAsia="宋体"/>
                      <w:sz w:val="21"/>
                    </w:rPr>
                    <w:t>输瓶机系统</w:t>
                  </w:r>
                </w:p>
              </w:tc>
              <w:tc>
                <w:tcPr>
                  <w:tcW w:w="2865" w:type="dxa"/>
                  <w:noWrap w:val="0"/>
                  <w:vAlign w:val="center"/>
                </w:tcPr>
                <w:p>
                  <w:pPr>
                    <w:jc w:val="center"/>
                    <w:rPr>
                      <w:rFonts w:eastAsia="宋体" w:cs="宋体"/>
                      <w:sz w:val="21"/>
                      <w:szCs w:val="24"/>
                    </w:rPr>
                  </w:pPr>
                  <w:r>
                    <w:rPr>
                      <w:rFonts w:hint="eastAsia" w:eastAsia="宋体"/>
                      <w:sz w:val="21"/>
                    </w:rPr>
                    <w:t>定制</w:t>
                  </w:r>
                </w:p>
              </w:tc>
              <w:tc>
                <w:tcPr>
                  <w:tcW w:w="709" w:type="dxa"/>
                  <w:noWrap w:val="0"/>
                  <w:vAlign w:val="center"/>
                </w:tcPr>
                <w:p>
                  <w:pPr>
                    <w:jc w:val="center"/>
                    <w:rPr>
                      <w:rFonts w:eastAsia="宋体" w:cs="宋体"/>
                      <w:sz w:val="21"/>
                      <w:szCs w:val="24"/>
                    </w:rPr>
                  </w:pPr>
                  <w:r>
                    <w:rPr>
                      <w:rFonts w:hint="eastAsia" w:eastAsia="宋体"/>
                      <w:sz w:val="21"/>
                    </w:rPr>
                    <w:t>套</w:t>
                  </w:r>
                </w:p>
              </w:tc>
              <w:tc>
                <w:tcPr>
                  <w:tcW w:w="1275" w:type="dxa"/>
                  <w:noWrap w:val="0"/>
                  <w:vAlign w:val="center"/>
                </w:tcPr>
                <w:p>
                  <w:pPr>
                    <w:jc w:val="center"/>
                    <w:rPr>
                      <w:rFonts w:eastAsia="宋体" w:cs="Arial"/>
                      <w:sz w:val="21"/>
                      <w:szCs w:val="24"/>
                    </w:rPr>
                  </w:pPr>
                  <w:r>
                    <w:rPr>
                      <w:rFonts w:eastAsia="宋体" w:cs="Arial"/>
                      <w:sz w:val="21"/>
                    </w:rPr>
                    <w:t>4</w:t>
                  </w:r>
                </w:p>
              </w:tc>
              <w:tc>
                <w:tcPr>
                  <w:tcW w:w="1371" w:type="dxa"/>
                  <w:noWrap w:val="0"/>
                  <w:vAlign w:val="center"/>
                </w:tcPr>
                <w:p>
                  <w:pPr>
                    <w:jc w:val="center"/>
                    <w:rPr>
                      <w:rFonts w:eastAsia="宋体" w:cs="Arial"/>
                      <w:sz w:val="21"/>
                      <w:szCs w:val="24"/>
                    </w:rPr>
                  </w:pPr>
                  <w:r>
                    <w:rPr>
                      <w:rFonts w:eastAsia="宋体" w:cs="Arial"/>
                      <w:sz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restart"/>
                  <w:noWrap w:val="0"/>
                  <w:vAlign w:val="center"/>
                </w:tcPr>
                <w:p>
                  <w:pPr>
                    <w:spacing w:line="276" w:lineRule="auto"/>
                    <w:jc w:val="center"/>
                    <w:rPr>
                      <w:rFonts w:hint="eastAsia" w:eastAsia="宋体"/>
                      <w:sz w:val="21"/>
                      <w:szCs w:val="21"/>
                    </w:rPr>
                  </w:pPr>
                  <w:r>
                    <w:rPr>
                      <w:rFonts w:hint="eastAsia" w:eastAsia="宋体"/>
                      <w:sz w:val="21"/>
                      <w:szCs w:val="21"/>
                    </w:rPr>
                    <w:t>包装和质检区域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30</w:t>
                  </w:r>
                </w:p>
              </w:tc>
              <w:tc>
                <w:tcPr>
                  <w:tcW w:w="2835" w:type="dxa"/>
                  <w:noWrap w:val="0"/>
                  <w:vAlign w:val="center"/>
                </w:tcPr>
                <w:p>
                  <w:pPr>
                    <w:jc w:val="center"/>
                    <w:rPr>
                      <w:rFonts w:eastAsia="宋体" w:cs="Arial"/>
                      <w:sz w:val="21"/>
                      <w:szCs w:val="24"/>
                    </w:rPr>
                  </w:pPr>
                  <w:r>
                    <w:rPr>
                      <w:rFonts w:eastAsia="宋体" w:cs="Arial"/>
                      <w:sz w:val="21"/>
                    </w:rPr>
                    <w:t>一体式照相检验机</w:t>
                  </w:r>
                </w:p>
              </w:tc>
              <w:tc>
                <w:tcPr>
                  <w:tcW w:w="2865" w:type="dxa"/>
                  <w:noWrap w:val="0"/>
                  <w:vAlign w:val="center"/>
                </w:tcPr>
                <w:p>
                  <w:pPr>
                    <w:jc w:val="center"/>
                    <w:rPr>
                      <w:rFonts w:eastAsia="宋体" w:cs="Arial"/>
                      <w:sz w:val="21"/>
                      <w:szCs w:val="24"/>
                    </w:rPr>
                  </w:pPr>
                  <w:r>
                    <w:rPr>
                      <w:rFonts w:eastAsia="宋体" w:cs="Arial"/>
                      <w:sz w:val="21"/>
                    </w:rPr>
                    <w:t>DH-Alnspector-2</w:t>
                  </w:r>
                </w:p>
              </w:tc>
              <w:tc>
                <w:tcPr>
                  <w:tcW w:w="709" w:type="dxa"/>
                  <w:noWrap w:val="0"/>
                  <w:vAlign w:val="center"/>
                </w:tcPr>
                <w:p>
                  <w:pPr>
                    <w:jc w:val="center"/>
                    <w:rPr>
                      <w:rFonts w:eastAsia="宋体" w:cs="Arial"/>
                      <w:sz w:val="21"/>
                      <w:szCs w:val="24"/>
                    </w:rPr>
                  </w:pPr>
                  <w:r>
                    <w:rPr>
                      <w:rFonts w:hint="eastAsia"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4</w:t>
                  </w:r>
                </w:p>
              </w:tc>
              <w:tc>
                <w:tcPr>
                  <w:tcW w:w="1371" w:type="dxa"/>
                  <w:noWrap w:val="0"/>
                  <w:vAlign w:val="center"/>
                </w:tcPr>
                <w:p>
                  <w:pPr>
                    <w:jc w:val="center"/>
                    <w:rPr>
                      <w:rFonts w:eastAsia="宋体" w:cs="Arial"/>
                      <w:sz w:val="21"/>
                      <w:szCs w:val="24"/>
                    </w:rPr>
                  </w:pPr>
                  <w:r>
                    <w:rPr>
                      <w:rFonts w:eastAsia="宋体" w:cs="Arial"/>
                      <w:sz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continue"/>
                  <w:noWrap w:val="0"/>
                  <w:vAlign w:val="center"/>
                </w:tcPr>
                <w:p>
                  <w:pPr>
                    <w:spacing w:line="276" w:lineRule="auto"/>
                    <w:jc w:val="cente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pStyle w:val="45"/>
                    <w:tabs>
                      <w:tab w:val="right" w:leader="dot" w:pos="8494"/>
                    </w:tabs>
                    <w:snapToGrid w:val="0"/>
                    <w:spacing w:line="276" w:lineRule="auto"/>
                    <w:jc w:val="center"/>
                    <w:rPr>
                      <w:rFonts w:hint="eastAsia" w:ascii="Times New Roman" w:hAnsi="Times New Roman" w:eastAsia="宋体"/>
                      <w:sz w:val="21"/>
                      <w:szCs w:val="21"/>
                    </w:rPr>
                  </w:pPr>
                  <w:r>
                    <w:rPr>
                      <w:rFonts w:hint="eastAsia" w:ascii="Times New Roman" w:hAnsi="Times New Roman" w:eastAsia="宋体"/>
                      <w:sz w:val="21"/>
                      <w:szCs w:val="21"/>
                    </w:rPr>
                    <w:t>31</w:t>
                  </w:r>
                </w:p>
              </w:tc>
              <w:tc>
                <w:tcPr>
                  <w:tcW w:w="2835" w:type="dxa"/>
                  <w:noWrap w:val="0"/>
                  <w:vAlign w:val="center"/>
                </w:tcPr>
                <w:p>
                  <w:pPr>
                    <w:jc w:val="center"/>
                    <w:rPr>
                      <w:rFonts w:eastAsia="宋体" w:cs="Arial"/>
                      <w:sz w:val="21"/>
                      <w:szCs w:val="24"/>
                    </w:rPr>
                  </w:pPr>
                  <w:r>
                    <w:rPr>
                      <w:rFonts w:eastAsia="宋体" w:cs="Arial"/>
                      <w:sz w:val="21"/>
                    </w:rPr>
                    <w:t>联合检验机</w:t>
                  </w:r>
                </w:p>
              </w:tc>
              <w:tc>
                <w:tcPr>
                  <w:tcW w:w="2865" w:type="dxa"/>
                  <w:noWrap w:val="0"/>
                  <w:vAlign w:val="center"/>
                </w:tcPr>
                <w:p>
                  <w:pPr>
                    <w:jc w:val="center"/>
                    <w:rPr>
                      <w:rFonts w:eastAsia="宋体" w:cs="Arial"/>
                      <w:sz w:val="21"/>
                      <w:szCs w:val="24"/>
                    </w:rPr>
                  </w:pPr>
                  <w:r>
                    <w:rPr>
                      <w:rFonts w:eastAsia="宋体" w:cs="Arial"/>
                      <w:sz w:val="21"/>
                    </w:rPr>
                    <w:t>DH-EVXI-2</w:t>
                  </w:r>
                </w:p>
              </w:tc>
              <w:tc>
                <w:tcPr>
                  <w:tcW w:w="709" w:type="dxa"/>
                  <w:noWrap w:val="0"/>
                  <w:vAlign w:val="center"/>
                </w:tcPr>
                <w:p>
                  <w:pPr>
                    <w:jc w:val="center"/>
                    <w:rPr>
                      <w:rFonts w:eastAsia="宋体" w:cs="Arial"/>
                      <w:sz w:val="21"/>
                      <w:szCs w:val="24"/>
                    </w:rPr>
                  </w:pPr>
                  <w:r>
                    <w:rPr>
                      <w:rFonts w:hint="eastAsia"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4</w:t>
                  </w:r>
                </w:p>
              </w:tc>
              <w:tc>
                <w:tcPr>
                  <w:tcW w:w="1371" w:type="dxa"/>
                  <w:noWrap w:val="0"/>
                  <w:vAlign w:val="center"/>
                </w:tcPr>
                <w:p>
                  <w:pPr>
                    <w:jc w:val="center"/>
                    <w:rPr>
                      <w:rFonts w:eastAsia="宋体" w:cs="Arial"/>
                      <w:sz w:val="21"/>
                      <w:szCs w:val="24"/>
                    </w:rPr>
                  </w:pPr>
                  <w:r>
                    <w:rPr>
                      <w:rFonts w:eastAsia="宋体" w:cs="Arial"/>
                      <w:sz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continue"/>
                  <w:noWrap w:val="0"/>
                  <w:vAlign w:val="center"/>
                </w:tcPr>
                <w:p>
                  <w:pPr>
                    <w:spacing w:line="276" w:lineRule="auto"/>
                    <w:jc w:val="cente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32</w:t>
                  </w:r>
                </w:p>
              </w:tc>
              <w:tc>
                <w:tcPr>
                  <w:tcW w:w="2835" w:type="dxa"/>
                  <w:noWrap w:val="0"/>
                  <w:vAlign w:val="center"/>
                </w:tcPr>
                <w:p>
                  <w:pPr>
                    <w:jc w:val="center"/>
                    <w:rPr>
                      <w:rFonts w:eastAsia="宋体" w:cs="宋体"/>
                      <w:sz w:val="21"/>
                      <w:szCs w:val="24"/>
                    </w:rPr>
                  </w:pPr>
                  <w:r>
                    <w:rPr>
                      <w:rFonts w:hint="eastAsia" w:eastAsia="宋体"/>
                      <w:sz w:val="21"/>
                    </w:rPr>
                    <w:t>分瓶和码垛机器</w:t>
                  </w:r>
                </w:p>
              </w:tc>
              <w:tc>
                <w:tcPr>
                  <w:tcW w:w="2865" w:type="dxa"/>
                  <w:noWrap w:val="0"/>
                  <w:vAlign w:val="center"/>
                </w:tcPr>
                <w:p>
                  <w:pPr>
                    <w:jc w:val="center"/>
                    <w:rPr>
                      <w:rFonts w:eastAsia="宋体" w:cs="Arial"/>
                      <w:sz w:val="21"/>
                      <w:szCs w:val="24"/>
                    </w:rPr>
                  </w:pPr>
                  <w:r>
                    <w:rPr>
                      <w:rFonts w:eastAsia="宋体" w:cs="Arial"/>
                      <w:sz w:val="21"/>
                    </w:rPr>
                    <w:t>TPJG4</w:t>
                  </w:r>
                </w:p>
              </w:tc>
              <w:tc>
                <w:tcPr>
                  <w:tcW w:w="709" w:type="dxa"/>
                  <w:noWrap w:val="0"/>
                  <w:vAlign w:val="center"/>
                </w:tcPr>
                <w:p>
                  <w:pPr>
                    <w:jc w:val="center"/>
                    <w:rPr>
                      <w:rFonts w:eastAsia="宋体" w:cs="宋体"/>
                      <w:sz w:val="21"/>
                      <w:szCs w:val="24"/>
                    </w:rPr>
                  </w:pPr>
                  <w:r>
                    <w:rPr>
                      <w:rFonts w:hint="eastAsia" w:eastAsia="宋体"/>
                      <w:sz w:val="21"/>
                    </w:rPr>
                    <w:t>套</w:t>
                  </w:r>
                </w:p>
              </w:tc>
              <w:tc>
                <w:tcPr>
                  <w:tcW w:w="1275" w:type="dxa"/>
                  <w:noWrap w:val="0"/>
                  <w:vAlign w:val="center"/>
                </w:tcPr>
                <w:p>
                  <w:pPr>
                    <w:jc w:val="center"/>
                    <w:rPr>
                      <w:rFonts w:eastAsia="宋体" w:cs="Arial"/>
                      <w:sz w:val="21"/>
                      <w:szCs w:val="24"/>
                    </w:rPr>
                  </w:pPr>
                  <w:r>
                    <w:rPr>
                      <w:rFonts w:eastAsia="宋体" w:cs="Arial"/>
                      <w:sz w:val="21"/>
                    </w:rPr>
                    <w:t>4</w:t>
                  </w:r>
                </w:p>
              </w:tc>
              <w:tc>
                <w:tcPr>
                  <w:tcW w:w="1371" w:type="dxa"/>
                  <w:noWrap w:val="0"/>
                  <w:vAlign w:val="center"/>
                </w:tcPr>
                <w:p>
                  <w:pPr>
                    <w:jc w:val="center"/>
                    <w:rPr>
                      <w:rFonts w:eastAsia="宋体" w:cs="Arial"/>
                      <w:sz w:val="21"/>
                      <w:szCs w:val="24"/>
                    </w:rPr>
                  </w:pPr>
                  <w:r>
                    <w:rPr>
                      <w:rFonts w:eastAsia="宋体" w:cs="Arial"/>
                      <w:sz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continue"/>
                  <w:noWrap w:val="0"/>
                  <w:vAlign w:val="center"/>
                </w:tcPr>
                <w:p>
                  <w:pPr>
                    <w:spacing w:line="276" w:lineRule="auto"/>
                    <w:jc w:val="cente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33</w:t>
                  </w:r>
                </w:p>
              </w:tc>
              <w:tc>
                <w:tcPr>
                  <w:tcW w:w="2835" w:type="dxa"/>
                  <w:noWrap w:val="0"/>
                  <w:vAlign w:val="center"/>
                </w:tcPr>
                <w:p>
                  <w:pPr>
                    <w:jc w:val="center"/>
                    <w:rPr>
                      <w:rFonts w:eastAsia="宋体" w:cs="宋体"/>
                      <w:sz w:val="21"/>
                      <w:szCs w:val="24"/>
                    </w:rPr>
                  </w:pPr>
                  <w:r>
                    <w:rPr>
                      <w:rFonts w:hint="eastAsia" w:eastAsia="宋体"/>
                      <w:sz w:val="21"/>
                    </w:rPr>
                    <w:t>自动套膜包装机</w:t>
                  </w:r>
                </w:p>
              </w:tc>
              <w:tc>
                <w:tcPr>
                  <w:tcW w:w="2865" w:type="dxa"/>
                  <w:noWrap w:val="0"/>
                  <w:vAlign w:val="center"/>
                </w:tcPr>
                <w:p>
                  <w:pPr>
                    <w:jc w:val="center"/>
                    <w:rPr>
                      <w:rFonts w:eastAsia="宋体" w:cs="Arial"/>
                      <w:sz w:val="21"/>
                      <w:szCs w:val="24"/>
                    </w:rPr>
                  </w:pPr>
                  <w:r>
                    <w:rPr>
                      <w:rFonts w:eastAsia="宋体" w:cs="Arial"/>
                      <w:sz w:val="21"/>
                    </w:rPr>
                    <w:t>RQ1311</w:t>
                  </w:r>
                </w:p>
              </w:tc>
              <w:tc>
                <w:tcPr>
                  <w:tcW w:w="709" w:type="dxa"/>
                  <w:noWrap w:val="0"/>
                  <w:vAlign w:val="center"/>
                </w:tcPr>
                <w:p>
                  <w:pPr>
                    <w:jc w:val="center"/>
                    <w:rPr>
                      <w:rFonts w:eastAsia="宋体" w:cs="Arial"/>
                      <w:sz w:val="21"/>
                      <w:szCs w:val="24"/>
                    </w:rPr>
                  </w:pPr>
                  <w:r>
                    <w:rPr>
                      <w:rFonts w:hint="eastAsia" w:eastAsia="宋体" w:cs="Arial"/>
                      <w:sz w:val="21"/>
                    </w:rPr>
                    <w:t>台</w:t>
                  </w:r>
                </w:p>
              </w:tc>
              <w:tc>
                <w:tcPr>
                  <w:tcW w:w="1275" w:type="dxa"/>
                  <w:noWrap w:val="0"/>
                  <w:vAlign w:val="center"/>
                </w:tcPr>
                <w:p>
                  <w:pPr>
                    <w:jc w:val="center"/>
                    <w:rPr>
                      <w:rFonts w:eastAsia="宋体" w:cs="Arial"/>
                      <w:sz w:val="21"/>
                      <w:szCs w:val="24"/>
                    </w:rPr>
                  </w:pPr>
                  <w:r>
                    <w:rPr>
                      <w:rFonts w:eastAsia="宋体" w:cs="Arial"/>
                      <w:sz w:val="21"/>
                    </w:rPr>
                    <w:t>1</w:t>
                  </w:r>
                </w:p>
              </w:tc>
              <w:tc>
                <w:tcPr>
                  <w:tcW w:w="1371" w:type="dxa"/>
                  <w:noWrap w:val="0"/>
                  <w:vAlign w:val="center"/>
                </w:tcPr>
                <w:p>
                  <w:pPr>
                    <w:jc w:val="center"/>
                    <w:rPr>
                      <w:rFonts w:eastAsia="宋体" w:cs="Arial"/>
                      <w:sz w:val="21"/>
                      <w:szCs w:val="24"/>
                    </w:rPr>
                  </w:pPr>
                  <w:r>
                    <w:rPr>
                      <w:rFonts w:eastAsia="宋体" w:cs="Arial"/>
                      <w:sz w:val="21"/>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spacing w:line="276" w:lineRule="auto"/>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34</w:t>
                  </w:r>
                </w:p>
              </w:tc>
              <w:tc>
                <w:tcPr>
                  <w:tcW w:w="2835" w:type="dxa"/>
                  <w:noWrap w:val="0"/>
                  <w:vAlign w:val="center"/>
                </w:tcPr>
                <w:p>
                  <w:pPr>
                    <w:jc w:val="center"/>
                    <w:rPr>
                      <w:rFonts w:eastAsia="宋体" w:cs="宋体"/>
                      <w:sz w:val="21"/>
                      <w:szCs w:val="24"/>
                    </w:rPr>
                  </w:pPr>
                  <w:r>
                    <w:rPr>
                      <w:rFonts w:hint="eastAsia" w:eastAsia="宋体" w:cs="宋体"/>
                      <w:sz w:val="21"/>
                      <w:szCs w:val="24"/>
                    </w:rPr>
                    <w:t>燃气热缩机</w:t>
                  </w:r>
                </w:p>
              </w:tc>
              <w:tc>
                <w:tcPr>
                  <w:tcW w:w="2865" w:type="dxa"/>
                  <w:noWrap w:val="0"/>
                  <w:vAlign w:val="center"/>
                </w:tcPr>
                <w:p>
                  <w:pPr>
                    <w:jc w:val="center"/>
                    <w:rPr>
                      <w:rFonts w:eastAsia="宋体" w:cs="宋体"/>
                      <w:sz w:val="21"/>
                      <w:szCs w:val="24"/>
                    </w:rPr>
                  </w:pPr>
                  <w:r>
                    <w:rPr>
                      <w:rFonts w:hint="eastAsia" w:eastAsia="宋体" w:cs="宋体"/>
                      <w:sz w:val="21"/>
                      <w:szCs w:val="24"/>
                    </w:rPr>
                    <w:t>/</w:t>
                  </w:r>
                </w:p>
              </w:tc>
              <w:tc>
                <w:tcPr>
                  <w:tcW w:w="709" w:type="dxa"/>
                  <w:noWrap w:val="0"/>
                  <w:vAlign w:val="center"/>
                </w:tcPr>
                <w:p>
                  <w:pPr>
                    <w:jc w:val="center"/>
                    <w:rPr>
                      <w:rFonts w:eastAsia="宋体" w:cs="宋体"/>
                      <w:sz w:val="21"/>
                      <w:szCs w:val="24"/>
                    </w:rPr>
                  </w:pPr>
                  <w:r>
                    <w:rPr>
                      <w:rFonts w:hint="eastAsia" w:eastAsia="宋体" w:cs="宋体"/>
                      <w:sz w:val="21"/>
                      <w:szCs w:val="24"/>
                    </w:rPr>
                    <w:t>台</w:t>
                  </w:r>
                </w:p>
              </w:tc>
              <w:tc>
                <w:tcPr>
                  <w:tcW w:w="1275" w:type="dxa"/>
                  <w:noWrap w:val="0"/>
                  <w:vAlign w:val="center"/>
                </w:tcPr>
                <w:p>
                  <w:pPr>
                    <w:jc w:val="center"/>
                    <w:rPr>
                      <w:rFonts w:eastAsia="宋体" w:cs="Arial"/>
                      <w:sz w:val="21"/>
                      <w:szCs w:val="24"/>
                    </w:rPr>
                  </w:pPr>
                  <w:r>
                    <w:rPr>
                      <w:rFonts w:hint="eastAsia" w:eastAsia="宋体" w:cs="Arial"/>
                      <w:sz w:val="21"/>
                      <w:szCs w:val="24"/>
                    </w:rPr>
                    <w:t>1</w:t>
                  </w:r>
                </w:p>
              </w:tc>
              <w:tc>
                <w:tcPr>
                  <w:tcW w:w="1371" w:type="dxa"/>
                  <w:noWrap w:val="0"/>
                  <w:vAlign w:val="center"/>
                </w:tcPr>
                <w:p>
                  <w:pPr>
                    <w:jc w:val="center"/>
                    <w:rPr>
                      <w:rFonts w:eastAsia="宋体" w:cs="Arial"/>
                      <w:sz w:val="21"/>
                      <w:szCs w:val="24"/>
                    </w:rPr>
                  </w:pPr>
                  <w:r>
                    <w:rPr>
                      <w:rFonts w:hint="eastAsia" w:eastAsia="宋体" w:cs="Arial"/>
                      <w:sz w:val="21"/>
                      <w:szCs w:val="24"/>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spacing w:line="276" w:lineRule="auto"/>
                    <w:jc w:val="cente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35</w:t>
                  </w:r>
                </w:p>
              </w:tc>
              <w:tc>
                <w:tcPr>
                  <w:tcW w:w="2835" w:type="dxa"/>
                  <w:noWrap w:val="0"/>
                  <w:vAlign w:val="center"/>
                </w:tcPr>
                <w:p>
                  <w:pPr>
                    <w:pStyle w:val="45"/>
                    <w:tabs>
                      <w:tab w:val="right" w:leader="dot" w:pos="8494"/>
                    </w:tabs>
                    <w:snapToGrid w:val="0"/>
                    <w:spacing w:line="276" w:lineRule="auto"/>
                    <w:jc w:val="center"/>
                    <w:rPr>
                      <w:rFonts w:ascii="Times New Roman" w:hAnsi="Times New Roman" w:eastAsia="宋体"/>
                      <w:bCs/>
                      <w:sz w:val="21"/>
                      <w:szCs w:val="21"/>
                    </w:rPr>
                  </w:pPr>
                  <w:r>
                    <w:rPr>
                      <w:rFonts w:hint="eastAsia" w:ascii="Times New Roman" w:hAnsi="Times New Roman" w:eastAsia="宋体"/>
                      <w:bCs/>
                      <w:sz w:val="21"/>
                      <w:szCs w:val="21"/>
                    </w:rPr>
                    <w:t>包装废品输送带</w:t>
                  </w:r>
                </w:p>
              </w:tc>
              <w:tc>
                <w:tcPr>
                  <w:tcW w:w="2865" w:type="dxa"/>
                  <w:noWrap w:val="0"/>
                  <w:vAlign w:val="center"/>
                </w:tcPr>
                <w:p>
                  <w:pPr>
                    <w:pStyle w:val="45"/>
                    <w:tabs>
                      <w:tab w:val="right" w:leader="dot" w:pos="8494"/>
                    </w:tabs>
                    <w:snapToGrid w:val="0"/>
                    <w:spacing w:line="276" w:lineRule="auto"/>
                    <w:jc w:val="center"/>
                    <w:rPr>
                      <w:rFonts w:ascii="Times New Roman" w:hAnsi="Times New Roman" w:eastAsia="宋体"/>
                      <w:bCs/>
                      <w:sz w:val="21"/>
                      <w:szCs w:val="21"/>
                    </w:rPr>
                  </w:pPr>
                  <w:r>
                    <w:rPr>
                      <w:rFonts w:hint="eastAsia" w:ascii="Times New Roman" w:hAnsi="Times New Roman" w:eastAsia="宋体"/>
                      <w:bCs/>
                      <w:sz w:val="21"/>
                      <w:szCs w:val="21"/>
                    </w:rPr>
                    <w:t>/</w:t>
                  </w:r>
                </w:p>
              </w:tc>
              <w:tc>
                <w:tcPr>
                  <w:tcW w:w="709" w:type="dxa"/>
                  <w:noWrap w:val="0"/>
                  <w:vAlign w:val="center"/>
                </w:tcPr>
                <w:p>
                  <w:pPr>
                    <w:spacing w:line="276" w:lineRule="auto"/>
                    <w:jc w:val="center"/>
                    <w:rPr>
                      <w:rFonts w:hint="eastAsia" w:eastAsia="宋体"/>
                      <w:sz w:val="21"/>
                      <w:szCs w:val="21"/>
                    </w:rPr>
                  </w:pPr>
                  <w:r>
                    <w:rPr>
                      <w:rFonts w:hint="eastAsia" w:eastAsia="宋体"/>
                      <w:sz w:val="21"/>
                      <w:szCs w:val="21"/>
                    </w:rPr>
                    <w:t>条</w:t>
                  </w:r>
                </w:p>
              </w:tc>
              <w:tc>
                <w:tcPr>
                  <w:tcW w:w="1275" w:type="dxa"/>
                  <w:noWrap w:val="0"/>
                  <w:vAlign w:val="center"/>
                </w:tcPr>
                <w:p>
                  <w:pPr>
                    <w:spacing w:line="276" w:lineRule="auto"/>
                    <w:jc w:val="center"/>
                    <w:rPr>
                      <w:rFonts w:hint="eastAsia" w:eastAsia="宋体"/>
                      <w:sz w:val="21"/>
                      <w:szCs w:val="21"/>
                    </w:rPr>
                  </w:pPr>
                  <w:r>
                    <w:rPr>
                      <w:rFonts w:hint="eastAsia" w:eastAsia="宋体"/>
                      <w:sz w:val="21"/>
                      <w:szCs w:val="21"/>
                    </w:rPr>
                    <w:t>4</w:t>
                  </w:r>
                </w:p>
              </w:tc>
              <w:tc>
                <w:tcPr>
                  <w:tcW w:w="1371" w:type="dxa"/>
                  <w:noWrap w:val="0"/>
                  <w:vAlign w:val="center"/>
                </w:tcPr>
                <w:p>
                  <w:pPr>
                    <w:spacing w:line="276" w:lineRule="auto"/>
                    <w:jc w:val="center"/>
                    <w:rPr>
                      <w:rFonts w:hint="eastAsia" w:eastAsia="宋体"/>
                      <w:sz w:val="21"/>
                      <w:szCs w:val="21"/>
                    </w:rPr>
                  </w:pPr>
                  <w:r>
                    <w:rPr>
                      <w:rFonts w:hint="eastAsia" w:eastAsia="宋体"/>
                      <w:sz w:val="21"/>
                      <w:szCs w:val="21"/>
                    </w:rPr>
                    <w:t>4</w:t>
                  </w:r>
                </w:p>
              </w:tc>
              <w:tc>
                <w:tcPr>
                  <w:tcW w:w="788" w:type="dxa"/>
                  <w:noWrap w:val="0"/>
                  <w:vAlign w:val="center"/>
                </w:tcPr>
                <w:p>
                  <w:pPr>
                    <w:jc w:val="center"/>
                    <w:rPr>
                      <w:rFonts w:eastAsia="宋体"/>
                      <w:color w:val="000000"/>
                      <w:sz w:val="21"/>
                      <w:szCs w:val="21"/>
                    </w:rPr>
                  </w:pPr>
                  <w:r>
                    <w:rPr>
                      <w:rFonts w:eastAsia="宋体"/>
                      <w:color w:val="000000"/>
                      <w:sz w:val="21"/>
                      <w:szCs w:val="21"/>
                    </w:rPr>
                    <w:t>8</w:t>
                  </w:r>
                </w:p>
              </w:tc>
              <w:tc>
                <w:tcPr>
                  <w:tcW w:w="2613" w:type="dxa"/>
                  <w:vMerge w:val="restart"/>
                  <w:noWrap w:val="0"/>
                  <w:vAlign w:val="center"/>
                </w:tcPr>
                <w:p>
                  <w:pPr>
                    <w:spacing w:line="276" w:lineRule="auto"/>
                    <w:jc w:val="center"/>
                    <w:rPr>
                      <w:rFonts w:hint="eastAsia" w:eastAsia="宋体"/>
                      <w:sz w:val="21"/>
                      <w:szCs w:val="21"/>
                    </w:rPr>
                  </w:pPr>
                  <w:r>
                    <w:rPr>
                      <w:rFonts w:hint="eastAsia" w:eastAsia="宋体"/>
                      <w:sz w:val="21"/>
                      <w:szCs w:val="21"/>
                    </w:rPr>
                    <w:t>回头料输送系统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36</w:t>
                  </w:r>
                </w:p>
              </w:tc>
              <w:tc>
                <w:tcPr>
                  <w:tcW w:w="2835" w:type="dxa"/>
                  <w:noWrap w:val="0"/>
                  <w:vAlign w:val="center"/>
                </w:tcPr>
                <w:p>
                  <w:pPr>
                    <w:jc w:val="center"/>
                    <w:rPr>
                      <w:rFonts w:eastAsia="宋体" w:cs="Arial"/>
                      <w:sz w:val="21"/>
                      <w:szCs w:val="22"/>
                    </w:rPr>
                  </w:pPr>
                  <w:r>
                    <w:rPr>
                      <w:rFonts w:hint="eastAsia" w:eastAsia="宋体" w:cs="Arial"/>
                      <w:sz w:val="21"/>
                      <w:szCs w:val="22"/>
                    </w:rPr>
                    <w:t>鄂式破碎机</w:t>
                  </w:r>
                </w:p>
              </w:tc>
              <w:tc>
                <w:tcPr>
                  <w:tcW w:w="2865" w:type="dxa"/>
                  <w:noWrap w:val="0"/>
                  <w:vAlign w:val="center"/>
                </w:tcPr>
                <w:p>
                  <w:pPr>
                    <w:pStyle w:val="45"/>
                    <w:tabs>
                      <w:tab w:val="right" w:leader="dot" w:pos="8494"/>
                    </w:tabs>
                    <w:snapToGrid w:val="0"/>
                    <w:spacing w:line="276" w:lineRule="auto"/>
                    <w:jc w:val="center"/>
                    <w:rPr>
                      <w:rFonts w:ascii="Times New Roman" w:hAnsi="Times New Roman" w:eastAsia="宋体"/>
                      <w:bCs/>
                      <w:sz w:val="21"/>
                      <w:szCs w:val="21"/>
                    </w:rPr>
                  </w:pPr>
                  <w:r>
                    <w:rPr>
                      <w:rFonts w:hint="eastAsia" w:ascii="Times New Roman" w:hAnsi="Times New Roman" w:eastAsia="宋体"/>
                      <w:bCs/>
                      <w:sz w:val="21"/>
                      <w:szCs w:val="21"/>
                    </w:rPr>
                    <w:t>/</w:t>
                  </w:r>
                </w:p>
              </w:tc>
              <w:tc>
                <w:tcPr>
                  <w:tcW w:w="709" w:type="dxa"/>
                  <w:noWrap w:val="0"/>
                  <w:vAlign w:val="center"/>
                </w:tcPr>
                <w:p>
                  <w:pPr>
                    <w:spacing w:line="276" w:lineRule="auto"/>
                    <w:jc w:val="center"/>
                    <w:rPr>
                      <w:rFonts w:hint="eastAsia" w:eastAsia="宋体"/>
                      <w:sz w:val="21"/>
                      <w:szCs w:val="21"/>
                    </w:rPr>
                  </w:pPr>
                  <w:r>
                    <w:rPr>
                      <w:rFonts w:hint="eastAsia" w:eastAsia="宋体"/>
                      <w:sz w:val="21"/>
                      <w:szCs w:val="21"/>
                    </w:rPr>
                    <w:t>台</w:t>
                  </w:r>
                </w:p>
              </w:tc>
              <w:tc>
                <w:tcPr>
                  <w:tcW w:w="1275" w:type="dxa"/>
                  <w:noWrap w:val="0"/>
                  <w:vAlign w:val="center"/>
                </w:tcPr>
                <w:p>
                  <w:pPr>
                    <w:spacing w:line="276" w:lineRule="auto"/>
                    <w:jc w:val="center"/>
                    <w:rPr>
                      <w:rFonts w:hint="eastAsia" w:eastAsia="宋体"/>
                      <w:sz w:val="21"/>
                      <w:szCs w:val="21"/>
                    </w:rPr>
                  </w:pPr>
                  <w:r>
                    <w:rPr>
                      <w:rFonts w:hint="eastAsia" w:eastAsia="宋体"/>
                      <w:sz w:val="21"/>
                      <w:szCs w:val="21"/>
                    </w:rPr>
                    <w:t>1</w:t>
                  </w:r>
                </w:p>
              </w:tc>
              <w:tc>
                <w:tcPr>
                  <w:tcW w:w="1371" w:type="dxa"/>
                  <w:noWrap w:val="0"/>
                  <w:vAlign w:val="center"/>
                </w:tcPr>
                <w:p>
                  <w:pPr>
                    <w:spacing w:line="276" w:lineRule="auto"/>
                    <w:jc w:val="center"/>
                    <w:rPr>
                      <w:rFonts w:hint="eastAsia" w:eastAsia="宋体"/>
                      <w:sz w:val="21"/>
                      <w:szCs w:val="21"/>
                    </w:rPr>
                  </w:pPr>
                  <w:r>
                    <w:rPr>
                      <w:rFonts w:hint="eastAsia" w:eastAsia="宋体"/>
                      <w:sz w:val="21"/>
                      <w:szCs w:val="21"/>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spacing w:line="276" w:lineRule="auto"/>
                    <w:jc w:val="cente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37</w:t>
                  </w:r>
                </w:p>
              </w:tc>
              <w:tc>
                <w:tcPr>
                  <w:tcW w:w="2835" w:type="dxa"/>
                  <w:noWrap w:val="0"/>
                  <w:vAlign w:val="center"/>
                </w:tcPr>
                <w:p>
                  <w:pPr>
                    <w:jc w:val="center"/>
                    <w:rPr>
                      <w:rFonts w:eastAsia="宋体" w:cs="Arial"/>
                      <w:sz w:val="21"/>
                      <w:szCs w:val="22"/>
                    </w:rPr>
                  </w:pPr>
                  <w:r>
                    <w:rPr>
                      <w:rFonts w:hint="eastAsia" w:eastAsia="宋体" w:cs="Arial"/>
                      <w:sz w:val="21"/>
                      <w:szCs w:val="22"/>
                    </w:rPr>
                    <w:t>捞料机</w:t>
                  </w:r>
                </w:p>
              </w:tc>
              <w:tc>
                <w:tcPr>
                  <w:tcW w:w="2865" w:type="dxa"/>
                  <w:noWrap w:val="0"/>
                  <w:vAlign w:val="center"/>
                </w:tcPr>
                <w:p>
                  <w:pPr>
                    <w:pStyle w:val="45"/>
                    <w:tabs>
                      <w:tab w:val="right" w:leader="dot" w:pos="8494"/>
                    </w:tabs>
                    <w:snapToGrid w:val="0"/>
                    <w:spacing w:line="276" w:lineRule="auto"/>
                    <w:jc w:val="center"/>
                    <w:rPr>
                      <w:rFonts w:ascii="Times New Roman" w:hAnsi="Times New Roman" w:eastAsia="宋体"/>
                      <w:bCs/>
                      <w:sz w:val="21"/>
                      <w:szCs w:val="21"/>
                    </w:rPr>
                  </w:pPr>
                  <w:r>
                    <w:rPr>
                      <w:rFonts w:hint="eastAsia" w:ascii="Times New Roman" w:hAnsi="Times New Roman" w:eastAsia="宋体"/>
                      <w:bCs/>
                      <w:sz w:val="21"/>
                      <w:szCs w:val="21"/>
                    </w:rPr>
                    <w:t>/</w:t>
                  </w:r>
                </w:p>
              </w:tc>
              <w:tc>
                <w:tcPr>
                  <w:tcW w:w="709" w:type="dxa"/>
                  <w:noWrap w:val="0"/>
                  <w:vAlign w:val="center"/>
                </w:tcPr>
                <w:p>
                  <w:pPr>
                    <w:spacing w:line="276" w:lineRule="auto"/>
                    <w:jc w:val="center"/>
                    <w:rPr>
                      <w:rFonts w:hint="eastAsia" w:eastAsia="宋体"/>
                      <w:sz w:val="21"/>
                      <w:szCs w:val="21"/>
                    </w:rPr>
                  </w:pPr>
                  <w:r>
                    <w:rPr>
                      <w:rFonts w:hint="eastAsia" w:eastAsia="宋体"/>
                      <w:sz w:val="21"/>
                      <w:szCs w:val="21"/>
                    </w:rPr>
                    <w:t>台</w:t>
                  </w:r>
                </w:p>
              </w:tc>
              <w:tc>
                <w:tcPr>
                  <w:tcW w:w="1275" w:type="dxa"/>
                  <w:noWrap w:val="0"/>
                  <w:vAlign w:val="center"/>
                </w:tcPr>
                <w:p>
                  <w:pPr>
                    <w:spacing w:line="276" w:lineRule="auto"/>
                    <w:jc w:val="center"/>
                    <w:rPr>
                      <w:rFonts w:hint="eastAsia" w:eastAsia="宋体"/>
                      <w:sz w:val="21"/>
                      <w:szCs w:val="21"/>
                    </w:rPr>
                  </w:pPr>
                  <w:r>
                    <w:rPr>
                      <w:rFonts w:hint="eastAsia" w:eastAsia="宋体"/>
                      <w:sz w:val="21"/>
                      <w:szCs w:val="21"/>
                    </w:rPr>
                    <w:t>2</w:t>
                  </w:r>
                </w:p>
              </w:tc>
              <w:tc>
                <w:tcPr>
                  <w:tcW w:w="1371" w:type="dxa"/>
                  <w:noWrap w:val="0"/>
                  <w:vAlign w:val="center"/>
                </w:tcPr>
                <w:p>
                  <w:pPr>
                    <w:spacing w:line="276" w:lineRule="auto"/>
                    <w:jc w:val="center"/>
                    <w:rPr>
                      <w:rFonts w:hint="eastAsia" w:eastAsia="宋体"/>
                      <w:sz w:val="21"/>
                      <w:szCs w:val="21"/>
                    </w:rPr>
                  </w:pPr>
                  <w:r>
                    <w:rPr>
                      <w:rFonts w:hint="eastAsia" w:eastAsia="宋体"/>
                      <w:sz w:val="21"/>
                      <w:szCs w:val="21"/>
                    </w:rPr>
                    <w:t>2</w:t>
                  </w:r>
                </w:p>
              </w:tc>
              <w:tc>
                <w:tcPr>
                  <w:tcW w:w="788" w:type="dxa"/>
                  <w:noWrap w:val="0"/>
                  <w:vAlign w:val="center"/>
                </w:tcPr>
                <w:p>
                  <w:pPr>
                    <w:jc w:val="center"/>
                    <w:rPr>
                      <w:rFonts w:eastAsia="宋体"/>
                      <w:color w:val="000000"/>
                      <w:sz w:val="21"/>
                      <w:szCs w:val="21"/>
                    </w:rPr>
                  </w:pPr>
                  <w:r>
                    <w:rPr>
                      <w:rFonts w:eastAsia="宋体"/>
                      <w:color w:val="000000"/>
                      <w:sz w:val="21"/>
                      <w:szCs w:val="21"/>
                    </w:rPr>
                    <w:t>4</w:t>
                  </w:r>
                </w:p>
              </w:tc>
              <w:tc>
                <w:tcPr>
                  <w:tcW w:w="2613" w:type="dxa"/>
                  <w:vMerge w:val="continue"/>
                  <w:noWrap w:val="0"/>
                  <w:vAlign w:val="center"/>
                </w:tcPr>
                <w:p>
                  <w:pPr>
                    <w:spacing w:line="276" w:lineRule="auto"/>
                    <w:jc w:val="cente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38</w:t>
                  </w:r>
                </w:p>
              </w:tc>
              <w:tc>
                <w:tcPr>
                  <w:tcW w:w="2835" w:type="dxa"/>
                  <w:noWrap w:val="0"/>
                  <w:vAlign w:val="center"/>
                </w:tcPr>
                <w:p>
                  <w:pPr>
                    <w:jc w:val="center"/>
                    <w:rPr>
                      <w:rFonts w:eastAsia="宋体" w:cs="宋体"/>
                      <w:sz w:val="21"/>
                      <w:szCs w:val="22"/>
                    </w:rPr>
                  </w:pPr>
                  <w:r>
                    <w:rPr>
                      <w:rFonts w:hint="eastAsia" w:eastAsia="宋体"/>
                      <w:sz w:val="21"/>
                      <w:szCs w:val="22"/>
                    </w:rPr>
                    <w:t>螺杆式空压机（低压）</w:t>
                  </w:r>
                </w:p>
              </w:tc>
              <w:tc>
                <w:tcPr>
                  <w:tcW w:w="2865" w:type="dxa"/>
                  <w:noWrap w:val="0"/>
                  <w:vAlign w:val="center"/>
                </w:tcPr>
                <w:p>
                  <w:pPr>
                    <w:jc w:val="center"/>
                    <w:rPr>
                      <w:rFonts w:eastAsia="宋体" w:cs="Arial"/>
                      <w:sz w:val="21"/>
                      <w:szCs w:val="22"/>
                    </w:rPr>
                  </w:pPr>
                  <w:r>
                    <w:rPr>
                      <w:rFonts w:eastAsia="宋体" w:cs="Arial"/>
                      <w:sz w:val="21"/>
                      <w:szCs w:val="22"/>
                    </w:rPr>
                    <w:t>KHE160W-3.5AL</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jc w:val="center"/>
                    <w:rPr>
                      <w:rFonts w:eastAsia="宋体" w:cs="Arial"/>
                      <w:sz w:val="21"/>
                      <w:szCs w:val="22"/>
                    </w:rPr>
                  </w:pPr>
                  <w:r>
                    <w:rPr>
                      <w:rFonts w:eastAsia="宋体" w:cs="Arial"/>
                      <w:sz w:val="21"/>
                      <w:szCs w:val="22"/>
                    </w:rPr>
                    <w:t>5</w:t>
                  </w:r>
                </w:p>
              </w:tc>
              <w:tc>
                <w:tcPr>
                  <w:tcW w:w="1371" w:type="dxa"/>
                  <w:noWrap w:val="0"/>
                  <w:vAlign w:val="center"/>
                </w:tcPr>
                <w:p>
                  <w:pPr>
                    <w:jc w:val="center"/>
                    <w:rPr>
                      <w:rFonts w:eastAsia="宋体" w:cs="Arial"/>
                      <w:sz w:val="21"/>
                      <w:szCs w:val="22"/>
                    </w:rPr>
                  </w:pPr>
                  <w:r>
                    <w:rPr>
                      <w:rFonts w:eastAsia="宋体" w:cs="Arial"/>
                      <w:sz w:val="21"/>
                      <w:szCs w:val="22"/>
                    </w:rPr>
                    <w:t>5</w:t>
                  </w:r>
                </w:p>
              </w:tc>
              <w:tc>
                <w:tcPr>
                  <w:tcW w:w="788" w:type="dxa"/>
                  <w:noWrap w:val="0"/>
                  <w:vAlign w:val="center"/>
                </w:tcPr>
                <w:p>
                  <w:pPr>
                    <w:jc w:val="center"/>
                    <w:rPr>
                      <w:rFonts w:eastAsia="宋体"/>
                      <w:color w:val="000000"/>
                      <w:sz w:val="21"/>
                      <w:szCs w:val="21"/>
                    </w:rPr>
                  </w:pPr>
                  <w:r>
                    <w:rPr>
                      <w:rFonts w:eastAsia="宋体"/>
                      <w:color w:val="000000"/>
                      <w:sz w:val="21"/>
                      <w:szCs w:val="21"/>
                    </w:rPr>
                    <w:t>10</w:t>
                  </w:r>
                </w:p>
              </w:tc>
              <w:tc>
                <w:tcPr>
                  <w:tcW w:w="2613" w:type="dxa"/>
                  <w:vMerge w:val="restart"/>
                  <w:noWrap w:val="0"/>
                  <w:vAlign w:val="center"/>
                </w:tcPr>
                <w:p>
                  <w:pPr>
                    <w:spacing w:line="276" w:lineRule="auto"/>
                    <w:jc w:val="center"/>
                    <w:rPr>
                      <w:rFonts w:eastAsia="宋体"/>
                      <w:sz w:val="21"/>
                      <w:szCs w:val="21"/>
                    </w:rPr>
                  </w:pPr>
                  <w:r>
                    <w:rPr>
                      <w:rFonts w:hint="eastAsia" w:eastAsia="宋体"/>
                      <w:sz w:val="21"/>
                      <w:szCs w:val="21"/>
                    </w:rPr>
                    <w:t>动力工程设备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39</w:t>
                  </w:r>
                </w:p>
              </w:tc>
              <w:tc>
                <w:tcPr>
                  <w:tcW w:w="2835" w:type="dxa"/>
                  <w:noWrap w:val="0"/>
                  <w:vAlign w:val="center"/>
                </w:tcPr>
                <w:p>
                  <w:pPr>
                    <w:jc w:val="center"/>
                    <w:rPr>
                      <w:rFonts w:eastAsia="宋体" w:cs="宋体"/>
                      <w:sz w:val="21"/>
                      <w:szCs w:val="22"/>
                    </w:rPr>
                  </w:pPr>
                  <w:r>
                    <w:rPr>
                      <w:rFonts w:hint="eastAsia" w:eastAsia="宋体"/>
                      <w:sz w:val="21"/>
                      <w:szCs w:val="22"/>
                    </w:rPr>
                    <w:t>螺杆式空压机（高压）</w:t>
                  </w:r>
                </w:p>
              </w:tc>
              <w:tc>
                <w:tcPr>
                  <w:tcW w:w="2865" w:type="dxa"/>
                  <w:noWrap w:val="0"/>
                  <w:vAlign w:val="center"/>
                </w:tcPr>
                <w:p>
                  <w:pPr>
                    <w:jc w:val="center"/>
                    <w:rPr>
                      <w:rFonts w:eastAsia="宋体" w:cs="Arial"/>
                      <w:sz w:val="21"/>
                      <w:szCs w:val="22"/>
                    </w:rPr>
                  </w:pPr>
                  <w:r>
                    <w:rPr>
                      <w:rFonts w:eastAsia="宋体" w:cs="Arial"/>
                      <w:sz w:val="21"/>
                      <w:szCs w:val="22"/>
                    </w:rPr>
                    <w:t>KHE132W-5AL</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jc w:val="center"/>
                    <w:rPr>
                      <w:rFonts w:eastAsia="宋体" w:cs="Arial"/>
                      <w:sz w:val="21"/>
                      <w:szCs w:val="22"/>
                    </w:rPr>
                  </w:pPr>
                  <w:r>
                    <w:rPr>
                      <w:rFonts w:eastAsia="宋体" w:cs="Arial"/>
                      <w:sz w:val="21"/>
                      <w:szCs w:val="22"/>
                    </w:rPr>
                    <w:t>1</w:t>
                  </w:r>
                </w:p>
              </w:tc>
              <w:tc>
                <w:tcPr>
                  <w:tcW w:w="1371" w:type="dxa"/>
                  <w:noWrap w:val="0"/>
                  <w:vAlign w:val="center"/>
                </w:tcPr>
                <w:p>
                  <w:pPr>
                    <w:jc w:val="center"/>
                    <w:rPr>
                      <w:rFonts w:eastAsia="宋体" w:cs="Arial"/>
                      <w:sz w:val="21"/>
                      <w:szCs w:val="22"/>
                    </w:rPr>
                  </w:pPr>
                  <w:r>
                    <w:rPr>
                      <w:rFonts w:eastAsia="宋体" w:cs="Arial"/>
                      <w:sz w:val="21"/>
                      <w:szCs w:val="22"/>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spacing w:line="276" w:lineRule="auto"/>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40</w:t>
                  </w:r>
                </w:p>
              </w:tc>
              <w:tc>
                <w:tcPr>
                  <w:tcW w:w="2835" w:type="dxa"/>
                  <w:noWrap w:val="0"/>
                  <w:vAlign w:val="center"/>
                </w:tcPr>
                <w:p>
                  <w:pPr>
                    <w:jc w:val="center"/>
                    <w:rPr>
                      <w:rFonts w:eastAsia="宋体" w:cs="宋体"/>
                      <w:sz w:val="21"/>
                      <w:szCs w:val="22"/>
                    </w:rPr>
                  </w:pPr>
                  <w:r>
                    <w:rPr>
                      <w:rFonts w:hint="eastAsia" w:eastAsia="宋体"/>
                      <w:sz w:val="21"/>
                      <w:szCs w:val="22"/>
                    </w:rPr>
                    <w:t>变频螺杆空压机（低压）</w:t>
                  </w:r>
                </w:p>
              </w:tc>
              <w:tc>
                <w:tcPr>
                  <w:tcW w:w="2865" w:type="dxa"/>
                  <w:noWrap w:val="0"/>
                  <w:vAlign w:val="center"/>
                </w:tcPr>
                <w:p>
                  <w:pPr>
                    <w:jc w:val="center"/>
                    <w:rPr>
                      <w:rFonts w:eastAsia="宋体" w:cs="Arial"/>
                      <w:sz w:val="21"/>
                      <w:szCs w:val="22"/>
                    </w:rPr>
                  </w:pPr>
                  <w:r>
                    <w:rPr>
                      <w:rFonts w:eastAsia="宋体" w:cs="Arial"/>
                      <w:sz w:val="21"/>
                      <w:szCs w:val="22"/>
                    </w:rPr>
                    <w:t>KHEVB160W-3.5AL</w:t>
                  </w:r>
                </w:p>
              </w:tc>
              <w:tc>
                <w:tcPr>
                  <w:tcW w:w="709" w:type="dxa"/>
                  <w:noWrap w:val="0"/>
                  <w:vAlign w:val="center"/>
                </w:tcPr>
                <w:p>
                  <w:pPr>
                    <w:jc w:val="center"/>
                    <w:rPr>
                      <w:rFonts w:hint="eastAsia" w:eastAsia="宋体" w:cs="Arial"/>
                      <w:sz w:val="21"/>
                      <w:szCs w:val="22"/>
                    </w:rPr>
                  </w:pPr>
                  <w:r>
                    <w:rPr>
                      <w:rFonts w:hint="eastAsia" w:eastAsia="宋体" w:cs="Arial"/>
                      <w:sz w:val="21"/>
                      <w:szCs w:val="22"/>
                    </w:rPr>
                    <w:t>台</w:t>
                  </w:r>
                </w:p>
              </w:tc>
              <w:tc>
                <w:tcPr>
                  <w:tcW w:w="1275" w:type="dxa"/>
                  <w:noWrap w:val="0"/>
                  <w:vAlign w:val="center"/>
                </w:tcPr>
                <w:p>
                  <w:pPr>
                    <w:jc w:val="center"/>
                    <w:rPr>
                      <w:rFonts w:eastAsia="宋体" w:cs="Arial"/>
                      <w:sz w:val="21"/>
                      <w:szCs w:val="22"/>
                    </w:rPr>
                  </w:pPr>
                  <w:r>
                    <w:rPr>
                      <w:rFonts w:hint="eastAsia" w:eastAsia="宋体" w:cs="Arial"/>
                      <w:sz w:val="21"/>
                      <w:szCs w:val="22"/>
                    </w:rPr>
                    <w:t>0</w:t>
                  </w:r>
                </w:p>
              </w:tc>
              <w:tc>
                <w:tcPr>
                  <w:tcW w:w="1371" w:type="dxa"/>
                  <w:noWrap w:val="0"/>
                  <w:vAlign w:val="center"/>
                </w:tcPr>
                <w:p>
                  <w:pPr>
                    <w:jc w:val="center"/>
                    <w:rPr>
                      <w:rFonts w:eastAsia="宋体" w:cs="Arial"/>
                      <w:sz w:val="21"/>
                      <w:szCs w:val="22"/>
                    </w:rPr>
                  </w:pPr>
                  <w:r>
                    <w:rPr>
                      <w:rFonts w:hint="eastAsia" w:eastAsia="宋体" w:cs="Arial"/>
                      <w:sz w:val="21"/>
                      <w:szCs w:val="22"/>
                    </w:rPr>
                    <w:t>0</w:t>
                  </w:r>
                </w:p>
              </w:tc>
              <w:tc>
                <w:tcPr>
                  <w:tcW w:w="788" w:type="dxa"/>
                  <w:noWrap w:val="0"/>
                  <w:vAlign w:val="center"/>
                </w:tcPr>
                <w:p>
                  <w:pPr>
                    <w:jc w:val="center"/>
                    <w:rPr>
                      <w:rFonts w:eastAsia="宋体"/>
                      <w:color w:val="000000"/>
                      <w:sz w:val="21"/>
                      <w:szCs w:val="21"/>
                    </w:rPr>
                  </w:pPr>
                  <w:r>
                    <w:rPr>
                      <w:rFonts w:eastAsia="宋体"/>
                      <w:color w:val="000000"/>
                      <w:sz w:val="21"/>
                      <w:szCs w:val="21"/>
                    </w:rPr>
                    <w:t>0</w:t>
                  </w:r>
                </w:p>
              </w:tc>
              <w:tc>
                <w:tcPr>
                  <w:tcW w:w="2613" w:type="dxa"/>
                  <w:vMerge w:val="continue"/>
                  <w:noWrap w:val="0"/>
                  <w:vAlign w:val="center"/>
                </w:tcPr>
                <w:p>
                  <w:pPr>
                    <w:spacing w:line="276" w:lineRule="auto"/>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41</w:t>
                  </w:r>
                </w:p>
              </w:tc>
              <w:tc>
                <w:tcPr>
                  <w:tcW w:w="2835" w:type="dxa"/>
                  <w:noWrap w:val="0"/>
                  <w:vAlign w:val="center"/>
                </w:tcPr>
                <w:p>
                  <w:pPr>
                    <w:jc w:val="center"/>
                    <w:rPr>
                      <w:rFonts w:eastAsia="宋体" w:cs="Arial"/>
                      <w:sz w:val="21"/>
                      <w:szCs w:val="22"/>
                    </w:rPr>
                  </w:pPr>
                  <w:r>
                    <w:rPr>
                      <w:rFonts w:hint="eastAsia" w:eastAsia="宋体" w:cs="Arial"/>
                      <w:sz w:val="21"/>
                      <w:szCs w:val="22"/>
                    </w:rPr>
                    <w:t>冷冻式干燥机</w:t>
                  </w:r>
                </w:p>
              </w:tc>
              <w:tc>
                <w:tcPr>
                  <w:tcW w:w="2865" w:type="dxa"/>
                  <w:noWrap w:val="0"/>
                  <w:vAlign w:val="center"/>
                </w:tcPr>
                <w:p>
                  <w:pPr>
                    <w:jc w:val="center"/>
                    <w:rPr>
                      <w:rFonts w:eastAsia="宋体" w:cs="Arial"/>
                      <w:sz w:val="21"/>
                      <w:szCs w:val="22"/>
                    </w:rPr>
                  </w:pPr>
                  <w:r>
                    <w:rPr>
                      <w:rFonts w:eastAsia="宋体" w:cs="Arial"/>
                      <w:sz w:val="21"/>
                      <w:szCs w:val="22"/>
                    </w:rPr>
                    <w:t>HR-4200W</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jc w:val="center"/>
                    <w:rPr>
                      <w:rFonts w:eastAsia="宋体" w:cs="Arial"/>
                      <w:sz w:val="21"/>
                      <w:szCs w:val="22"/>
                    </w:rPr>
                  </w:pPr>
                  <w:r>
                    <w:rPr>
                      <w:rFonts w:eastAsia="宋体" w:cs="Arial"/>
                      <w:sz w:val="21"/>
                      <w:szCs w:val="22"/>
                    </w:rPr>
                    <w:t>1</w:t>
                  </w:r>
                </w:p>
              </w:tc>
              <w:tc>
                <w:tcPr>
                  <w:tcW w:w="1371" w:type="dxa"/>
                  <w:noWrap w:val="0"/>
                  <w:vAlign w:val="center"/>
                </w:tcPr>
                <w:p>
                  <w:pPr>
                    <w:jc w:val="center"/>
                    <w:rPr>
                      <w:rFonts w:eastAsia="宋体" w:cs="Arial"/>
                      <w:sz w:val="21"/>
                      <w:szCs w:val="22"/>
                    </w:rPr>
                  </w:pPr>
                  <w:r>
                    <w:rPr>
                      <w:rFonts w:eastAsia="宋体" w:cs="Arial"/>
                      <w:sz w:val="21"/>
                      <w:szCs w:val="22"/>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spacing w:line="276" w:lineRule="auto"/>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42</w:t>
                  </w:r>
                </w:p>
              </w:tc>
              <w:tc>
                <w:tcPr>
                  <w:tcW w:w="2835" w:type="dxa"/>
                  <w:noWrap w:val="0"/>
                  <w:vAlign w:val="center"/>
                </w:tcPr>
                <w:p>
                  <w:pPr>
                    <w:jc w:val="center"/>
                    <w:rPr>
                      <w:rFonts w:eastAsia="宋体" w:cs="Arial"/>
                      <w:sz w:val="21"/>
                      <w:szCs w:val="22"/>
                    </w:rPr>
                  </w:pPr>
                  <w:r>
                    <w:rPr>
                      <w:rFonts w:hint="eastAsia" w:eastAsia="宋体" w:cs="Arial"/>
                      <w:sz w:val="21"/>
                      <w:szCs w:val="22"/>
                    </w:rPr>
                    <w:t>冷冻式干燥机</w:t>
                  </w:r>
                </w:p>
              </w:tc>
              <w:tc>
                <w:tcPr>
                  <w:tcW w:w="2865" w:type="dxa"/>
                  <w:noWrap w:val="0"/>
                  <w:vAlign w:val="center"/>
                </w:tcPr>
                <w:p>
                  <w:pPr>
                    <w:jc w:val="center"/>
                    <w:rPr>
                      <w:rFonts w:eastAsia="宋体" w:cs="Arial"/>
                      <w:sz w:val="21"/>
                      <w:szCs w:val="22"/>
                    </w:rPr>
                  </w:pPr>
                  <w:r>
                    <w:rPr>
                      <w:rFonts w:eastAsia="宋体" w:cs="Arial"/>
                      <w:sz w:val="21"/>
                      <w:szCs w:val="22"/>
                    </w:rPr>
                    <w:t>HR-850W</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jc w:val="center"/>
                    <w:rPr>
                      <w:rFonts w:eastAsia="宋体" w:cs="Arial"/>
                      <w:sz w:val="21"/>
                      <w:szCs w:val="22"/>
                    </w:rPr>
                  </w:pPr>
                  <w:r>
                    <w:rPr>
                      <w:rFonts w:eastAsia="宋体" w:cs="Arial"/>
                      <w:sz w:val="21"/>
                      <w:szCs w:val="22"/>
                    </w:rPr>
                    <w:t>1</w:t>
                  </w:r>
                </w:p>
              </w:tc>
              <w:tc>
                <w:tcPr>
                  <w:tcW w:w="1371" w:type="dxa"/>
                  <w:noWrap w:val="0"/>
                  <w:vAlign w:val="center"/>
                </w:tcPr>
                <w:p>
                  <w:pPr>
                    <w:jc w:val="center"/>
                    <w:rPr>
                      <w:rFonts w:eastAsia="宋体" w:cs="Arial"/>
                      <w:sz w:val="21"/>
                      <w:szCs w:val="22"/>
                    </w:rPr>
                  </w:pPr>
                  <w:r>
                    <w:rPr>
                      <w:rFonts w:eastAsia="宋体" w:cs="Arial"/>
                      <w:sz w:val="21"/>
                      <w:szCs w:val="22"/>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spacing w:line="276" w:lineRule="auto"/>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43</w:t>
                  </w:r>
                </w:p>
              </w:tc>
              <w:tc>
                <w:tcPr>
                  <w:tcW w:w="2835" w:type="dxa"/>
                  <w:noWrap w:val="0"/>
                  <w:vAlign w:val="center"/>
                </w:tcPr>
                <w:p>
                  <w:pPr>
                    <w:jc w:val="center"/>
                    <w:rPr>
                      <w:rFonts w:eastAsia="宋体" w:cs="Arial"/>
                      <w:sz w:val="21"/>
                      <w:szCs w:val="22"/>
                    </w:rPr>
                  </w:pPr>
                  <w:r>
                    <w:rPr>
                      <w:rFonts w:hint="eastAsia" w:eastAsia="宋体" w:cs="Arial"/>
                      <w:sz w:val="21"/>
                      <w:szCs w:val="22"/>
                    </w:rPr>
                    <w:t>循环水泵</w:t>
                  </w:r>
                </w:p>
              </w:tc>
              <w:tc>
                <w:tcPr>
                  <w:tcW w:w="2865" w:type="dxa"/>
                  <w:noWrap w:val="0"/>
                  <w:vAlign w:val="center"/>
                </w:tcPr>
                <w:p>
                  <w:pPr>
                    <w:jc w:val="center"/>
                    <w:rPr>
                      <w:rFonts w:eastAsia="宋体" w:cs="Arial"/>
                      <w:sz w:val="21"/>
                      <w:szCs w:val="22"/>
                    </w:rPr>
                  </w:pPr>
                  <w:r>
                    <w:rPr>
                      <w:rFonts w:eastAsia="宋体" w:cs="Arial"/>
                      <w:sz w:val="21"/>
                      <w:szCs w:val="22"/>
                    </w:rPr>
                    <w:t>KCP150x125-315</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jc w:val="center"/>
                    <w:rPr>
                      <w:rFonts w:eastAsia="宋体" w:cs="Arial"/>
                      <w:sz w:val="21"/>
                      <w:szCs w:val="22"/>
                    </w:rPr>
                  </w:pPr>
                  <w:r>
                    <w:rPr>
                      <w:rFonts w:eastAsia="宋体" w:cs="Arial"/>
                      <w:sz w:val="21"/>
                      <w:szCs w:val="22"/>
                    </w:rPr>
                    <w:t>2</w:t>
                  </w:r>
                </w:p>
              </w:tc>
              <w:tc>
                <w:tcPr>
                  <w:tcW w:w="1371" w:type="dxa"/>
                  <w:noWrap w:val="0"/>
                  <w:vAlign w:val="center"/>
                </w:tcPr>
                <w:p>
                  <w:pPr>
                    <w:jc w:val="center"/>
                    <w:rPr>
                      <w:rFonts w:eastAsia="宋体" w:cs="Arial"/>
                      <w:sz w:val="21"/>
                      <w:szCs w:val="22"/>
                    </w:rPr>
                  </w:pPr>
                  <w:r>
                    <w:rPr>
                      <w:rFonts w:eastAsia="宋体" w:cs="Arial"/>
                      <w:sz w:val="21"/>
                      <w:szCs w:val="22"/>
                    </w:rPr>
                    <w:t>2</w:t>
                  </w:r>
                </w:p>
              </w:tc>
              <w:tc>
                <w:tcPr>
                  <w:tcW w:w="788" w:type="dxa"/>
                  <w:noWrap w:val="0"/>
                  <w:vAlign w:val="center"/>
                </w:tcPr>
                <w:p>
                  <w:pPr>
                    <w:jc w:val="center"/>
                    <w:rPr>
                      <w:rFonts w:eastAsia="宋体"/>
                      <w:color w:val="000000"/>
                      <w:sz w:val="21"/>
                      <w:szCs w:val="21"/>
                    </w:rPr>
                  </w:pPr>
                  <w:r>
                    <w:rPr>
                      <w:rFonts w:eastAsia="宋体"/>
                      <w:color w:val="000000"/>
                      <w:sz w:val="21"/>
                      <w:szCs w:val="21"/>
                    </w:rPr>
                    <w:t>4</w:t>
                  </w:r>
                </w:p>
              </w:tc>
              <w:tc>
                <w:tcPr>
                  <w:tcW w:w="2613" w:type="dxa"/>
                  <w:vMerge w:val="continue"/>
                  <w:noWrap w:val="0"/>
                  <w:vAlign w:val="center"/>
                </w:tcPr>
                <w:p>
                  <w:pPr>
                    <w:spacing w:line="276" w:lineRule="auto"/>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44</w:t>
                  </w:r>
                </w:p>
              </w:tc>
              <w:tc>
                <w:tcPr>
                  <w:tcW w:w="2835" w:type="dxa"/>
                  <w:noWrap w:val="0"/>
                  <w:vAlign w:val="center"/>
                </w:tcPr>
                <w:p>
                  <w:pPr>
                    <w:jc w:val="center"/>
                    <w:rPr>
                      <w:rFonts w:eastAsia="宋体" w:cs="Arial"/>
                      <w:sz w:val="21"/>
                      <w:szCs w:val="22"/>
                    </w:rPr>
                  </w:pPr>
                  <w:r>
                    <w:rPr>
                      <w:rFonts w:hint="eastAsia" w:eastAsia="宋体" w:cs="Arial"/>
                      <w:sz w:val="21"/>
                      <w:szCs w:val="22"/>
                    </w:rPr>
                    <w:t>发电机</w:t>
                  </w:r>
                </w:p>
              </w:tc>
              <w:tc>
                <w:tcPr>
                  <w:tcW w:w="2865" w:type="dxa"/>
                  <w:noWrap w:val="0"/>
                  <w:vAlign w:val="center"/>
                </w:tcPr>
                <w:p>
                  <w:pPr>
                    <w:jc w:val="center"/>
                    <w:rPr>
                      <w:rFonts w:eastAsia="宋体" w:cs="Arial"/>
                      <w:sz w:val="21"/>
                      <w:szCs w:val="22"/>
                    </w:rPr>
                  </w:pPr>
                  <w:r>
                    <w:rPr>
                      <w:rFonts w:eastAsia="宋体" w:cs="Arial"/>
                      <w:sz w:val="21"/>
                      <w:szCs w:val="22"/>
                    </w:rPr>
                    <w:t>LX-850-4</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jc w:val="center"/>
                    <w:rPr>
                      <w:rFonts w:eastAsia="宋体" w:cs="Arial"/>
                      <w:sz w:val="21"/>
                      <w:szCs w:val="22"/>
                    </w:rPr>
                  </w:pPr>
                  <w:r>
                    <w:rPr>
                      <w:rFonts w:eastAsia="宋体" w:cs="Arial"/>
                      <w:sz w:val="21"/>
                      <w:szCs w:val="22"/>
                    </w:rPr>
                    <w:t>1</w:t>
                  </w:r>
                </w:p>
              </w:tc>
              <w:tc>
                <w:tcPr>
                  <w:tcW w:w="1371" w:type="dxa"/>
                  <w:noWrap w:val="0"/>
                  <w:vAlign w:val="center"/>
                </w:tcPr>
                <w:p>
                  <w:pPr>
                    <w:jc w:val="center"/>
                    <w:rPr>
                      <w:rFonts w:eastAsia="宋体" w:cs="Arial"/>
                      <w:sz w:val="21"/>
                      <w:szCs w:val="22"/>
                    </w:rPr>
                  </w:pPr>
                  <w:r>
                    <w:rPr>
                      <w:rFonts w:eastAsia="宋体" w:cs="Arial"/>
                      <w:sz w:val="21"/>
                      <w:szCs w:val="22"/>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spacing w:line="276" w:lineRule="auto"/>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45</w:t>
                  </w:r>
                </w:p>
              </w:tc>
              <w:tc>
                <w:tcPr>
                  <w:tcW w:w="2835" w:type="dxa"/>
                  <w:noWrap w:val="0"/>
                  <w:vAlign w:val="center"/>
                </w:tcPr>
                <w:p>
                  <w:pPr>
                    <w:jc w:val="center"/>
                    <w:rPr>
                      <w:rFonts w:eastAsia="宋体" w:cs="宋体"/>
                      <w:sz w:val="21"/>
                      <w:szCs w:val="22"/>
                    </w:rPr>
                  </w:pPr>
                  <w:r>
                    <w:rPr>
                      <w:rFonts w:hint="eastAsia" w:eastAsia="宋体"/>
                      <w:sz w:val="21"/>
                      <w:szCs w:val="22"/>
                    </w:rPr>
                    <w:t>抛光机</w:t>
                  </w:r>
                </w:p>
              </w:tc>
              <w:tc>
                <w:tcPr>
                  <w:tcW w:w="2865" w:type="dxa"/>
                  <w:noWrap w:val="0"/>
                  <w:vAlign w:val="center"/>
                </w:tcPr>
                <w:p>
                  <w:pPr>
                    <w:jc w:val="center"/>
                    <w:rPr>
                      <w:rFonts w:eastAsia="宋体" w:cs="Arial"/>
                      <w:sz w:val="21"/>
                      <w:szCs w:val="22"/>
                    </w:rPr>
                  </w:pPr>
                  <w:r>
                    <w:rPr>
                      <w:rFonts w:eastAsia="宋体" w:cs="Arial"/>
                      <w:sz w:val="21"/>
                      <w:szCs w:val="22"/>
                    </w:rPr>
                    <w:t>KHE160W-3.5AL</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jc w:val="center"/>
                    <w:rPr>
                      <w:rFonts w:eastAsia="宋体" w:cs="Arial"/>
                      <w:sz w:val="21"/>
                      <w:szCs w:val="22"/>
                    </w:rPr>
                  </w:pPr>
                  <w:r>
                    <w:rPr>
                      <w:rFonts w:eastAsia="宋体" w:cs="Arial"/>
                      <w:sz w:val="21"/>
                      <w:szCs w:val="22"/>
                    </w:rPr>
                    <w:t>1</w:t>
                  </w:r>
                </w:p>
              </w:tc>
              <w:tc>
                <w:tcPr>
                  <w:tcW w:w="1371" w:type="dxa"/>
                  <w:noWrap w:val="0"/>
                  <w:vAlign w:val="center"/>
                </w:tcPr>
                <w:p>
                  <w:pPr>
                    <w:jc w:val="center"/>
                    <w:rPr>
                      <w:rFonts w:eastAsia="宋体" w:cs="Arial"/>
                      <w:sz w:val="21"/>
                      <w:szCs w:val="22"/>
                    </w:rPr>
                  </w:pPr>
                  <w:r>
                    <w:rPr>
                      <w:rFonts w:eastAsia="宋体" w:cs="Arial"/>
                      <w:sz w:val="21"/>
                      <w:szCs w:val="22"/>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restart"/>
                  <w:noWrap w:val="0"/>
                  <w:vAlign w:val="center"/>
                </w:tcPr>
                <w:p>
                  <w:pPr>
                    <w:spacing w:line="276" w:lineRule="auto"/>
                    <w:jc w:val="center"/>
                    <w:rPr>
                      <w:rFonts w:eastAsia="宋体"/>
                      <w:sz w:val="21"/>
                      <w:szCs w:val="21"/>
                    </w:rPr>
                  </w:pPr>
                  <w:r>
                    <w:rPr>
                      <w:rFonts w:hint="eastAsia" w:eastAsia="宋体"/>
                      <w:sz w:val="21"/>
                      <w:szCs w:val="21"/>
                    </w:rPr>
                    <w:t>模具维修车间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46</w:t>
                  </w:r>
                </w:p>
              </w:tc>
              <w:tc>
                <w:tcPr>
                  <w:tcW w:w="2835" w:type="dxa"/>
                  <w:noWrap w:val="0"/>
                  <w:vAlign w:val="center"/>
                </w:tcPr>
                <w:p>
                  <w:pPr>
                    <w:jc w:val="center"/>
                    <w:rPr>
                      <w:rFonts w:eastAsia="宋体" w:cs="宋体"/>
                      <w:sz w:val="21"/>
                      <w:szCs w:val="22"/>
                    </w:rPr>
                  </w:pPr>
                  <w:r>
                    <w:rPr>
                      <w:rFonts w:hint="eastAsia" w:eastAsia="宋体"/>
                      <w:sz w:val="21"/>
                      <w:szCs w:val="22"/>
                    </w:rPr>
                    <w:t>喷砂机</w:t>
                  </w:r>
                </w:p>
              </w:tc>
              <w:tc>
                <w:tcPr>
                  <w:tcW w:w="2865" w:type="dxa"/>
                  <w:noWrap w:val="0"/>
                  <w:vAlign w:val="center"/>
                </w:tcPr>
                <w:p>
                  <w:pPr>
                    <w:jc w:val="center"/>
                    <w:rPr>
                      <w:rFonts w:eastAsia="宋体" w:cs="Arial"/>
                      <w:sz w:val="21"/>
                      <w:szCs w:val="22"/>
                    </w:rPr>
                  </w:pPr>
                  <w:r>
                    <w:rPr>
                      <w:rFonts w:eastAsia="宋体" w:cs="Arial"/>
                      <w:sz w:val="21"/>
                      <w:szCs w:val="22"/>
                    </w:rPr>
                    <w:t>KHE132W-5AL</w:t>
                  </w:r>
                </w:p>
              </w:tc>
              <w:tc>
                <w:tcPr>
                  <w:tcW w:w="709" w:type="dxa"/>
                  <w:noWrap w:val="0"/>
                  <w:vAlign w:val="center"/>
                </w:tcPr>
                <w:p>
                  <w:pPr>
                    <w:jc w:val="center"/>
                    <w:rPr>
                      <w:rFonts w:eastAsia="宋体" w:cs="Arial"/>
                      <w:sz w:val="21"/>
                      <w:szCs w:val="22"/>
                    </w:rPr>
                  </w:pPr>
                  <w:r>
                    <w:rPr>
                      <w:rFonts w:hint="eastAsia" w:eastAsia="宋体" w:cs="Arial"/>
                      <w:sz w:val="21"/>
                      <w:szCs w:val="22"/>
                    </w:rPr>
                    <w:t>台</w:t>
                  </w:r>
                </w:p>
              </w:tc>
              <w:tc>
                <w:tcPr>
                  <w:tcW w:w="1275" w:type="dxa"/>
                  <w:noWrap w:val="0"/>
                  <w:vAlign w:val="center"/>
                </w:tcPr>
                <w:p>
                  <w:pPr>
                    <w:jc w:val="center"/>
                    <w:rPr>
                      <w:rFonts w:eastAsia="宋体" w:cs="Arial"/>
                      <w:sz w:val="21"/>
                      <w:szCs w:val="22"/>
                    </w:rPr>
                  </w:pPr>
                  <w:r>
                    <w:rPr>
                      <w:rFonts w:eastAsia="宋体" w:cs="Arial"/>
                      <w:sz w:val="21"/>
                      <w:szCs w:val="22"/>
                    </w:rPr>
                    <w:t>1</w:t>
                  </w:r>
                </w:p>
              </w:tc>
              <w:tc>
                <w:tcPr>
                  <w:tcW w:w="1371" w:type="dxa"/>
                  <w:noWrap w:val="0"/>
                  <w:vAlign w:val="center"/>
                </w:tcPr>
                <w:p>
                  <w:pPr>
                    <w:jc w:val="center"/>
                    <w:rPr>
                      <w:rFonts w:eastAsia="宋体" w:cs="Arial"/>
                      <w:sz w:val="21"/>
                      <w:szCs w:val="22"/>
                    </w:rPr>
                  </w:pPr>
                  <w:r>
                    <w:rPr>
                      <w:rFonts w:eastAsia="宋体" w:cs="Arial"/>
                      <w:sz w:val="21"/>
                      <w:szCs w:val="22"/>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spacing w:line="276" w:lineRule="auto"/>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47</w:t>
                  </w:r>
                </w:p>
              </w:tc>
              <w:tc>
                <w:tcPr>
                  <w:tcW w:w="2835" w:type="dxa"/>
                  <w:noWrap w:val="0"/>
                  <w:vAlign w:val="center"/>
                </w:tcPr>
                <w:p>
                  <w:pPr>
                    <w:jc w:val="center"/>
                    <w:rPr>
                      <w:rFonts w:eastAsia="宋体" w:cs="Arial"/>
                      <w:sz w:val="21"/>
                      <w:szCs w:val="22"/>
                    </w:rPr>
                  </w:pPr>
                  <w:r>
                    <w:rPr>
                      <w:rFonts w:hint="eastAsia" w:eastAsia="宋体" w:cs="Arial"/>
                      <w:sz w:val="21"/>
                      <w:szCs w:val="22"/>
                    </w:rPr>
                    <w:t>车床</w:t>
                  </w:r>
                </w:p>
              </w:tc>
              <w:tc>
                <w:tcPr>
                  <w:tcW w:w="2865" w:type="dxa"/>
                  <w:noWrap w:val="0"/>
                  <w:vAlign w:val="center"/>
                </w:tcPr>
                <w:p>
                  <w:pPr>
                    <w:pStyle w:val="45"/>
                    <w:tabs>
                      <w:tab w:val="right" w:leader="dot" w:pos="8494"/>
                    </w:tabs>
                    <w:snapToGrid w:val="0"/>
                    <w:spacing w:line="276" w:lineRule="auto"/>
                    <w:jc w:val="center"/>
                    <w:rPr>
                      <w:rFonts w:ascii="Times New Roman" w:hAnsi="Times New Roman" w:eastAsia="宋体"/>
                      <w:bCs/>
                      <w:sz w:val="21"/>
                      <w:szCs w:val="21"/>
                    </w:rPr>
                  </w:pPr>
                  <w:r>
                    <w:rPr>
                      <w:rFonts w:hint="eastAsia" w:ascii="Times New Roman" w:hAnsi="Times New Roman" w:eastAsia="宋体"/>
                      <w:bCs/>
                      <w:sz w:val="21"/>
                      <w:szCs w:val="21"/>
                    </w:rPr>
                    <w:t>/</w:t>
                  </w:r>
                </w:p>
              </w:tc>
              <w:tc>
                <w:tcPr>
                  <w:tcW w:w="709" w:type="dxa"/>
                  <w:noWrap w:val="0"/>
                  <w:vAlign w:val="center"/>
                </w:tcPr>
                <w:p>
                  <w:pPr>
                    <w:spacing w:line="276" w:lineRule="auto"/>
                    <w:jc w:val="center"/>
                    <w:rPr>
                      <w:rFonts w:hint="eastAsia" w:eastAsia="宋体"/>
                      <w:sz w:val="21"/>
                      <w:szCs w:val="21"/>
                    </w:rPr>
                  </w:pPr>
                  <w:r>
                    <w:rPr>
                      <w:rFonts w:hint="eastAsia" w:eastAsia="宋体"/>
                      <w:sz w:val="21"/>
                      <w:szCs w:val="21"/>
                    </w:rPr>
                    <w:t>台</w:t>
                  </w:r>
                </w:p>
              </w:tc>
              <w:tc>
                <w:tcPr>
                  <w:tcW w:w="1275" w:type="dxa"/>
                  <w:noWrap w:val="0"/>
                  <w:vAlign w:val="center"/>
                </w:tcPr>
                <w:p>
                  <w:pPr>
                    <w:spacing w:line="276" w:lineRule="auto"/>
                    <w:jc w:val="center"/>
                    <w:rPr>
                      <w:rFonts w:hint="eastAsia" w:eastAsia="宋体"/>
                      <w:sz w:val="21"/>
                      <w:szCs w:val="21"/>
                    </w:rPr>
                  </w:pPr>
                  <w:r>
                    <w:rPr>
                      <w:rFonts w:hint="eastAsia" w:eastAsia="宋体"/>
                      <w:sz w:val="21"/>
                      <w:szCs w:val="21"/>
                    </w:rPr>
                    <w:t>1</w:t>
                  </w:r>
                </w:p>
              </w:tc>
              <w:tc>
                <w:tcPr>
                  <w:tcW w:w="1371" w:type="dxa"/>
                  <w:noWrap w:val="0"/>
                  <w:vAlign w:val="center"/>
                </w:tcPr>
                <w:p>
                  <w:pPr>
                    <w:spacing w:line="276" w:lineRule="auto"/>
                    <w:jc w:val="center"/>
                    <w:rPr>
                      <w:rFonts w:hint="eastAsia" w:eastAsia="宋体"/>
                      <w:sz w:val="21"/>
                      <w:szCs w:val="21"/>
                    </w:rPr>
                  </w:pPr>
                  <w:r>
                    <w:rPr>
                      <w:rFonts w:hint="eastAsia" w:eastAsia="宋体"/>
                      <w:sz w:val="21"/>
                      <w:szCs w:val="21"/>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spacing w:line="276" w:lineRule="auto"/>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48</w:t>
                  </w:r>
                </w:p>
              </w:tc>
              <w:tc>
                <w:tcPr>
                  <w:tcW w:w="2835" w:type="dxa"/>
                  <w:noWrap w:val="0"/>
                  <w:vAlign w:val="center"/>
                </w:tcPr>
                <w:p>
                  <w:pPr>
                    <w:jc w:val="center"/>
                    <w:rPr>
                      <w:rFonts w:hint="eastAsia" w:eastAsia="宋体" w:cs="Arial"/>
                      <w:sz w:val="21"/>
                      <w:szCs w:val="22"/>
                    </w:rPr>
                  </w:pPr>
                  <w:r>
                    <w:rPr>
                      <w:rFonts w:hint="eastAsia" w:eastAsia="宋体" w:cs="Arial"/>
                      <w:sz w:val="21"/>
                      <w:szCs w:val="22"/>
                    </w:rPr>
                    <w:t>铣床</w:t>
                  </w:r>
                </w:p>
              </w:tc>
              <w:tc>
                <w:tcPr>
                  <w:tcW w:w="2865" w:type="dxa"/>
                  <w:noWrap w:val="0"/>
                  <w:vAlign w:val="center"/>
                </w:tcPr>
                <w:p>
                  <w:pPr>
                    <w:pStyle w:val="45"/>
                    <w:tabs>
                      <w:tab w:val="right" w:leader="dot" w:pos="8494"/>
                    </w:tabs>
                    <w:snapToGrid w:val="0"/>
                    <w:spacing w:line="276" w:lineRule="auto"/>
                    <w:jc w:val="center"/>
                    <w:rPr>
                      <w:rFonts w:ascii="Times New Roman" w:hAnsi="Times New Roman" w:eastAsia="宋体"/>
                      <w:bCs/>
                      <w:sz w:val="21"/>
                      <w:szCs w:val="21"/>
                    </w:rPr>
                  </w:pPr>
                  <w:r>
                    <w:rPr>
                      <w:rFonts w:hint="eastAsia" w:ascii="Times New Roman" w:hAnsi="Times New Roman" w:eastAsia="宋体"/>
                      <w:bCs/>
                      <w:sz w:val="21"/>
                      <w:szCs w:val="21"/>
                    </w:rPr>
                    <w:t>/</w:t>
                  </w:r>
                </w:p>
              </w:tc>
              <w:tc>
                <w:tcPr>
                  <w:tcW w:w="709" w:type="dxa"/>
                  <w:noWrap w:val="0"/>
                  <w:vAlign w:val="center"/>
                </w:tcPr>
                <w:p>
                  <w:pPr>
                    <w:spacing w:line="276" w:lineRule="auto"/>
                    <w:jc w:val="center"/>
                    <w:rPr>
                      <w:rFonts w:hint="eastAsia" w:eastAsia="宋体"/>
                      <w:sz w:val="21"/>
                      <w:szCs w:val="21"/>
                    </w:rPr>
                  </w:pPr>
                  <w:r>
                    <w:rPr>
                      <w:rFonts w:hint="eastAsia" w:eastAsia="宋体"/>
                      <w:sz w:val="21"/>
                      <w:szCs w:val="21"/>
                    </w:rPr>
                    <w:t>台</w:t>
                  </w:r>
                </w:p>
              </w:tc>
              <w:tc>
                <w:tcPr>
                  <w:tcW w:w="1275" w:type="dxa"/>
                  <w:noWrap w:val="0"/>
                  <w:vAlign w:val="center"/>
                </w:tcPr>
                <w:p>
                  <w:pPr>
                    <w:spacing w:line="276" w:lineRule="auto"/>
                    <w:jc w:val="center"/>
                    <w:rPr>
                      <w:rFonts w:hint="eastAsia" w:eastAsia="宋体"/>
                      <w:sz w:val="21"/>
                      <w:szCs w:val="21"/>
                    </w:rPr>
                  </w:pPr>
                  <w:r>
                    <w:rPr>
                      <w:rFonts w:hint="eastAsia" w:eastAsia="宋体"/>
                      <w:sz w:val="21"/>
                      <w:szCs w:val="21"/>
                    </w:rPr>
                    <w:t>1</w:t>
                  </w:r>
                </w:p>
              </w:tc>
              <w:tc>
                <w:tcPr>
                  <w:tcW w:w="1371" w:type="dxa"/>
                  <w:noWrap w:val="0"/>
                  <w:vAlign w:val="center"/>
                </w:tcPr>
                <w:p>
                  <w:pPr>
                    <w:spacing w:line="276" w:lineRule="auto"/>
                    <w:jc w:val="center"/>
                    <w:rPr>
                      <w:rFonts w:hint="eastAsia" w:eastAsia="宋体"/>
                      <w:sz w:val="21"/>
                      <w:szCs w:val="21"/>
                    </w:rPr>
                  </w:pPr>
                  <w:r>
                    <w:rPr>
                      <w:rFonts w:hint="eastAsia" w:eastAsia="宋体"/>
                      <w:sz w:val="21"/>
                      <w:szCs w:val="21"/>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spacing w:line="276" w:lineRule="auto"/>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20" w:hRule="atLeast"/>
                <w:jc w:val="center"/>
              </w:trPr>
              <w:tc>
                <w:tcPr>
                  <w:tcW w:w="767" w:type="dxa"/>
                  <w:noWrap w:val="0"/>
                  <w:vAlign w:val="center"/>
                </w:tcPr>
                <w:p>
                  <w:pPr>
                    <w:spacing w:line="276" w:lineRule="auto"/>
                    <w:jc w:val="center"/>
                    <w:rPr>
                      <w:rFonts w:hint="eastAsia" w:eastAsia="宋体"/>
                      <w:sz w:val="21"/>
                      <w:szCs w:val="21"/>
                    </w:rPr>
                  </w:pPr>
                  <w:r>
                    <w:rPr>
                      <w:rFonts w:hint="eastAsia" w:eastAsia="宋体"/>
                      <w:sz w:val="21"/>
                      <w:szCs w:val="21"/>
                    </w:rPr>
                    <w:t>49</w:t>
                  </w:r>
                </w:p>
              </w:tc>
              <w:tc>
                <w:tcPr>
                  <w:tcW w:w="2835" w:type="dxa"/>
                  <w:noWrap w:val="0"/>
                  <w:vAlign w:val="center"/>
                </w:tcPr>
                <w:p>
                  <w:pPr>
                    <w:pStyle w:val="45"/>
                    <w:tabs>
                      <w:tab w:val="right" w:leader="dot" w:pos="8494"/>
                    </w:tabs>
                    <w:snapToGrid w:val="0"/>
                    <w:spacing w:line="276" w:lineRule="auto"/>
                    <w:jc w:val="center"/>
                    <w:rPr>
                      <w:rFonts w:ascii="Times New Roman" w:hAnsi="Times New Roman" w:eastAsia="宋体"/>
                      <w:bCs/>
                      <w:sz w:val="21"/>
                      <w:szCs w:val="21"/>
                    </w:rPr>
                  </w:pPr>
                  <w:r>
                    <w:rPr>
                      <w:rFonts w:hint="eastAsia" w:ascii="Times New Roman" w:hAnsi="Times New Roman" w:eastAsia="宋体"/>
                      <w:bCs/>
                      <w:sz w:val="21"/>
                      <w:szCs w:val="21"/>
                    </w:rPr>
                    <w:t>钻床</w:t>
                  </w:r>
                </w:p>
              </w:tc>
              <w:tc>
                <w:tcPr>
                  <w:tcW w:w="2865" w:type="dxa"/>
                  <w:noWrap w:val="0"/>
                  <w:vAlign w:val="center"/>
                </w:tcPr>
                <w:p>
                  <w:pPr>
                    <w:pStyle w:val="45"/>
                    <w:tabs>
                      <w:tab w:val="right" w:leader="dot" w:pos="8494"/>
                    </w:tabs>
                    <w:snapToGrid w:val="0"/>
                    <w:spacing w:line="276" w:lineRule="auto"/>
                    <w:jc w:val="center"/>
                    <w:rPr>
                      <w:rFonts w:ascii="Times New Roman" w:hAnsi="Times New Roman" w:eastAsia="宋体"/>
                      <w:bCs/>
                      <w:sz w:val="21"/>
                      <w:szCs w:val="21"/>
                    </w:rPr>
                  </w:pPr>
                  <w:r>
                    <w:rPr>
                      <w:rFonts w:hint="eastAsia" w:ascii="Times New Roman" w:hAnsi="Times New Roman" w:eastAsia="宋体"/>
                      <w:bCs/>
                      <w:sz w:val="21"/>
                      <w:szCs w:val="21"/>
                    </w:rPr>
                    <w:t>/</w:t>
                  </w:r>
                </w:p>
              </w:tc>
              <w:tc>
                <w:tcPr>
                  <w:tcW w:w="709" w:type="dxa"/>
                  <w:noWrap w:val="0"/>
                  <w:vAlign w:val="center"/>
                </w:tcPr>
                <w:p>
                  <w:pPr>
                    <w:spacing w:line="276" w:lineRule="auto"/>
                    <w:jc w:val="center"/>
                    <w:rPr>
                      <w:rFonts w:hint="eastAsia" w:eastAsia="宋体"/>
                      <w:sz w:val="21"/>
                      <w:szCs w:val="21"/>
                    </w:rPr>
                  </w:pPr>
                  <w:r>
                    <w:rPr>
                      <w:rFonts w:hint="eastAsia" w:eastAsia="宋体"/>
                      <w:sz w:val="21"/>
                      <w:szCs w:val="21"/>
                    </w:rPr>
                    <w:t>台</w:t>
                  </w:r>
                </w:p>
              </w:tc>
              <w:tc>
                <w:tcPr>
                  <w:tcW w:w="1275" w:type="dxa"/>
                  <w:noWrap w:val="0"/>
                  <w:vAlign w:val="center"/>
                </w:tcPr>
                <w:p>
                  <w:pPr>
                    <w:spacing w:line="276" w:lineRule="auto"/>
                    <w:jc w:val="center"/>
                    <w:rPr>
                      <w:rFonts w:hint="eastAsia" w:eastAsia="宋体"/>
                      <w:sz w:val="21"/>
                      <w:szCs w:val="21"/>
                    </w:rPr>
                  </w:pPr>
                  <w:r>
                    <w:rPr>
                      <w:rFonts w:hint="eastAsia" w:eastAsia="宋体"/>
                      <w:sz w:val="21"/>
                      <w:szCs w:val="21"/>
                    </w:rPr>
                    <w:t>1</w:t>
                  </w:r>
                </w:p>
              </w:tc>
              <w:tc>
                <w:tcPr>
                  <w:tcW w:w="1371" w:type="dxa"/>
                  <w:noWrap w:val="0"/>
                  <w:vAlign w:val="center"/>
                </w:tcPr>
                <w:p>
                  <w:pPr>
                    <w:spacing w:line="276" w:lineRule="auto"/>
                    <w:jc w:val="center"/>
                    <w:rPr>
                      <w:rFonts w:hint="eastAsia" w:eastAsia="宋体"/>
                      <w:sz w:val="21"/>
                      <w:szCs w:val="21"/>
                    </w:rPr>
                  </w:pPr>
                  <w:r>
                    <w:rPr>
                      <w:rFonts w:hint="eastAsia" w:eastAsia="宋体"/>
                      <w:sz w:val="21"/>
                      <w:szCs w:val="21"/>
                    </w:rPr>
                    <w:t>1</w:t>
                  </w:r>
                </w:p>
              </w:tc>
              <w:tc>
                <w:tcPr>
                  <w:tcW w:w="788" w:type="dxa"/>
                  <w:noWrap w:val="0"/>
                  <w:vAlign w:val="center"/>
                </w:tcPr>
                <w:p>
                  <w:pPr>
                    <w:jc w:val="center"/>
                    <w:rPr>
                      <w:rFonts w:eastAsia="宋体"/>
                      <w:color w:val="000000"/>
                      <w:sz w:val="21"/>
                      <w:szCs w:val="21"/>
                    </w:rPr>
                  </w:pPr>
                  <w:r>
                    <w:rPr>
                      <w:rFonts w:eastAsia="宋体"/>
                      <w:color w:val="000000"/>
                      <w:sz w:val="21"/>
                      <w:szCs w:val="21"/>
                    </w:rPr>
                    <w:t>2</w:t>
                  </w:r>
                </w:p>
              </w:tc>
              <w:tc>
                <w:tcPr>
                  <w:tcW w:w="2613" w:type="dxa"/>
                  <w:vMerge w:val="continue"/>
                  <w:noWrap w:val="0"/>
                  <w:vAlign w:val="center"/>
                </w:tcPr>
                <w:p>
                  <w:pPr>
                    <w:spacing w:line="276" w:lineRule="auto"/>
                    <w:jc w:val="center"/>
                    <w:rPr>
                      <w:rFonts w:eastAsia="宋体"/>
                      <w:sz w:val="21"/>
                      <w:szCs w:val="21"/>
                    </w:rPr>
                  </w:pPr>
                </w:p>
              </w:tc>
            </w:tr>
          </w:tbl>
          <w:p>
            <w:pPr>
              <w:spacing w:line="460" w:lineRule="exact"/>
              <w:jc w:val="center"/>
              <w:rPr>
                <w:rFonts w:hint="eastAsia" w:eastAsia="宋体"/>
                <w:b/>
                <w:sz w:val="21"/>
                <w:szCs w:val="21"/>
              </w:rPr>
            </w:pPr>
          </w:p>
          <w:p>
            <w:pPr>
              <w:spacing w:line="460" w:lineRule="exact"/>
              <w:jc w:val="center"/>
              <w:rPr>
                <w:rFonts w:hint="eastAsia" w:eastAsia="宋体"/>
                <w:b/>
                <w:sz w:val="21"/>
                <w:szCs w:val="21"/>
              </w:rPr>
            </w:pPr>
          </w:p>
        </w:tc>
      </w:tr>
    </w:tbl>
    <w:p>
      <w:pPr>
        <w:sectPr>
          <w:pgSz w:w="16838" w:h="11906" w:orient="landscape"/>
          <w:pgMar w:top="1418" w:right="1418" w:bottom="1418" w:left="1276" w:header="851" w:footer="992" w:gutter="0"/>
          <w:cols w:space="720" w:num="1"/>
          <w:docGrid w:linePitch="312" w:charSpace="0"/>
        </w:sect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6" w:type="dxa"/>
            <w:noWrap w:val="0"/>
            <w:vAlign w:val="top"/>
          </w:tcPr>
          <w:p>
            <w:pPr>
              <w:spacing w:line="460" w:lineRule="exact"/>
              <w:ind w:firstLine="482" w:firstLineChars="200"/>
              <w:rPr>
                <w:rFonts w:hint="eastAsia" w:eastAsia="宋体"/>
                <w:b/>
                <w:kern w:val="24"/>
                <w:sz w:val="24"/>
              </w:rPr>
            </w:pPr>
            <w:r>
              <w:rPr>
                <w:rFonts w:hint="eastAsia" w:eastAsia="宋体"/>
                <w:b/>
                <w:kern w:val="24"/>
                <w:sz w:val="24"/>
              </w:rPr>
              <w:t>3、政策及规划相符性</w:t>
            </w:r>
          </w:p>
          <w:p>
            <w:pPr>
              <w:spacing w:line="460" w:lineRule="exact"/>
              <w:ind w:firstLine="482" w:firstLineChars="200"/>
              <w:rPr>
                <w:rFonts w:hint="eastAsia" w:eastAsia="宋体"/>
                <w:b/>
                <w:kern w:val="24"/>
                <w:sz w:val="24"/>
              </w:rPr>
            </w:pPr>
            <w:r>
              <w:rPr>
                <w:rFonts w:hint="eastAsia" w:eastAsia="宋体"/>
                <w:b/>
                <w:kern w:val="24"/>
                <w:sz w:val="24"/>
              </w:rPr>
              <w:t>（1）产业政策符合性分析</w:t>
            </w:r>
          </w:p>
          <w:p>
            <w:pPr>
              <w:spacing w:line="460" w:lineRule="exact"/>
              <w:ind w:firstLine="480" w:firstLineChars="200"/>
              <w:rPr>
                <w:rFonts w:hint="eastAsia" w:eastAsia="宋体"/>
                <w:kern w:val="24"/>
                <w:sz w:val="24"/>
              </w:rPr>
            </w:pPr>
            <w:r>
              <w:rPr>
                <w:rFonts w:hint="eastAsia" w:eastAsia="宋体"/>
                <w:kern w:val="24"/>
                <w:sz w:val="24"/>
              </w:rPr>
              <w:t>本项目为玻璃制品生产，项目变更后年产22.1万吨玻璃制品，对照《产业结构调整指导目录（2019年本）》和对照《市场准入负面清单（2019年）》，项目为玻璃制品制造业，经核实本项目并不属于限制类或淘汰类，也不在限制目录内，属于允许类。</w:t>
            </w:r>
          </w:p>
          <w:p>
            <w:pPr>
              <w:spacing w:line="460" w:lineRule="exact"/>
              <w:ind w:firstLine="480" w:firstLineChars="200"/>
              <w:rPr>
                <w:rFonts w:hint="eastAsia" w:eastAsia="宋体"/>
                <w:kern w:val="24"/>
                <w:sz w:val="24"/>
              </w:rPr>
            </w:pPr>
            <w:r>
              <w:rPr>
                <w:rFonts w:hint="eastAsia" w:eastAsia="宋体"/>
                <w:kern w:val="24"/>
                <w:sz w:val="24"/>
              </w:rPr>
              <w:t>另外，项目不属于《关于发布珠江三角洲地区产业结构调整优化和产业导向目录的通知》（粤经函[2011]891号）中的限制类和淘汰类产业、产品及设备；不属于《广东省进一步加强淘汰落后产能工作实施方案》中的重点淘汰类和重点整治类。</w:t>
            </w:r>
          </w:p>
          <w:p>
            <w:pPr>
              <w:tabs>
                <w:tab w:val="left" w:pos="3969"/>
              </w:tabs>
              <w:spacing w:line="460" w:lineRule="exact"/>
              <w:ind w:firstLine="480" w:firstLineChars="200"/>
              <w:rPr>
                <w:rFonts w:hint="eastAsia" w:eastAsia="宋体"/>
                <w:kern w:val="24"/>
                <w:sz w:val="24"/>
              </w:rPr>
            </w:pPr>
            <w:r>
              <w:rPr>
                <w:rFonts w:hint="eastAsia" w:eastAsia="宋体"/>
                <w:kern w:val="24"/>
                <w:sz w:val="24"/>
              </w:rPr>
              <w:t>本项目的建设符合国家有关法律、法规和政策。</w:t>
            </w:r>
          </w:p>
          <w:p>
            <w:pPr>
              <w:pStyle w:val="158"/>
              <w:spacing w:line="460" w:lineRule="exact"/>
              <w:jc w:val="center"/>
              <w:rPr>
                <w:rFonts w:ascii="Times New Roman" w:eastAsia="宋体"/>
                <w:sz w:val="21"/>
                <w:szCs w:val="21"/>
                <w:lang w:eastAsia="zh-CN"/>
              </w:rPr>
            </w:pPr>
            <w:r>
              <w:rPr>
                <w:rFonts w:ascii="Times New Roman" w:eastAsia="宋体"/>
                <w:b/>
                <w:kern w:val="2"/>
                <w:sz w:val="21"/>
                <w:szCs w:val="21"/>
                <w:lang w:eastAsia="zh-CN"/>
              </w:rPr>
              <w:t>表</w:t>
            </w:r>
            <w:r>
              <w:rPr>
                <w:rFonts w:hint="eastAsia" w:ascii="Times New Roman" w:eastAsia="宋体"/>
                <w:b/>
                <w:kern w:val="2"/>
                <w:sz w:val="21"/>
                <w:szCs w:val="21"/>
                <w:lang w:eastAsia="zh-CN"/>
              </w:rPr>
              <w:t xml:space="preserve">1-12 </w:t>
            </w:r>
            <w:r>
              <w:rPr>
                <w:rFonts w:ascii="Times New Roman" w:eastAsia="宋体"/>
                <w:b/>
                <w:kern w:val="2"/>
                <w:sz w:val="21"/>
                <w:szCs w:val="21"/>
                <w:lang w:eastAsia="zh-CN"/>
              </w:rPr>
              <w:t xml:space="preserve"> 产业政策的相符性</w:t>
            </w:r>
          </w:p>
          <w:tbl>
            <w:tblPr>
              <w:tblStyle w:val="88"/>
              <w:tblW w:w="9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486"/>
              <w:gridCol w:w="1039"/>
              <w:gridCol w:w="3923"/>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511" w:type="pct"/>
                  <w:tcBorders>
                    <w:bottom w:val="single" w:color="auto" w:sz="4" w:space="0"/>
                    <w:right w:val="single" w:color="auto" w:sz="4" w:space="0"/>
                  </w:tcBorders>
                  <w:noWrap w:val="0"/>
                  <w:vAlign w:val="center"/>
                </w:tcPr>
                <w:p>
                  <w:pPr>
                    <w:pStyle w:val="585"/>
                    <w:spacing w:before="0" w:beforeLines="0" w:after="0" w:afterLines="0"/>
                    <w:ind w:left="0" w:leftChars="0" w:right="0" w:rightChars="0"/>
                    <w:rPr>
                      <w:rFonts w:ascii="Times New Roman" w:hAnsi="Times New Roman" w:eastAsia="宋体"/>
                      <w:b/>
                      <w:bCs/>
                      <w:sz w:val="21"/>
                      <w:szCs w:val="21"/>
                    </w:rPr>
                  </w:pPr>
                  <w:r>
                    <w:rPr>
                      <w:rFonts w:ascii="Times New Roman" w:hAnsi="Times New Roman" w:eastAsia="宋体"/>
                      <w:b/>
                      <w:bCs/>
                      <w:sz w:val="21"/>
                      <w:szCs w:val="21"/>
                    </w:rPr>
                    <w:t>国家相关政策</w:t>
                  </w:r>
                </w:p>
              </w:tc>
              <w:tc>
                <w:tcPr>
                  <w:tcW w:w="3005" w:type="pct"/>
                  <w:gridSpan w:val="3"/>
                  <w:tcBorders>
                    <w:left w:val="single" w:color="auto" w:sz="4" w:space="0"/>
                    <w:bottom w:val="single" w:color="auto" w:sz="4" w:space="0"/>
                    <w:right w:val="single" w:color="auto" w:sz="4" w:space="0"/>
                  </w:tcBorders>
                  <w:noWrap w:val="0"/>
                  <w:vAlign w:val="center"/>
                </w:tcPr>
                <w:p>
                  <w:pPr>
                    <w:pStyle w:val="585"/>
                    <w:spacing w:before="0" w:beforeLines="0" w:after="0" w:afterLines="0"/>
                    <w:ind w:left="0" w:leftChars="0" w:right="0" w:rightChars="0"/>
                    <w:rPr>
                      <w:rFonts w:ascii="Times New Roman" w:hAnsi="Times New Roman" w:eastAsia="宋体"/>
                      <w:b/>
                      <w:bCs/>
                      <w:sz w:val="21"/>
                      <w:szCs w:val="21"/>
                    </w:rPr>
                  </w:pPr>
                  <w:r>
                    <w:rPr>
                      <w:rFonts w:ascii="Times New Roman" w:hAnsi="Times New Roman" w:eastAsia="宋体"/>
                      <w:b/>
                      <w:bCs/>
                      <w:sz w:val="21"/>
                      <w:szCs w:val="21"/>
                    </w:rPr>
                    <w:t>政策内容</w:t>
                  </w:r>
                </w:p>
              </w:tc>
              <w:tc>
                <w:tcPr>
                  <w:tcW w:w="1484" w:type="pct"/>
                  <w:tcBorders>
                    <w:left w:val="single" w:color="auto" w:sz="4" w:space="0"/>
                    <w:bottom w:val="single" w:color="auto" w:sz="4" w:space="0"/>
                  </w:tcBorders>
                  <w:noWrap w:val="0"/>
                  <w:vAlign w:val="center"/>
                </w:tcPr>
                <w:p>
                  <w:pPr>
                    <w:pStyle w:val="585"/>
                    <w:spacing w:before="0" w:beforeLines="0" w:after="0" w:afterLines="0"/>
                    <w:ind w:left="0" w:leftChars="0" w:right="0" w:rightChars="0"/>
                    <w:rPr>
                      <w:rFonts w:ascii="Times New Roman" w:hAnsi="Times New Roman" w:eastAsia="宋体"/>
                      <w:b/>
                      <w:bCs/>
                      <w:sz w:val="21"/>
                      <w:szCs w:val="21"/>
                    </w:rPr>
                  </w:pPr>
                  <w:r>
                    <w:rPr>
                      <w:rFonts w:hint="eastAsia" w:ascii="Times New Roman" w:hAnsi="Times New Roman" w:eastAsia="宋体"/>
                      <w:b/>
                      <w:bCs/>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244" w:hRule="atLeast"/>
              </w:trPr>
              <w:tc>
                <w:tcPr>
                  <w:tcW w:w="511" w:type="pct"/>
                  <w:vMerge w:val="restart"/>
                  <w:noWrap w:val="0"/>
                  <w:vAlign w:val="center"/>
                </w:tcPr>
                <w:p>
                  <w:pPr>
                    <w:pStyle w:val="928"/>
                    <w:spacing w:line="240" w:lineRule="auto"/>
                    <w:ind w:firstLine="0" w:firstLineChars="0"/>
                    <w:jc w:val="center"/>
                    <w:rPr>
                      <w:rFonts w:eastAsia="宋体"/>
                      <w:sz w:val="21"/>
                      <w:szCs w:val="21"/>
                    </w:rPr>
                  </w:pPr>
                  <w:r>
                    <w:rPr>
                      <w:rFonts w:eastAsia="宋体"/>
                      <w:sz w:val="21"/>
                      <w:szCs w:val="21"/>
                    </w:rPr>
                    <w:t>《产业结构调整指导目录（20</w:t>
                  </w:r>
                  <w:r>
                    <w:rPr>
                      <w:rFonts w:hint="eastAsia" w:eastAsia="宋体"/>
                      <w:sz w:val="21"/>
                      <w:szCs w:val="21"/>
                      <w:lang w:val="en-US" w:eastAsia="zh-CN"/>
                    </w:rPr>
                    <w:t>19</w:t>
                  </w:r>
                  <w:r>
                    <w:rPr>
                      <w:rFonts w:eastAsia="宋体"/>
                      <w:sz w:val="21"/>
                      <w:szCs w:val="21"/>
                    </w:rPr>
                    <w:t>年本）》</w:t>
                  </w:r>
                </w:p>
              </w:tc>
              <w:tc>
                <w:tcPr>
                  <w:tcW w:w="268" w:type="pct"/>
                  <w:tcBorders>
                    <w:right w:val="single" w:color="000000" w:sz="2" w:space="0"/>
                  </w:tcBorders>
                  <w:noWrap w:val="0"/>
                  <w:vAlign w:val="center"/>
                </w:tcPr>
                <w:p>
                  <w:pPr>
                    <w:pStyle w:val="928"/>
                    <w:spacing w:line="240" w:lineRule="auto"/>
                    <w:ind w:firstLine="0" w:firstLineChars="0"/>
                    <w:jc w:val="center"/>
                    <w:rPr>
                      <w:rFonts w:eastAsia="宋体"/>
                      <w:sz w:val="21"/>
                      <w:szCs w:val="21"/>
                    </w:rPr>
                  </w:pPr>
                  <w:r>
                    <w:rPr>
                      <w:rFonts w:eastAsia="宋体"/>
                      <w:sz w:val="21"/>
                      <w:szCs w:val="21"/>
                    </w:rPr>
                    <w:t>鼓励类</w:t>
                  </w:r>
                </w:p>
              </w:tc>
              <w:tc>
                <w:tcPr>
                  <w:tcW w:w="573" w:type="pct"/>
                  <w:tcBorders>
                    <w:left w:val="single" w:color="000000" w:sz="2" w:space="0"/>
                  </w:tcBorders>
                  <w:noWrap w:val="0"/>
                  <w:vAlign w:val="center"/>
                </w:tcPr>
                <w:p>
                  <w:pPr>
                    <w:pStyle w:val="928"/>
                    <w:spacing w:line="240" w:lineRule="auto"/>
                    <w:ind w:firstLine="0" w:firstLineChars="0"/>
                    <w:rPr>
                      <w:rFonts w:eastAsia="宋体"/>
                      <w:sz w:val="21"/>
                      <w:szCs w:val="21"/>
                    </w:rPr>
                  </w:pPr>
                  <w:r>
                    <w:rPr>
                      <w:rFonts w:eastAsia="宋体"/>
                      <w:sz w:val="21"/>
                      <w:szCs w:val="21"/>
                    </w:rPr>
                    <w:t>十九、轻工</w:t>
                  </w:r>
                </w:p>
              </w:tc>
              <w:tc>
                <w:tcPr>
                  <w:tcW w:w="2164" w:type="pct"/>
                  <w:noWrap w:val="0"/>
                  <w:vAlign w:val="center"/>
                </w:tcPr>
                <w:p>
                  <w:pPr>
                    <w:pStyle w:val="928"/>
                    <w:spacing w:line="240" w:lineRule="auto"/>
                    <w:ind w:firstLine="0" w:firstLineChars="0"/>
                    <w:rPr>
                      <w:rFonts w:eastAsia="宋体"/>
                      <w:sz w:val="21"/>
                      <w:szCs w:val="21"/>
                    </w:rPr>
                  </w:pPr>
                  <w:r>
                    <w:rPr>
                      <w:rFonts w:hint="eastAsia" w:eastAsia="宋体"/>
                      <w:sz w:val="21"/>
                      <w:szCs w:val="21"/>
                      <w:lang w:val="en-US" w:eastAsia="zh-CN"/>
                    </w:rPr>
                    <w:t>1、节能环保型玻璃炉窑（含全电熔、电助熔、全氧燃烧技术、NOx 产生浓度≤1200mg/m</w:t>
                  </w:r>
                  <w:r>
                    <w:rPr>
                      <w:rFonts w:hint="eastAsia" w:eastAsia="宋体"/>
                      <w:sz w:val="21"/>
                      <w:szCs w:val="21"/>
                      <w:vertAlign w:val="superscript"/>
                      <w:lang w:val="en-US" w:eastAsia="zh-CN"/>
                    </w:rPr>
                    <w:t>3</w:t>
                  </w:r>
                  <w:r>
                    <w:rPr>
                      <w:rFonts w:hint="eastAsia" w:eastAsia="宋体"/>
                      <w:sz w:val="21"/>
                      <w:szCs w:val="21"/>
                      <w:lang w:val="en-US" w:eastAsia="zh-CN"/>
                    </w:rPr>
                    <w:t>的低氮燃烧技术）的设计、应用；玻璃熔窑DCS节能自动控制技术；</w:t>
                  </w:r>
                </w:p>
                <w:p>
                  <w:pPr>
                    <w:rPr>
                      <w:rFonts w:hint="eastAsia" w:eastAsia="宋体"/>
                      <w:sz w:val="21"/>
                    </w:rPr>
                  </w:pPr>
                  <w:r>
                    <w:rPr>
                      <w:rFonts w:hint="eastAsia" w:eastAsia="宋体"/>
                      <w:sz w:val="21"/>
                    </w:rPr>
                    <w:t>2、废旧木材、废旧电器电子产品、废印刷电路板、废旧电池、废旧船舶、废旧农机、废塑料、废旧纺织品及纺织废料和边角料、废（碎）玻璃、废橡胶、废弃油脂等废旧物资等资源循环再利用技术、设备开发及应用。</w:t>
                  </w:r>
                </w:p>
              </w:tc>
              <w:tc>
                <w:tcPr>
                  <w:tcW w:w="1484" w:type="pct"/>
                  <w:vMerge w:val="restart"/>
                  <w:noWrap w:val="0"/>
                  <w:vAlign w:val="center"/>
                </w:tcPr>
                <w:p>
                  <w:pPr>
                    <w:pStyle w:val="928"/>
                    <w:widowControl/>
                    <w:numPr>
                      <w:ilvl w:val="0"/>
                      <w:numId w:val="4"/>
                    </w:numPr>
                    <w:spacing w:line="240" w:lineRule="auto"/>
                    <w:ind w:firstLine="0" w:firstLineChars="0"/>
                    <w:rPr>
                      <w:rFonts w:eastAsia="宋体"/>
                      <w:sz w:val="21"/>
                      <w:szCs w:val="21"/>
                    </w:rPr>
                  </w:pPr>
                  <w:r>
                    <w:rPr>
                      <w:rFonts w:hint="eastAsia" w:eastAsia="宋体"/>
                      <w:sz w:val="21"/>
                      <w:szCs w:val="21"/>
                      <w:lang w:eastAsia="zh-CN"/>
                    </w:rPr>
                    <w:t>本项目玻璃炉窑控制和原料配制均为自动生产，项目以废（碎）玻璃为原料，以天然气为燃料。</w:t>
                  </w:r>
                </w:p>
                <w:p>
                  <w:pPr>
                    <w:pStyle w:val="928"/>
                    <w:widowControl/>
                    <w:numPr>
                      <w:ilvl w:val="0"/>
                      <w:numId w:val="4"/>
                    </w:numPr>
                    <w:spacing w:line="240" w:lineRule="auto"/>
                    <w:ind w:firstLine="0" w:firstLineChars="0"/>
                    <w:rPr>
                      <w:rFonts w:eastAsia="宋体"/>
                      <w:sz w:val="21"/>
                      <w:szCs w:val="21"/>
                    </w:rPr>
                  </w:pPr>
                  <w:r>
                    <w:rPr>
                      <w:rFonts w:eastAsia="宋体"/>
                      <w:sz w:val="21"/>
                      <w:szCs w:val="21"/>
                    </w:rPr>
                    <w:t>本项目</w:t>
                  </w:r>
                  <w:r>
                    <w:rPr>
                      <w:rFonts w:eastAsia="宋体"/>
                      <w:sz w:val="21"/>
                      <w:szCs w:val="21"/>
                      <w:lang w:eastAsia="zh-CN"/>
                    </w:rPr>
                    <w:t>窑炉</w:t>
                  </w:r>
                  <w:r>
                    <w:rPr>
                      <w:rFonts w:eastAsia="宋体"/>
                      <w:sz w:val="21"/>
                      <w:szCs w:val="21"/>
                    </w:rPr>
                    <w:t>按国家轻工部节能玻璃炉窑标准设计，符合相关清洁生产体系要求，不属于须淘汰的土窑；</w:t>
                  </w:r>
                </w:p>
                <w:p>
                  <w:pPr>
                    <w:pStyle w:val="928"/>
                    <w:widowControl/>
                    <w:numPr>
                      <w:ilvl w:val="0"/>
                      <w:numId w:val="4"/>
                    </w:numPr>
                    <w:spacing w:line="240" w:lineRule="auto"/>
                    <w:ind w:firstLine="0" w:firstLineChars="0"/>
                    <w:rPr>
                      <w:rFonts w:eastAsia="宋体"/>
                      <w:sz w:val="21"/>
                      <w:szCs w:val="21"/>
                    </w:rPr>
                  </w:pPr>
                  <w:r>
                    <w:rPr>
                      <w:rFonts w:eastAsia="宋体"/>
                      <w:sz w:val="21"/>
                      <w:szCs w:val="21"/>
                    </w:rPr>
                    <w:t>项目在退火工序配有热风循环系统，将热风收集后循环使用，以节能能源；</w:t>
                  </w:r>
                </w:p>
                <w:p>
                  <w:pPr>
                    <w:pStyle w:val="928"/>
                    <w:widowControl/>
                    <w:numPr>
                      <w:ilvl w:val="0"/>
                      <w:numId w:val="4"/>
                    </w:numPr>
                    <w:spacing w:line="240" w:lineRule="auto"/>
                    <w:ind w:firstLine="0" w:firstLineChars="0"/>
                    <w:rPr>
                      <w:rFonts w:eastAsia="宋体"/>
                      <w:sz w:val="21"/>
                      <w:szCs w:val="21"/>
                    </w:rPr>
                  </w:pPr>
                  <w:r>
                    <w:rPr>
                      <w:rFonts w:hint="eastAsia" w:eastAsia="宋体"/>
                      <w:sz w:val="21"/>
                      <w:szCs w:val="21"/>
                      <w:lang w:eastAsia="zh-CN"/>
                    </w:rPr>
                    <w:t>项目1#玻璃炉窑年产各类玻璃制品9.6万吨、2#玻璃炉窑年产各类玻璃制品12.5万吨，两期合计22.1万吨</w:t>
                  </w:r>
                  <w:r>
                    <w:rPr>
                      <w:rFonts w:hint="eastAsia" w:eastAsia="宋体"/>
                      <w:sz w:val="21"/>
                      <w:szCs w:val="21"/>
                      <w:lang w:val="en-US" w:eastAsia="zh-CN"/>
                    </w:rPr>
                    <w:t>，不属于限制类。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3" w:hRule="atLeast"/>
              </w:trPr>
              <w:tc>
                <w:tcPr>
                  <w:tcW w:w="511" w:type="pct"/>
                  <w:vMerge w:val="continue"/>
                  <w:noWrap w:val="0"/>
                  <w:vAlign w:val="center"/>
                </w:tcPr>
                <w:p>
                  <w:pPr>
                    <w:pStyle w:val="928"/>
                    <w:spacing w:line="240" w:lineRule="auto"/>
                    <w:ind w:firstLine="0" w:firstLineChars="0"/>
                    <w:jc w:val="center"/>
                    <w:rPr>
                      <w:rFonts w:eastAsia="宋体"/>
                      <w:sz w:val="21"/>
                      <w:szCs w:val="21"/>
                    </w:rPr>
                  </w:pPr>
                </w:p>
              </w:tc>
              <w:tc>
                <w:tcPr>
                  <w:tcW w:w="268" w:type="pct"/>
                  <w:tcBorders>
                    <w:right w:val="single" w:color="000000" w:sz="2" w:space="0"/>
                  </w:tcBorders>
                  <w:noWrap w:val="0"/>
                  <w:vAlign w:val="center"/>
                </w:tcPr>
                <w:p>
                  <w:pPr>
                    <w:pStyle w:val="928"/>
                    <w:spacing w:line="240" w:lineRule="auto"/>
                    <w:ind w:firstLine="0" w:firstLineChars="0"/>
                    <w:jc w:val="center"/>
                    <w:rPr>
                      <w:rFonts w:eastAsia="宋体"/>
                      <w:sz w:val="21"/>
                      <w:szCs w:val="21"/>
                    </w:rPr>
                  </w:pPr>
                  <w:r>
                    <w:rPr>
                      <w:rFonts w:eastAsia="宋体"/>
                      <w:sz w:val="21"/>
                      <w:szCs w:val="21"/>
                    </w:rPr>
                    <w:t>限制类</w:t>
                  </w:r>
                </w:p>
              </w:tc>
              <w:tc>
                <w:tcPr>
                  <w:tcW w:w="573" w:type="pct"/>
                  <w:tcBorders>
                    <w:left w:val="single" w:color="000000" w:sz="2" w:space="0"/>
                  </w:tcBorders>
                  <w:noWrap w:val="0"/>
                  <w:vAlign w:val="center"/>
                </w:tcPr>
                <w:p>
                  <w:pPr>
                    <w:pStyle w:val="928"/>
                    <w:spacing w:line="240" w:lineRule="auto"/>
                    <w:ind w:firstLine="0" w:firstLineChars="0"/>
                    <w:rPr>
                      <w:rFonts w:eastAsia="宋体"/>
                      <w:sz w:val="21"/>
                      <w:szCs w:val="21"/>
                    </w:rPr>
                  </w:pPr>
                  <w:r>
                    <w:rPr>
                      <w:rFonts w:eastAsia="宋体"/>
                      <w:sz w:val="21"/>
                      <w:szCs w:val="21"/>
                    </w:rPr>
                    <w:t>十二、轻工</w:t>
                  </w:r>
                </w:p>
              </w:tc>
              <w:tc>
                <w:tcPr>
                  <w:tcW w:w="2164" w:type="pct"/>
                  <w:noWrap w:val="0"/>
                  <w:vAlign w:val="center"/>
                </w:tcPr>
                <w:p>
                  <w:pPr>
                    <w:pStyle w:val="928"/>
                    <w:spacing w:line="240" w:lineRule="auto"/>
                    <w:ind w:firstLine="0" w:firstLineChars="0"/>
                    <w:rPr>
                      <w:rFonts w:eastAsia="宋体"/>
                      <w:sz w:val="21"/>
                      <w:szCs w:val="21"/>
                    </w:rPr>
                  </w:pPr>
                  <w:r>
                    <w:rPr>
                      <w:rFonts w:eastAsia="宋体"/>
                      <w:sz w:val="21"/>
                      <w:szCs w:val="21"/>
                    </w:rPr>
                    <w:t>1、3万吨/年及以下的玻璃瓶罐生产线</w:t>
                  </w:r>
                </w:p>
                <w:p>
                  <w:pPr>
                    <w:rPr>
                      <w:rFonts w:eastAsia="宋体"/>
                      <w:sz w:val="21"/>
                    </w:rPr>
                  </w:pPr>
                  <w:r>
                    <w:rPr>
                      <w:rFonts w:hint="eastAsia" w:eastAsia="宋体"/>
                      <w:sz w:val="21"/>
                      <w:szCs w:val="21"/>
                    </w:rPr>
                    <w:t>2、以人工操作方式制备玻璃配合料及秤量</w:t>
                  </w:r>
                </w:p>
                <w:p>
                  <w:pPr>
                    <w:pStyle w:val="928"/>
                    <w:spacing w:line="240" w:lineRule="auto"/>
                    <w:ind w:firstLine="0" w:firstLineChars="0"/>
                    <w:rPr>
                      <w:rFonts w:eastAsia="宋体"/>
                      <w:sz w:val="21"/>
                      <w:szCs w:val="21"/>
                    </w:rPr>
                  </w:pPr>
                  <w:r>
                    <w:rPr>
                      <w:rFonts w:hint="eastAsia" w:eastAsia="宋体"/>
                      <w:sz w:val="21"/>
                      <w:szCs w:val="21"/>
                      <w:lang w:val="en-US" w:eastAsia="zh-CN"/>
                    </w:rPr>
                    <w:t>3</w:t>
                  </w:r>
                  <w:r>
                    <w:rPr>
                      <w:rFonts w:eastAsia="宋体"/>
                      <w:sz w:val="21"/>
                      <w:szCs w:val="21"/>
                    </w:rPr>
                    <w:t>、未达到日用玻璃行业清洁生产评价指标体系规定指标的玻璃炉窑</w:t>
                  </w:r>
                </w:p>
              </w:tc>
              <w:tc>
                <w:tcPr>
                  <w:tcW w:w="1484" w:type="pct"/>
                  <w:vMerge w:val="continue"/>
                  <w:noWrap w:val="0"/>
                  <w:vAlign w:val="center"/>
                </w:tcPr>
                <w:p>
                  <w:pPr>
                    <w:pStyle w:val="928"/>
                    <w:spacing w:line="240" w:lineRule="auto"/>
                    <w:ind w:firstLine="0" w:firstLineChars="0"/>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3" w:hRule="atLeast"/>
              </w:trPr>
              <w:tc>
                <w:tcPr>
                  <w:tcW w:w="511" w:type="pct"/>
                  <w:vMerge w:val="continue"/>
                  <w:noWrap w:val="0"/>
                  <w:vAlign w:val="center"/>
                </w:tcPr>
                <w:p>
                  <w:pPr>
                    <w:pStyle w:val="928"/>
                    <w:spacing w:line="240" w:lineRule="auto"/>
                    <w:ind w:firstLine="0" w:firstLineChars="0"/>
                    <w:jc w:val="center"/>
                    <w:rPr>
                      <w:rFonts w:eastAsia="宋体"/>
                      <w:sz w:val="21"/>
                      <w:szCs w:val="21"/>
                    </w:rPr>
                  </w:pPr>
                </w:p>
              </w:tc>
              <w:tc>
                <w:tcPr>
                  <w:tcW w:w="268" w:type="pct"/>
                  <w:vMerge w:val="restart"/>
                  <w:tcBorders>
                    <w:right w:val="single" w:color="000000" w:sz="2" w:space="0"/>
                  </w:tcBorders>
                  <w:noWrap w:val="0"/>
                  <w:vAlign w:val="center"/>
                </w:tcPr>
                <w:p>
                  <w:pPr>
                    <w:pStyle w:val="928"/>
                    <w:spacing w:line="240" w:lineRule="auto"/>
                    <w:ind w:firstLine="0" w:firstLineChars="0"/>
                    <w:jc w:val="center"/>
                    <w:rPr>
                      <w:rFonts w:eastAsia="宋体"/>
                      <w:sz w:val="21"/>
                      <w:szCs w:val="21"/>
                    </w:rPr>
                  </w:pPr>
                  <w:r>
                    <w:rPr>
                      <w:rFonts w:eastAsia="宋体"/>
                      <w:sz w:val="21"/>
                      <w:szCs w:val="21"/>
                    </w:rPr>
                    <w:t>淘汰类</w:t>
                  </w:r>
                </w:p>
              </w:tc>
              <w:tc>
                <w:tcPr>
                  <w:tcW w:w="573" w:type="pct"/>
                  <w:tcBorders>
                    <w:left w:val="single" w:color="000000" w:sz="2" w:space="0"/>
                  </w:tcBorders>
                  <w:noWrap w:val="0"/>
                  <w:vAlign w:val="center"/>
                </w:tcPr>
                <w:p>
                  <w:pPr>
                    <w:pStyle w:val="928"/>
                    <w:spacing w:line="240" w:lineRule="auto"/>
                    <w:ind w:firstLine="0" w:firstLineChars="0"/>
                    <w:rPr>
                      <w:rFonts w:eastAsia="宋体"/>
                      <w:sz w:val="21"/>
                      <w:szCs w:val="21"/>
                    </w:rPr>
                  </w:pPr>
                  <w:r>
                    <w:rPr>
                      <w:rFonts w:eastAsia="宋体"/>
                      <w:sz w:val="21"/>
                      <w:szCs w:val="21"/>
                    </w:rPr>
                    <w:t>十二、轻工</w:t>
                  </w:r>
                </w:p>
              </w:tc>
              <w:tc>
                <w:tcPr>
                  <w:tcW w:w="2164" w:type="pct"/>
                  <w:noWrap w:val="0"/>
                  <w:vAlign w:val="center"/>
                </w:tcPr>
                <w:p>
                  <w:pPr>
                    <w:pStyle w:val="928"/>
                    <w:spacing w:line="240" w:lineRule="auto"/>
                    <w:ind w:firstLine="0" w:firstLineChars="0"/>
                    <w:rPr>
                      <w:rFonts w:eastAsia="宋体"/>
                      <w:sz w:val="21"/>
                      <w:szCs w:val="21"/>
                    </w:rPr>
                  </w:pPr>
                  <w:r>
                    <w:rPr>
                      <w:rFonts w:hint="eastAsia" w:eastAsia="宋体"/>
                      <w:sz w:val="21"/>
                      <w:szCs w:val="21"/>
                      <w:lang w:val="en-US" w:eastAsia="zh-CN"/>
                    </w:rPr>
                    <w:t>1、</w:t>
                  </w:r>
                  <w:r>
                    <w:rPr>
                      <w:rFonts w:hint="eastAsia" w:eastAsia="宋体"/>
                      <w:sz w:val="21"/>
                      <w:szCs w:val="21"/>
                    </w:rPr>
                    <w:t>燃煤和燃发生炉煤气的坩埚玻璃窑，直火式、无热风循环的玻璃退火炉</w:t>
                  </w:r>
                  <w:r>
                    <w:rPr>
                      <w:rFonts w:hint="eastAsia" w:eastAsia="宋体"/>
                      <w:sz w:val="21"/>
                      <w:szCs w:val="21"/>
                      <w:lang w:eastAsia="zh-CN"/>
                    </w:rPr>
                    <w:t>；</w:t>
                  </w:r>
                </w:p>
                <w:p>
                  <w:pPr>
                    <w:pStyle w:val="928"/>
                    <w:spacing w:line="240" w:lineRule="auto"/>
                    <w:ind w:firstLine="0" w:firstLineChars="0"/>
                    <w:rPr>
                      <w:rFonts w:eastAsia="宋体"/>
                      <w:sz w:val="21"/>
                    </w:rPr>
                  </w:pPr>
                  <w:r>
                    <w:rPr>
                      <w:rFonts w:hint="eastAsia" w:eastAsia="宋体"/>
                      <w:sz w:val="21"/>
                      <w:szCs w:val="21"/>
                      <w:lang w:val="en-US" w:eastAsia="zh-CN"/>
                    </w:rPr>
                    <w:t>2、添加白砒、三氧化二锑、含铅、含氟（全电熔窑除外）、铬矿渣及其他有害原辅材料的玻璃配合料。</w:t>
                  </w:r>
                </w:p>
              </w:tc>
              <w:tc>
                <w:tcPr>
                  <w:tcW w:w="1484" w:type="pct"/>
                  <w:vMerge w:val="continue"/>
                  <w:noWrap w:val="0"/>
                  <w:vAlign w:val="center"/>
                </w:tcPr>
                <w:p>
                  <w:pPr>
                    <w:pStyle w:val="928"/>
                    <w:spacing w:line="240" w:lineRule="auto"/>
                    <w:ind w:firstLine="0" w:firstLineChars="0"/>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3" w:hRule="atLeast"/>
              </w:trPr>
              <w:tc>
                <w:tcPr>
                  <w:tcW w:w="511" w:type="pct"/>
                  <w:vMerge w:val="continue"/>
                  <w:noWrap w:val="0"/>
                  <w:vAlign w:val="center"/>
                </w:tcPr>
                <w:p>
                  <w:pPr>
                    <w:pStyle w:val="928"/>
                    <w:spacing w:line="240" w:lineRule="auto"/>
                    <w:ind w:firstLine="0" w:firstLineChars="0"/>
                    <w:jc w:val="center"/>
                    <w:rPr>
                      <w:rFonts w:eastAsia="宋体"/>
                      <w:sz w:val="21"/>
                      <w:szCs w:val="21"/>
                    </w:rPr>
                  </w:pPr>
                </w:p>
              </w:tc>
              <w:tc>
                <w:tcPr>
                  <w:tcW w:w="268" w:type="pct"/>
                  <w:vMerge w:val="continue"/>
                  <w:tcBorders>
                    <w:right w:val="single" w:color="000000" w:sz="2" w:space="0"/>
                  </w:tcBorders>
                  <w:noWrap w:val="0"/>
                  <w:vAlign w:val="center"/>
                </w:tcPr>
                <w:p>
                  <w:pPr>
                    <w:pStyle w:val="928"/>
                    <w:spacing w:line="240" w:lineRule="auto"/>
                    <w:ind w:firstLine="0" w:firstLineChars="0"/>
                    <w:jc w:val="center"/>
                    <w:rPr>
                      <w:rFonts w:eastAsia="宋体"/>
                      <w:sz w:val="21"/>
                      <w:szCs w:val="21"/>
                    </w:rPr>
                  </w:pPr>
                </w:p>
              </w:tc>
              <w:tc>
                <w:tcPr>
                  <w:tcW w:w="573" w:type="pct"/>
                  <w:tcBorders>
                    <w:left w:val="single" w:color="000000" w:sz="2" w:space="0"/>
                  </w:tcBorders>
                  <w:noWrap w:val="0"/>
                  <w:vAlign w:val="center"/>
                </w:tcPr>
                <w:p>
                  <w:pPr>
                    <w:rPr>
                      <w:rFonts w:eastAsia="宋体"/>
                      <w:snapToGrid w:val="0"/>
                      <w:sz w:val="21"/>
                      <w:szCs w:val="21"/>
                    </w:rPr>
                  </w:pPr>
                  <w:r>
                    <w:rPr>
                      <w:rFonts w:eastAsia="宋体"/>
                      <w:snapToGrid w:val="0"/>
                      <w:sz w:val="21"/>
                      <w:szCs w:val="21"/>
                    </w:rPr>
                    <w:t>八、建材</w:t>
                  </w:r>
                </w:p>
              </w:tc>
              <w:tc>
                <w:tcPr>
                  <w:tcW w:w="2164" w:type="pct"/>
                  <w:noWrap w:val="0"/>
                  <w:vAlign w:val="center"/>
                </w:tcPr>
                <w:p>
                  <w:pPr>
                    <w:pStyle w:val="928"/>
                    <w:spacing w:line="240" w:lineRule="auto"/>
                    <w:ind w:firstLine="0" w:firstLineChars="0"/>
                    <w:rPr>
                      <w:rFonts w:eastAsia="宋体"/>
                      <w:sz w:val="21"/>
                      <w:szCs w:val="21"/>
                    </w:rPr>
                  </w:pPr>
                  <w:r>
                    <w:rPr>
                      <w:rFonts w:hint="eastAsia" w:eastAsia="宋体"/>
                      <w:sz w:val="21"/>
                      <w:szCs w:val="21"/>
                      <w:lang w:val="en-US" w:eastAsia="zh-CN"/>
                    </w:rPr>
                    <w:t>1</w:t>
                  </w:r>
                  <w:r>
                    <w:rPr>
                      <w:rFonts w:hint="eastAsia" w:eastAsia="宋体"/>
                      <w:sz w:val="21"/>
                      <w:szCs w:val="21"/>
                    </w:rPr>
                    <w:t>、砖瓦轮窑（2020年12月31日）以及立窑、无顶轮窑、马蹄窑等土窑</w:t>
                  </w:r>
                  <w:r>
                    <w:rPr>
                      <w:rFonts w:hint="eastAsia" w:eastAsia="宋体"/>
                      <w:sz w:val="21"/>
                      <w:szCs w:val="21"/>
                      <w:lang w:eastAsia="zh-CN"/>
                    </w:rPr>
                    <w:t>。</w:t>
                  </w:r>
                </w:p>
              </w:tc>
              <w:tc>
                <w:tcPr>
                  <w:tcW w:w="1484" w:type="pct"/>
                  <w:vMerge w:val="continue"/>
                  <w:noWrap w:val="0"/>
                  <w:vAlign w:val="center"/>
                </w:tcPr>
                <w:p>
                  <w:pPr>
                    <w:pStyle w:val="928"/>
                    <w:spacing w:line="240" w:lineRule="auto"/>
                    <w:ind w:firstLine="0" w:firstLineChars="0"/>
                    <w:rPr>
                      <w:rFonts w:eastAsia="宋体"/>
                      <w:sz w:val="21"/>
                      <w:szCs w:val="21"/>
                    </w:rPr>
                  </w:pPr>
                </w:p>
              </w:tc>
            </w:tr>
          </w:tbl>
          <w:p>
            <w:pPr>
              <w:spacing w:line="460" w:lineRule="exact"/>
              <w:ind w:firstLine="482" w:firstLineChars="200"/>
              <w:rPr>
                <w:rFonts w:hint="eastAsia" w:eastAsia="宋体"/>
                <w:b/>
                <w:kern w:val="24"/>
                <w:sz w:val="24"/>
              </w:rPr>
            </w:pPr>
            <w:r>
              <w:rPr>
                <w:rFonts w:hint="eastAsia" w:eastAsia="宋体"/>
                <w:b/>
                <w:kern w:val="24"/>
                <w:sz w:val="24"/>
              </w:rPr>
              <w:t>（2）选址相符性分析</w:t>
            </w:r>
          </w:p>
          <w:p>
            <w:pPr>
              <w:spacing w:line="460" w:lineRule="exact"/>
              <w:ind w:firstLine="480" w:firstLineChars="200"/>
              <w:rPr>
                <w:rFonts w:hint="eastAsia" w:eastAsia="宋体"/>
                <w:kern w:val="24"/>
                <w:sz w:val="24"/>
                <w:highlight w:val="yellow"/>
              </w:rPr>
            </w:pPr>
            <w:r>
              <w:rPr>
                <w:rFonts w:hint="eastAsia" w:eastAsia="宋体"/>
                <w:kern w:val="24"/>
                <w:sz w:val="24"/>
              </w:rPr>
              <w:t>本项目开平市苍城镇工业园E区1号，根据项目不动产权证粤（2020）开平市不动产权第0008991号和粤（2019）开平市不动产权第0022088号，详见附件3），土地用途为工业用地。根据开平市苍城中心镇总体规划修编（2012-2035），项目所在地为二类工业用地（详见附图8）。因此，项目选址符合相关规划的要求。</w:t>
            </w:r>
          </w:p>
          <w:p>
            <w:pPr>
              <w:spacing w:line="460" w:lineRule="exact"/>
              <w:ind w:firstLine="482" w:firstLineChars="200"/>
              <w:rPr>
                <w:rFonts w:hint="eastAsia" w:eastAsia="宋体"/>
                <w:b/>
                <w:kern w:val="24"/>
                <w:sz w:val="24"/>
              </w:rPr>
            </w:pPr>
            <w:r>
              <w:rPr>
                <w:rFonts w:hint="eastAsia" w:eastAsia="宋体"/>
                <w:b/>
                <w:kern w:val="24"/>
                <w:sz w:val="24"/>
              </w:rPr>
              <w:t>（3）与环境功能区划的符合性分析</w:t>
            </w:r>
          </w:p>
          <w:p>
            <w:pPr>
              <w:spacing w:line="460" w:lineRule="exact"/>
              <w:ind w:firstLine="480" w:firstLineChars="200"/>
              <w:rPr>
                <w:rFonts w:hint="eastAsia" w:eastAsia="宋体"/>
                <w:kern w:val="24"/>
                <w:sz w:val="24"/>
              </w:rPr>
            </w:pPr>
            <w:r>
              <w:rPr>
                <w:rFonts w:hint="eastAsia" w:eastAsia="宋体"/>
                <w:kern w:val="24"/>
                <w:sz w:val="24"/>
              </w:rPr>
              <w:t>项目生活污水经三级化粪池预处理达到广东省地方标准《水污染物排放限值》（DB44/26-2001）第二时段三级标准和《污水排入城镇下水道水质标准》（GB/T31962-2015）B级中较严者后纳入苍城污水处理厂进行处理，苍城污水处理厂纳污水体为镇海水（镇海水库大坝-开平交流渡）为工农渔，属于Ⅲ类水体，执行《地表水环境质量标准》（GB3838-2002）Ⅲ类标准，符合区域水环境功能区划分要求；项目所在地大气环境为《环境空气质量标准》（GB3095-2012）二类区，项目所在地不属于自然保护区、风景名胜区和其他需要特殊保护的地区，符合区域大气环境功能区划分要求；项目所在区域声环境为《声环境质量标准》（GB3096-2008）中的3类功能区，执行《声环境质量标准》（GB3096-2008）中3类标准。项目选址不属于废水、废气和噪声的禁排区域，因此项目选址是符合相关环境功能区划要求的。</w:t>
            </w:r>
          </w:p>
          <w:p>
            <w:pPr>
              <w:spacing w:line="460" w:lineRule="exact"/>
              <w:ind w:firstLine="482" w:firstLineChars="200"/>
              <w:rPr>
                <w:rFonts w:hint="eastAsia" w:eastAsia="宋体"/>
                <w:b/>
                <w:kern w:val="24"/>
                <w:sz w:val="24"/>
              </w:rPr>
            </w:pPr>
            <w:r>
              <w:rPr>
                <w:rFonts w:hint="eastAsia" w:eastAsia="宋体"/>
                <w:b/>
                <w:kern w:val="24"/>
                <w:sz w:val="24"/>
              </w:rPr>
              <w:t>（4）相关环保政策相符性</w:t>
            </w:r>
          </w:p>
          <w:p>
            <w:pPr>
              <w:spacing w:line="460" w:lineRule="exact"/>
              <w:ind w:firstLine="480" w:firstLineChars="200"/>
              <w:rPr>
                <w:rFonts w:hint="eastAsia" w:eastAsia="宋体"/>
                <w:kern w:val="24"/>
                <w:sz w:val="24"/>
              </w:rPr>
            </w:pPr>
            <w:r>
              <w:rPr>
                <w:rFonts w:hint="eastAsia" w:eastAsia="宋体"/>
                <w:kern w:val="24"/>
                <w:sz w:val="24"/>
              </w:rPr>
              <w:t>本项目与环保政策相符性分析详见下表：</w:t>
            </w:r>
          </w:p>
          <w:p>
            <w:pPr>
              <w:spacing w:line="460" w:lineRule="exact"/>
              <w:jc w:val="center"/>
              <w:rPr>
                <w:rFonts w:hint="eastAsia" w:eastAsia="宋体"/>
                <w:b/>
                <w:kern w:val="24"/>
                <w:sz w:val="21"/>
              </w:rPr>
            </w:pPr>
            <w:r>
              <w:rPr>
                <w:rFonts w:hint="eastAsia" w:eastAsia="宋体"/>
                <w:b/>
                <w:kern w:val="24"/>
                <w:sz w:val="21"/>
              </w:rPr>
              <w:t>表1-13  项目与环保政策相符性一览表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4946"/>
              <w:gridCol w:w="2468"/>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6"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宋体"/>
                      <w:b/>
                      <w:bCs/>
                      <w:sz w:val="21"/>
                    </w:rPr>
                  </w:pPr>
                  <w:r>
                    <w:rPr>
                      <w:rFonts w:eastAsia="宋体"/>
                      <w:b/>
                      <w:bCs/>
                      <w:sz w:val="21"/>
                      <w:szCs w:val="21"/>
                    </w:rPr>
                    <w:t>序号</w:t>
                  </w:r>
                </w:p>
              </w:tc>
              <w:tc>
                <w:tcPr>
                  <w:tcW w:w="4946" w:type="dxa"/>
                  <w:tcBorders>
                    <w:top w:val="single" w:color="auto" w:sz="4" w:space="0"/>
                    <w:left w:val="nil"/>
                    <w:bottom w:val="single" w:color="auto" w:sz="4" w:space="0"/>
                    <w:right w:val="single" w:color="auto" w:sz="4" w:space="0"/>
                  </w:tcBorders>
                  <w:noWrap w:val="0"/>
                  <w:vAlign w:val="center"/>
                </w:tcPr>
                <w:p>
                  <w:pPr>
                    <w:widowControl/>
                    <w:jc w:val="center"/>
                    <w:rPr>
                      <w:rFonts w:eastAsia="宋体"/>
                      <w:b/>
                      <w:bCs/>
                      <w:sz w:val="21"/>
                    </w:rPr>
                  </w:pPr>
                  <w:r>
                    <w:rPr>
                      <w:rFonts w:eastAsia="宋体"/>
                      <w:b/>
                      <w:bCs/>
                      <w:sz w:val="21"/>
                      <w:szCs w:val="21"/>
                    </w:rPr>
                    <w:t>政策要求</w:t>
                  </w:r>
                </w:p>
              </w:tc>
              <w:tc>
                <w:tcPr>
                  <w:tcW w:w="2468" w:type="dxa"/>
                  <w:tcBorders>
                    <w:top w:val="single" w:color="auto" w:sz="4" w:space="0"/>
                    <w:left w:val="nil"/>
                    <w:bottom w:val="single" w:color="auto" w:sz="4" w:space="0"/>
                    <w:right w:val="single" w:color="auto" w:sz="4" w:space="0"/>
                  </w:tcBorders>
                  <w:noWrap w:val="0"/>
                  <w:vAlign w:val="center"/>
                </w:tcPr>
                <w:p>
                  <w:pPr>
                    <w:widowControl/>
                    <w:jc w:val="center"/>
                    <w:rPr>
                      <w:rFonts w:eastAsia="宋体"/>
                      <w:b/>
                      <w:bCs/>
                      <w:sz w:val="21"/>
                    </w:rPr>
                  </w:pPr>
                  <w:r>
                    <w:rPr>
                      <w:rFonts w:hint="eastAsia" w:eastAsia="宋体"/>
                      <w:b/>
                      <w:bCs/>
                      <w:sz w:val="21"/>
                      <w:szCs w:val="21"/>
                    </w:rPr>
                    <w:t>本项目情况</w:t>
                  </w:r>
                </w:p>
              </w:tc>
              <w:tc>
                <w:tcPr>
                  <w:tcW w:w="850" w:type="dxa"/>
                  <w:tcBorders>
                    <w:top w:val="single" w:color="auto" w:sz="4" w:space="0"/>
                    <w:left w:val="nil"/>
                    <w:bottom w:val="single" w:color="auto" w:sz="4" w:space="0"/>
                    <w:right w:val="single" w:color="auto" w:sz="4" w:space="0"/>
                  </w:tcBorders>
                  <w:noWrap w:val="0"/>
                  <w:vAlign w:val="center"/>
                </w:tcPr>
                <w:p>
                  <w:pPr>
                    <w:widowControl/>
                    <w:jc w:val="center"/>
                    <w:rPr>
                      <w:rFonts w:eastAsia="宋体"/>
                      <w:b/>
                      <w:bCs/>
                      <w:sz w:val="21"/>
                    </w:rPr>
                  </w:pPr>
                  <w:r>
                    <w:rPr>
                      <w:rFonts w:eastAsia="宋体"/>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8906"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bCs/>
                      <w:sz w:val="21"/>
                    </w:rPr>
                  </w:pPr>
                  <w:r>
                    <w:rPr>
                      <w:rFonts w:eastAsia="宋体"/>
                      <w:b/>
                      <w:bCs/>
                      <w:sz w:val="21"/>
                      <w:szCs w:val="21"/>
                    </w:rPr>
                    <w:t>1、</w:t>
                  </w:r>
                  <w:r>
                    <w:rPr>
                      <w:rFonts w:hint="eastAsia" w:eastAsia="宋体"/>
                      <w:b/>
                      <w:bCs/>
                      <w:sz w:val="21"/>
                      <w:szCs w:val="21"/>
                    </w:rPr>
                    <w:t>《工业炉窑大气污染综合治理方案》、《江门市工业炉窑大气污染综合治理方案》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宋体"/>
                      <w:sz w:val="21"/>
                    </w:rPr>
                  </w:pPr>
                  <w:r>
                    <w:rPr>
                      <w:rFonts w:eastAsia="宋体"/>
                      <w:sz w:val="21"/>
                      <w:szCs w:val="21"/>
                    </w:rPr>
                    <w:t>1.1</w:t>
                  </w:r>
                </w:p>
              </w:tc>
              <w:tc>
                <w:tcPr>
                  <w:tcW w:w="4946" w:type="dxa"/>
                  <w:tcBorders>
                    <w:top w:val="single" w:color="auto" w:sz="4" w:space="0"/>
                    <w:left w:val="nil"/>
                    <w:bottom w:val="single" w:color="auto" w:sz="4" w:space="0"/>
                    <w:right w:val="single" w:color="auto" w:sz="4" w:space="0"/>
                  </w:tcBorders>
                  <w:noWrap w:val="0"/>
                  <w:vAlign w:val="center"/>
                </w:tcPr>
                <w:p>
                  <w:pPr>
                    <w:widowControl/>
                    <w:jc w:val="left"/>
                    <w:rPr>
                      <w:rFonts w:eastAsia="宋体"/>
                      <w:sz w:val="21"/>
                      <w:szCs w:val="21"/>
                    </w:rPr>
                  </w:pPr>
                  <w:r>
                    <w:rPr>
                      <w:rFonts w:hint="eastAsia" w:eastAsia="宋体"/>
                      <w:sz w:val="21"/>
                      <w:szCs w:val="21"/>
                    </w:rPr>
                    <w:t>熔窑（全电熔窑和全氧燃烧熔窑除外）均应配备SCR等脱硝设施；以煤、石油焦、重油等为燃料的熔窑应配备袋式等除尘设施，配备石灰石石膏法等高效脱硫设施，以天然气为燃料的熔窑废气颗粒物、二氧化硫不能达标排放的应配备除尘、脱硫设施。</w:t>
                  </w:r>
                </w:p>
              </w:tc>
              <w:tc>
                <w:tcPr>
                  <w:tcW w:w="2468" w:type="dxa"/>
                  <w:tcBorders>
                    <w:top w:val="single" w:color="auto" w:sz="4" w:space="0"/>
                    <w:left w:val="nil"/>
                    <w:bottom w:val="single" w:color="auto" w:sz="4" w:space="0"/>
                    <w:right w:val="single" w:color="auto" w:sz="4" w:space="0"/>
                  </w:tcBorders>
                  <w:noWrap w:val="0"/>
                  <w:vAlign w:val="center"/>
                </w:tcPr>
                <w:p>
                  <w:pPr>
                    <w:widowControl/>
                    <w:rPr>
                      <w:rFonts w:eastAsia="宋体"/>
                      <w:sz w:val="21"/>
                      <w:szCs w:val="21"/>
                    </w:rPr>
                  </w:pPr>
                  <w:r>
                    <w:rPr>
                      <w:rFonts w:hint="eastAsia" w:eastAsia="宋体"/>
                      <w:sz w:val="21"/>
                      <w:szCs w:val="21"/>
                    </w:rPr>
                    <w:t>项目变更后取消石油焦燃料，玻璃炉窑以天然气为燃料，均配备了除尘、脱硫和脱硝设施。</w:t>
                  </w:r>
                </w:p>
              </w:tc>
              <w:tc>
                <w:tcPr>
                  <w:tcW w:w="850" w:type="dxa"/>
                  <w:tcBorders>
                    <w:top w:val="single" w:color="auto" w:sz="4" w:space="0"/>
                    <w:left w:val="nil"/>
                    <w:bottom w:val="single" w:color="auto" w:sz="4" w:space="0"/>
                    <w:right w:val="single" w:color="auto" w:sz="4" w:space="0"/>
                  </w:tcBorders>
                  <w:noWrap w:val="0"/>
                  <w:vAlign w:val="center"/>
                </w:tcPr>
                <w:p>
                  <w:pPr>
                    <w:widowControl/>
                    <w:jc w:val="center"/>
                    <w:rPr>
                      <w:rFonts w:eastAsia="宋体"/>
                      <w:sz w:val="21"/>
                    </w:rPr>
                  </w:pPr>
                  <w:r>
                    <w:rPr>
                      <w:rFonts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8906"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left"/>
                    <w:rPr>
                      <w:b/>
                      <w:sz w:val="21"/>
                      <w:szCs w:val="21"/>
                    </w:rPr>
                  </w:pPr>
                  <w:r>
                    <w:rPr>
                      <w:rFonts w:hint="eastAsia" w:eastAsia="宋体"/>
                      <w:b/>
                      <w:sz w:val="21"/>
                      <w:szCs w:val="21"/>
                    </w:rPr>
                    <w:t>2、</w:t>
                  </w:r>
                  <w:r>
                    <w:rPr>
                      <w:rFonts w:hint="eastAsia" w:ascii="宋体" w:hAnsi="宋体" w:eastAsia="宋体" w:cs="宋体"/>
                      <w:b/>
                      <w:sz w:val="21"/>
                      <w:szCs w:val="21"/>
                    </w:rPr>
                    <w:t>《广东省大气污染防治条例》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eastAsia="宋体"/>
                      <w:sz w:val="21"/>
                      <w:szCs w:val="21"/>
                    </w:rPr>
                  </w:pPr>
                  <w:r>
                    <w:rPr>
                      <w:rFonts w:hint="eastAsia" w:eastAsia="宋体"/>
                      <w:sz w:val="21"/>
                      <w:szCs w:val="21"/>
                    </w:rPr>
                    <w:t>2.1</w:t>
                  </w:r>
                </w:p>
              </w:tc>
              <w:tc>
                <w:tcPr>
                  <w:tcW w:w="4946" w:type="dxa"/>
                  <w:tcBorders>
                    <w:top w:val="single" w:color="auto" w:sz="4" w:space="0"/>
                    <w:left w:val="nil"/>
                    <w:bottom w:val="single" w:color="auto" w:sz="4" w:space="0"/>
                    <w:right w:val="single" w:color="auto" w:sz="4" w:space="0"/>
                  </w:tcBorders>
                  <w:noWrap w:val="0"/>
                  <w:vAlign w:val="center"/>
                </w:tcPr>
                <w:p>
                  <w:pPr>
                    <w:pStyle w:val="81"/>
                    <w:spacing w:before="0" w:beforeAutospacing="0" w:after="0" w:afterAutospacing="0"/>
                    <w:jc w:val="both"/>
                    <w:rPr>
                      <w:rFonts w:ascii="Arial" w:hAnsi="Arial" w:cs="Arial"/>
                      <w:sz w:val="21"/>
                      <w:szCs w:val="21"/>
                    </w:rPr>
                  </w:pPr>
                  <w:r>
                    <w:rPr>
                      <w:rFonts w:hint="eastAsia" w:ascii="Times New Roman" w:eastAsia="宋体" w:cs="Arial"/>
                      <w:kern w:val="24"/>
                      <w:sz w:val="21"/>
                      <w:szCs w:val="21"/>
                    </w:rPr>
                    <w:t>第十三条 新建、改建、扩建新增排放重点大气污染物的建设项目，建设单位应当在报批环境影响评价文件前按照规定向生态环境主管部门申请取得重点大气污染物排放总量控制指标；</w:t>
                  </w:r>
                </w:p>
              </w:tc>
              <w:tc>
                <w:tcPr>
                  <w:tcW w:w="2468" w:type="dxa"/>
                  <w:tcBorders>
                    <w:top w:val="single" w:color="auto" w:sz="4" w:space="0"/>
                    <w:left w:val="nil"/>
                    <w:bottom w:val="single" w:color="auto" w:sz="4" w:space="0"/>
                    <w:right w:val="single" w:color="auto" w:sz="4" w:space="0"/>
                  </w:tcBorders>
                  <w:noWrap w:val="0"/>
                  <w:vAlign w:val="center"/>
                </w:tcPr>
                <w:p>
                  <w:pPr>
                    <w:pStyle w:val="81"/>
                    <w:spacing w:before="0" w:beforeAutospacing="0" w:after="0" w:afterAutospacing="0"/>
                    <w:jc w:val="both"/>
                    <w:rPr>
                      <w:rFonts w:ascii="Times New Roman" w:eastAsia="宋体" w:cs="Arial"/>
                      <w:kern w:val="24"/>
                      <w:sz w:val="21"/>
                      <w:szCs w:val="21"/>
                    </w:rPr>
                  </w:pPr>
                  <w:r>
                    <w:rPr>
                      <w:rFonts w:hint="eastAsia" w:ascii="Times New Roman" w:eastAsia="宋体" w:cs="Arial"/>
                      <w:kern w:val="24"/>
                      <w:sz w:val="21"/>
                      <w:szCs w:val="21"/>
                    </w:rPr>
                    <w:t>项目已向生态环境主管部门申请取得重点大气污染物排放总量控制指标。</w:t>
                  </w:r>
                </w:p>
              </w:tc>
              <w:tc>
                <w:tcPr>
                  <w:tcW w:w="850" w:type="dxa"/>
                  <w:tcBorders>
                    <w:top w:val="single" w:color="auto" w:sz="4" w:space="0"/>
                    <w:left w:val="nil"/>
                    <w:bottom w:val="single" w:color="auto" w:sz="4" w:space="0"/>
                    <w:right w:val="single" w:color="auto" w:sz="4" w:space="0"/>
                  </w:tcBorders>
                  <w:noWrap w:val="0"/>
                  <w:vAlign w:val="center"/>
                </w:tcPr>
                <w:p>
                  <w:pPr>
                    <w:pStyle w:val="81"/>
                    <w:spacing w:before="0" w:beforeAutospacing="0" w:after="0" w:afterAutospacing="0"/>
                    <w:jc w:val="both"/>
                    <w:rPr>
                      <w:rFonts w:ascii="Arial" w:hAnsi="Arial" w:cs="Arial"/>
                      <w:sz w:val="21"/>
                      <w:szCs w:val="21"/>
                    </w:rPr>
                  </w:pPr>
                  <w:r>
                    <w:rPr>
                      <w:rFonts w:hint="eastAsia" w:eastAsia="宋体" w:cs="宋体"/>
                      <w:kern w:val="2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eastAsia="宋体"/>
                      <w:sz w:val="21"/>
                      <w:szCs w:val="21"/>
                    </w:rPr>
                  </w:pPr>
                  <w:r>
                    <w:rPr>
                      <w:rFonts w:hint="eastAsia" w:eastAsia="宋体"/>
                      <w:sz w:val="21"/>
                      <w:szCs w:val="21"/>
                    </w:rPr>
                    <w:t>2.2</w:t>
                  </w:r>
                </w:p>
              </w:tc>
              <w:tc>
                <w:tcPr>
                  <w:tcW w:w="4946" w:type="dxa"/>
                  <w:tcBorders>
                    <w:top w:val="single" w:color="auto" w:sz="4" w:space="0"/>
                    <w:left w:val="nil"/>
                    <w:bottom w:val="single" w:color="auto" w:sz="4" w:space="0"/>
                    <w:right w:val="single" w:color="auto" w:sz="4" w:space="0"/>
                  </w:tcBorders>
                  <w:noWrap w:val="0"/>
                  <w:vAlign w:val="center"/>
                </w:tcPr>
                <w:p>
                  <w:pPr>
                    <w:pStyle w:val="81"/>
                    <w:spacing w:before="0" w:beforeAutospacing="0" w:after="0" w:afterAutospacing="0"/>
                    <w:jc w:val="both"/>
                    <w:rPr>
                      <w:rFonts w:ascii="Arial" w:hAnsi="Arial" w:cs="Arial"/>
                      <w:sz w:val="21"/>
                      <w:szCs w:val="21"/>
                    </w:rPr>
                  </w:pPr>
                  <w:r>
                    <w:rPr>
                      <w:rFonts w:hint="eastAsia" w:ascii="Times New Roman" w:eastAsia="宋体" w:cs="Arial"/>
                      <w:kern w:val="24"/>
                      <w:sz w:val="21"/>
                      <w:szCs w:val="21"/>
                    </w:rPr>
                    <w:t>第十七条 珠江三角洲区域禁止新建、扩建燃煤燃油火电机组或者企业燃煤燃油自备电站。珠江三角洲区域禁止新建、扩建国家规划外的钢铁、原油加工、乙烯生产、造纸、水泥、平板玻璃、除特种陶瓷以外的陶瓷、有色金属冶炼等大气重污染项目。</w:t>
                  </w:r>
                </w:p>
              </w:tc>
              <w:tc>
                <w:tcPr>
                  <w:tcW w:w="2468" w:type="dxa"/>
                  <w:tcBorders>
                    <w:top w:val="single" w:color="auto" w:sz="4" w:space="0"/>
                    <w:left w:val="nil"/>
                    <w:bottom w:val="single" w:color="auto" w:sz="4" w:space="0"/>
                    <w:right w:val="single" w:color="auto" w:sz="4" w:space="0"/>
                  </w:tcBorders>
                  <w:noWrap w:val="0"/>
                  <w:vAlign w:val="center"/>
                </w:tcPr>
                <w:p>
                  <w:pPr>
                    <w:pStyle w:val="81"/>
                    <w:spacing w:before="0" w:beforeAutospacing="0" w:after="0" w:afterAutospacing="0"/>
                    <w:jc w:val="both"/>
                    <w:rPr>
                      <w:rFonts w:ascii="Arial" w:hAnsi="Arial" w:cs="Arial"/>
                      <w:sz w:val="21"/>
                      <w:szCs w:val="21"/>
                    </w:rPr>
                  </w:pPr>
                  <w:r>
                    <w:rPr>
                      <w:rFonts w:hint="eastAsia" w:ascii="Times New Roman" w:eastAsia="宋体" w:cs="Arial"/>
                      <w:kern w:val="24"/>
                      <w:sz w:val="21"/>
                      <w:szCs w:val="21"/>
                    </w:rPr>
                    <w:t>本项目为日用玻璃制造，不属于其限制范围。</w:t>
                  </w:r>
                </w:p>
              </w:tc>
              <w:tc>
                <w:tcPr>
                  <w:tcW w:w="850" w:type="dxa"/>
                  <w:tcBorders>
                    <w:top w:val="single" w:color="auto" w:sz="4" w:space="0"/>
                    <w:left w:val="nil"/>
                    <w:bottom w:val="single" w:color="auto" w:sz="4" w:space="0"/>
                    <w:right w:val="single" w:color="auto" w:sz="4" w:space="0"/>
                  </w:tcBorders>
                  <w:noWrap w:val="0"/>
                  <w:vAlign w:val="center"/>
                </w:tcPr>
                <w:p>
                  <w:pPr>
                    <w:pStyle w:val="81"/>
                    <w:spacing w:before="0" w:beforeAutospacing="0" w:after="0" w:afterAutospacing="0"/>
                    <w:jc w:val="both"/>
                    <w:rPr>
                      <w:rFonts w:ascii="Arial" w:hAnsi="Arial" w:cs="Arial"/>
                      <w:sz w:val="21"/>
                      <w:szCs w:val="21"/>
                    </w:rPr>
                  </w:pPr>
                  <w:r>
                    <w:rPr>
                      <w:rFonts w:hint="eastAsia" w:eastAsia="宋体" w:cs="宋体"/>
                      <w:kern w:val="2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8906"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Arial" w:hAnsi="Arial" w:eastAsia="宋体" w:cs="Arial"/>
                      <w:sz w:val="21"/>
                      <w:szCs w:val="21"/>
                    </w:rPr>
                  </w:pPr>
                  <w:r>
                    <w:rPr>
                      <w:rFonts w:hint="eastAsia" w:eastAsia="宋体"/>
                      <w:b/>
                      <w:sz w:val="21"/>
                      <w:szCs w:val="21"/>
                    </w:rPr>
                    <w:t>3、《广东省打赢蓝天保卫战实施方案》（2018-2020年）及《江门市打赢蓝天保卫战实施方案》（2019-2020年）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eastAsia="宋体"/>
                      <w:sz w:val="21"/>
                      <w:szCs w:val="21"/>
                    </w:rPr>
                  </w:pPr>
                  <w:r>
                    <w:rPr>
                      <w:rFonts w:hint="eastAsia" w:eastAsia="宋体"/>
                      <w:sz w:val="21"/>
                      <w:szCs w:val="21"/>
                    </w:rPr>
                    <w:t>3.1</w:t>
                  </w:r>
                </w:p>
              </w:tc>
              <w:tc>
                <w:tcPr>
                  <w:tcW w:w="4946" w:type="dxa"/>
                  <w:tcBorders>
                    <w:top w:val="single" w:color="auto" w:sz="4" w:space="0"/>
                    <w:left w:val="nil"/>
                    <w:bottom w:val="single" w:color="auto" w:sz="4" w:space="0"/>
                    <w:right w:val="single" w:color="auto" w:sz="4" w:space="0"/>
                  </w:tcBorders>
                  <w:noWrap w:val="0"/>
                  <w:vAlign w:val="center"/>
                </w:tcPr>
                <w:p>
                  <w:pPr>
                    <w:rPr>
                      <w:rFonts w:hint="eastAsia" w:eastAsia="宋体"/>
                      <w:kern w:val="24"/>
                      <w:sz w:val="21"/>
                      <w:szCs w:val="21"/>
                    </w:rPr>
                  </w:pPr>
                  <w:r>
                    <w:rPr>
                      <w:rFonts w:hint="eastAsia" w:eastAsia="宋体"/>
                      <w:kern w:val="24"/>
                      <w:sz w:val="21"/>
                      <w:szCs w:val="21"/>
                    </w:rPr>
                    <w:t>按照国家和省的部署，适时修订完善高耗能、高污染和资源型行业准入条件，制定更严格的产业准入门槛。禁止新建、扩建燃煤燃油火电机组或者企业燃煤燃油自备电站。禁止新建、扩建国家规划外的钢铁、原油加工、乙烯生产、造纸、水泥、平板玻璃、除特种陶瓷以外的陶瓷、有色金属冶炼等大气重污染项目。禁止新建每小时35蒸吨以下燃煤锅炉。禁止新建生产和使用高VOCs含量溶剂型涂料、油墨、胶粘剂、清洗剂等项目（共性工厂除外）。</w:t>
                  </w:r>
                </w:p>
              </w:tc>
              <w:tc>
                <w:tcPr>
                  <w:tcW w:w="2468" w:type="dxa"/>
                  <w:tcBorders>
                    <w:top w:val="single" w:color="auto" w:sz="4" w:space="0"/>
                    <w:left w:val="nil"/>
                    <w:bottom w:val="single" w:color="auto" w:sz="4" w:space="0"/>
                    <w:right w:val="single" w:color="auto" w:sz="4" w:space="0"/>
                  </w:tcBorders>
                  <w:noWrap w:val="0"/>
                  <w:vAlign w:val="center"/>
                </w:tcPr>
                <w:p>
                  <w:pPr>
                    <w:pStyle w:val="81"/>
                    <w:spacing w:before="0" w:beforeAutospacing="0" w:after="0" w:afterAutospacing="0"/>
                    <w:jc w:val="both"/>
                    <w:rPr>
                      <w:rFonts w:ascii="Arial" w:hAnsi="Arial" w:cs="Arial"/>
                      <w:sz w:val="21"/>
                      <w:szCs w:val="21"/>
                    </w:rPr>
                  </w:pPr>
                  <w:r>
                    <w:rPr>
                      <w:rFonts w:hint="eastAsia" w:ascii="Times New Roman" w:eastAsia="宋体" w:cs="Arial"/>
                      <w:kern w:val="24"/>
                      <w:sz w:val="21"/>
                      <w:szCs w:val="21"/>
                    </w:rPr>
                    <w:t>本项目为日用玻璃制造，不属于其限制范围。根据热冷端喷涂液VOCs检测报告（详见附件7、8），其VOCs含量均低于检出限值，不属于高VOCs含量溶剂型涂料。</w:t>
                  </w:r>
                </w:p>
              </w:tc>
              <w:tc>
                <w:tcPr>
                  <w:tcW w:w="850" w:type="dxa"/>
                  <w:tcBorders>
                    <w:top w:val="single" w:color="auto" w:sz="4" w:space="0"/>
                    <w:left w:val="nil"/>
                    <w:bottom w:val="single" w:color="auto" w:sz="4" w:space="0"/>
                    <w:right w:val="single" w:color="auto" w:sz="4" w:space="0"/>
                  </w:tcBorders>
                  <w:noWrap w:val="0"/>
                  <w:vAlign w:val="center"/>
                </w:tcPr>
                <w:p>
                  <w:pPr>
                    <w:pStyle w:val="81"/>
                    <w:spacing w:before="0" w:beforeAutospacing="0" w:after="0" w:afterAutospacing="0"/>
                    <w:jc w:val="center"/>
                    <w:rPr>
                      <w:rFonts w:hint="eastAsia" w:ascii="Arial" w:hAnsi="Arial" w:eastAsia="宋体" w:cs="Arial"/>
                      <w:sz w:val="21"/>
                      <w:szCs w:val="21"/>
                    </w:rPr>
                  </w:pPr>
                  <w:r>
                    <w:rPr>
                      <w:rFonts w:hint="eastAsia" w:ascii="Arial" w:hAnsi="Arial" w:eastAsia="宋体" w:cs="Arial"/>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eastAsia="宋体"/>
                      <w:sz w:val="21"/>
                      <w:szCs w:val="21"/>
                    </w:rPr>
                  </w:pPr>
                  <w:r>
                    <w:rPr>
                      <w:rFonts w:hint="eastAsia" w:eastAsia="宋体"/>
                      <w:sz w:val="21"/>
                      <w:szCs w:val="21"/>
                    </w:rPr>
                    <w:t>3.2</w:t>
                  </w:r>
                </w:p>
              </w:tc>
              <w:tc>
                <w:tcPr>
                  <w:tcW w:w="4946" w:type="dxa"/>
                  <w:tcBorders>
                    <w:top w:val="single" w:color="auto" w:sz="4" w:space="0"/>
                    <w:left w:val="nil"/>
                    <w:bottom w:val="single" w:color="auto" w:sz="4" w:space="0"/>
                    <w:right w:val="single" w:color="auto" w:sz="4" w:space="0"/>
                  </w:tcBorders>
                  <w:noWrap w:val="0"/>
                  <w:vAlign w:val="center"/>
                </w:tcPr>
                <w:p>
                  <w:pPr>
                    <w:pStyle w:val="81"/>
                    <w:spacing w:before="0" w:beforeAutospacing="0" w:after="0" w:afterAutospacing="0"/>
                    <w:jc w:val="both"/>
                    <w:rPr>
                      <w:rFonts w:hint="eastAsia" w:ascii="Arial" w:hAnsi="Arial" w:eastAsia="宋体" w:cs="Arial"/>
                      <w:sz w:val="21"/>
                      <w:szCs w:val="21"/>
                    </w:rPr>
                  </w:pPr>
                  <w:r>
                    <w:rPr>
                      <w:rFonts w:hint="eastAsia" w:ascii="Arial" w:hAnsi="Arial" w:eastAsia="宋体" w:cs="Arial"/>
                      <w:sz w:val="21"/>
                      <w:szCs w:val="21"/>
                    </w:rPr>
                    <w:t>制定工业炉窑综合整治计划，建立各类工业炉窑管理清单，加大不达标工业炉窑淘汰力度，加快淘汰中小型煤气发生炉。鼓励工业炉窑使用电、天然气等清洁能源。</w:t>
                  </w:r>
                </w:p>
              </w:tc>
              <w:tc>
                <w:tcPr>
                  <w:tcW w:w="2468" w:type="dxa"/>
                  <w:tcBorders>
                    <w:top w:val="single" w:color="auto" w:sz="4" w:space="0"/>
                    <w:left w:val="nil"/>
                    <w:bottom w:val="single" w:color="auto" w:sz="4" w:space="0"/>
                    <w:right w:val="single" w:color="auto" w:sz="4" w:space="0"/>
                  </w:tcBorders>
                  <w:noWrap w:val="0"/>
                  <w:vAlign w:val="center"/>
                </w:tcPr>
                <w:p>
                  <w:pPr>
                    <w:pStyle w:val="81"/>
                    <w:spacing w:before="0" w:beforeAutospacing="0" w:after="0" w:afterAutospacing="0"/>
                    <w:jc w:val="both"/>
                    <w:rPr>
                      <w:rFonts w:hint="eastAsia" w:ascii="Arial" w:hAnsi="Arial" w:eastAsia="宋体" w:cs="Arial"/>
                      <w:sz w:val="21"/>
                      <w:szCs w:val="21"/>
                    </w:rPr>
                  </w:pPr>
                  <w:r>
                    <w:rPr>
                      <w:rFonts w:hint="eastAsia" w:ascii="Arial" w:hAnsi="Arial" w:eastAsia="宋体" w:cs="Arial"/>
                      <w:sz w:val="21"/>
                      <w:szCs w:val="21"/>
                    </w:rPr>
                    <w:t>项目变更后玻璃炉窑均以天然气作为燃料。</w:t>
                  </w:r>
                </w:p>
              </w:tc>
              <w:tc>
                <w:tcPr>
                  <w:tcW w:w="850" w:type="dxa"/>
                  <w:tcBorders>
                    <w:top w:val="single" w:color="auto" w:sz="4" w:space="0"/>
                    <w:left w:val="nil"/>
                    <w:bottom w:val="single" w:color="auto" w:sz="4" w:space="0"/>
                    <w:right w:val="single" w:color="auto" w:sz="4" w:space="0"/>
                  </w:tcBorders>
                  <w:noWrap w:val="0"/>
                  <w:vAlign w:val="center"/>
                </w:tcPr>
                <w:p>
                  <w:pPr>
                    <w:pStyle w:val="81"/>
                    <w:spacing w:before="0" w:beforeAutospacing="0" w:after="0" w:afterAutospacing="0"/>
                    <w:jc w:val="center"/>
                    <w:rPr>
                      <w:rFonts w:hint="eastAsia" w:ascii="Arial" w:hAnsi="Arial" w:eastAsia="宋体" w:cs="Arial"/>
                      <w:sz w:val="21"/>
                      <w:szCs w:val="21"/>
                    </w:rPr>
                  </w:pPr>
                  <w:r>
                    <w:rPr>
                      <w:rFonts w:hint="eastAsia" w:ascii="Arial" w:hAnsi="Arial" w:eastAsia="宋体" w:cs="Arial"/>
                      <w:sz w:val="21"/>
                      <w:szCs w:val="21"/>
                    </w:rPr>
                    <w:t>符合</w:t>
                  </w:r>
                </w:p>
              </w:tc>
            </w:tr>
          </w:tbl>
          <w:p>
            <w:pPr>
              <w:spacing w:before="120" w:beforeLines="50" w:line="360" w:lineRule="auto"/>
              <w:rPr>
                <w:rFonts w:eastAsia="宋体"/>
                <w:b/>
                <w:sz w:val="24"/>
              </w:rPr>
            </w:pPr>
            <w:r>
              <w:rPr>
                <w:rFonts w:eastAsia="宋体"/>
                <w:b/>
                <w:sz w:val="24"/>
              </w:rPr>
              <w:t>与本项目有关</w:t>
            </w:r>
            <w:r>
              <w:rPr>
                <w:rFonts w:hint="eastAsia" w:eastAsia="宋体"/>
                <w:b/>
                <w:sz w:val="24"/>
              </w:rPr>
              <w:t>的原有污染源情</w:t>
            </w:r>
            <w:r>
              <w:rPr>
                <w:rFonts w:eastAsia="宋体"/>
                <w:b/>
                <w:sz w:val="24"/>
              </w:rPr>
              <w:t>况及主要环境问题：</w:t>
            </w:r>
          </w:p>
          <w:p>
            <w:pPr>
              <w:spacing w:line="460" w:lineRule="atLeast"/>
              <w:ind w:firstLine="482" w:firstLineChars="200"/>
              <w:rPr>
                <w:rFonts w:hint="eastAsia" w:eastAsia="宋体"/>
                <w:b/>
                <w:kern w:val="24"/>
                <w:sz w:val="24"/>
              </w:rPr>
            </w:pPr>
            <w:r>
              <w:rPr>
                <w:rFonts w:hint="eastAsia" w:eastAsia="宋体"/>
                <w:b/>
                <w:kern w:val="24"/>
                <w:sz w:val="24"/>
              </w:rPr>
              <w:t>一、企业所在区域的主要环境问题</w:t>
            </w:r>
          </w:p>
          <w:p>
            <w:pPr>
              <w:spacing w:line="460" w:lineRule="atLeast"/>
              <w:ind w:firstLine="480" w:firstLineChars="200"/>
              <w:rPr>
                <w:rFonts w:hint="eastAsia" w:eastAsia="宋体"/>
                <w:kern w:val="24"/>
                <w:sz w:val="24"/>
              </w:rPr>
            </w:pPr>
            <w:r>
              <w:rPr>
                <w:rFonts w:hint="eastAsia" w:eastAsia="宋体"/>
                <w:kern w:val="24"/>
                <w:sz w:val="24"/>
              </w:rPr>
              <w:t>项目位于开平市苍城镇工业园E区1号，项目北面为空地，西面是开平温氏农牧有限公司和开平道源塑料制品有限公司，南面是运丰电子制品有限公司，东面是林地。项目四至位置详见附图2。</w:t>
            </w:r>
          </w:p>
          <w:p>
            <w:pPr>
              <w:spacing w:line="460" w:lineRule="atLeast"/>
              <w:ind w:firstLine="480" w:firstLineChars="200"/>
              <w:rPr>
                <w:rFonts w:hint="eastAsia" w:eastAsia="宋体"/>
                <w:kern w:val="24"/>
                <w:sz w:val="24"/>
              </w:rPr>
            </w:pPr>
            <w:r>
              <w:rPr>
                <w:rFonts w:hint="eastAsia" w:eastAsia="宋体"/>
                <w:kern w:val="24"/>
                <w:sz w:val="24"/>
              </w:rPr>
              <w:t>项目附近主要为工业厂房，污染源主要为附近生产企业排放的废水、废气、固体废弃物以及工业区道路上的汽车废气、交通噪声等。项目选址周边无重大污染的企业。总体来看，不存在制约项目建设的外环境污染源问题。</w:t>
            </w:r>
          </w:p>
          <w:p>
            <w:pPr>
              <w:spacing w:line="460" w:lineRule="atLeast"/>
              <w:ind w:firstLine="482" w:firstLineChars="200"/>
              <w:rPr>
                <w:rFonts w:hint="eastAsia" w:eastAsia="宋体"/>
                <w:b/>
                <w:kern w:val="24"/>
                <w:sz w:val="24"/>
              </w:rPr>
            </w:pPr>
            <w:r>
              <w:rPr>
                <w:rFonts w:hint="eastAsia" w:eastAsia="宋体"/>
                <w:b/>
                <w:kern w:val="24"/>
                <w:sz w:val="24"/>
              </w:rPr>
              <w:t>二、原环评审批污染物产排情况</w:t>
            </w:r>
          </w:p>
          <w:p>
            <w:pPr>
              <w:spacing w:line="460" w:lineRule="atLeast"/>
              <w:ind w:firstLine="480" w:firstLineChars="200"/>
              <w:rPr>
                <w:rFonts w:hint="eastAsia" w:eastAsia="宋体"/>
                <w:kern w:val="24"/>
                <w:sz w:val="24"/>
              </w:rPr>
            </w:pPr>
            <w:r>
              <w:rPr>
                <w:rFonts w:hint="eastAsia" w:eastAsia="宋体"/>
                <w:kern w:val="24"/>
                <w:sz w:val="24"/>
              </w:rPr>
              <w:t>详见工程分析专项评价。</w:t>
            </w:r>
          </w:p>
          <w:p>
            <w:pPr>
              <w:pStyle w:val="35"/>
              <w:spacing w:line="460" w:lineRule="atLeast"/>
              <w:ind w:firstLine="482" w:firstLineChars="200"/>
              <w:rPr>
                <w:rFonts w:hint="eastAsia" w:eastAsia="宋体"/>
                <w:b/>
                <w:color w:val="auto"/>
              </w:rPr>
            </w:pPr>
            <w:r>
              <w:rPr>
                <w:rFonts w:hint="eastAsia" w:eastAsia="宋体"/>
                <w:b/>
                <w:color w:val="auto"/>
              </w:rPr>
              <w:t>三、项目变更前后执行标准变化情况</w:t>
            </w:r>
          </w:p>
          <w:p>
            <w:pPr>
              <w:pStyle w:val="35"/>
              <w:spacing w:line="460" w:lineRule="exact"/>
              <w:ind w:firstLine="480" w:firstLineChars="200"/>
              <w:rPr>
                <w:rFonts w:hint="eastAsia" w:eastAsia="宋体"/>
                <w:color w:val="auto"/>
              </w:rPr>
            </w:pPr>
            <w:r>
              <w:rPr>
                <w:rFonts w:hint="eastAsia" w:eastAsia="宋体"/>
                <w:color w:val="auto"/>
              </w:rPr>
              <w:t>（1）厂界噪声原环评执行《工业企业厂界环境噪声排放标准》（GB12348-2008）中2类标准。根据《江门市声环境功能区划》的通知（江环[2019]378号），项目所在区域属于苍城工业园，属于3类声环境功能区，项目变更后执行《声环境质量标准》（GB3096-2008）3类标准。</w:t>
            </w:r>
          </w:p>
          <w:p>
            <w:pPr>
              <w:pStyle w:val="35"/>
              <w:spacing w:line="460" w:lineRule="exact"/>
              <w:ind w:firstLine="480" w:firstLineChars="200"/>
              <w:rPr>
                <w:rFonts w:hint="eastAsia" w:eastAsia="宋体"/>
                <w:color w:val="auto"/>
              </w:rPr>
            </w:pPr>
            <w:r>
              <w:rPr>
                <w:rFonts w:hint="eastAsia" w:eastAsia="宋体"/>
                <w:color w:val="auto"/>
              </w:rPr>
              <w:t>（2）根据原环评批复项目产生的废水应处理达到广东省《水污染物排放限值》（DB44/26-2001）第二时段一级标准要求后排入镇海水。项目变更后生活污水经三级化粪池预处理后通过市政管网排入苍城镇污水处理厂进行处理，生产废水经自建污水处理设施处理后碎玻璃清洗和地面冲洗，不外排，因此项目变更后，生活污水执行《水污染物排放限值》（DB44/26-2001）中的第二时段三级标准和《污水排入城镇下水道水质标准》（GB/T31962-2015）B级中较严者标准要求；生产废水执行《城市污水再生利用 工业用水水质》（GB/T19923-2005）表1再生水用作工业用水水源的水质标准中“洗涤用水”标准要求。</w:t>
            </w:r>
          </w:p>
          <w:p>
            <w:pPr>
              <w:pStyle w:val="35"/>
              <w:spacing w:line="460" w:lineRule="exact"/>
              <w:ind w:firstLine="480" w:firstLineChars="200"/>
              <w:rPr>
                <w:rFonts w:hint="eastAsia" w:eastAsia="宋体"/>
                <w:color w:val="auto"/>
              </w:rPr>
            </w:pPr>
            <w:r>
              <w:rPr>
                <w:rFonts w:hint="eastAsia" w:eastAsia="宋体"/>
                <w:color w:val="auto"/>
              </w:rPr>
              <w:t>（3）原环评批复项目炉窑废气、原料粉尘执行《平板玻璃工业大气污染物排放标准》（GB26453-2011）中新建企业大气污染物排放限值。项目变更后玻璃炉窑废气颗粒物、二氧化硫和氮氧化物（以NO</w:t>
            </w:r>
            <w:r>
              <w:rPr>
                <w:rFonts w:hint="eastAsia" w:eastAsia="宋体"/>
                <w:color w:val="auto"/>
                <w:vertAlign w:val="subscript"/>
              </w:rPr>
              <w:t>2</w:t>
            </w:r>
            <w:r>
              <w:rPr>
                <w:rFonts w:hint="eastAsia" w:eastAsia="宋体"/>
                <w:color w:val="auto"/>
              </w:rPr>
              <w:t>计）执行《玻璃工业大气污染物排放标准》（DB 44/2159-2019）和关于印发《江门市工业炉窑大气污染综合治理方案》的通知（江环函〔2020〕22号）中平板玻璃生产的相关要求较严者；玻璃炉窑废气烟气黑度、氯化氢和氟化物（以总F计）参照执行《平板玻璃工业大气污染物排放标准》（GB26453-2011）中表2新建企业大气污染物排放限值要求。原料粉尘有组织排放执行《玻璃工业大气污染物排放标准》（DB 44/2159-2019）中表1中平板玻璃“配料、碎玻璃等其他通风生产设备”的相关要求；原料粉尘无组织排放执行《玻璃工业大气污染物排放标准》（DB 44/2159-2019）中表2大气无组织排放限值。</w:t>
            </w: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p>
            <w:pPr>
              <w:pStyle w:val="6"/>
              <w:spacing w:line="440" w:lineRule="exact"/>
              <w:ind w:firstLine="680" w:firstLineChars="200"/>
              <w:rPr>
                <w:rFonts w:hint="eastAsia" w:eastAsia="宋体"/>
              </w:rPr>
            </w:pPr>
          </w:p>
        </w:tc>
      </w:tr>
    </w:tbl>
    <w:p>
      <w:pPr>
        <w:sectPr>
          <w:pgSz w:w="11906" w:h="16838"/>
          <w:pgMar w:top="1418" w:right="1418" w:bottom="1276" w:left="1418" w:header="851" w:footer="992" w:gutter="0"/>
          <w:cols w:space="720" w:num="1"/>
          <w:docGrid w:linePitch="312" w:charSpace="0"/>
        </w:sectPr>
      </w:pPr>
    </w:p>
    <w:p>
      <w:pPr>
        <w:pStyle w:val="3"/>
        <w:rPr>
          <w:b w:val="0"/>
        </w:rPr>
      </w:pPr>
      <w:bookmarkStart w:id="6" w:name="_Toc30980"/>
      <w:bookmarkStart w:id="7" w:name="_Toc48296557"/>
      <w:bookmarkStart w:id="8" w:name="_Toc56869075"/>
      <w:bookmarkStart w:id="9" w:name="_Toc28420"/>
      <w:r>
        <w:rPr>
          <w:b w:val="0"/>
        </w:rPr>
        <w:t>二、</w:t>
      </w:r>
      <w:r>
        <w:t>建设项目所在地自然环境简况</w:t>
      </w:r>
      <w:bookmarkEnd w:id="6"/>
      <w:bookmarkEnd w:id="7"/>
      <w:bookmarkEnd w:id="8"/>
      <w:bookmarkEnd w:id="9"/>
    </w:p>
    <w:tbl>
      <w:tblPr>
        <w:tblStyle w:val="88"/>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3734" w:hRule="atLeast"/>
        </w:trPr>
        <w:tc>
          <w:tcPr>
            <w:tcW w:w="9214"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eastAsia="宋体"/>
                <w:b/>
                <w:sz w:val="24"/>
              </w:rPr>
            </w:pPr>
            <w:r>
              <w:rPr>
                <w:rFonts w:eastAsia="宋体"/>
                <w:b/>
                <w:sz w:val="24"/>
              </w:rPr>
              <w:t>自然环境简况（地形、地貌、地质、气候、气象、水文、植被、生物多样性等）</w:t>
            </w:r>
          </w:p>
          <w:p>
            <w:pPr>
              <w:autoSpaceDE w:val="0"/>
              <w:autoSpaceDN w:val="0"/>
              <w:adjustRightInd w:val="0"/>
              <w:spacing w:line="460" w:lineRule="exact"/>
              <w:ind w:firstLine="482" w:firstLineChars="200"/>
              <w:rPr>
                <w:rFonts w:hint="eastAsia" w:eastAsia="宋体" w:cs="宋体"/>
                <w:b/>
                <w:sz w:val="24"/>
              </w:rPr>
            </w:pPr>
            <w:r>
              <w:rPr>
                <w:rFonts w:hint="eastAsia" w:eastAsia="宋体" w:cs="宋体"/>
                <w:b/>
                <w:sz w:val="24"/>
              </w:rPr>
              <w:t>1、地理位置</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开平市位于广东省中南部，东经</w:t>
            </w:r>
            <w:r>
              <w:rPr>
                <w:rFonts w:eastAsia="宋体"/>
                <w:sz w:val="24"/>
              </w:rPr>
              <w:t>112°13′</w:t>
            </w:r>
            <w:r>
              <w:rPr>
                <w:rFonts w:hint="eastAsia" w:eastAsia="宋体" w:cs="宋体"/>
                <w:sz w:val="24"/>
              </w:rPr>
              <w:t>至</w:t>
            </w:r>
            <w:r>
              <w:rPr>
                <w:rFonts w:eastAsia="宋体"/>
                <w:sz w:val="24"/>
              </w:rPr>
              <w:t>112°48′</w:t>
            </w:r>
            <w:r>
              <w:rPr>
                <w:rFonts w:hint="eastAsia" w:eastAsia="宋体" w:cs="宋体"/>
                <w:sz w:val="24"/>
              </w:rPr>
              <w:t>，北纬</w:t>
            </w:r>
            <w:r>
              <w:rPr>
                <w:rFonts w:eastAsia="宋体"/>
                <w:sz w:val="24"/>
              </w:rPr>
              <w:t>21°56′</w:t>
            </w:r>
            <w:r>
              <w:rPr>
                <w:rFonts w:hint="eastAsia" w:eastAsia="宋体" w:cs="宋体"/>
                <w:sz w:val="24"/>
              </w:rPr>
              <w:t>至</w:t>
            </w:r>
            <w:r>
              <w:rPr>
                <w:rFonts w:eastAsia="宋体"/>
                <w:sz w:val="24"/>
              </w:rPr>
              <w:t>22°39′</w:t>
            </w:r>
            <w:r>
              <w:rPr>
                <w:rFonts w:hint="eastAsia" w:eastAsia="宋体" w:cs="宋体"/>
                <w:sz w:val="24"/>
              </w:rPr>
              <w:t>；东北连新会，正北靠鹤山，东南近台山，西南接恩平，西北邻新兴。濒临南海，靠近港澳，东北距江门市区46km，距广州110km，北扼鹤山之冲，西接恩平之咽，东南有新会为藩篱，西南以台山为屏障。位于江门五邑中心，地理位置优越。全市总面积1659平方公里。1649年建县，1993年1月5日撤县设市，1995 年被国家定为二类市。现辖13个镇和三埠、长沙2个办事处以及1个省示范性产业转移工业园。全市共267个村（社区）、2726条自然村。</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花身蚕水库是广东省江门市开平市境内的一座水库，位于镇海水上，建于1977年。水库正常库容为780万立方米，平均水深为7.23米，集雨面积为12平方千米，海拔为25.04米。</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镇海水库位于开平市潭江支流镇海水上游，北跨鹤山县境。因处镇海水（苍江）上游，故名。以灌溉为主，兼有防洪、发电、养鱼等综合效益。1958年6月动工，1960年建成发挥效益。集水面积128平方公里，总库容1.197亿立方米。库区主副坝4座，为均质土坝。主坝最大坝高23.1米，坝顶长163.5米。副坝3座，总长476米，最大坝高18.3米。泄洪闸及开敞式溢洪道各一座，净宽为10米及15米，设计最大泄洪流量为180及198.5立方米每秒。输水涵一座，设计最大流量12立方米每秒。水库淹没耕地7500亩，移民2000人，总工程费1379万元，其中国家投资424万元。设计灌溉面积8.33万亩，1987年有效灌溉面积8.33万亩。</w:t>
            </w:r>
          </w:p>
          <w:p>
            <w:pPr>
              <w:autoSpaceDE w:val="0"/>
              <w:autoSpaceDN w:val="0"/>
              <w:adjustRightInd w:val="0"/>
              <w:spacing w:line="460" w:lineRule="exact"/>
              <w:ind w:firstLine="482" w:firstLineChars="200"/>
              <w:rPr>
                <w:rFonts w:hint="eastAsia" w:eastAsia="宋体" w:cs="宋体"/>
                <w:b/>
                <w:sz w:val="24"/>
              </w:rPr>
            </w:pPr>
            <w:r>
              <w:rPr>
                <w:rFonts w:hint="eastAsia" w:eastAsia="宋体" w:cs="宋体"/>
                <w:b/>
                <w:sz w:val="24"/>
              </w:rPr>
              <w:t>2、地质地貌</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开平市地势自南、北两面向潭江河谷倾斜，东、中部地势低。南部、北部多低山丘陵，西北部的天露山海拔1250米，是江门五邑最高峰；东部、中部多丘陵平原，大部分在海拔50米以下，海拔较的有梁金山（456米）、百立山（394米）。主要山脉有天露山、梁金山、百立山、罗汉山等。主要矿藏有煤、铁、钨、铜、石英石等。地势自南北两面向潭江河各地带倾斜，海拔50米以下的平原面积占全市面积的69%，丘陵面积占29%，山地面积占2%。</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开平市的地质大部分为花岗岩和沙页岩结构。有两条断裂带横贯域内。一条是海陵断裂带，南起阳江市南部沿海，经恩平市大槐、恩城、沙湖进入域内马冈、苍城、大罗村，再过鹤山、花县、河源、和平至江西龙南县；另一条是金鸡至鹤城断裂带（属活性断裂带），南起台山市挪扶，经域内金鸡墟、瓦片坑、蚬冈、赤坎、交流渡、梁金山、月山至鹤城。两条断裂带把市域划分为南、北、中三块。</w:t>
            </w:r>
          </w:p>
          <w:p>
            <w:pPr>
              <w:autoSpaceDE w:val="0"/>
              <w:autoSpaceDN w:val="0"/>
              <w:adjustRightInd w:val="0"/>
              <w:spacing w:line="460" w:lineRule="exact"/>
              <w:ind w:firstLine="482" w:firstLineChars="200"/>
              <w:rPr>
                <w:rFonts w:hint="eastAsia" w:eastAsia="宋体" w:cs="宋体"/>
                <w:b/>
                <w:sz w:val="24"/>
              </w:rPr>
            </w:pPr>
            <w:r>
              <w:rPr>
                <w:rFonts w:hint="eastAsia" w:eastAsia="宋体" w:cs="宋体"/>
                <w:b/>
                <w:sz w:val="24"/>
              </w:rPr>
              <w:t>3、气候与气象</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开平市地处北回归线以南，属南亚热带海洋性季风气候，濒临南海，有海洋风调节，常年气候温和湿润，日照充分，雨量充沛。全年主导风向为东北风，其中6～8月份以偏南风为主。全年80%以上的降水出现在4～9月，7～9月是台风活动的频发期。</w:t>
            </w:r>
          </w:p>
          <w:p>
            <w:pPr>
              <w:autoSpaceDE w:val="0"/>
              <w:autoSpaceDN w:val="0"/>
              <w:adjustRightInd w:val="0"/>
              <w:spacing w:line="460" w:lineRule="exact"/>
              <w:ind w:firstLine="482" w:firstLineChars="200"/>
              <w:rPr>
                <w:rFonts w:hint="eastAsia" w:eastAsia="宋体" w:cs="宋体"/>
                <w:b/>
                <w:sz w:val="24"/>
              </w:rPr>
            </w:pPr>
            <w:r>
              <w:rPr>
                <w:rFonts w:hint="eastAsia" w:eastAsia="宋体" w:cs="宋体"/>
                <w:b/>
                <w:sz w:val="24"/>
              </w:rPr>
              <w:t>4、水文</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（1）潭江</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潭江发源于广东阳江市阳东县牛围岭，自西向东流经恩平、开平、台山、新会，在新会双水镇附近折向南流，经银洲湖出崖门口注入黄茅海。干流全长248公里，流域面积6026平方公里，平均坡降0.45‰。潭江流域有一级支流九条，即萌底河、莲塘水、蚬冈水、白沙水、镇海水、新昌水、公益河、新桥水、址山水。其中镇海水为潭江最大的一级支流，主源于新兴乾坑顶，流经开平龙胜、苍城、沙塘、长沙，在楼冈交流渡汇人潭江。潭江蒲桥以上河段又称锦江。上游山高林密，雨量充沛，有良西、大田等暴雨高区，年均降水量为1800~2500毫米，年均径流总量21.29亿立方米，年均流量为65立方米/秒。水资源十分丰富，水能蕴藏量达28.86万千瓦。</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（2）新桥水</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位于潭江下游左岸，为潭江最大的一级支流，发源于鹤山将军岭，上游于鹤山境内称宅梧河，自西北向东南汇入汇入双桥水后折向南流，并先后汇入开平水，经沙塘在交流渡，在交流渡分流分别以向东至长沙振华的蟠龙出口和向南交流渡圩出口。流域总面积1203km</w:t>
            </w:r>
            <w:r>
              <w:rPr>
                <w:rFonts w:hint="eastAsia" w:eastAsia="宋体" w:cs="宋体"/>
                <w:sz w:val="24"/>
                <w:vertAlign w:val="superscript"/>
              </w:rPr>
              <w:t>2</w:t>
            </w:r>
            <w:r>
              <w:rPr>
                <w:rFonts w:hint="eastAsia" w:eastAsia="宋体" w:cs="宋体"/>
                <w:sz w:val="24"/>
              </w:rPr>
              <w:t>，河流长69km，河床上游平缓，平均比降为0.81</w:t>
            </w:r>
            <w:r>
              <w:rPr>
                <w:rFonts w:eastAsia="宋体"/>
                <w:sz w:val="24"/>
              </w:rPr>
              <w:t>‰</w:t>
            </w:r>
            <w:r>
              <w:rPr>
                <w:rFonts w:hint="eastAsia" w:eastAsia="宋体" w:cs="宋体"/>
                <w:sz w:val="24"/>
              </w:rPr>
              <w:t>，其中集水面积100km</w:t>
            </w:r>
            <w:r>
              <w:rPr>
                <w:rFonts w:hint="eastAsia" w:eastAsia="宋体" w:cs="宋体"/>
                <w:sz w:val="24"/>
                <w:vertAlign w:val="superscript"/>
              </w:rPr>
              <w:t>2</w:t>
            </w:r>
            <w:r>
              <w:rPr>
                <w:rFonts w:hint="eastAsia" w:eastAsia="宋体" w:cs="宋体"/>
                <w:sz w:val="24"/>
              </w:rPr>
              <w:t>以上的支流有双桥水、开平水、靖村水、曲水等4 条。镇海水已建大沙河、镇海2 宗大（二）型水库和立新、花身蚕2 宗中型水库，以及小（一）型水库17宗，小（二）型水库45宗，总库容4.38亿立方米，控制集雨面积459km</w:t>
            </w:r>
            <w:r>
              <w:rPr>
                <w:rFonts w:hint="eastAsia" w:eastAsia="宋体" w:cs="宋体"/>
                <w:sz w:val="24"/>
                <w:vertAlign w:val="superscript"/>
              </w:rPr>
              <w:t>2</w:t>
            </w:r>
            <w:r>
              <w:rPr>
                <w:rFonts w:hint="eastAsia" w:eastAsia="宋体" w:cs="宋体"/>
                <w:sz w:val="24"/>
              </w:rPr>
              <w:t>。</w:t>
            </w:r>
          </w:p>
          <w:p>
            <w:pPr>
              <w:autoSpaceDE w:val="0"/>
              <w:autoSpaceDN w:val="0"/>
              <w:adjustRightInd w:val="0"/>
              <w:spacing w:line="460" w:lineRule="exact"/>
              <w:ind w:firstLine="482" w:firstLineChars="200"/>
              <w:rPr>
                <w:rFonts w:hint="eastAsia" w:eastAsia="宋体" w:cs="宋体"/>
                <w:b/>
                <w:sz w:val="24"/>
              </w:rPr>
            </w:pPr>
            <w:r>
              <w:rPr>
                <w:rFonts w:hint="eastAsia" w:eastAsia="宋体" w:cs="宋体"/>
                <w:b/>
                <w:sz w:val="24"/>
              </w:rPr>
              <w:t>5、土壤、植被及生物多样性</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开平市土壤分为6个土类、10个亚类、27个土属、59个土种。成土母质分布错综复杂，潭江及其支流沿岸是河流冲积物，而丘陵区成土母质则是岩石风化物的残积、坡积、洪积或宽谷冲积物。母质以水成岩、变质岩居多，火成岩较少。不同类型成土母质发育的土壤，性质上有很大的差异，河流冲积物发育的土壤飞丽较高，宽谷、峡谷冲积则次之，山坡残积、坡积较差，粗晶花岗岩发育的土壤砂粒粗。有花岗岩母质发育的土壤主要分布在百合、苍城、赤水、金鸡、沙塘、塘口、蚬岗和月山等镇，水稻土则主要分布在潭江沿岸的平原地带。区内雨水调匀，春旱不多；而雨季和台风带来的暴雨，容易造成冲刷和洪涝，造成上游山地丘陵区易产生水土流失，下游受浸。开平市矿产资源丰富，矿产资源已探明和开采的有铁、锰、铜、锡、金、铀、煤、独居石、耐火石、钾长石等33种。</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生物资源种类繁多，植物方面有种子植物和蕨类植物，主要代表科有壳斗科、山茶科、木兰科、樟科、桑科、蝶形花科、梧桐科、苏木科、桃金娘科、山龙眼科和芭蕉科等。动物方面主要是鸟、鱼、虫、兽。常见的珍稀动物有穿山甲、大头龟、果子狸、猴面鹰。较多的野生动物有山猪、石蛤、鳖、蛇、鹧鸪、坑螺等。</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据现场调查，项目所在地厂房已建成，地表植被为人工种植风景树。地表植被项目周围区域树种多为人工种植风景树为主。</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项目评价范围内无国家或有关部门规定为重点保护的陆地珍稀、濒危动植物。</w:t>
            </w:r>
          </w:p>
          <w:p>
            <w:pPr>
              <w:autoSpaceDE w:val="0"/>
              <w:autoSpaceDN w:val="0"/>
              <w:adjustRightInd w:val="0"/>
              <w:spacing w:line="460" w:lineRule="exact"/>
              <w:ind w:firstLine="480" w:firstLineChars="200"/>
              <w:rPr>
                <w:rFonts w:eastAsia="宋体" w:cs="宋体"/>
                <w:sz w:val="24"/>
              </w:rPr>
            </w:pPr>
          </w:p>
        </w:tc>
      </w:tr>
    </w:tbl>
    <w:p>
      <w:pPr>
        <w:pStyle w:val="3"/>
        <w:spacing w:line="360" w:lineRule="auto"/>
        <w:rPr>
          <w:szCs w:val="28"/>
        </w:rPr>
      </w:pPr>
      <w:r>
        <w:rPr>
          <w:b w:val="0"/>
        </w:rPr>
        <w:br w:type="page"/>
      </w:r>
      <w:bookmarkStart w:id="10" w:name="_Toc424551125"/>
      <w:bookmarkStart w:id="11" w:name="_Toc450035767"/>
      <w:bookmarkStart w:id="12" w:name="_Toc48296558"/>
      <w:bookmarkStart w:id="13" w:name="_Toc56869076"/>
      <w:bookmarkStart w:id="14" w:name="_Toc20"/>
      <w:bookmarkStart w:id="15" w:name="_Toc456"/>
      <w:r>
        <w:rPr>
          <w:b w:val="0"/>
          <w:szCs w:val="28"/>
        </w:rPr>
        <w:t>三、</w:t>
      </w:r>
      <w:r>
        <w:rPr>
          <w:szCs w:val="28"/>
        </w:rPr>
        <w:t>环境质量状况</w:t>
      </w:r>
      <w:bookmarkEnd w:id="10"/>
      <w:bookmarkEnd w:id="11"/>
      <w:bookmarkEnd w:id="12"/>
      <w:bookmarkEnd w:id="13"/>
      <w:bookmarkEnd w:id="14"/>
    </w:p>
    <w:tbl>
      <w:tblPr>
        <w:tblStyle w:val="88"/>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 w:hRule="atLeast"/>
        </w:trPr>
        <w:tc>
          <w:tcPr>
            <w:tcW w:w="9349" w:type="dxa"/>
            <w:noWrap w:val="0"/>
            <w:vAlign w:val="top"/>
          </w:tcPr>
          <w:p>
            <w:pPr>
              <w:spacing w:line="460" w:lineRule="exact"/>
              <w:rPr>
                <w:b/>
                <w:bCs/>
                <w:sz w:val="24"/>
              </w:rPr>
            </w:pPr>
            <w:r>
              <w:rPr>
                <w:rFonts w:eastAsia="宋体"/>
                <w:b/>
                <w:bCs/>
                <w:sz w:val="24"/>
              </w:rPr>
              <w:t>建设项目所在地区域环境质量现状及主要环境问题（环境空气、地表水、地下水、声环境、生态环境等）</w:t>
            </w:r>
          </w:p>
          <w:p>
            <w:pPr>
              <w:spacing w:line="460" w:lineRule="exact"/>
              <w:ind w:firstLine="480" w:firstLineChars="200"/>
              <w:rPr>
                <w:rFonts w:hint="eastAsia" w:eastAsia="宋体"/>
                <w:bCs/>
                <w:sz w:val="24"/>
              </w:rPr>
            </w:pPr>
            <w:r>
              <w:rPr>
                <w:rFonts w:hint="eastAsia" w:eastAsia="宋体"/>
                <w:bCs/>
                <w:sz w:val="24"/>
              </w:rPr>
              <w:t>本项目所在区域环境功能属性见表3-1。</w:t>
            </w:r>
          </w:p>
          <w:p>
            <w:pPr>
              <w:pStyle w:val="39"/>
              <w:spacing w:before="120" w:beforeLines="50" w:line="360" w:lineRule="auto"/>
              <w:ind w:left="0" w:leftChars="0" w:right="0" w:rightChars="0" w:firstLine="0" w:firstLineChars="0"/>
              <w:jc w:val="center"/>
              <w:rPr>
                <w:rFonts w:hint="eastAsia" w:ascii="Times New Roman" w:hAnsi="宋体" w:eastAsia="宋体"/>
                <w:b/>
                <w:sz w:val="21"/>
                <w:szCs w:val="21"/>
              </w:rPr>
            </w:pPr>
            <w:r>
              <w:rPr>
                <w:rFonts w:ascii="Times New Roman" w:hAnsi="宋体" w:eastAsia="宋体"/>
                <w:b/>
                <w:sz w:val="21"/>
                <w:szCs w:val="21"/>
              </w:rPr>
              <w:t>表</w:t>
            </w:r>
            <w:r>
              <w:rPr>
                <w:rFonts w:hint="eastAsia" w:ascii="Times New Roman" w:eastAsia="宋体"/>
                <w:b/>
                <w:sz w:val="21"/>
                <w:szCs w:val="21"/>
              </w:rPr>
              <w:t>3</w:t>
            </w:r>
            <w:r>
              <w:rPr>
                <w:rFonts w:ascii="Times New Roman" w:eastAsia="宋体"/>
                <w:b/>
                <w:sz w:val="21"/>
                <w:szCs w:val="21"/>
              </w:rPr>
              <w:t>-1</w:t>
            </w:r>
            <w:r>
              <w:rPr>
                <w:rFonts w:hint="eastAsia" w:ascii="Times New Roman" w:eastAsia="宋体"/>
                <w:b/>
                <w:sz w:val="21"/>
                <w:szCs w:val="21"/>
              </w:rPr>
              <w:t xml:space="preserve"> </w:t>
            </w:r>
            <w:r>
              <w:rPr>
                <w:rFonts w:ascii="Times New Roman" w:eastAsia="宋体"/>
                <w:b/>
                <w:sz w:val="21"/>
                <w:szCs w:val="21"/>
              </w:rPr>
              <w:t xml:space="preserve"> </w:t>
            </w:r>
            <w:r>
              <w:rPr>
                <w:rFonts w:ascii="Times New Roman" w:hAnsi="宋体" w:eastAsia="宋体"/>
                <w:b/>
                <w:sz w:val="21"/>
                <w:szCs w:val="21"/>
              </w:rPr>
              <w:t>建设项目所在环境功能属性表</w:t>
            </w: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2256"/>
              <w:gridCol w:w="2835"/>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79" w:hRule="atLeast"/>
                <w:jc w:val="center"/>
              </w:trPr>
              <w:tc>
                <w:tcPr>
                  <w:tcW w:w="640" w:type="dxa"/>
                  <w:noWrap w:val="0"/>
                  <w:vAlign w:val="center"/>
                </w:tcPr>
                <w:p>
                  <w:pPr>
                    <w:spacing w:line="252" w:lineRule="auto"/>
                    <w:jc w:val="center"/>
                    <w:rPr>
                      <w:rFonts w:eastAsia="宋体"/>
                      <w:b/>
                      <w:sz w:val="21"/>
                      <w:szCs w:val="21"/>
                    </w:rPr>
                  </w:pPr>
                  <w:r>
                    <w:rPr>
                      <w:rFonts w:eastAsia="宋体"/>
                      <w:b/>
                      <w:sz w:val="21"/>
                      <w:szCs w:val="21"/>
                    </w:rPr>
                    <w:t>序号</w:t>
                  </w:r>
                </w:p>
              </w:tc>
              <w:tc>
                <w:tcPr>
                  <w:tcW w:w="2256" w:type="dxa"/>
                  <w:noWrap w:val="0"/>
                  <w:vAlign w:val="center"/>
                </w:tcPr>
                <w:p>
                  <w:pPr>
                    <w:spacing w:line="252" w:lineRule="auto"/>
                    <w:jc w:val="center"/>
                    <w:rPr>
                      <w:rFonts w:eastAsia="宋体"/>
                      <w:b/>
                      <w:sz w:val="21"/>
                      <w:szCs w:val="21"/>
                    </w:rPr>
                  </w:pPr>
                  <w:r>
                    <w:rPr>
                      <w:rFonts w:eastAsia="宋体"/>
                      <w:b/>
                      <w:sz w:val="21"/>
                      <w:szCs w:val="21"/>
                    </w:rPr>
                    <w:t>功能区类别</w:t>
                  </w:r>
                </w:p>
              </w:tc>
              <w:tc>
                <w:tcPr>
                  <w:tcW w:w="2835" w:type="dxa"/>
                  <w:noWrap w:val="0"/>
                  <w:vAlign w:val="center"/>
                </w:tcPr>
                <w:p>
                  <w:pPr>
                    <w:spacing w:line="252" w:lineRule="auto"/>
                    <w:jc w:val="center"/>
                    <w:rPr>
                      <w:rFonts w:hint="eastAsia" w:eastAsia="宋体"/>
                      <w:b/>
                      <w:sz w:val="21"/>
                      <w:szCs w:val="21"/>
                    </w:rPr>
                  </w:pPr>
                  <w:r>
                    <w:rPr>
                      <w:rFonts w:hint="eastAsia" w:eastAsia="宋体"/>
                      <w:b/>
                      <w:sz w:val="21"/>
                      <w:szCs w:val="21"/>
                    </w:rPr>
                    <w:t>判别依据</w:t>
                  </w:r>
                </w:p>
              </w:tc>
              <w:tc>
                <w:tcPr>
                  <w:tcW w:w="3260" w:type="dxa"/>
                  <w:noWrap w:val="0"/>
                  <w:vAlign w:val="center"/>
                </w:tcPr>
                <w:p>
                  <w:pPr>
                    <w:spacing w:line="252" w:lineRule="auto"/>
                    <w:jc w:val="center"/>
                    <w:rPr>
                      <w:rFonts w:hint="eastAsia" w:eastAsia="宋体"/>
                      <w:b/>
                      <w:sz w:val="21"/>
                      <w:szCs w:val="21"/>
                    </w:rPr>
                  </w:pPr>
                  <w:r>
                    <w:rPr>
                      <w:rFonts w:eastAsia="宋体"/>
                      <w:b/>
                      <w:sz w:val="21"/>
                      <w:szCs w:val="21"/>
                    </w:rPr>
                    <w:t>功能区</w:t>
                  </w:r>
                  <w:r>
                    <w:rPr>
                      <w:rFonts w:hint="eastAsia" w:eastAsia="宋体"/>
                      <w:b/>
                      <w:sz w:val="21"/>
                      <w:szCs w:val="21"/>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sz w:val="21"/>
                      <w:szCs w:val="21"/>
                    </w:rPr>
                  </w:pPr>
                  <w:r>
                    <w:rPr>
                      <w:rFonts w:eastAsia="宋体"/>
                      <w:sz w:val="21"/>
                      <w:szCs w:val="21"/>
                    </w:rPr>
                    <w:t>1</w:t>
                  </w:r>
                </w:p>
              </w:tc>
              <w:tc>
                <w:tcPr>
                  <w:tcW w:w="2256" w:type="dxa"/>
                  <w:noWrap w:val="0"/>
                  <w:vAlign w:val="center"/>
                </w:tcPr>
                <w:p>
                  <w:pPr>
                    <w:spacing w:line="252" w:lineRule="auto"/>
                    <w:jc w:val="center"/>
                    <w:rPr>
                      <w:rFonts w:eastAsia="宋体"/>
                      <w:sz w:val="21"/>
                      <w:szCs w:val="21"/>
                    </w:rPr>
                  </w:pPr>
                  <w:r>
                    <w:rPr>
                      <w:rFonts w:hint="eastAsia" w:eastAsia="宋体"/>
                      <w:bCs/>
                      <w:spacing w:val="8"/>
                      <w:sz w:val="21"/>
                      <w:szCs w:val="21"/>
                    </w:rPr>
                    <w:t>水环境功能区</w:t>
                  </w:r>
                </w:p>
              </w:tc>
              <w:tc>
                <w:tcPr>
                  <w:tcW w:w="2835" w:type="dxa"/>
                  <w:noWrap w:val="0"/>
                  <w:vAlign w:val="center"/>
                </w:tcPr>
                <w:p>
                  <w:pPr>
                    <w:pStyle w:val="86"/>
                    <w:snapToGrid w:val="0"/>
                    <w:spacing w:after="0" w:line="300" w:lineRule="exact"/>
                    <w:ind w:firstLine="0" w:firstLineChars="0"/>
                    <w:jc w:val="center"/>
                    <w:rPr>
                      <w:rFonts w:hint="eastAsia" w:ascii="Times New Roman" w:eastAsia="宋体"/>
                      <w:szCs w:val="21"/>
                    </w:rPr>
                  </w:pPr>
                  <w:r>
                    <w:rPr>
                      <w:rFonts w:hint="eastAsia" w:ascii="Times New Roman" w:eastAsia="宋体"/>
                      <w:szCs w:val="21"/>
                    </w:rPr>
                    <w:t>《广东省地表水环境功能区划》（粤环[2011]14号）</w:t>
                  </w:r>
                </w:p>
              </w:tc>
              <w:tc>
                <w:tcPr>
                  <w:tcW w:w="3260" w:type="dxa"/>
                  <w:noWrap w:val="0"/>
                  <w:vAlign w:val="center"/>
                </w:tcPr>
                <w:p>
                  <w:pPr>
                    <w:pStyle w:val="86"/>
                    <w:snapToGrid w:val="0"/>
                    <w:spacing w:line="300" w:lineRule="exact"/>
                    <w:ind w:firstLine="210"/>
                    <w:jc w:val="center"/>
                    <w:rPr>
                      <w:rFonts w:hint="eastAsia" w:ascii="Times New Roman" w:eastAsia="宋体"/>
                      <w:szCs w:val="21"/>
                    </w:rPr>
                  </w:pPr>
                  <w:r>
                    <w:rPr>
                      <w:rFonts w:hint="eastAsia" w:ascii="Times New Roman" w:eastAsia="宋体"/>
                      <w:szCs w:val="21"/>
                    </w:rPr>
                    <w:t>镇海水（镇海水库大坝-开平交流渡）为工农渔，属于Ⅲ类水体，执行《地表水环境质量标准》（GB3838-2002）Ⅲ类标准。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18" w:hRule="atLeast"/>
                <w:jc w:val="center"/>
              </w:trPr>
              <w:tc>
                <w:tcPr>
                  <w:tcW w:w="640" w:type="dxa"/>
                  <w:noWrap w:val="0"/>
                  <w:vAlign w:val="center"/>
                </w:tcPr>
                <w:p>
                  <w:pPr>
                    <w:spacing w:line="252" w:lineRule="auto"/>
                    <w:jc w:val="center"/>
                    <w:rPr>
                      <w:rFonts w:eastAsia="宋体"/>
                      <w:sz w:val="21"/>
                      <w:szCs w:val="21"/>
                    </w:rPr>
                  </w:pPr>
                  <w:r>
                    <w:rPr>
                      <w:rFonts w:hint="eastAsia" w:eastAsia="宋体"/>
                      <w:sz w:val="21"/>
                      <w:szCs w:val="21"/>
                    </w:rPr>
                    <w:t>2</w:t>
                  </w:r>
                </w:p>
              </w:tc>
              <w:tc>
                <w:tcPr>
                  <w:tcW w:w="2256" w:type="dxa"/>
                  <w:noWrap w:val="0"/>
                  <w:vAlign w:val="center"/>
                </w:tcPr>
                <w:p>
                  <w:pPr>
                    <w:spacing w:line="252" w:lineRule="auto"/>
                    <w:jc w:val="center"/>
                    <w:rPr>
                      <w:rFonts w:eastAsia="宋体"/>
                      <w:sz w:val="21"/>
                      <w:szCs w:val="21"/>
                    </w:rPr>
                  </w:pPr>
                  <w:r>
                    <w:rPr>
                      <w:rFonts w:hint="eastAsia" w:eastAsia="宋体"/>
                      <w:bCs/>
                      <w:spacing w:val="8"/>
                      <w:sz w:val="21"/>
                      <w:szCs w:val="21"/>
                    </w:rPr>
                    <w:t>环境空气质量功能区</w:t>
                  </w:r>
                </w:p>
              </w:tc>
              <w:tc>
                <w:tcPr>
                  <w:tcW w:w="2835" w:type="dxa"/>
                  <w:noWrap w:val="0"/>
                  <w:vAlign w:val="center"/>
                </w:tcPr>
                <w:p>
                  <w:pPr>
                    <w:spacing w:line="252" w:lineRule="auto"/>
                    <w:rPr>
                      <w:rFonts w:hint="eastAsia" w:eastAsia="宋体"/>
                      <w:sz w:val="21"/>
                      <w:szCs w:val="21"/>
                    </w:rPr>
                  </w:pPr>
                  <w:r>
                    <w:rPr>
                      <w:rFonts w:hint="eastAsia" w:eastAsia="宋体"/>
                      <w:sz w:val="21"/>
                      <w:szCs w:val="21"/>
                    </w:rPr>
                    <w:t>《江门市环境保护规划（2006-2020年）》</w:t>
                  </w:r>
                </w:p>
              </w:tc>
              <w:tc>
                <w:tcPr>
                  <w:tcW w:w="3260" w:type="dxa"/>
                  <w:noWrap w:val="0"/>
                  <w:vAlign w:val="center"/>
                </w:tcPr>
                <w:p>
                  <w:pPr>
                    <w:spacing w:line="252" w:lineRule="auto"/>
                    <w:rPr>
                      <w:rFonts w:eastAsia="宋体"/>
                      <w:sz w:val="21"/>
                      <w:szCs w:val="21"/>
                    </w:rPr>
                  </w:pPr>
                  <w:r>
                    <w:rPr>
                      <w:rFonts w:hint="eastAsia" w:eastAsia="宋体"/>
                      <w:sz w:val="21"/>
                      <w:szCs w:val="21"/>
                    </w:rPr>
                    <w:t>项目所在地为</w:t>
                  </w:r>
                  <w:r>
                    <w:rPr>
                      <w:rFonts w:eastAsia="宋体"/>
                      <w:sz w:val="21"/>
                      <w:szCs w:val="21"/>
                    </w:rPr>
                    <w:t>二类区</w:t>
                  </w:r>
                  <w:r>
                    <w:rPr>
                      <w:rFonts w:hint="eastAsia" w:eastAsia="宋体"/>
                      <w:sz w:val="21"/>
                      <w:szCs w:val="21"/>
                    </w:rPr>
                    <w:t>，</w:t>
                  </w:r>
                  <w:r>
                    <w:rPr>
                      <w:rFonts w:eastAsia="宋体"/>
                      <w:sz w:val="21"/>
                      <w:szCs w:val="21"/>
                    </w:rPr>
                    <w:t>执行《环境空气质量标准》（GB3095-2012）二级标准</w:t>
                  </w:r>
                  <w:r>
                    <w:rPr>
                      <w:rFonts w:hint="eastAsia" w:eastAsia="宋体"/>
                      <w:sz w:val="21"/>
                      <w:szCs w:val="21"/>
                    </w:rPr>
                    <w:t>及2018年修改单的二级标准；评价范围内涉及一类区（潜龙湾省级森林公园和花身蚕水库自然保护区）</w:t>
                  </w:r>
                  <w:r>
                    <w:rPr>
                      <w:rFonts w:eastAsia="宋体"/>
                      <w:sz w:val="21"/>
                      <w:szCs w:val="21"/>
                    </w:rPr>
                    <w:t>执行《环境空气质量标准》（GB3095-2012）</w:t>
                  </w:r>
                  <w:r>
                    <w:rPr>
                      <w:rFonts w:hint="eastAsia" w:eastAsia="宋体"/>
                      <w:sz w:val="21"/>
                      <w:szCs w:val="21"/>
                    </w:rPr>
                    <w:t>一</w:t>
                  </w:r>
                  <w:r>
                    <w:rPr>
                      <w:rFonts w:eastAsia="宋体"/>
                      <w:sz w:val="21"/>
                      <w:szCs w:val="21"/>
                    </w:rPr>
                    <w:t>级标准</w:t>
                  </w:r>
                  <w:r>
                    <w:rPr>
                      <w:rFonts w:hint="eastAsia" w:eastAsia="宋体"/>
                      <w:sz w:val="21"/>
                      <w:szCs w:val="21"/>
                    </w:rPr>
                    <w:t>及2018年修改单的一级标准。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sz w:val="21"/>
                      <w:szCs w:val="21"/>
                    </w:rPr>
                  </w:pPr>
                  <w:r>
                    <w:rPr>
                      <w:rFonts w:hint="eastAsia" w:eastAsia="宋体"/>
                      <w:sz w:val="21"/>
                      <w:szCs w:val="21"/>
                    </w:rPr>
                    <w:t>3</w:t>
                  </w:r>
                </w:p>
              </w:tc>
              <w:tc>
                <w:tcPr>
                  <w:tcW w:w="2256" w:type="dxa"/>
                  <w:noWrap w:val="0"/>
                  <w:vAlign w:val="center"/>
                </w:tcPr>
                <w:p>
                  <w:pPr>
                    <w:spacing w:line="252" w:lineRule="auto"/>
                    <w:jc w:val="center"/>
                    <w:rPr>
                      <w:rFonts w:eastAsia="宋体"/>
                      <w:sz w:val="21"/>
                      <w:szCs w:val="21"/>
                    </w:rPr>
                  </w:pPr>
                  <w:r>
                    <w:rPr>
                      <w:rFonts w:hint="eastAsia" w:eastAsia="宋体"/>
                      <w:bCs/>
                      <w:spacing w:val="8"/>
                      <w:sz w:val="21"/>
                      <w:szCs w:val="21"/>
                    </w:rPr>
                    <w:t>声环境功能区</w:t>
                  </w:r>
                </w:p>
              </w:tc>
              <w:tc>
                <w:tcPr>
                  <w:tcW w:w="2835" w:type="dxa"/>
                  <w:noWrap w:val="0"/>
                  <w:vAlign w:val="center"/>
                </w:tcPr>
                <w:p>
                  <w:pPr>
                    <w:spacing w:line="252" w:lineRule="auto"/>
                    <w:rPr>
                      <w:rFonts w:hint="eastAsia" w:eastAsia="宋体"/>
                      <w:sz w:val="21"/>
                      <w:szCs w:val="21"/>
                    </w:rPr>
                  </w:pPr>
                  <w:r>
                    <w:rPr>
                      <w:rFonts w:hint="eastAsia" w:eastAsia="宋体"/>
                      <w:sz w:val="21"/>
                      <w:szCs w:val="21"/>
                    </w:rPr>
                    <w:t>关于印发《江门市声环境功能区划》的通知（江环[2019]378号）</w:t>
                  </w:r>
                </w:p>
              </w:tc>
              <w:tc>
                <w:tcPr>
                  <w:tcW w:w="3260" w:type="dxa"/>
                  <w:noWrap w:val="0"/>
                  <w:vAlign w:val="center"/>
                </w:tcPr>
                <w:p>
                  <w:pPr>
                    <w:spacing w:line="252" w:lineRule="auto"/>
                    <w:rPr>
                      <w:rFonts w:hint="eastAsia" w:eastAsia="宋体"/>
                      <w:sz w:val="21"/>
                      <w:szCs w:val="21"/>
                    </w:rPr>
                  </w:pPr>
                  <w:r>
                    <w:rPr>
                      <w:rFonts w:hint="eastAsia" w:eastAsia="宋体"/>
                      <w:sz w:val="21"/>
                      <w:szCs w:val="21"/>
                    </w:rPr>
                    <w:t>项目所在区域属于苍城工业园区，属于3类声环境功能区，执行《声环境质量标准》（GB3096-2008）3类标准。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sz w:val="21"/>
                      <w:szCs w:val="21"/>
                    </w:rPr>
                  </w:pPr>
                  <w:r>
                    <w:rPr>
                      <w:rFonts w:hint="eastAsia" w:eastAsia="宋体"/>
                      <w:sz w:val="21"/>
                      <w:szCs w:val="21"/>
                    </w:rPr>
                    <w:t>4</w:t>
                  </w:r>
                </w:p>
              </w:tc>
              <w:tc>
                <w:tcPr>
                  <w:tcW w:w="2256" w:type="dxa"/>
                  <w:noWrap w:val="0"/>
                  <w:vAlign w:val="center"/>
                </w:tcPr>
                <w:p>
                  <w:pPr>
                    <w:spacing w:line="252" w:lineRule="auto"/>
                    <w:jc w:val="center"/>
                    <w:rPr>
                      <w:rFonts w:eastAsia="宋体"/>
                      <w:sz w:val="21"/>
                      <w:szCs w:val="21"/>
                    </w:rPr>
                  </w:pPr>
                  <w:r>
                    <w:rPr>
                      <w:rFonts w:eastAsia="宋体"/>
                      <w:sz w:val="21"/>
                      <w:szCs w:val="21"/>
                    </w:rPr>
                    <w:t>基本农田保护区</w:t>
                  </w:r>
                </w:p>
              </w:tc>
              <w:tc>
                <w:tcPr>
                  <w:tcW w:w="2835" w:type="dxa"/>
                  <w:noWrap w:val="0"/>
                  <w:vAlign w:val="center"/>
                </w:tcPr>
                <w:p>
                  <w:pPr>
                    <w:spacing w:line="252" w:lineRule="auto"/>
                    <w:rPr>
                      <w:rFonts w:eastAsia="宋体"/>
                      <w:sz w:val="21"/>
                      <w:szCs w:val="21"/>
                    </w:rPr>
                  </w:pPr>
                  <w:r>
                    <w:rPr>
                      <w:rFonts w:hint="eastAsia" w:eastAsia="宋体"/>
                      <w:sz w:val="21"/>
                      <w:szCs w:val="21"/>
                    </w:rPr>
                    <w:t>《江门市土地利用总体规划（2006～2020年）》（国办函[2012]50号文）</w:t>
                  </w:r>
                </w:p>
              </w:tc>
              <w:tc>
                <w:tcPr>
                  <w:tcW w:w="3260" w:type="dxa"/>
                  <w:noWrap w:val="0"/>
                  <w:vAlign w:val="center"/>
                </w:tcPr>
                <w:p>
                  <w:pPr>
                    <w:spacing w:line="252" w:lineRule="auto"/>
                    <w:jc w:val="center"/>
                    <w:rPr>
                      <w:rFonts w:eastAsia="宋体"/>
                      <w:sz w:val="21"/>
                      <w:szCs w:val="21"/>
                    </w:rPr>
                  </w:pPr>
                  <w:r>
                    <w:rPr>
                      <w:rFonts w:eastAsia="宋体"/>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sz w:val="21"/>
                      <w:szCs w:val="21"/>
                    </w:rPr>
                  </w:pPr>
                  <w:r>
                    <w:rPr>
                      <w:rFonts w:hint="eastAsia" w:eastAsia="宋体"/>
                      <w:sz w:val="21"/>
                      <w:szCs w:val="21"/>
                    </w:rPr>
                    <w:t>5</w:t>
                  </w:r>
                </w:p>
              </w:tc>
              <w:tc>
                <w:tcPr>
                  <w:tcW w:w="2256" w:type="dxa"/>
                  <w:noWrap w:val="0"/>
                  <w:vAlign w:val="center"/>
                </w:tcPr>
                <w:p>
                  <w:pPr>
                    <w:spacing w:line="252" w:lineRule="auto"/>
                    <w:jc w:val="center"/>
                    <w:rPr>
                      <w:rFonts w:eastAsia="宋体"/>
                      <w:bCs/>
                      <w:sz w:val="21"/>
                      <w:szCs w:val="21"/>
                    </w:rPr>
                  </w:pPr>
                  <w:r>
                    <w:rPr>
                      <w:rFonts w:hint="eastAsia" w:eastAsia="宋体"/>
                      <w:bCs/>
                      <w:spacing w:val="8"/>
                      <w:sz w:val="21"/>
                      <w:szCs w:val="21"/>
                    </w:rPr>
                    <w:t>风景名胜区、自然保护区、森林公园、重点生态功能区</w:t>
                  </w:r>
                </w:p>
              </w:tc>
              <w:tc>
                <w:tcPr>
                  <w:tcW w:w="2835" w:type="dxa"/>
                  <w:noWrap w:val="0"/>
                  <w:vAlign w:val="center"/>
                </w:tcPr>
                <w:p>
                  <w:pPr>
                    <w:spacing w:line="252" w:lineRule="auto"/>
                    <w:rPr>
                      <w:rFonts w:eastAsia="宋体"/>
                      <w:bCs/>
                      <w:sz w:val="21"/>
                      <w:szCs w:val="21"/>
                    </w:rPr>
                  </w:pPr>
                  <w:r>
                    <w:rPr>
                      <w:rFonts w:hint="eastAsia" w:eastAsia="宋体"/>
                      <w:bCs/>
                      <w:spacing w:val="8"/>
                      <w:sz w:val="21"/>
                      <w:szCs w:val="21"/>
                    </w:rPr>
                    <w:t>《广东省主体功能区划》（粤府〔</w:t>
                  </w:r>
                  <w:r>
                    <w:rPr>
                      <w:rFonts w:eastAsia="宋体"/>
                      <w:bCs/>
                      <w:spacing w:val="8"/>
                      <w:sz w:val="21"/>
                      <w:szCs w:val="21"/>
                    </w:rPr>
                    <w:t>2012</w:t>
                  </w:r>
                  <w:r>
                    <w:rPr>
                      <w:rFonts w:hint="eastAsia" w:eastAsia="宋体"/>
                      <w:bCs/>
                      <w:spacing w:val="8"/>
                      <w:sz w:val="21"/>
                      <w:szCs w:val="21"/>
                    </w:rPr>
                    <w:t>〕</w:t>
                  </w:r>
                  <w:r>
                    <w:rPr>
                      <w:rFonts w:eastAsia="宋体"/>
                      <w:bCs/>
                      <w:spacing w:val="8"/>
                      <w:sz w:val="21"/>
                      <w:szCs w:val="21"/>
                    </w:rPr>
                    <w:t>120</w:t>
                  </w:r>
                  <w:r>
                    <w:rPr>
                      <w:rFonts w:hint="eastAsia" w:eastAsia="宋体"/>
                      <w:bCs/>
                      <w:spacing w:val="8"/>
                      <w:sz w:val="21"/>
                      <w:szCs w:val="21"/>
                    </w:rPr>
                    <w:t>号）</w:t>
                  </w:r>
                </w:p>
              </w:tc>
              <w:tc>
                <w:tcPr>
                  <w:tcW w:w="3260" w:type="dxa"/>
                  <w:noWrap w:val="0"/>
                  <w:vAlign w:val="center"/>
                </w:tcPr>
                <w:p>
                  <w:pPr>
                    <w:spacing w:line="252" w:lineRule="auto"/>
                    <w:jc w:val="center"/>
                    <w:rPr>
                      <w:rFonts w:eastAsia="宋体"/>
                      <w:bCs/>
                      <w:sz w:val="21"/>
                      <w:szCs w:val="21"/>
                    </w:rPr>
                  </w:pPr>
                  <w:r>
                    <w:rPr>
                      <w:rFonts w:eastAsia="宋体"/>
                      <w:bCs/>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sz w:val="21"/>
                      <w:szCs w:val="21"/>
                    </w:rPr>
                  </w:pPr>
                  <w:r>
                    <w:rPr>
                      <w:rFonts w:hint="eastAsia" w:eastAsia="宋体"/>
                      <w:sz w:val="21"/>
                      <w:szCs w:val="21"/>
                    </w:rPr>
                    <w:t>6</w:t>
                  </w:r>
                </w:p>
              </w:tc>
              <w:tc>
                <w:tcPr>
                  <w:tcW w:w="2256" w:type="dxa"/>
                  <w:noWrap w:val="0"/>
                  <w:vAlign w:val="center"/>
                </w:tcPr>
                <w:p>
                  <w:pPr>
                    <w:spacing w:line="252" w:lineRule="auto"/>
                    <w:jc w:val="center"/>
                    <w:rPr>
                      <w:rFonts w:hint="eastAsia" w:eastAsia="宋体"/>
                      <w:bCs/>
                      <w:spacing w:val="8"/>
                      <w:sz w:val="21"/>
                      <w:szCs w:val="21"/>
                    </w:rPr>
                  </w:pPr>
                  <w:r>
                    <w:rPr>
                      <w:rFonts w:hint="eastAsia" w:eastAsia="宋体"/>
                      <w:bCs/>
                      <w:spacing w:val="8"/>
                      <w:sz w:val="21"/>
                      <w:szCs w:val="21"/>
                    </w:rPr>
                    <w:t>重点文物保护单位</w:t>
                  </w:r>
                </w:p>
              </w:tc>
              <w:tc>
                <w:tcPr>
                  <w:tcW w:w="2835" w:type="dxa"/>
                  <w:noWrap w:val="0"/>
                  <w:vAlign w:val="center"/>
                </w:tcPr>
                <w:p>
                  <w:pPr>
                    <w:spacing w:line="252" w:lineRule="auto"/>
                    <w:jc w:val="center"/>
                    <w:rPr>
                      <w:rFonts w:hint="eastAsia" w:eastAsia="宋体"/>
                      <w:sz w:val="21"/>
                      <w:szCs w:val="21"/>
                    </w:rPr>
                  </w:pPr>
                  <w:r>
                    <w:rPr>
                      <w:rFonts w:hint="eastAsia" w:eastAsia="宋体"/>
                      <w:sz w:val="21"/>
                      <w:szCs w:val="21"/>
                    </w:rPr>
                    <w:t>—</w:t>
                  </w:r>
                </w:p>
              </w:tc>
              <w:tc>
                <w:tcPr>
                  <w:tcW w:w="3260" w:type="dxa"/>
                  <w:noWrap w:val="0"/>
                  <w:vAlign w:val="center"/>
                </w:tcPr>
                <w:p>
                  <w:pPr>
                    <w:spacing w:line="252" w:lineRule="auto"/>
                    <w:jc w:val="center"/>
                    <w:rPr>
                      <w:rFonts w:eastAsia="宋体"/>
                      <w:bCs/>
                      <w:sz w:val="21"/>
                      <w:szCs w:val="21"/>
                    </w:rPr>
                  </w:pPr>
                  <w:r>
                    <w:rPr>
                      <w:rFonts w:eastAsia="宋体"/>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sz w:val="21"/>
                      <w:szCs w:val="21"/>
                    </w:rPr>
                  </w:pPr>
                  <w:r>
                    <w:rPr>
                      <w:rFonts w:hint="eastAsia" w:eastAsia="宋体"/>
                      <w:sz w:val="21"/>
                      <w:szCs w:val="21"/>
                    </w:rPr>
                    <w:t>7</w:t>
                  </w:r>
                </w:p>
              </w:tc>
              <w:tc>
                <w:tcPr>
                  <w:tcW w:w="2256" w:type="dxa"/>
                  <w:noWrap w:val="0"/>
                  <w:vAlign w:val="center"/>
                </w:tcPr>
                <w:p>
                  <w:pPr>
                    <w:spacing w:line="252" w:lineRule="auto"/>
                    <w:jc w:val="center"/>
                    <w:rPr>
                      <w:rFonts w:eastAsia="宋体"/>
                      <w:sz w:val="21"/>
                      <w:szCs w:val="21"/>
                    </w:rPr>
                  </w:pPr>
                  <w:r>
                    <w:rPr>
                      <w:rFonts w:hint="eastAsia" w:eastAsia="宋体"/>
                      <w:bCs/>
                      <w:spacing w:val="8"/>
                      <w:sz w:val="21"/>
                      <w:szCs w:val="21"/>
                    </w:rPr>
                    <w:t>是否水源保护区</w:t>
                  </w:r>
                </w:p>
              </w:tc>
              <w:tc>
                <w:tcPr>
                  <w:tcW w:w="2835" w:type="dxa"/>
                  <w:noWrap w:val="0"/>
                  <w:vAlign w:val="center"/>
                </w:tcPr>
                <w:p>
                  <w:pPr>
                    <w:spacing w:line="252" w:lineRule="auto"/>
                    <w:rPr>
                      <w:rFonts w:hint="eastAsia" w:eastAsia="宋体"/>
                      <w:bCs/>
                      <w:sz w:val="21"/>
                      <w:szCs w:val="21"/>
                    </w:rPr>
                  </w:pPr>
                  <w:r>
                    <w:rPr>
                      <w:rFonts w:eastAsia="宋体"/>
                      <w:bCs/>
                      <w:sz w:val="21"/>
                      <w:szCs w:val="21"/>
                    </w:rPr>
                    <w:t>《关于江门市生活饮用水地表水源保护区划分的批复》，广东省人民政府（粤府函[1999]188号）</w:t>
                  </w:r>
                  <w:r>
                    <w:rPr>
                      <w:rFonts w:hint="eastAsia" w:eastAsia="宋体"/>
                      <w:bCs/>
                      <w:sz w:val="21"/>
                      <w:szCs w:val="21"/>
                    </w:rPr>
                    <w:t>、</w:t>
                  </w:r>
                  <w:r>
                    <w:rPr>
                      <w:rFonts w:eastAsia="宋体"/>
                      <w:bCs/>
                      <w:sz w:val="21"/>
                      <w:szCs w:val="21"/>
                    </w:rPr>
                    <w:t>《关于江门市区西江生活饮用水地表水源保护区调整划定方案的批复》（粤府函[2004]328号）</w:t>
                  </w:r>
                </w:p>
              </w:tc>
              <w:tc>
                <w:tcPr>
                  <w:tcW w:w="3260" w:type="dxa"/>
                  <w:noWrap w:val="0"/>
                  <w:vAlign w:val="center"/>
                </w:tcPr>
                <w:p>
                  <w:pPr>
                    <w:spacing w:line="252" w:lineRule="auto"/>
                    <w:jc w:val="center"/>
                    <w:rPr>
                      <w:rFonts w:hint="eastAsia" w:eastAsia="宋体"/>
                      <w:sz w:val="21"/>
                      <w:szCs w:val="21"/>
                    </w:rPr>
                  </w:pPr>
                  <w:r>
                    <w:rPr>
                      <w:rFonts w:hint="eastAsia" w:eastAsia="宋体"/>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bCs/>
                      <w:sz w:val="21"/>
                      <w:szCs w:val="21"/>
                    </w:rPr>
                  </w:pPr>
                  <w:r>
                    <w:rPr>
                      <w:rFonts w:hint="eastAsia" w:eastAsia="宋体"/>
                      <w:bCs/>
                      <w:sz w:val="21"/>
                      <w:szCs w:val="21"/>
                    </w:rPr>
                    <w:t>8</w:t>
                  </w:r>
                </w:p>
              </w:tc>
              <w:tc>
                <w:tcPr>
                  <w:tcW w:w="2256" w:type="dxa"/>
                  <w:noWrap w:val="0"/>
                  <w:vAlign w:val="center"/>
                </w:tcPr>
                <w:p>
                  <w:pPr>
                    <w:spacing w:line="252" w:lineRule="auto"/>
                    <w:jc w:val="center"/>
                    <w:rPr>
                      <w:rFonts w:eastAsia="宋体"/>
                      <w:bCs/>
                      <w:sz w:val="21"/>
                      <w:szCs w:val="21"/>
                    </w:rPr>
                  </w:pPr>
                  <w:r>
                    <w:rPr>
                      <w:rFonts w:hint="eastAsia" w:eastAsia="宋体"/>
                      <w:bCs/>
                      <w:spacing w:val="8"/>
                      <w:sz w:val="21"/>
                      <w:szCs w:val="21"/>
                    </w:rPr>
                    <w:t>是否污水处理厂纳污范围</w:t>
                  </w:r>
                </w:p>
              </w:tc>
              <w:tc>
                <w:tcPr>
                  <w:tcW w:w="2835" w:type="dxa"/>
                  <w:noWrap w:val="0"/>
                  <w:vAlign w:val="center"/>
                </w:tcPr>
                <w:p>
                  <w:pPr>
                    <w:spacing w:line="252" w:lineRule="auto"/>
                    <w:jc w:val="center"/>
                    <w:rPr>
                      <w:rFonts w:hint="eastAsia" w:eastAsia="宋体"/>
                      <w:sz w:val="21"/>
                      <w:szCs w:val="21"/>
                    </w:rPr>
                  </w:pPr>
                  <w:r>
                    <w:rPr>
                      <w:rFonts w:hint="eastAsia" w:eastAsia="宋体"/>
                      <w:sz w:val="21"/>
                      <w:szCs w:val="21"/>
                    </w:rPr>
                    <w:t>纳污证明，详见附件12</w:t>
                  </w:r>
                </w:p>
              </w:tc>
              <w:tc>
                <w:tcPr>
                  <w:tcW w:w="3260" w:type="dxa"/>
                  <w:noWrap w:val="0"/>
                  <w:vAlign w:val="center"/>
                </w:tcPr>
                <w:p>
                  <w:pPr>
                    <w:spacing w:line="252" w:lineRule="auto"/>
                    <w:jc w:val="center"/>
                    <w:rPr>
                      <w:rFonts w:eastAsia="宋体"/>
                      <w:bCs/>
                      <w:sz w:val="21"/>
                      <w:szCs w:val="21"/>
                    </w:rPr>
                  </w:pPr>
                  <w:r>
                    <w:rPr>
                      <w:rFonts w:hint="eastAsia" w:eastAsia="宋体"/>
                      <w:sz w:val="21"/>
                      <w:szCs w:val="21"/>
                    </w:rPr>
                    <w:t>是，苍城污水处理厂</w:t>
                  </w:r>
                </w:p>
              </w:tc>
            </w:tr>
          </w:tbl>
          <w:p>
            <w:pPr>
              <w:spacing w:line="460" w:lineRule="exact"/>
              <w:ind w:firstLine="480" w:firstLineChars="200"/>
              <w:rPr>
                <w:rFonts w:hint="eastAsia" w:eastAsia="宋体"/>
                <w:bCs/>
                <w:sz w:val="24"/>
              </w:rPr>
            </w:pPr>
            <w:r>
              <w:rPr>
                <w:rFonts w:hint="eastAsia" w:eastAsia="宋体"/>
                <w:bCs/>
                <w:sz w:val="24"/>
              </w:rPr>
              <w:t>根据《建设项目环境影响评价技术导则-地下水环境》（HJ610-2016）附录A地下水环境影响评价行业分类表，本项目属于“J非金属矿采选及制品制造、65、玻璃及玻璃制品-日产玻璃500吨及以上”中的报告书类别，对应的是Ⅳ类项目，不开展地下水环境影响评价。</w:t>
            </w:r>
          </w:p>
          <w:p>
            <w:pPr>
              <w:spacing w:line="460" w:lineRule="exact"/>
              <w:ind w:firstLine="480" w:firstLineChars="200"/>
              <w:rPr>
                <w:rFonts w:hint="eastAsia" w:eastAsia="宋体" w:cs="宋体"/>
                <w:sz w:val="24"/>
                <w:szCs w:val="24"/>
              </w:rPr>
            </w:pPr>
            <w:r>
              <w:rPr>
                <w:rFonts w:eastAsia="宋体"/>
                <w:sz w:val="24"/>
                <w:szCs w:val="24"/>
              </w:rPr>
              <w:t>根据《环境影响评价</w:t>
            </w:r>
            <w:r>
              <w:rPr>
                <w:rFonts w:hint="eastAsia" w:eastAsia="宋体" w:cs="宋体"/>
                <w:sz w:val="24"/>
                <w:szCs w:val="24"/>
              </w:rPr>
              <w:t>技术导则</w:t>
            </w:r>
            <w:r>
              <w:rPr>
                <w:rFonts w:eastAsia="宋体"/>
                <w:sz w:val="24"/>
                <w:szCs w:val="24"/>
              </w:rPr>
              <w:t> </w:t>
            </w:r>
            <w:r>
              <w:rPr>
                <w:rFonts w:hint="eastAsia" w:eastAsia="宋体" w:cs="宋体"/>
                <w:sz w:val="24"/>
                <w:szCs w:val="24"/>
              </w:rPr>
              <w:t>土壤环境（试行）》（</w:t>
            </w:r>
            <w:r>
              <w:rPr>
                <w:rFonts w:eastAsia="宋体"/>
                <w:sz w:val="24"/>
                <w:szCs w:val="24"/>
              </w:rPr>
              <w:t>HJ964</w:t>
            </w:r>
            <w:r>
              <w:rPr>
                <w:rFonts w:hint="eastAsia" w:eastAsia="宋体"/>
                <w:sz w:val="24"/>
                <w:szCs w:val="24"/>
              </w:rPr>
              <w:t>-</w:t>
            </w:r>
            <w:r>
              <w:rPr>
                <w:rFonts w:eastAsia="宋体"/>
                <w:sz w:val="24"/>
                <w:szCs w:val="24"/>
              </w:rPr>
              <w:t>2018</w:t>
            </w:r>
            <w:r>
              <w:rPr>
                <w:rFonts w:hint="eastAsia" w:eastAsia="宋体"/>
                <w:sz w:val="24"/>
                <w:szCs w:val="24"/>
              </w:rPr>
              <w:t>）</w:t>
            </w:r>
            <w:r>
              <w:rPr>
                <w:rFonts w:hint="eastAsia" w:eastAsia="宋体" w:cs="宋体"/>
                <w:sz w:val="24"/>
                <w:szCs w:val="24"/>
              </w:rPr>
              <w:t>中附录</w:t>
            </w:r>
            <w:r>
              <w:rPr>
                <w:rFonts w:eastAsia="宋体"/>
                <w:sz w:val="24"/>
                <w:szCs w:val="24"/>
              </w:rPr>
              <w:t>A</w:t>
            </w:r>
            <w:r>
              <w:rPr>
                <w:rFonts w:hint="eastAsia" w:eastAsia="宋体" w:cs="宋体"/>
                <w:sz w:val="24"/>
                <w:szCs w:val="24"/>
              </w:rPr>
              <w:t>表</w:t>
            </w:r>
            <w:r>
              <w:rPr>
                <w:rFonts w:eastAsia="宋体"/>
                <w:sz w:val="24"/>
                <w:szCs w:val="24"/>
              </w:rPr>
              <w:t>A.1</w:t>
            </w:r>
            <w:r>
              <w:rPr>
                <w:rFonts w:hint="eastAsia" w:eastAsia="宋体" w:cs="宋体"/>
                <w:sz w:val="24"/>
                <w:szCs w:val="24"/>
              </w:rPr>
              <w:t>，该项目属于</w:t>
            </w:r>
            <w:r>
              <w:rPr>
                <w:rFonts w:hint="eastAsia" w:eastAsia="宋体"/>
                <w:sz w:val="24"/>
                <w:szCs w:val="24"/>
              </w:rPr>
              <w:t>“</w:t>
            </w:r>
            <w:r>
              <w:rPr>
                <w:rFonts w:hint="eastAsia" w:eastAsia="宋体" w:cs="宋体"/>
                <w:sz w:val="24"/>
                <w:szCs w:val="24"/>
              </w:rPr>
              <w:t>金属冶炼和压延加工及非金属矿物制品</w:t>
            </w:r>
            <w:r>
              <w:rPr>
                <w:rFonts w:hint="eastAsia" w:eastAsia="宋体"/>
                <w:sz w:val="24"/>
                <w:szCs w:val="24"/>
              </w:rPr>
              <w:t>”</w:t>
            </w:r>
            <w:r>
              <w:rPr>
                <w:rFonts w:hint="eastAsia" w:eastAsia="宋体" w:cs="宋体"/>
                <w:sz w:val="24"/>
                <w:szCs w:val="24"/>
              </w:rPr>
              <w:t>中的</w:t>
            </w:r>
            <w:r>
              <w:rPr>
                <w:rFonts w:hint="eastAsia" w:eastAsia="宋体"/>
                <w:sz w:val="24"/>
                <w:szCs w:val="24"/>
              </w:rPr>
              <w:t>“</w:t>
            </w:r>
            <w:r>
              <w:rPr>
                <w:rFonts w:hint="eastAsia" w:eastAsia="宋体" w:cs="宋体"/>
                <w:sz w:val="24"/>
                <w:szCs w:val="24"/>
              </w:rPr>
              <w:t>其他</w:t>
            </w:r>
            <w:r>
              <w:rPr>
                <w:rFonts w:hint="eastAsia" w:eastAsia="宋体"/>
                <w:sz w:val="24"/>
                <w:szCs w:val="24"/>
              </w:rPr>
              <w:t>”</w:t>
            </w:r>
            <w:r>
              <w:rPr>
                <w:rFonts w:hint="eastAsia" w:eastAsia="宋体" w:cs="宋体"/>
                <w:sz w:val="24"/>
                <w:szCs w:val="24"/>
              </w:rPr>
              <w:t>类别，土壤环境影响评价项目类别为Ⅲ类。本项目占地面积为</w:t>
            </w:r>
            <w:r>
              <w:rPr>
                <w:rFonts w:eastAsia="宋体"/>
                <w:sz w:val="24"/>
                <w:szCs w:val="24"/>
              </w:rPr>
              <w:t>5hm2&lt;120698.14m</w:t>
            </w:r>
            <w:r>
              <w:rPr>
                <w:rFonts w:eastAsia="宋体"/>
                <w:sz w:val="24"/>
                <w:szCs w:val="24"/>
                <w:vertAlign w:val="superscript"/>
              </w:rPr>
              <w:t>2</w:t>
            </w:r>
            <w:r>
              <w:rPr>
                <w:rFonts w:hint="eastAsia" w:eastAsia="宋体" w:cs="宋体"/>
                <w:sz w:val="24"/>
                <w:szCs w:val="24"/>
              </w:rPr>
              <w:t>＜</w:t>
            </w:r>
            <w:r>
              <w:rPr>
                <w:rFonts w:eastAsia="宋体"/>
                <w:sz w:val="24"/>
                <w:szCs w:val="24"/>
              </w:rPr>
              <w:t>50hm</w:t>
            </w:r>
            <w:r>
              <w:rPr>
                <w:rFonts w:eastAsia="宋体"/>
                <w:sz w:val="24"/>
                <w:szCs w:val="24"/>
                <w:vertAlign w:val="superscript"/>
              </w:rPr>
              <w:t>2</w:t>
            </w:r>
            <w:r>
              <w:rPr>
                <w:rFonts w:hint="eastAsia" w:eastAsia="宋体" w:cs="宋体"/>
                <w:sz w:val="24"/>
                <w:szCs w:val="24"/>
              </w:rPr>
              <w:t>，属于中型项目，本项目位于苍城工业园区，但周围存在村庄，周边土壤环境属于敏感，土壤环境影响评价等级为三级评价。</w:t>
            </w:r>
          </w:p>
          <w:p>
            <w:pPr>
              <w:spacing w:line="460" w:lineRule="exact"/>
              <w:rPr>
                <w:rFonts w:hint="eastAsia" w:eastAsia="宋体"/>
                <w:b/>
                <w:bCs/>
                <w:sz w:val="24"/>
              </w:rPr>
            </w:pPr>
            <w:r>
              <w:rPr>
                <w:rFonts w:hint="eastAsia" w:eastAsia="宋体"/>
                <w:b/>
                <w:bCs/>
                <w:sz w:val="24"/>
              </w:rPr>
              <w:t>1、地表水环境质量现状</w:t>
            </w:r>
          </w:p>
          <w:p>
            <w:pPr>
              <w:spacing w:line="460" w:lineRule="exact"/>
              <w:ind w:firstLine="480" w:firstLineChars="200"/>
              <w:rPr>
                <w:rFonts w:hint="eastAsia" w:eastAsia="宋体"/>
                <w:bCs/>
                <w:sz w:val="24"/>
              </w:rPr>
            </w:pPr>
            <w:r>
              <w:rPr>
                <w:rFonts w:hint="eastAsia" w:eastAsia="宋体"/>
                <w:bCs/>
                <w:sz w:val="24"/>
              </w:rPr>
              <w:t>项目所在地属苍城污水处理厂纳污范围，污水处理厂尾水排入镇海水，根据《广东省地表水环境功能区划》[粤环（2011）14号]的区划及《江门市环境保护规划》，纳污水体镇海水为工农渔，属于Ⅲ类水体，执行《地表水环境质量标准》（GB3838-2002）Ⅲ类标准。</w:t>
            </w:r>
          </w:p>
          <w:p>
            <w:pPr>
              <w:spacing w:line="460" w:lineRule="exact"/>
              <w:ind w:firstLine="480" w:firstLineChars="200"/>
              <w:rPr>
                <w:rFonts w:hint="eastAsia" w:eastAsia="宋体"/>
                <w:bCs/>
                <w:sz w:val="24"/>
              </w:rPr>
            </w:pPr>
            <w:r>
              <w:rPr>
                <w:rFonts w:hint="eastAsia" w:eastAsia="宋体"/>
                <w:bCs/>
                <w:sz w:val="24"/>
              </w:rPr>
              <w:t>根据《环境影响评价技术导则-地表水环境》（HJ2.3-2018）6.6.3.2应优先采用国务院生态环境主管部门统一发布的水环境状况信息，本项目地表水环境质量现状评价依据主要引用江门市生态环境局网站公布的《2020年第三季度江门市全面推行河长制水质季报》（详见附件17和网站：</w:t>
            </w:r>
            <w:r>
              <w:rPr>
                <w:rFonts w:eastAsia="宋体"/>
                <w:bCs/>
                <w:sz w:val="24"/>
              </w:rPr>
              <w:t>http://www.jiangmen.gov.cn/bmpd/jmssthjj/hjzl/hczszyb/content/post_2167378.html</w:t>
            </w:r>
            <w:r>
              <w:rPr>
                <w:rFonts w:hint="eastAsia" w:eastAsia="宋体"/>
                <w:bCs/>
                <w:sz w:val="24"/>
              </w:rPr>
              <w:t>），镇海水水质执行《地表水环境质量标准》（GB3838-2002）Ⅲ类标准，现状为《地表水环境质量标准》（GB3838-2002）</w:t>
            </w:r>
            <w:r>
              <w:rPr>
                <w:rFonts w:hint="eastAsia" w:ascii="宋体" w:hAnsi="宋体" w:eastAsia="宋体"/>
                <w:bCs/>
                <w:sz w:val="24"/>
              </w:rPr>
              <w:t>Ⅳ</w:t>
            </w:r>
            <w:r>
              <w:rPr>
                <w:rFonts w:hint="eastAsia" w:eastAsia="宋体"/>
                <w:bCs/>
                <w:sz w:val="24"/>
              </w:rPr>
              <w:t>类，主要是化学需氧量超标0.20倍，氨氮超标0.22倍，说明镇海水水质不达标，为水质不达标区。</w:t>
            </w:r>
          </w:p>
          <w:p>
            <w:pPr>
              <w:spacing w:line="460" w:lineRule="exact"/>
              <w:ind w:firstLine="480" w:firstLineChars="200"/>
              <w:rPr>
                <w:rFonts w:hint="eastAsia" w:eastAsia="宋体"/>
                <w:bCs/>
                <w:sz w:val="24"/>
              </w:rPr>
            </w:pPr>
            <w:r>
              <w:rPr>
                <w:rFonts w:hint="eastAsia" w:eastAsia="宋体"/>
                <w:bCs/>
                <w:sz w:val="24"/>
              </w:rPr>
              <w:t>改善目标：</w:t>
            </w:r>
          </w:p>
          <w:p>
            <w:pPr>
              <w:spacing w:line="460" w:lineRule="exact"/>
              <w:ind w:firstLine="480" w:firstLineChars="200"/>
              <w:rPr>
                <w:rFonts w:hint="eastAsia" w:eastAsia="宋体"/>
                <w:bCs/>
                <w:sz w:val="24"/>
              </w:rPr>
            </w:pPr>
            <w:r>
              <w:rPr>
                <w:rFonts w:hint="eastAsia" w:eastAsia="宋体"/>
                <w:bCs/>
                <w:sz w:val="24"/>
              </w:rPr>
              <w:t>按照《关于印发江门市2019年水污染防治攻坚战实施方案的通知》（江环〔2019〕272号）、《江门市2019年水污染防治攻坚战实施方案》：着力提高工业污染治理和监管水平。强化工业企业达标治理，对于水质未达标的控制单元（流域），禁止接受其他区域相关主要水污染物可替代总量指标。严格实施国家排污许可制管理和工业污染源全面达标排放计划，严厉打击无证和不按证排污行为。2019年12月底前完成1539个重点行业企业排污许可证核发任务。集中整治工业集聚区水污染问题，启动镇村级企业集聚区升级改造，加强工业集聚区监管，每季度调度水环境管理信息。落实《潭江牛湾国考断面水质达标2019 年攻坚实施方案》，重点推进2019年第一批重点工业园区（集聚区）整治，实施污水集中处理。在潭江牛湾断面控制单元涉及区域内持续落实重点监管企业废水排放总量减排三分之一以上的措施；对所排入水体水质未达标的企业,按照河流纳污能力倒推总量指标，并落实到排污许可证上。全面清理整治“散乱污”工业企业。加快推动涉水重污染行业开展清洁化改造和落后产能退出，支持企业自愿实施清洁生产技术改造。</w:t>
            </w:r>
          </w:p>
          <w:p>
            <w:pPr>
              <w:spacing w:line="460" w:lineRule="exact"/>
              <w:ind w:firstLine="480" w:firstLineChars="200"/>
              <w:rPr>
                <w:rFonts w:hint="eastAsia" w:eastAsia="宋体"/>
                <w:bCs/>
                <w:sz w:val="24"/>
              </w:rPr>
            </w:pPr>
            <w:r>
              <w:rPr>
                <w:rFonts w:hint="eastAsia" w:eastAsia="宋体"/>
                <w:bCs/>
                <w:sz w:val="24"/>
              </w:rPr>
              <w:t>着力提升生活污染治理效率。强化生活污水的有效收集、有效处理，2019年江门市城镇污水处理设施平均进水浓度CODcr提升至不低于181.31mg/L、氨氮提升至不低于17.83mg/L。一是加大城镇生活污水截污纳管建设力度。加快推进雨污分流管网建设，加大资金投入，着力推进老旧小区、城中村、城郊结合部、河流沿岸等地区的配套污水管网建设，2019年新增县级以上城市污水管网91.38公里，新增镇级污水管网67.665公里，改造城镇老旧污水管网44.63公里。二是全面开展排水管网检测修复工作。按照先大后小，先急后缓的原则，对全市污水、雨污合流管道进行检测及破损修复，彻底解决雨污混接错接、清水河水渗入等问题，实现“清污分流”，2019年对390公里排水管网进行检测。三是继续补足城镇生活污水处理能力短板。按照集中式和分散式相结合的原则，加快推进建制镇和污水处理能力不足的重点区域流域的污水处理设施建设，完成全市镇级污水处理设施全覆盖任务。2019年新增县级以上城市生活污水处理能力18.5万吨/日，新增镇级生活污水处理能力1.265万吨/日；完成11个镇级污水处理厂提标改造工作。四是组织开展城镇污水处理设施运行情况检查。按照“建成一个运行一个”的原则，确保污水处理设施正常运行。</w:t>
            </w:r>
          </w:p>
          <w:p>
            <w:pPr>
              <w:spacing w:line="460" w:lineRule="exact"/>
              <w:ind w:firstLine="480" w:firstLineChars="200"/>
              <w:rPr>
                <w:rFonts w:hint="eastAsia" w:eastAsia="宋体"/>
                <w:bCs/>
                <w:sz w:val="24"/>
              </w:rPr>
            </w:pPr>
            <w:r>
              <w:rPr>
                <w:rFonts w:hint="eastAsia" w:eastAsia="宋体"/>
                <w:bCs/>
                <w:sz w:val="24"/>
              </w:rPr>
              <w:t>因此，随着《江门市2019年水污染防治攻坚战实施方案》的实施，开平市环境水质量将逐渐得到改善。</w:t>
            </w:r>
          </w:p>
          <w:p>
            <w:pPr>
              <w:spacing w:line="460" w:lineRule="exact"/>
              <w:rPr>
                <w:rFonts w:hint="eastAsia" w:eastAsia="宋体"/>
                <w:b/>
                <w:bCs/>
                <w:sz w:val="24"/>
              </w:rPr>
            </w:pPr>
            <w:r>
              <w:rPr>
                <w:rFonts w:hint="eastAsia" w:eastAsia="宋体"/>
                <w:b/>
                <w:bCs/>
                <w:sz w:val="24"/>
              </w:rPr>
              <w:t>2、环境空气质量状况</w:t>
            </w:r>
          </w:p>
          <w:p>
            <w:pPr>
              <w:autoSpaceDE w:val="0"/>
              <w:autoSpaceDN w:val="0"/>
              <w:adjustRightInd w:val="0"/>
              <w:spacing w:line="460" w:lineRule="exact"/>
              <w:ind w:firstLine="480" w:firstLineChars="200"/>
              <w:rPr>
                <w:rFonts w:hint="eastAsia" w:eastAsia="宋体" w:cs="宋体"/>
                <w:sz w:val="24"/>
              </w:rPr>
            </w:pPr>
            <w:r>
              <w:rPr>
                <w:rFonts w:hint="eastAsia" w:eastAsia="宋体" w:cs="宋体"/>
                <w:sz w:val="24"/>
              </w:rPr>
              <w:t>详见大气评价专章。</w:t>
            </w:r>
          </w:p>
          <w:p>
            <w:pPr>
              <w:spacing w:line="460" w:lineRule="exact"/>
              <w:rPr>
                <w:rFonts w:hint="eastAsia" w:eastAsia="宋体"/>
                <w:b/>
                <w:bCs/>
                <w:sz w:val="24"/>
              </w:rPr>
            </w:pPr>
            <w:r>
              <w:rPr>
                <w:rFonts w:hint="eastAsia" w:eastAsia="宋体"/>
                <w:b/>
                <w:bCs/>
                <w:sz w:val="24"/>
              </w:rPr>
              <w:t>3、声环境质量状况</w:t>
            </w:r>
          </w:p>
          <w:p>
            <w:pPr>
              <w:spacing w:line="460" w:lineRule="exact"/>
              <w:ind w:firstLine="480" w:firstLineChars="200"/>
              <w:rPr>
                <w:rFonts w:hint="eastAsia" w:eastAsia="宋体" w:cs="宋体"/>
                <w:sz w:val="24"/>
              </w:rPr>
            </w:pPr>
            <w:r>
              <w:rPr>
                <w:rFonts w:hint="eastAsia" w:eastAsia="宋体" w:cs="宋体"/>
                <w:sz w:val="24"/>
              </w:rPr>
              <w:t>根据《江门市声环境功能区划》，项目所在区域属于苍城工业园区，属于3类声环境功能区，执行《声环境质量标准》（GB3096-2008）3类标准，昼间噪声值标准为65dB(A)，夜间噪声值标准为55dB(A)。</w:t>
            </w:r>
          </w:p>
          <w:p>
            <w:pPr>
              <w:spacing w:line="460" w:lineRule="exact"/>
              <w:ind w:firstLine="480" w:firstLineChars="200"/>
              <w:rPr>
                <w:rFonts w:hint="eastAsia" w:eastAsia="宋体" w:cs="宋体"/>
                <w:sz w:val="24"/>
              </w:rPr>
            </w:pPr>
            <w:r>
              <w:rPr>
                <w:rFonts w:hint="eastAsia" w:eastAsia="宋体" w:cs="宋体"/>
                <w:sz w:val="24"/>
              </w:rPr>
              <w:t>根据检测报告报告（报告编号：</w:t>
            </w:r>
            <w:r>
              <w:rPr>
                <w:rFonts w:eastAsia="宋体" w:cs="宋体"/>
                <w:sz w:val="24"/>
              </w:rPr>
              <w:t>DL-19-1106-X04</w:t>
            </w:r>
            <w:r>
              <w:rPr>
                <w:rFonts w:hint="eastAsia" w:eastAsia="宋体" w:cs="宋体"/>
                <w:sz w:val="24"/>
              </w:rPr>
              <w:t>）项目厂界噪声检测结果如下：</w:t>
            </w:r>
          </w:p>
          <w:p>
            <w:pPr>
              <w:pStyle w:val="39"/>
              <w:spacing w:line="460" w:lineRule="exact"/>
              <w:ind w:left="0" w:leftChars="0" w:right="0" w:rightChars="0" w:firstLine="0" w:firstLineChars="0"/>
              <w:jc w:val="center"/>
              <w:rPr>
                <w:rFonts w:hint="eastAsia" w:ascii="Times New Roman" w:eastAsia="宋体"/>
                <w:b/>
                <w:sz w:val="21"/>
                <w:szCs w:val="21"/>
              </w:rPr>
            </w:pPr>
            <w:r>
              <w:rPr>
                <w:rFonts w:ascii="Times New Roman" w:eastAsia="宋体"/>
                <w:b/>
                <w:sz w:val="21"/>
                <w:szCs w:val="21"/>
              </w:rPr>
              <w:t>表</w:t>
            </w:r>
            <w:r>
              <w:rPr>
                <w:rFonts w:hint="eastAsia" w:ascii="Times New Roman" w:eastAsia="宋体"/>
                <w:b/>
                <w:sz w:val="21"/>
                <w:szCs w:val="21"/>
              </w:rPr>
              <w:t>3</w:t>
            </w:r>
            <w:r>
              <w:rPr>
                <w:rFonts w:ascii="Times New Roman" w:eastAsia="宋体"/>
                <w:b/>
                <w:sz w:val="21"/>
                <w:szCs w:val="21"/>
              </w:rPr>
              <w:t>-</w:t>
            </w:r>
            <w:r>
              <w:rPr>
                <w:rFonts w:hint="eastAsia" w:ascii="Times New Roman" w:eastAsia="宋体"/>
                <w:b/>
                <w:sz w:val="21"/>
                <w:szCs w:val="21"/>
              </w:rPr>
              <w:t xml:space="preserve">2 </w:t>
            </w:r>
            <w:r>
              <w:rPr>
                <w:rFonts w:ascii="Times New Roman" w:eastAsia="宋体"/>
                <w:b/>
                <w:sz w:val="21"/>
                <w:szCs w:val="21"/>
              </w:rPr>
              <w:t xml:space="preserve"> </w:t>
            </w:r>
            <w:r>
              <w:rPr>
                <w:rFonts w:hint="eastAsia" w:ascii="Times New Roman" w:eastAsia="宋体"/>
                <w:b/>
                <w:sz w:val="21"/>
                <w:szCs w:val="21"/>
              </w:rPr>
              <w:t>厂界噪声检测结果</w:t>
            </w:r>
          </w:p>
          <w:tbl>
            <w:tblPr>
              <w:tblStyle w:val="88"/>
              <w:tblW w:w="87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9"/>
              <w:gridCol w:w="1281"/>
              <w:gridCol w:w="1218"/>
              <w:gridCol w:w="1654"/>
              <w:gridCol w:w="993"/>
              <w:gridCol w:w="943"/>
              <w:gridCol w:w="822"/>
              <w:gridCol w:w="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584" w:hRule="atLeast"/>
                <w:jc w:val="center"/>
              </w:trPr>
              <w:tc>
                <w:tcPr>
                  <w:tcW w:w="5000" w:type="pct"/>
                  <w:gridSpan w:val="8"/>
                  <w:noWrap w:val="0"/>
                  <w:vAlign w:val="center"/>
                </w:tcPr>
                <w:p>
                  <w:pPr>
                    <w:pStyle w:val="1119"/>
                    <w:rPr>
                      <w:rFonts w:eastAsia="宋体"/>
                      <w:kern w:val="2"/>
                      <w:sz w:val="21"/>
                      <w:szCs w:val="21"/>
                    </w:rPr>
                  </w:pPr>
                  <w:r>
                    <w:rPr>
                      <w:rFonts w:eastAsia="宋体"/>
                      <w:kern w:val="2"/>
                      <w:sz w:val="21"/>
                      <w:szCs w:val="21"/>
                    </w:rPr>
                    <w:t>环境检测条件：2019-11-06，天气状况：晴天，风速：1.6m/s；</w:t>
                  </w:r>
                </w:p>
                <w:p>
                  <w:pPr>
                    <w:pStyle w:val="1119"/>
                    <w:rPr>
                      <w:rFonts w:eastAsia="宋体"/>
                      <w:sz w:val="21"/>
                    </w:rPr>
                  </w:pPr>
                  <w:r>
                    <w:rPr>
                      <w:rFonts w:eastAsia="宋体"/>
                      <w:kern w:val="2"/>
                      <w:sz w:val="21"/>
                      <w:szCs w:val="21"/>
                    </w:rPr>
                    <w:t>2019-11-07，天气状况：晴天，风速：1.7m/s。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restart"/>
                  <w:noWrap w:val="0"/>
                  <w:vAlign w:val="center"/>
                </w:tcPr>
                <w:p>
                  <w:pPr>
                    <w:pStyle w:val="1119"/>
                    <w:jc w:val="center"/>
                    <w:rPr>
                      <w:rFonts w:eastAsia="宋体"/>
                      <w:b/>
                      <w:sz w:val="21"/>
                    </w:rPr>
                  </w:pPr>
                  <w:r>
                    <w:rPr>
                      <w:rFonts w:eastAsia="宋体"/>
                      <w:b/>
                      <w:sz w:val="21"/>
                    </w:rPr>
                    <w:t>测点编号</w:t>
                  </w:r>
                </w:p>
              </w:tc>
              <w:tc>
                <w:tcPr>
                  <w:tcW w:w="735" w:type="pct"/>
                  <w:vMerge w:val="restart"/>
                  <w:noWrap w:val="0"/>
                  <w:vAlign w:val="center"/>
                </w:tcPr>
                <w:p>
                  <w:pPr>
                    <w:pStyle w:val="1119"/>
                    <w:jc w:val="center"/>
                    <w:rPr>
                      <w:rFonts w:eastAsia="宋体"/>
                      <w:b/>
                      <w:sz w:val="21"/>
                    </w:rPr>
                  </w:pPr>
                  <w:r>
                    <w:rPr>
                      <w:rFonts w:eastAsia="宋体"/>
                      <w:b/>
                      <w:sz w:val="21"/>
                    </w:rPr>
                    <w:t>检测位置</w:t>
                  </w:r>
                </w:p>
              </w:tc>
              <w:tc>
                <w:tcPr>
                  <w:tcW w:w="699" w:type="pct"/>
                  <w:vMerge w:val="restart"/>
                  <w:noWrap w:val="0"/>
                  <w:vAlign w:val="center"/>
                </w:tcPr>
                <w:p>
                  <w:pPr>
                    <w:pStyle w:val="1119"/>
                    <w:jc w:val="center"/>
                    <w:rPr>
                      <w:rFonts w:eastAsia="宋体"/>
                      <w:b/>
                      <w:sz w:val="21"/>
                    </w:rPr>
                  </w:pPr>
                  <w:r>
                    <w:rPr>
                      <w:rFonts w:eastAsia="宋体"/>
                      <w:b/>
                      <w:sz w:val="21"/>
                    </w:rPr>
                    <w:t>采样日期</w:t>
                  </w:r>
                </w:p>
              </w:tc>
              <w:tc>
                <w:tcPr>
                  <w:tcW w:w="949" w:type="pct"/>
                  <w:vMerge w:val="restart"/>
                  <w:noWrap w:val="0"/>
                  <w:vAlign w:val="center"/>
                </w:tcPr>
                <w:p>
                  <w:pPr>
                    <w:pStyle w:val="1119"/>
                    <w:jc w:val="center"/>
                    <w:rPr>
                      <w:rFonts w:eastAsia="宋体"/>
                      <w:b/>
                      <w:sz w:val="21"/>
                    </w:rPr>
                  </w:pPr>
                  <w:r>
                    <w:rPr>
                      <w:rFonts w:eastAsia="宋体"/>
                      <w:b/>
                      <w:sz w:val="21"/>
                    </w:rPr>
                    <w:t>主要声源</w:t>
                  </w:r>
                </w:p>
              </w:tc>
              <w:tc>
                <w:tcPr>
                  <w:tcW w:w="1111" w:type="pct"/>
                  <w:gridSpan w:val="2"/>
                  <w:noWrap w:val="0"/>
                  <w:vAlign w:val="center"/>
                </w:tcPr>
                <w:p>
                  <w:pPr>
                    <w:pStyle w:val="1119"/>
                    <w:jc w:val="center"/>
                    <w:rPr>
                      <w:rFonts w:eastAsia="宋体"/>
                      <w:b/>
                      <w:sz w:val="21"/>
                    </w:rPr>
                  </w:pPr>
                  <w:r>
                    <w:rPr>
                      <w:rFonts w:eastAsia="宋体"/>
                      <w:b/>
                      <w:sz w:val="21"/>
                    </w:rPr>
                    <w:t>检测结果dB(A)</w:t>
                  </w:r>
                </w:p>
              </w:tc>
              <w:tc>
                <w:tcPr>
                  <w:tcW w:w="962" w:type="pct"/>
                  <w:gridSpan w:val="2"/>
                  <w:noWrap w:val="0"/>
                  <w:vAlign w:val="center"/>
                </w:tcPr>
                <w:p>
                  <w:pPr>
                    <w:pStyle w:val="1119"/>
                    <w:jc w:val="center"/>
                    <w:rPr>
                      <w:rFonts w:eastAsia="宋体"/>
                      <w:b/>
                      <w:sz w:val="21"/>
                    </w:rPr>
                  </w:pPr>
                  <w:r>
                    <w:rPr>
                      <w:rFonts w:eastAsia="宋体"/>
                      <w:b/>
                      <w:sz w:val="21"/>
                    </w:rPr>
                    <w:t>参考限值dB(A)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continue"/>
                  <w:tcBorders>
                    <w:top w:val="nil"/>
                  </w:tcBorders>
                  <w:noWrap w:val="0"/>
                  <w:vAlign w:val="center"/>
                </w:tcPr>
                <w:p>
                  <w:pPr>
                    <w:jc w:val="center"/>
                    <w:rPr>
                      <w:rFonts w:eastAsia="宋体"/>
                      <w:b/>
                      <w:sz w:val="21"/>
                      <w:szCs w:val="2"/>
                    </w:rPr>
                  </w:pPr>
                </w:p>
              </w:tc>
              <w:tc>
                <w:tcPr>
                  <w:tcW w:w="735" w:type="pct"/>
                  <w:vMerge w:val="continue"/>
                  <w:tcBorders>
                    <w:top w:val="nil"/>
                  </w:tcBorders>
                  <w:noWrap w:val="0"/>
                  <w:vAlign w:val="center"/>
                </w:tcPr>
                <w:p>
                  <w:pPr>
                    <w:jc w:val="center"/>
                    <w:rPr>
                      <w:rFonts w:eastAsia="宋体"/>
                      <w:b/>
                      <w:sz w:val="21"/>
                      <w:szCs w:val="2"/>
                    </w:rPr>
                  </w:pPr>
                </w:p>
              </w:tc>
              <w:tc>
                <w:tcPr>
                  <w:tcW w:w="699" w:type="pct"/>
                  <w:vMerge w:val="continue"/>
                  <w:tcBorders>
                    <w:top w:val="nil"/>
                  </w:tcBorders>
                  <w:noWrap w:val="0"/>
                  <w:vAlign w:val="center"/>
                </w:tcPr>
                <w:p>
                  <w:pPr>
                    <w:jc w:val="center"/>
                    <w:rPr>
                      <w:rFonts w:eastAsia="宋体"/>
                      <w:b/>
                      <w:sz w:val="21"/>
                      <w:szCs w:val="2"/>
                    </w:rPr>
                  </w:pPr>
                </w:p>
              </w:tc>
              <w:tc>
                <w:tcPr>
                  <w:tcW w:w="949" w:type="pct"/>
                  <w:vMerge w:val="continue"/>
                  <w:tcBorders>
                    <w:top w:val="nil"/>
                  </w:tcBorders>
                  <w:noWrap w:val="0"/>
                  <w:vAlign w:val="center"/>
                </w:tcPr>
                <w:p>
                  <w:pPr>
                    <w:jc w:val="center"/>
                    <w:rPr>
                      <w:rFonts w:eastAsia="宋体"/>
                      <w:b/>
                      <w:sz w:val="21"/>
                      <w:szCs w:val="2"/>
                    </w:rPr>
                  </w:pPr>
                </w:p>
              </w:tc>
              <w:tc>
                <w:tcPr>
                  <w:tcW w:w="570" w:type="pct"/>
                  <w:noWrap w:val="0"/>
                  <w:vAlign w:val="center"/>
                </w:tcPr>
                <w:p>
                  <w:pPr>
                    <w:pStyle w:val="1119"/>
                    <w:jc w:val="center"/>
                    <w:rPr>
                      <w:rFonts w:eastAsia="宋体"/>
                      <w:b/>
                      <w:sz w:val="21"/>
                    </w:rPr>
                  </w:pPr>
                  <w:r>
                    <w:rPr>
                      <w:rFonts w:eastAsia="宋体"/>
                      <w:b/>
                      <w:sz w:val="21"/>
                    </w:rPr>
                    <w:t>昼间</w:t>
                  </w:r>
                </w:p>
              </w:tc>
              <w:tc>
                <w:tcPr>
                  <w:tcW w:w="540" w:type="pct"/>
                  <w:noWrap w:val="0"/>
                  <w:vAlign w:val="center"/>
                </w:tcPr>
                <w:p>
                  <w:pPr>
                    <w:pStyle w:val="1119"/>
                    <w:jc w:val="center"/>
                    <w:rPr>
                      <w:rFonts w:eastAsia="宋体"/>
                      <w:b/>
                      <w:sz w:val="21"/>
                    </w:rPr>
                  </w:pPr>
                  <w:r>
                    <w:rPr>
                      <w:rFonts w:eastAsia="宋体"/>
                      <w:b/>
                      <w:sz w:val="21"/>
                    </w:rPr>
                    <w:t>夜间</w:t>
                  </w:r>
                </w:p>
              </w:tc>
              <w:tc>
                <w:tcPr>
                  <w:tcW w:w="472" w:type="pct"/>
                  <w:noWrap w:val="0"/>
                  <w:vAlign w:val="center"/>
                </w:tcPr>
                <w:p>
                  <w:pPr>
                    <w:pStyle w:val="1119"/>
                    <w:jc w:val="center"/>
                    <w:rPr>
                      <w:rFonts w:eastAsia="宋体"/>
                      <w:b/>
                      <w:sz w:val="21"/>
                    </w:rPr>
                  </w:pPr>
                  <w:r>
                    <w:rPr>
                      <w:rFonts w:eastAsia="宋体"/>
                      <w:b/>
                      <w:sz w:val="21"/>
                    </w:rPr>
                    <w:t>昼间</w:t>
                  </w:r>
                </w:p>
              </w:tc>
              <w:tc>
                <w:tcPr>
                  <w:tcW w:w="490" w:type="pct"/>
                  <w:noWrap w:val="0"/>
                  <w:vAlign w:val="center"/>
                </w:tcPr>
                <w:p>
                  <w:pPr>
                    <w:pStyle w:val="1119"/>
                    <w:jc w:val="center"/>
                    <w:rPr>
                      <w:rFonts w:eastAsia="宋体"/>
                      <w:b/>
                      <w:sz w:val="21"/>
                    </w:rPr>
                  </w:pPr>
                  <w:r>
                    <w:rPr>
                      <w:rFonts w:eastAsia="宋体"/>
                      <w:b/>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restart"/>
                  <w:noWrap w:val="0"/>
                  <w:vAlign w:val="center"/>
                </w:tcPr>
                <w:p>
                  <w:pPr>
                    <w:pStyle w:val="1119"/>
                    <w:jc w:val="center"/>
                    <w:rPr>
                      <w:rFonts w:eastAsia="宋体"/>
                      <w:sz w:val="21"/>
                    </w:rPr>
                  </w:pPr>
                  <w:r>
                    <w:rPr>
                      <w:rFonts w:eastAsia="宋体"/>
                      <w:sz w:val="21"/>
                    </w:rPr>
                    <w:t>1#</w:t>
                  </w:r>
                </w:p>
              </w:tc>
              <w:tc>
                <w:tcPr>
                  <w:tcW w:w="735" w:type="pct"/>
                  <w:vMerge w:val="restart"/>
                  <w:noWrap w:val="0"/>
                  <w:vAlign w:val="center"/>
                </w:tcPr>
                <w:p>
                  <w:pPr>
                    <w:pStyle w:val="1119"/>
                    <w:jc w:val="center"/>
                    <w:rPr>
                      <w:rFonts w:eastAsia="宋体"/>
                      <w:sz w:val="21"/>
                    </w:rPr>
                  </w:pPr>
                  <w:r>
                    <w:rPr>
                      <w:rFonts w:eastAsia="宋体"/>
                      <w:sz w:val="21"/>
                    </w:rPr>
                    <w:t>厂界西侧外1 米处</w:t>
                  </w:r>
                </w:p>
              </w:tc>
              <w:tc>
                <w:tcPr>
                  <w:tcW w:w="699" w:type="pct"/>
                  <w:noWrap w:val="0"/>
                  <w:vAlign w:val="center"/>
                </w:tcPr>
                <w:p>
                  <w:pPr>
                    <w:pStyle w:val="1119"/>
                    <w:jc w:val="center"/>
                    <w:rPr>
                      <w:rFonts w:eastAsia="宋体"/>
                      <w:sz w:val="21"/>
                      <w:szCs w:val="21"/>
                    </w:rPr>
                  </w:pPr>
                  <w:r>
                    <w:rPr>
                      <w:rFonts w:eastAsia="宋体"/>
                      <w:sz w:val="21"/>
                      <w:szCs w:val="21"/>
                    </w:rPr>
                    <w:t>2019-11-06</w:t>
                  </w:r>
                </w:p>
              </w:tc>
              <w:tc>
                <w:tcPr>
                  <w:tcW w:w="949" w:type="pct"/>
                  <w:vMerge w:val="restart"/>
                  <w:noWrap w:val="0"/>
                  <w:vAlign w:val="center"/>
                </w:tcPr>
                <w:p>
                  <w:pPr>
                    <w:pStyle w:val="1119"/>
                    <w:jc w:val="center"/>
                    <w:rPr>
                      <w:rFonts w:eastAsia="宋体"/>
                      <w:sz w:val="21"/>
                    </w:rPr>
                  </w:pPr>
                  <w:r>
                    <w:rPr>
                      <w:rFonts w:eastAsia="宋体"/>
                      <w:spacing w:val="-21"/>
                      <w:sz w:val="21"/>
                    </w:rPr>
                    <w:t>生产、</w:t>
                  </w:r>
                  <w:r>
                    <w:rPr>
                      <w:rFonts w:hint="eastAsia" w:eastAsia="宋体"/>
                      <w:sz w:val="21"/>
                    </w:rPr>
                    <w:t>交通</w:t>
                  </w:r>
                  <w:r>
                    <w:rPr>
                      <w:rFonts w:eastAsia="宋体"/>
                      <w:sz w:val="21"/>
                    </w:rPr>
                    <w:t>噪声</w:t>
                  </w:r>
                </w:p>
              </w:tc>
              <w:tc>
                <w:tcPr>
                  <w:tcW w:w="570" w:type="pct"/>
                  <w:noWrap w:val="0"/>
                  <w:vAlign w:val="center"/>
                </w:tcPr>
                <w:p>
                  <w:pPr>
                    <w:pStyle w:val="1119"/>
                    <w:jc w:val="center"/>
                    <w:rPr>
                      <w:rFonts w:eastAsia="宋体"/>
                      <w:sz w:val="21"/>
                    </w:rPr>
                  </w:pPr>
                  <w:r>
                    <w:rPr>
                      <w:rFonts w:eastAsia="宋体"/>
                      <w:sz w:val="21"/>
                    </w:rPr>
                    <w:t>55</w:t>
                  </w:r>
                </w:p>
              </w:tc>
              <w:tc>
                <w:tcPr>
                  <w:tcW w:w="540" w:type="pct"/>
                  <w:noWrap w:val="0"/>
                  <w:vAlign w:val="center"/>
                </w:tcPr>
                <w:p>
                  <w:pPr>
                    <w:pStyle w:val="1119"/>
                    <w:jc w:val="center"/>
                    <w:rPr>
                      <w:rFonts w:eastAsia="宋体"/>
                      <w:sz w:val="21"/>
                    </w:rPr>
                  </w:pPr>
                  <w:r>
                    <w:rPr>
                      <w:rFonts w:eastAsia="宋体"/>
                      <w:sz w:val="21"/>
                    </w:rPr>
                    <w:t>43</w:t>
                  </w:r>
                </w:p>
              </w:tc>
              <w:tc>
                <w:tcPr>
                  <w:tcW w:w="472" w:type="pct"/>
                  <w:vMerge w:val="restart"/>
                  <w:noWrap w:val="0"/>
                  <w:vAlign w:val="center"/>
                </w:tcPr>
                <w:p>
                  <w:pPr>
                    <w:pStyle w:val="1119"/>
                    <w:jc w:val="center"/>
                    <w:rPr>
                      <w:rFonts w:eastAsia="宋体"/>
                      <w:sz w:val="21"/>
                    </w:rPr>
                  </w:pPr>
                  <w:r>
                    <w:rPr>
                      <w:rFonts w:eastAsia="宋体"/>
                      <w:sz w:val="21"/>
                    </w:rPr>
                    <w:t>6</w:t>
                  </w:r>
                  <w:r>
                    <w:rPr>
                      <w:rFonts w:hint="eastAsia" w:eastAsia="宋体"/>
                      <w:sz w:val="21"/>
                    </w:rPr>
                    <w:t>5</w:t>
                  </w:r>
                </w:p>
              </w:tc>
              <w:tc>
                <w:tcPr>
                  <w:tcW w:w="490" w:type="pct"/>
                  <w:vMerge w:val="restart"/>
                  <w:noWrap w:val="0"/>
                  <w:vAlign w:val="center"/>
                </w:tcPr>
                <w:p>
                  <w:pPr>
                    <w:pStyle w:val="1119"/>
                    <w:jc w:val="center"/>
                    <w:rPr>
                      <w:rFonts w:eastAsia="宋体"/>
                      <w:sz w:val="21"/>
                    </w:rPr>
                  </w:pPr>
                  <w:r>
                    <w:rPr>
                      <w:rFonts w:eastAsia="宋体"/>
                      <w:sz w:val="21"/>
                    </w:rPr>
                    <w:t>5</w:t>
                  </w:r>
                  <w:r>
                    <w:rPr>
                      <w:rFonts w:hint="eastAsia" w:eastAsia="宋体"/>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continue"/>
                  <w:tcBorders>
                    <w:top w:val="nil"/>
                  </w:tcBorders>
                  <w:noWrap w:val="0"/>
                  <w:vAlign w:val="center"/>
                </w:tcPr>
                <w:p>
                  <w:pPr>
                    <w:rPr>
                      <w:rFonts w:eastAsia="宋体"/>
                      <w:sz w:val="21"/>
                      <w:szCs w:val="2"/>
                    </w:rPr>
                  </w:pPr>
                </w:p>
              </w:tc>
              <w:tc>
                <w:tcPr>
                  <w:tcW w:w="735" w:type="pct"/>
                  <w:vMerge w:val="continue"/>
                  <w:tcBorders>
                    <w:top w:val="nil"/>
                  </w:tcBorders>
                  <w:noWrap w:val="0"/>
                  <w:vAlign w:val="center"/>
                </w:tcPr>
                <w:p>
                  <w:pPr>
                    <w:jc w:val="center"/>
                    <w:rPr>
                      <w:rFonts w:eastAsia="宋体"/>
                      <w:sz w:val="21"/>
                      <w:szCs w:val="2"/>
                    </w:rPr>
                  </w:pPr>
                </w:p>
              </w:tc>
              <w:tc>
                <w:tcPr>
                  <w:tcW w:w="699" w:type="pct"/>
                  <w:noWrap w:val="0"/>
                  <w:vAlign w:val="center"/>
                </w:tcPr>
                <w:p>
                  <w:pPr>
                    <w:pStyle w:val="1119"/>
                    <w:jc w:val="center"/>
                    <w:rPr>
                      <w:rFonts w:eastAsia="宋体"/>
                      <w:sz w:val="21"/>
                      <w:szCs w:val="21"/>
                    </w:rPr>
                  </w:pPr>
                  <w:r>
                    <w:rPr>
                      <w:rFonts w:eastAsia="宋体"/>
                      <w:sz w:val="21"/>
                      <w:szCs w:val="21"/>
                    </w:rPr>
                    <w:t>2019-11-07</w:t>
                  </w:r>
                </w:p>
              </w:tc>
              <w:tc>
                <w:tcPr>
                  <w:tcW w:w="949" w:type="pct"/>
                  <w:vMerge w:val="continue"/>
                  <w:tcBorders>
                    <w:top w:val="nil"/>
                  </w:tcBorders>
                  <w:noWrap w:val="0"/>
                  <w:vAlign w:val="center"/>
                </w:tcPr>
                <w:p>
                  <w:pPr>
                    <w:jc w:val="center"/>
                    <w:rPr>
                      <w:rFonts w:eastAsia="宋体"/>
                      <w:sz w:val="21"/>
                      <w:szCs w:val="2"/>
                    </w:rPr>
                  </w:pPr>
                </w:p>
              </w:tc>
              <w:tc>
                <w:tcPr>
                  <w:tcW w:w="570" w:type="pct"/>
                  <w:noWrap w:val="0"/>
                  <w:vAlign w:val="center"/>
                </w:tcPr>
                <w:p>
                  <w:pPr>
                    <w:pStyle w:val="1119"/>
                    <w:jc w:val="center"/>
                    <w:rPr>
                      <w:rFonts w:eastAsia="宋体"/>
                      <w:sz w:val="21"/>
                    </w:rPr>
                  </w:pPr>
                  <w:r>
                    <w:rPr>
                      <w:rFonts w:eastAsia="宋体"/>
                      <w:sz w:val="21"/>
                    </w:rPr>
                    <w:t>62</w:t>
                  </w:r>
                </w:p>
              </w:tc>
              <w:tc>
                <w:tcPr>
                  <w:tcW w:w="540" w:type="pct"/>
                  <w:noWrap w:val="0"/>
                  <w:vAlign w:val="center"/>
                </w:tcPr>
                <w:p>
                  <w:pPr>
                    <w:pStyle w:val="1119"/>
                    <w:jc w:val="center"/>
                    <w:rPr>
                      <w:rFonts w:eastAsia="宋体"/>
                      <w:sz w:val="21"/>
                    </w:rPr>
                  </w:pPr>
                  <w:r>
                    <w:rPr>
                      <w:rFonts w:eastAsia="宋体"/>
                      <w:sz w:val="21"/>
                    </w:rPr>
                    <w:t>42</w:t>
                  </w:r>
                </w:p>
              </w:tc>
              <w:tc>
                <w:tcPr>
                  <w:tcW w:w="472" w:type="pct"/>
                  <w:vMerge w:val="continue"/>
                  <w:tcBorders>
                    <w:top w:val="nil"/>
                  </w:tcBorders>
                  <w:noWrap w:val="0"/>
                  <w:vAlign w:val="center"/>
                </w:tcPr>
                <w:p>
                  <w:pPr>
                    <w:jc w:val="center"/>
                    <w:rPr>
                      <w:rFonts w:eastAsia="宋体"/>
                      <w:sz w:val="21"/>
                      <w:szCs w:val="2"/>
                    </w:rPr>
                  </w:pPr>
                </w:p>
              </w:tc>
              <w:tc>
                <w:tcPr>
                  <w:tcW w:w="490" w:type="pct"/>
                  <w:vMerge w:val="continue"/>
                  <w:tcBorders>
                    <w:top w:val="nil"/>
                  </w:tcBorders>
                  <w:noWrap w:val="0"/>
                  <w:vAlign w:val="center"/>
                </w:tcPr>
                <w:p>
                  <w:pPr>
                    <w:jc w:val="center"/>
                    <w:rPr>
                      <w:rFonts w:eastAsia="宋体"/>
                      <w:sz w:val="21"/>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restart"/>
                  <w:noWrap w:val="0"/>
                  <w:vAlign w:val="center"/>
                </w:tcPr>
                <w:p>
                  <w:pPr>
                    <w:pStyle w:val="1119"/>
                    <w:jc w:val="center"/>
                    <w:rPr>
                      <w:rFonts w:eastAsia="宋体"/>
                      <w:sz w:val="21"/>
                    </w:rPr>
                  </w:pPr>
                  <w:r>
                    <w:rPr>
                      <w:rFonts w:eastAsia="宋体"/>
                      <w:sz w:val="21"/>
                    </w:rPr>
                    <w:t>2#</w:t>
                  </w:r>
                </w:p>
              </w:tc>
              <w:tc>
                <w:tcPr>
                  <w:tcW w:w="735" w:type="pct"/>
                  <w:vMerge w:val="restart"/>
                  <w:noWrap w:val="0"/>
                  <w:vAlign w:val="center"/>
                </w:tcPr>
                <w:p>
                  <w:pPr>
                    <w:pStyle w:val="1119"/>
                    <w:jc w:val="center"/>
                    <w:rPr>
                      <w:rFonts w:eastAsia="宋体"/>
                      <w:sz w:val="21"/>
                    </w:rPr>
                  </w:pPr>
                  <w:r>
                    <w:rPr>
                      <w:rFonts w:eastAsia="宋体"/>
                      <w:sz w:val="21"/>
                    </w:rPr>
                    <w:t>厂界南侧外1 米处</w:t>
                  </w:r>
                </w:p>
              </w:tc>
              <w:tc>
                <w:tcPr>
                  <w:tcW w:w="699" w:type="pct"/>
                  <w:noWrap w:val="0"/>
                  <w:vAlign w:val="center"/>
                </w:tcPr>
                <w:p>
                  <w:pPr>
                    <w:pStyle w:val="1119"/>
                    <w:jc w:val="center"/>
                    <w:rPr>
                      <w:rFonts w:eastAsia="宋体"/>
                      <w:sz w:val="21"/>
                      <w:szCs w:val="21"/>
                    </w:rPr>
                  </w:pPr>
                  <w:r>
                    <w:rPr>
                      <w:rFonts w:eastAsia="宋体"/>
                      <w:sz w:val="21"/>
                      <w:szCs w:val="21"/>
                    </w:rPr>
                    <w:t>2019-11-06</w:t>
                  </w:r>
                </w:p>
              </w:tc>
              <w:tc>
                <w:tcPr>
                  <w:tcW w:w="949" w:type="pct"/>
                  <w:vMerge w:val="restart"/>
                  <w:noWrap w:val="0"/>
                  <w:vAlign w:val="center"/>
                </w:tcPr>
                <w:p>
                  <w:pPr>
                    <w:pStyle w:val="1119"/>
                    <w:jc w:val="center"/>
                    <w:rPr>
                      <w:rFonts w:eastAsia="宋体"/>
                      <w:sz w:val="21"/>
                    </w:rPr>
                  </w:pPr>
                  <w:r>
                    <w:rPr>
                      <w:rFonts w:eastAsia="宋体"/>
                      <w:spacing w:val="-21"/>
                      <w:sz w:val="21"/>
                    </w:rPr>
                    <w:t>生产、</w:t>
                  </w:r>
                  <w:r>
                    <w:rPr>
                      <w:rFonts w:hint="eastAsia" w:eastAsia="宋体"/>
                      <w:sz w:val="21"/>
                    </w:rPr>
                    <w:t>交通</w:t>
                  </w:r>
                  <w:r>
                    <w:rPr>
                      <w:rFonts w:eastAsia="宋体"/>
                      <w:sz w:val="21"/>
                    </w:rPr>
                    <w:t>噪声</w:t>
                  </w:r>
                </w:p>
              </w:tc>
              <w:tc>
                <w:tcPr>
                  <w:tcW w:w="570" w:type="pct"/>
                  <w:noWrap w:val="0"/>
                  <w:vAlign w:val="center"/>
                </w:tcPr>
                <w:p>
                  <w:pPr>
                    <w:pStyle w:val="1119"/>
                    <w:jc w:val="center"/>
                    <w:rPr>
                      <w:rFonts w:eastAsia="宋体"/>
                      <w:sz w:val="21"/>
                    </w:rPr>
                  </w:pPr>
                  <w:r>
                    <w:rPr>
                      <w:rFonts w:eastAsia="宋体"/>
                      <w:sz w:val="21"/>
                    </w:rPr>
                    <w:t>57</w:t>
                  </w:r>
                </w:p>
              </w:tc>
              <w:tc>
                <w:tcPr>
                  <w:tcW w:w="540" w:type="pct"/>
                  <w:noWrap w:val="0"/>
                  <w:vAlign w:val="center"/>
                </w:tcPr>
                <w:p>
                  <w:pPr>
                    <w:pStyle w:val="1119"/>
                    <w:jc w:val="center"/>
                    <w:rPr>
                      <w:rFonts w:eastAsia="宋体"/>
                      <w:sz w:val="21"/>
                    </w:rPr>
                  </w:pPr>
                  <w:r>
                    <w:rPr>
                      <w:rFonts w:eastAsia="宋体"/>
                      <w:sz w:val="21"/>
                    </w:rPr>
                    <w:t>43</w:t>
                  </w:r>
                </w:p>
              </w:tc>
              <w:tc>
                <w:tcPr>
                  <w:tcW w:w="472" w:type="pct"/>
                  <w:vMerge w:val="continue"/>
                  <w:tcBorders>
                    <w:top w:val="nil"/>
                  </w:tcBorders>
                  <w:noWrap w:val="0"/>
                  <w:vAlign w:val="center"/>
                </w:tcPr>
                <w:p>
                  <w:pPr>
                    <w:jc w:val="center"/>
                    <w:rPr>
                      <w:rFonts w:eastAsia="宋体"/>
                      <w:sz w:val="21"/>
                      <w:szCs w:val="2"/>
                    </w:rPr>
                  </w:pPr>
                </w:p>
              </w:tc>
              <w:tc>
                <w:tcPr>
                  <w:tcW w:w="490" w:type="pct"/>
                  <w:vMerge w:val="continue"/>
                  <w:tcBorders>
                    <w:top w:val="nil"/>
                  </w:tcBorders>
                  <w:noWrap w:val="0"/>
                  <w:vAlign w:val="center"/>
                </w:tcPr>
                <w:p>
                  <w:pPr>
                    <w:jc w:val="center"/>
                    <w:rPr>
                      <w:rFonts w:eastAsia="宋体"/>
                      <w:sz w:val="21"/>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continue"/>
                  <w:tcBorders>
                    <w:top w:val="nil"/>
                  </w:tcBorders>
                  <w:noWrap w:val="0"/>
                  <w:vAlign w:val="center"/>
                </w:tcPr>
                <w:p>
                  <w:pPr>
                    <w:jc w:val="center"/>
                    <w:rPr>
                      <w:rFonts w:eastAsia="宋体"/>
                      <w:sz w:val="21"/>
                      <w:szCs w:val="2"/>
                    </w:rPr>
                  </w:pPr>
                </w:p>
              </w:tc>
              <w:tc>
                <w:tcPr>
                  <w:tcW w:w="735" w:type="pct"/>
                  <w:vMerge w:val="continue"/>
                  <w:tcBorders>
                    <w:top w:val="nil"/>
                  </w:tcBorders>
                  <w:noWrap w:val="0"/>
                  <w:vAlign w:val="center"/>
                </w:tcPr>
                <w:p>
                  <w:pPr>
                    <w:jc w:val="center"/>
                    <w:rPr>
                      <w:rFonts w:eastAsia="宋体"/>
                      <w:sz w:val="21"/>
                      <w:szCs w:val="2"/>
                    </w:rPr>
                  </w:pPr>
                </w:p>
              </w:tc>
              <w:tc>
                <w:tcPr>
                  <w:tcW w:w="699" w:type="pct"/>
                  <w:noWrap w:val="0"/>
                  <w:vAlign w:val="center"/>
                </w:tcPr>
                <w:p>
                  <w:pPr>
                    <w:pStyle w:val="1119"/>
                    <w:jc w:val="center"/>
                    <w:rPr>
                      <w:rFonts w:eastAsia="宋体"/>
                      <w:sz w:val="21"/>
                      <w:szCs w:val="21"/>
                    </w:rPr>
                  </w:pPr>
                  <w:r>
                    <w:rPr>
                      <w:rFonts w:eastAsia="宋体"/>
                      <w:sz w:val="21"/>
                      <w:szCs w:val="21"/>
                    </w:rPr>
                    <w:t>2019-11-07</w:t>
                  </w:r>
                </w:p>
              </w:tc>
              <w:tc>
                <w:tcPr>
                  <w:tcW w:w="949" w:type="pct"/>
                  <w:vMerge w:val="continue"/>
                  <w:tcBorders>
                    <w:top w:val="nil"/>
                  </w:tcBorders>
                  <w:noWrap w:val="0"/>
                  <w:vAlign w:val="center"/>
                </w:tcPr>
                <w:p>
                  <w:pPr>
                    <w:jc w:val="center"/>
                    <w:rPr>
                      <w:rFonts w:eastAsia="宋体"/>
                      <w:sz w:val="21"/>
                      <w:szCs w:val="2"/>
                    </w:rPr>
                  </w:pPr>
                </w:p>
              </w:tc>
              <w:tc>
                <w:tcPr>
                  <w:tcW w:w="570" w:type="pct"/>
                  <w:noWrap w:val="0"/>
                  <w:vAlign w:val="center"/>
                </w:tcPr>
                <w:p>
                  <w:pPr>
                    <w:pStyle w:val="1119"/>
                    <w:jc w:val="center"/>
                    <w:rPr>
                      <w:rFonts w:eastAsia="宋体"/>
                      <w:sz w:val="21"/>
                    </w:rPr>
                  </w:pPr>
                  <w:r>
                    <w:rPr>
                      <w:rFonts w:eastAsia="宋体"/>
                      <w:sz w:val="21"/>
                    </w:rPr>
                    <w:t>60</w:t>
                  </w:r>
                </w:p>
              </w:tc>
              <w:tc>
                <w:tcPr>
                  <w:tcW w:w="540" w:type="pct"/>
                  <w:noWrap w:val="0"/>
                  <w:vAlign w:val="center"/>
                </w:tcPr>
                <w:p>
                  <w:pPr>
                    <w:pStyle w:val="1119"/>
                    <w:jc w:val="center"/>
                    <w:rPr>
                      <w:rFonts w:eastAsia="宋体"/>
                      <w:sz w:val="21"/>
                    </w:rPr>
                  </w:pPr>
                  <w:r>
                    <w:rPr>
                      <w:rFonts w:eastAsia="宋体"/>
                      <w:sz w:val="21"/>
                    </w:rPr>
                    <w:t>42</w:t>
                  </w:r>
                </w:p>
              </w:tc>
              <w:tc>
                <w:tcPr>
                  <w:tcW w:w="472" w:type="pct"/>
                  <w:vMerge w:val="continue"/>
                  <w:tcBorders>
                    <w:top w:val="nil"/>
                  </w:tcBorders>
                  <w:noWrap w:val="0"/>
                  <w:vAlign w:val="center"/>
                </w:tcPr>
                <w:p>
                  <w:pPr>
                    <w:jc w:val="center"/>
                    <w:rPr>
                      <w:rFonts w:eastAsia="宋体"/>
                      <w:sz w:val="21"/>
                      <w:szCs w:val="2"/>
                    </w:rPr>
                  </w:pPr>
                </w:p>
              </w:tc>
              <w:tc>
                <w:tcPr>
                  <w:tcW w:w="490" w:type="pct"/>
                  <w:vMerge w:val="continue"/>
                  <w:tcBorders>
                    <w:top w:val="nil"/>
                  </w:tcBorders>
                  <w:noWrap w:val="0"/>
                  <w:vAlign w:val="center"/>
                </w:tcPr>
                <w:p>
                  <w:pPr>
                    <w:jc w:val="center"/>
                    <w:rPr>
                      <w:rFonts w:eastAsia="宋体"/>
                      <w:sz w:val="21"/>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restart"/>
                  <w:noWrap w:val="0"/>
                  <w:vAlign w:val="center"/>
                </w:tcPr>
                <w:p>
                  <w:pPr>
                    <w:pStyle w:val="1119"/>
                    <w:jc w:val="center"/>
                    <w:rPr>
                      <w:rFonts w:eastAsia="宋体"/>
                      <w:sz w:val="21"/>
                    </w:rPr>
                  </w:pPr>
                  <w:r>
                    <w:rPr>
                      <w:rFonts w:eastAsia="宋体"/>
                      <w:sz w:val="21"/>
                    </w:rPr>
                    <w:t>3#</w:t>
                  </w:r>
                </w:p>
              </w:tc>
              <w:tc>
                <w:tcPr>
                  <w:tcW w:w="735" w:type="pct"/>
                  <w:vMerge w:val="restart"/>
                  <w:noWrap w:val="0"/>
                  <w:vAlign w:val="center"/>
                </w:tcPr>
                <w:p>
                  <w:pPr>
                    <w:pStyle w:val="1119"/>
                    <w:jc w:val="center"/>
                    <w:rPr>
                      <w:rFonts w:eastAsia="宋体"/>
                      <w:sz w:val="21"/>
                    </w:rPr>
                  </w:pPr>
                  <w:r>
                    <w:rPr>
                      <w:rFonts w:eastAsia="宋体"/>
                      <w:sz w:val="21"/>
                    </w:rPr>
                    <w:t>厂界东侧外1 米处</w:t>
                  </w:r>
                </w:p>
              </w:tc>
              <w:tc>
                <w:tcPr>
                  <w:tcW w:w="699" w:type="pct"/>
                  <w:noWrap w:val="0"/>
                  <w:vAlign w:val="center"/>
                </w:tcPr>
                <w:p>
                  <w:pPr>
                    <w:pStyle w:val="1119"/>
                    <w:jc w:val="center"/>
                    <w:rPr>
                      <w:rFonts w:eastAsia="宋体"/>
                      <w:sz w:val="21"/>
                      <w:szCs w:val="21"/>
                    </w:rPr>
                  </w:pPr>
                  <w:r>
                    <w:rPr>
                      <w:rFonts w:eastAsia="宋体"/>
                      <w:sz w:val="21"/>
                      <w:szCs w:val="21"/>
                    </w:rPr>
                    <w:t>2019-11-06</w:t>
                  </w:r>
                </w:p>
              </w:tc>
              <w:tc>
                <w:tcPr>
                  <w:tcW w:w="949" w:type="pct"/>
                  <w:vMerge w:val="restart"/>
                  <w:noWrap w:val="0"/>
                  <w:vAlign w:val="center"/>
                </w:tcPr>
                <w:p>
                  <w:pPr>
                    <w:pStyle w:val="1119"/>
                    <w:jc w:val="center"/>
                    <w:rPr>
                      <w:rFonts w:eastAsia="宋体"/>
                      <w:sz w:val="21"/>
                    </w:rPr>
                  </w:pPr>
                  <w:r>
                    <w:rPr>
                      <w:rFonts w:eastAsia="宋体"/>
                      <w:sz w:val="21"/>
                    </w:rPr>
                    <w:t>生产噪声</w:t>
                  </w:r>
                </w:p>
              </w:tc>
              <w:tc>
                <w:tcPr>
                  <w:tcW w:w="570" w:type="pct"/>
                  <w:noWrap w:val="0"/>
                  <w:vAlign w:val="center"/>
                </w:tcPr>
                <w:p>
                  <w:pPr>
                    <w:pStyle w:val="1119"/>
                    <w:jc w:val="center"/>
                    <w:rPr>
                      <w:rFonts w:eastAsia="宋体"/>
                      <w:sz w:val="21"/>
                    </w:rPr>
                  </w:pPr>
                  <w:r>
                    <w:rPr>
                      <w:rFonts w:eastAsia="宋体"/>
                      <w:sz w:val="21"/>
                    </w:rPr>
                    <w:t>60</w:t>
                  </w:r>
                </w:p>
              </w:tc>
              <w:tc>
                <w:tcPr>
                  <w:tcW w:w="540" w:type="pct"/>
                  <w:noWrap w:val="0"/>
                  <w:vAlign w:val="center"/>
                </w:tcPr>
                <w:p>
                  <w:pPr>
                    <w:pStyle w:val="1119"/>
                    <w:jc w:val="center"/>
                    <w:rPr>
                      <w:rFonts w:eastAsia="宋体"/>
                      <w:sz w:val="21"/>
                    </w:rPr>
                  </w:pPr>
                  <w:r>
                    <w:rPr>
                      <w:rFonts w:eastAsia="宋体"/>
                      <w:sz w:val="21"/>
                    </w:rPr>
                    <w:t>49</w:t>
                  </w:r>
                </w:p>
              </w:tc>
              <w:tc>
                <w:tcPr>
                  <w:tcW w:w="472" w:type="pct"/>
                  <w:vMerge w:val="continue"/>
                  <w:tcBorders>
                    <w:top w:val="nil"/>
                  </w:tcBorders>
                  <w:noWrap w:val="0"/>
                  <w:vAlign w:val="center"/>
                </w:tcPr>
                <w:p>
                  <w:pPr>
                    <w:jc w:val="center"/>
                    <w:rPr>
                      <w:rFonts w:eastAsia="宋体"/>
                      <w:sz w:val="21"/>
                      <w:szCs w:val="2"/>
                    </w:rPr>
                  </w:pPr>
                </w:p>
              </w:tc>
              <w:tc>
                <w:tcPr>
                  <w:tcW w:w="490" w:type="pct"/>
                  <w:vMerge w:val="continue"/>
                  <w:tcBorders>
                    <w:top w:val="nil"/>
                  </w:tcBorders>
                  <w:noWrap w:val="0"/>
                  <w:vAlign w:val="center"/>
                </w:tcPr>
                <w:p>
                  <w:pPr>
                    <w:jc w:val="center"/>
                    <w:rPr>
                      <w:rFonts w:eastAsia="宋体"/>
                      <w:sz w:val="21"/>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continue"/>
                  <w:tcBorders>
                    <w:top w:val="nil"/>
                  </w:tcBorders>
                  <w:noWrap w:val="0"/>
                  <w:vAlign w:val="center"/>
                </w:tcPr>
                <w:p>
                  <w:pPr>
                    <w:jc w:val="center"/>
                    <w:rPr>
                      <w:rFonts w:eastAsia="宋体"/>
                      <w:sz w:val="21"/>
                      <w:szCs w:val="2"/>
                    </w:rPr>
                  </w:pPr>
                </w:p>
              </w:tc>
              <w:tc>
                <w:tcPr>
                  <w:tcW w:w="735" w:type="pct"/>
                  <w:vMerge w:val="continue"/>
                  <w:tcBorders>
                    <w:top w:val="nil"/>
                  </w:tcBorders>
                  <w:noWrap w:val="0"/>
                  <w:vAlign w:val="center"/>
                </w:tcPr>
                <w:p>
                  <w:pPr>
                    <w:jc w:val="center"/>
                    <w:rPr>
                      <w:rFonts w:eastAsia="宋体"/>
                      <w:sz w:val="21"/>
                      <w:szCs w:val="2"/>
                    </w:rPr>
                  </w:pPr>
                </w:p>
              </w:tc>
              <w:tc>
                <w:tcPr>
                  <w:tcW w:w="699" w:type="pct"/>
                  <w:noWrap w:val="0"/>
                  <w:vAlign w:val="center"/>
                </w:tcPr>
                <w:p>
                  <w:pPr>
                    <w:pStyle w:val="1119"/>
                    <w:jc w:val="center"/>
                    <w:rPr>
                      <w:rFonts w:eastAsia="宋体"/>
                      <w:sz w:val="21"/>
                      <w:szCs w:val="21"/>
                    </w:rPr>
                  </w:pPr>
                  <w:r>
                    <w:rPr>
                      <w:rFonts w:eastAsia="宋体"/>
                      <w:sz w:val="21"/>
                      <w:szCs w:val="21"/>
                    </w:rPr>
                    <w:t>2019-11-07</w:t>
                  </w:r>
                </w:p>
              </w:tc>
              <w:tc>
                <w:tcPr>
                  <w:tcW w:w="949" w:type="pct"/>
                  <w:vMerge w:val="continue"/>
                  <w:tcBorders>
                    <w:top w:val="nil"/>
                  </w:tcBorders>
                  <w:noWrap w:val="0"/>
                  <w:vAlign w:val="center"/>
                </w:tcPr>
                <w:p>
                  <w:pPr>
                    <w:jc w:val="center"/>
                    <w:rPr>
                      <w:rFonts w:eastAsia="宋体"/>
                      <w:sz w:val="21"/>
                      <w:szCs w:val="2"/>
                    </w:rPr>
                  </w:pPr>
                </w:p>
              </w:tc>
              <w:tc>
                <w:tcPr>
                  <w:tcW w:w="570" w:type="pct"/>
                  <w:noWrap w:val="0"/>
                  <w:vAlign w:val="center"/>
                </w:tcPr>
                <w:p>
                  <w:pPr>
                    <w:pStyle w:val="1119"/>
                    <w:jc w:val="center"/>
                    <w:rPr>
                      <w:rFonts w:eastAsia="宋体"/>
                      <w:sz w:val="21"/>
                    </w:rPr>
                  </w:pPr>
                  <w:r>
                    <w:rPr>
                      <w:rFonts w:eastAsia="宋体"/>
                      <w:sz w:val="21"/>
                    </w:rPr>
                    <w:t>59</w:t>
                  </w:r>
                </w:p>
              </w:tc>
              <w:tc>
                <w:tcPr>
                  <w:tcW w:w="540" w:type="pct"/>
                  <w:noWrap w:val="0"/>
                  <w:vAlign w:val="center"/>
                </w:tcPr>
                <w:p>
                  <w:pPr>
                    <w:pStyle w:val="1119"/>
                    <w:jc w:val="center"/>
                    <w:rPr>
                      <w:rFonts w:eastAsia="宋体"/>
                      <w:sz w:val="21"/>
                    </w:rPr>
                  </w:pPr>
                  <w:r>
                    <w:rPr>
                      <w:rFonts w:eastAsia="宋体"/>
                      <w:sz w:val="21"/>
                    </w:rPr>
                    <w:t>46</w:t>
                  </w:r>
                </w:p>
              </w:tc>
              <w:tc>
                <w:tcPr>
                  <w:tcW w:w="472" w:type="pct"/>
                  <w:vMerge w:val="continue"/>
                  <w:tcBorders>
                    <w:top w:val="nil"/>
                  </w:tcBorders>
                  <w:noWrap w:val="0"/>
                  <w:vAlign w:val="center"/>
                </w:tcPr>
                <w:p>
                  <w:pPr>
                    <w:jc w:val="center"/>
                    <w:rPr>
                      <w:rFonts w:eastAsia="宋体"/>
                      <w:sz w:val="21"/>
                      <w:szCs w:val="2"/>
                    </w:rPr>
                  </w:pPr>
                </w:p>
              </w:tc>
              <w:tc>
                <w:tcPr>
                  <w:tcW w:w="490" w:type="pct"/>
                  <w:vMerge w:val="continue"/>
                  <w:tcBorders>
                    <w:top w:val="nil"/>
                  </w:tcBorders>
                  <w:noWrap w:val="0"/>
                  <w:vAlign w:val="center"/>
                </w:tcPr>
                <w:p>
                  <w:pPr>
                    <w:jc w:val="center"/>
                    <w:rPr>
                      <w:rFonts w:eastAsia="宋体"/>
                      <w:sz w:val="21"/>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restart"/>
                  <w:noWrap w:val="0"/>
                  <w:vAlign w:val="center"/>
                </w:tcPr>
                <w:p>
                  <w:pPr>
                    <w:pStyle w:val="1119"/>
                    <w:jc w:val="center"/>
                    <w:rPr>
                      <w:rFonts w:eastAsia="宋体"/>
                      <w:sz w:val="21"/>
                    </w:rPr>
                  </w:pPr>
                  <w:r>
                    <w:rPr>
                      <w:rFonts w:eastAsia="宋体"/>
                      <w:sz w:val="21"/>
                    </w:rPr>
                    <w:t>4#</w:t>
                  </w:r>
                </w:p>
              </w:tc>
              <w:tc>
                <w:tcPr>
                  <w:tcW w:w="735" w:type="pct"/>
                  <w:vMerge w:val="restart"/>
                  <w:noWrap w:val="0"/>
                  <w:vAlign w:val="center"/>
                </w:tcPr>
                <w:p>
                  <w:pPr>
                    <w:pStyle w:val="1119"/>
                    <w:jc w:val="center"/>
                    <w:rPr>
                      <w:rFonts w:eastAsia="宋体"/>
                      <w:sz w:val="21"/>
                    </w:rPr>
                  </w:pPr>
                  <w:r>
                    <w:rPr>
                      <w:rFonts w:eastAsia="宋体"/>
                      <w:sz w:val="21"/>
                    </w:rPr>
                    <w:t>厂界北侧外1 米处</w:t>
                  </w:r>
                </w:p>
              </w:tc>
              <w:tc>
                <w:tcPr>
                  <w:tcW w:w="699" w:type="pct"/>
                  <w:noWrap w:val="0"/>
                  <w:vAlign w:val="center"/>
                </w:tcPr>
                <w:p>
                  <w:pPr>
                    <w:pStyle w:val="1119"/>
                    <w:jc w:val="center"/>
                    <w:rPr>
                      <w:rFonts w:eastAsia="宋体"/>
                      <w:sz w:val="21"/>
                      <w:szCs w:val="21"/>
                    </w:rPr>
                  </w:pPr>
                  <w:r>
                    <w:rPr>
                      <w:rFonts w:eastAsia="宋体"/>
                      <w:sz w:val="21"/>
                      <w:szCs w:val="21"/>
                    </w:rPr>
                    <w:t>2019-11-06</w:t>
                  </w:r>
                </w:p>
              </w:tc>
              <w:tc>
                <w:tcPr>
                  <w:tcW w:w="949" w:type="pct"/>
                  <w:vMerge w:val="restart"/>
                  <w:noWrap w:val="0"/>
                  <w:vAlign w:val="center"/>
                </w:tcPr>
                <w:p>
                  <w:pPr>
                    <w:pStyle w:val="1119"/>
                    <w:jc w:val="center"/>
                    <w:rPr>
                      <w:rFonts w:eastAsia="宋体"/>
                      <w:sz w:val="21"/>
                    </w:rPr>
                  </w:pPr>
                  <w:r>
                    <w:rPr>
                      <w:rFonts w:eastAsia="宋体"/>
                      <w:sz w:val="21"/>
                    </w:rPr>
                    <w:t>生产噪声</w:t>
                  </w:r>
                </w:p>
              </w:tc>
              <w:tc>
                <w:tcPr>
                  <w:tcW w:w="570" w:type="pct"/>
                  <w:noWrap w:val="0"/>
                  <w:vAlign w:val="center"/>
                </w:tcPr>
                <w:p>
                  <w:pPr>
                    <w:pStyle w:val="1119"/>
                    <w:jc w:val="center"/>
                    <w:rPr>
                      <w:rFonts w:eastAsia="宋体"/>
                      <w:sz w:val="21"/>
                    </w:rPr>
                  </w:pPr>
                  <w:r>
                    <w:rPr>
                      <w:rFonts w:eastAsia="宋体"/>
                      <w:sz w:val="21"/>
                    </w:rPr>
                    <w:t>60</w:t>
                  </w:r>
                </w:p>
              </w:tc>
              <w:tc>
                <w:tcPr>
                  <w:tcW w:w="540" w:type="pct"/>
                  <w:noWrap w:val="0"/>
                  <w:vAlign w:val="center"/>
                </w:tcPr>
                <w:p>
                  <w:pPr>
                    <w:pStyle w:val="1119"/>
                    <w:jc w:val="center"/>
                    <w:rPr>
                      <w:rFonts w:eastAsia="宋体"/>
                      <w:sz w:val="21"/>
                    </w:rPr>
                  </w:pPr>
                  <w:r>
                    <w:rPr>
                      <w:rFonts w:eastAsia="宋体"/>
                      <w:sz w:val="21"/>
                    </w:rPr>
                    <w:t>50</w:t>
                  </w:r>
                </w:p>
              </w:tc>
              <w:tc>
                <w:tcPr>
                  <w:tcW w:w="472" w:type="pct"/>
                  <w:vMerge w:val="continue"/>
                  <w:tcBorders>
                    <w:top w:val="nil"/>
                  </w:tcBorders>
                  <w:noWrap w:val="0"/>
                  <w:vAlign w:val="center"/>
                </w:tcPr>
                <w:p>
                  <w:pPr>
                    <w:jc w:val="center"/>
                    <w:rPr>
                      <w:rFonts w:eastAsia="宋体"/>
                      <w:sz w:val="21"/>
                      <w:szCs w:val="2"/>
                    </w:rPr>
                  </w:pPr>
                </w:p>
              </w:tc>
              <w:tc>
                <w:tcPr>
                  <w:tcW w:w="490" w:type="pct"/>
                  <w:vMerge w:val="continue"/>
                  <w:tcBorders>
                    <w:top w:val="nil"/>
                  </w:tcBorders>
                  <w:noWrap w:val="0"/>
                  <w:vAlign w:val="center"/>
                </w:tcPr>
                <w:p>
                  <w:pPr>
                    <w:jc w:val="center"/>
                    <w:rPr>
                      <w:rFonts w:eastAsia="宋体"/>
                      <w:sz w:val="21"/>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continue"/>
                  <w:tcBorders>
                    <w:top w:val="nil"/>
                  </w:tcBorders>
                  <w:noWrap w:val="0"/>
                  <w:vAlign w:val="center"/>
                </w:tcPr>
                <w:p>
                  <w:pPr>
                    <w:jc w:val="center"/>
                    <w:rPr>
                      <w:rFonts w:eastAsia="宋体"/>
                      <w:sz w:val="21"/>
                      <w:szCs w:val="2"/>
                    </w:rPr>
                  </w:pPr>
                </w:p>
              </w:tc>
              <w:tc>
                <w:tcPr>
                  <w:tcW w:w="735" w:type="pct"/>
                  <w:vMerge w:val="continue"/>
                  <w:tcBorders>
                    <w:top w:val="nil"/>
                  </w:tcBorders>
                  <w:noWrap w:val="0"/>
                  <w:vAlign w:val="center"/>
                </w:tcPr>
                <w:p>
                  <w:pPr>
                    <w:jc w:val="center"/>
                    <w:rPr>
                      <w:rFonts w:eastAsia="宋体"/>
                      <w:sz w:val="21"/>
                      <w:szCs w:val="2"/>
                    </w:rPr>
                  </w:pPr>
                </w:p>
              </w:tc>
              <w:tc>
                <w:tcPr>
                  <w:tcW w:w="699" w:type="pct"/>
                  <w:noWrap w:val="0"/>
                  <w:vAlign w:val="center"/>
                </w:tcPr>
                <w:p>
                  <w:pPr>
                    <w:pStyle w:val="1119"/>
                    <w:jc w:val="center"/>
                    <w:rPr>
                      <w:rFonts w:eastAsia="宋体"/>
                      <w:sz w:val="21"/>
                      <w:szCs w:val="21"/>
                    </w:rPr>
                  </w:pPr>
                  <w:r>
                    <w:rPr>
                      <w:rFonts w:eastAsia="宋体"/>
                      <w:sz w:val="21"/>
                      <w:szCs w:val="21"/>
                    </w:rPr>
                    <w:t>2019-11-07</w:t>
                  </w:r>
                </w:p>
              </w:tc>
              <w:tc>
                <w:tcPr>
                  <w:tcW w:w="949" w:type="pct"/>
                  <w:vMerge w:val="continue"/>
                  <w:tcBorders>
                    <w:top w:val="nil"/>
                  </w:tcBorders>
                  <w:noWrap w:val="0"/>
                  <w:vAlign w:val="center"/>
                </w:tcPr>
                <w:p>
                  <w:pPr>
                    <w:jc w:val="center"/>
                    <w:rPr>
                      <w:rFonts w:eastAsia="宋体"/>
                      <w:sz w:val="21"/>
                      <w:szCs w:val="2"/>
                    </w:rPr>
                  </w:pPr>
                </w:p>
              </w:tc>
              <w:tc>
                <w:tcPr>
                  <w:tcW w:w="570" w:type="pct"/>
                  <w:noWrap w:val="0"/>
                  <w:vAlign w:val="center"/>
                </w:tcPr>
                <w:p>
                  <w:pPr>
                    <w:pStyle w:val="1119"/>
                    <w:jc w:val="center"/>
                    <w:rPr>
                      <w:rFonts w:eastAsia="宋体"/>
                      <w:sz w:val="21"/>
                    </w:rPr>
                  </w:pPr>
                  <w:r>
                    <w:rPr>
                      <w:rFonts w:eastAsia="宋体"/>
                      <w:sz w:val="21"/>
                    </w:rPr>
                    <w:t>59</w:t>
                  </w:r>
                </w:p>
              </w:tc>
              <w:tc>
                <w:tcPr>
                  <w:tcW w:w="540" w:type="pct"/>
                  <w:noWrap w:val="0"/>
                  <w:vAlign w:val="center"/>
                </w:tcPr>
                <w:p>
                  <w:pPr>
                    <w:pStyle w:val="1119"/>
                    <w:jc w:val="center"/>
                    <w:rPr>
                      <w:rFonts w:eastAsia="宋体"/>
                      <w:sz w:val="21"/>
                    </w:rPr>
                  </w:pPr>
                  <w:r>
                    <w:rPr>
                      <w:rFonts w:eastAsia="宋体"/>
                      <w:sz w:val="21"/>
                    </w:rPr>
                    <w:t>45</w:t>
                  </w:r>
                </w:p>
              </w:tc>
              <w:tc>
                <w:tcPr>
                  <w:tcW w:w="472" w:type="pct"/>
                  <w:vMerge w:val="continue"/>
                  <w:tcBorders>
                    <w:top w:val="nil"/>
                  </w:tcBorders>
                  <w:noWrap w:val="0"/>
                  <w:vAlign w:val="center"/>
                </w:tcPr>
                <w:p>
                  <w:pPr>
                    <w:jc w:val="center"/>
                    <w:rPr>
                      <w:rFonts w:eastAsia="宋体"/>
                      <w:sz w:val="21"/>
                      <w:szCs w:val="2"/>
                    </w:rPr>
                  </w:pPr>
                </w:p>
              </w:tc>
              <w:tc>
                <w:tcPr>
                  <w:tcW w:w="490" w:type="pct"/>
                  <w:vMerge w:val="continue"/>
                  <w:tcBorders>
                    <w:top w:val="nil"/>
                  </w:tcBorders>
                  <w:noWrap w:val="0"/>
                  <w:vAlign w:val="center"/>
                </w:tcPr>
                <w:p>
                  <w:pPr>
                    <w:jc w:val="center"/>
                    <w:rPr>
                      <w:rFonts w:eastAsia="宋体"/>
                      <w:sz w:val="21"/>
                      <w:szCs w:val="2"/>
                    </w:rPr>
                  </w:pPr>
                </w:p>
              </w:tc>
            </w:tr>
          </w:tbl>
          <w:p>
            <w:pPr>
              <w:spacing w:line="460" w:lineRule="exact"/>
              <w:ind w:firstLine="480" w:firstLineChars="200"/>
              <w:rPr>
                <w:rFonts w:hint="eastAsia" w:eastAsia="宋体" w:cs="宋体"/>
                <w:sz w:val="24"/>
              </w:rPr>
            </w:pPr>
            <w:r>
              <w:rPr>
                <w:rFonts w:hint="eastAsia" w:eastAsia="宋体" w:cs="宋体"/>
                <w:sz w:val="24"/>
              </w:rPr>
              <w:t>项目所在区域符合《声环境质量标准》（GB3096-2008）中的3类标准要求，声环境质量现状较好。</w:t>
            </w:r>
          </w:p>
          <w:p>
            <w:pPr>
              <w:spacing w:line="460" w:lineRule="exact"/>
              <w:rPr>
                <w:rFonts w:hint="eastAsia" w:eastAsia="宋体" w:cs="宋体"/>
                <w:b/>
                <w:sz w:val="24"/>
              </w:rPr>
            </w:pPr>
            <w:r>
              <w:rPr>
                <w:rFonts w:hint="eastAsia" w:eastAsia="宋体" w:cs="宋体"/>
                <w:b/>
                <w:sz w:val="24"/>
              </w:rPr>
              <w:t>4、生态环境</w:t>
            </w:r>
          </w:p>
          <w:p>
            <w:pPr>
              <w:spacing w:line="460" w:lineRule="exact"/>
              <w:ind w:firstLine="480" w:firstLineChars="200"/>
              <w:rPr>
                <w:rFonts w:hint="eastAsia" w:eastAsia="宋体" w:cs="宋体"/>
                <w:sz w:val="24"/>
              </w:rPr>
            </w:pPr>
            <w:r>
              <w:rPr>
                <w:rFonts w:hint="eastAsia" w:eastAsia="宋体" w:cs="宋体"/>
                <w:sz w:val="24"/>
              </w:rPr>
              <w:t>该项目地块处于人类活动频繁区，无原始植被生长和珍贵野生动物活动，区域生态系统敏感程度较低。</w:t>
            </w:r>
          </w:p>
          <w:p>
            <w:pPr>
              <w:spacing w:line="460" w:lineRule="exact"/>
              <w:rPr>
                <w:rFonts w:hint="eastAsia" w:eastAsia="宋体"/>
                <w:b/>
                <w:sz w:val="24"/>
              </w:rPr>
            </w:pPr>
            <w:r>
              <w:rPr>
                <w:rFonts w:hint="eastAsia" w:eastAsia="宋体"/>
                <w:b/>
                <w:sz w:val="24"/>
              </w:rPr>
              <w:t>主要环境保护目标（列出名单及保护级别）：</w:t>
            </w:r>
          </w:p>
          <w:p>
            <w:pPr>
              <w:tabs>
                <w:tab w:val="left" w:pos="3872"/>
              </w:tabs>
              <w:adjustRightInd w:val="0"/>
              <w:snapToGrid w:val="0"/>
              <w:spacing w:line="460" w:lineRule="exact"/>
              <w:ind w:firstLine="482" w:firstLineChars="200"/>
              <w:rPr>
                <w:rFonts w:hint="eastAsia" w:eastAsia="宋体"/>
                <w:b/>
                <w:sz w:val="24"/>
              </w:rPr>
            </w:pPr>
            <w:r>
              <w:rPr>
                <w:rFonts w:hint="eastAsia" w:eastAsia="宋体"/>
                <w:b/>
                <w:sz w:val="24"/>
              </w:rPr>
              <w:t>1、环境空气保护目标</w:t>
            </w:r>
          </w:p>
          <w:p>
            <w:pPr>
              <w:tabs>
                <w:tab w:val="left" w:pos="3872"/>
              </w:tabs>
              <w:adjustRightInd w:val="0"/>
              <w:snapToGrid w:val="0"/>
              <w:spacing w:line="460" w:lineRule="exact"/>
              <w:ind w:firstLine="480" w:firstLineChars="200"/>
              <w:rPr>
                <w:rFonts w:hint="eastAsia" w:eastAsia="宋体"/>
                <w:sz w:val="24"/>
              </w:rPr>
            </w:pPr>
            <w:r>
              <w:rPr>
                <w:rFonts w:hint="eastAsia" w:eastAsia="宋体"/>
                <w:sz w:val="24"/>
              </w:rPr>
              <w:t>环境空气保护目标是维持项目所在地环境空气质量达到现有的大气环境水平，保持周围环境空气质量达到国家《环境空气质量标准（GB3095-2012）》及其修改单中的二级标准。</w:t>
            </w:r>
          </w:p>
          <w:p>
            <w:pPr>
              <w:tabs>
                <w:tab w:val="left" w:pos="3872"/>
              </w:tabs>
              <w:adjustRightInd w:val="0"/>
              <w:snapToGrid w:val="0"/>
              <w:spacing w:line="460" w:lineRule="exact"/>
              <w:ind w:firstLine="482" w:firstLineChars="200"/>
              <w:rPr>
                <w:rFonts w:hint="eastAsia" w:eastAsia="宋体"/>
                <w:b/>
                <w:sz w:val="24"/>
              </w:rPr>
            </w:pPr>
            <w:r>
              <w:rPr>
                <w:rFonts w:hint="eastAsia" w:eastAsia="宋体"/>
                <w:b/>
                <w:sz w:val="24"/>
              </w:rPr>
              <w:t>2、水环境保护目标</w:t>
            </w:r>
          </w:p>
          <w:p>
            <w:pPr>
              <w:tabs>
                <w:tab w:val="left" w:pos="3872"/>
              </w:tabs>
              <w:adjustRightInd w:val="0"/>
              <w:snapToGrid w:val="0"/>
              <w:spacing w:line="460" w:lineRule="exact"/>
              <w:ind w:firstLine="480" w:firstLineChars="200"/>
              <w:rPr>
                <w:rFonts w:hint="eastAsia" w:eastAsia="宋体"/>
                <w:sz w:val="24"/>
              </w:rPr>
            </w:pPr>
            <w:r>
              <w:rPr>
                <w:rFonts w:hint="eastAsia" w:eastAsia="宋体"/>
                <w:sz w:val="24"/>
              </w:rPr>
              <w:t>使镇海水的水质在本项目建成后不受明显的影响，保护该区域水环境质量。</w:t>
            </w:r>
          </w:p>
          <w:p>
            <w:pPr>
              <w:tabs>
                <w:tab w:val="left" w:pos="3872"/>
              </w:tabs>
              <w:adjustRightInd w:val="0"/>
              <w:snapToGrid w:val="0"/>
              <w:spacing w:line="460" w:lineRule="exact"/>
              <w:ind w:firstLine="482" w:firstLineChars="200"/>
              <w:rPr>
                <w:rFonts w:hint="eastAsia" w:eastAsia="宋体"/>
                <w:b/>
                <w:sz w:val="24"/>
              </w:rPr>
            </w:pPr>
            <w:r>
              <w:rPr>
                <w:rFonts w:hint="eastAsia" w:eastAsia="宋体"/>
                <w:b/>
                <w:sz w:val="24"/>
              </w:rPr>
              <w:t>3、声环境保护目标</w:t>
            </w:r>
          </w:p>
          <w:p>
            <w:pPr>
              <w:tabs>
                <w:tab w:val="left" w:pos="3872"/>
              </w:tabs>
              <w:adjustRightInd w:val="0"/>
              <w:snapToGrid w:val="0"/>
              <w:spacing w:line="460" w:lineRule="exact"/>
              <w:ind w:firstLine="480" w:firstLineChars="200"/>
              <w:rPr>
                <w:rFonts w:hint="eastAsia" w:eastAsia="宋体"/>
                <w:sz w:val="24"/>
              </w:rPr>
            </w:pPr>
            <w:r>
              <w:rPr>
                <w:rFonts w:hint="eastAsia" w:eastAsia="宋体"/>
                <w:sz w:val="24"/>
              </w:rPr>
              <w:t>声环境保护目标是确保该建设项目建成后，声环境质量符合《声环境质量标准（GB3096-2008）》3类标准。</w:t>
            </w:r>
          </w:p>
          <w:p>
            <w:pPr>
              <w:tabs>
                <w:tab w:val="left" w:pos="3872"/>
              </w:tabs>
              <w:adjustRightInd w:val="0"/>
              <w:snapToGrid w:val="0"/>
              <w:spacing w:line="460" w:lineRule="exact"/>
              <w:ind w:firstLine="482" w:firstLineChars="200"/>
              <w:rPr>
                <w:rFonts w:hint="eastAsia" w:eastAsia="宋体"/>
                <w:b/>
                <w:sz w:val="24"/>
              </w:rPr>
            </w:pPr>
            <w:r>
              <w:rPr>
                <w:rFonts w:hint="eastAsia" w:eastAsia="宋体"/>
                <w:b/>
                <w:sz w:val="24"/>
              </w:rPr>
              <w:t>4、环境敏感点保护目标</w:t>
            </w:r>
          </w:p>
          <w:p>
            <w:pPr>
              <w:tabs>
                <w:tab w:val="left" w:pos="3872"/>
              </w:tabs>
              <w:adjustRightInd w:val="0"/>
              <w:snapToGrid w:val="0"/>
              <w:spacing w:line="460" w:lineRule="exact"/>
              <w:ind w:firstLine="480" w:firstLineChars="200"/>
              <w:rPr>
                <w:rFonts w:hint="eastAsia" w:eastAsia="宋体"/>
                <w:sz w:val="24"/>
              </w:rPr>
            </w:pPr>
            <w:r>
              <w:rPr>
                <w:rFonts w:hint="eastAsia" w:eastAsia="宋体"/>
                <w:sz w:val="24"/>
              </w:rPr>
              <w:t>本项目主要环境敏感保护目标见表3-3。</w:t>
            </w:r>
          </w:p>
          <w:p>
            <w:pPr>
              <w:pStyle w:val="595"/>
              <w:spacing w:before="0" w:after="0" w:line="460" w:lineRule="exact"/>
              <w:rPr>
                <w:rFonts w:hint="eastAsia" w:eastAsia="宋体"/>
                <w:sz w:val="21"/>
              </w:rPr>
            </w:pPr>
            <w:r>
              <w:rPr>
                <w:rFonts w:hint="eastAsia" w:eastAsia="宋体"/>
                <w:spacing w:val="12"/>
                <w:sz w:val="21"/>
              </w:rPr>
              <w:t xml:space="preserve">表3-3  </w:t>
            </w:r>
            <w:r>
              <w:rPr>
                <w:rFonts w:hint="eastAsia" w:eastAsia="宋体"/>
                <w:sz w:val="21"/>
              </w:rPr>
              <w:t>项目周围环境敏感点</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702"/>
              <w:gridCol w:w="850"/>
              <w:gridCol w:w="851"/>
              <w:gridCol w:w="992"/>
              <w:gridCol w:w="850"/>
              <w:gridCol w:w="993"/>
              <w:gridCol w:w="97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2" w:hRule="atLeast"/>
                <w:jc w:val="center"/>
              </w:trPr>
              <w:tc>
                <w:tcPr>
                  <w:tcW w:w="491" w:type="dxa"/>
                  <w:vMerge w:val="restart"/>
                  <w:noWrap w:val="0"/>
                  <w:vAlign w:val="center"/>
                </w:tcPr>
                <w:p>
                  <w:pPr>
                    <w:jc w:val="center"/>
                    <w:rPr>
                      <w:rFonts w:eastAsia="宋体"/>
                      <w:b/>
                      <w:bCs/>
                      <w:sz w:val="21"/>
                      <w:szCs w:val="21"/>
                    </w:rPr>
                  </w:pPr>
                  <w:r>
                    <w:rPr>
                      <w:rFonts w:eastAsia="宋体"/>
                      <w:b/>
                      <w:bCs/>
                      <w:sz w:val="21"/>
                      <w:szCs w:val="21"/>
                    </w:rPr>
                    <w:t>序号</w:t>
                  </w:r>
                </w:p>
              </w:tc>
              <w:tc>
                <w:tcPr>
                  <w:tcW w:w="1702" w:type="dxa"/>
                  <w:vMerge w:val="restart"/>
                  <w:noWrap w:val="0"/>
                  <w:vAlign w:val="center"/>
                </w:tcPr>
                <w:p>
                  <w:pPr>
                    <w:jc w:val="center"/>
                    <w:rPr>
                      <w:rFonts w:eastAsia="宋体"/>
                      <w:b/>
                      <w:bCs/>
                      <w:sz w:val="21"/>
                      <w:szCs w:val="21"/>
                    </w:rPr>
                  </w:pPr>
                  <w:r>
                    <w:rPr>
                      <w:rFonts w:eastAsia="宋体"/>
                      <w:b/>
                      <w:bCs/>
                      <w:sz w:val="21"/>
                      <w:szCs w:val="21"/>
                    </w:rPr>
                    <w:t>敏感点名称</w:t>
                  </w:r>
                </w:p>
              </w:tc>
              <w:tc>
                <w:tcPr>
                  <w:tcW w:w="1701" w:type="dxa"/>
                  <w:gridSpan w:val="2"/>
                  <w:noWrap w:val="0"/>
                  <w:vAlign w:val="center"/>
                </w:tcPr>
                <w:p>
                  <w:pPr>
                    <w:jc w:val="center"/>
                    <w:rPr>
                      <w:rFonts w:eastAsia="宋体"/>
                      <w:b/>
                      <w:bCs/>
                      <w:sz w:val="21"/>
                      <w:szCs w:val="21"/>
                    </w:rPr>
                  </w:pPr>
                  <w:r>
                    <w:rPr>
                      <w:rFonts w:hint="eastAsia" w:eastAsia="宋体"/>
                      <w:b/>
                      <w:bCs/>
                      <w:sz w:val="21"/>
                      <w:szCs w:val="21"/>
                    </w:rPr>
                    <w:t>坐标</w:t>
                  </w:r>
                  <w:r>
                    <w:rPr>
                      <w:rFonts w:eastAsia="宋体"/>
                      <w:b/>
                      <w:bCs/>
                      <w:sz w:val="21"/>
                      <w:szCs w:val="21"/>
                    </w:rPr>
                    <w:t>/m</w:t>
                  </w:r>
                </w:p>
              </w:tc>
              <w:tc>
                <w:tcPr>
                  <w:tcW w:w="992" w:type="dxa"/>
                  <w:vMerge w:val="restart"/>
                  <w:noWrap w:val="0"/>
                  <w:vAlign w:val="center"/>
                </w:tcPr>
                <w:p>
                  <w:pPr>
                    <w:jc w:val="center"/>
                    <w:rPr>
                      <w:rFonts w:eastAsia="宋体"/>
                      <w:b/>
                      <w:bCs/>
                      <w:sz w:val="21"/>
                      <w:szCs w:val="21"/>
                    </w:rPr>
                  </w:pPr>
                  <w:r>
                    <w:rPr>
                      <w:rFonts w:eastAsia="宋体"/>
                      <w:b/>
                      <w:bCs/>
                      <w:sz w:val="21"/>
                      <w:szCs w:val="21"/>
                    </w:rPr>
                    <w:t>保护对象</w:t>
                  </w:r>
                </w:p>
              </w:tc>
              <w:tc>
                <w:tcPr>
                  <w:tcW w:w="850" w:type="dxa"/>
                  <w:vMerge w:val="restart"/>
                  <w:noWrap w:val="0"/>
                  <w:vAlign w:val="center"/>
                </w:tcPr>
                <w:p>
                  <w:pPr>
                    <w:jc w:val="center"/>
                    <w:rPr>
                      <w:rFonts w:eastAsia="宋体"/>
                      <w:b/>
                      <w:bCs/>
                      <w:sz w:val="21"/>
                      <w:szCs w:val="21"/>
                    </w:rPr>
                  </w:pPr>
                  <w:r>
                    <w:rPr>
                      <w:rFonts w:eastAsia="宋体"/>
                      <w:b/>
                      <w:bCs/>
                      <w:sz w:val="21"/>
                      <w:szCs w:val="21"/>
                    </w:rPr>
                    <w:t>保护内容</w:t>
                  </w:r>
                </w:p>
              </w:tc>
              <w:tc>
                <w:tcPr>
                  <w:tcW w:w="993" w:type="dxa"/>
                  <w:vMerge w:val="restart"/>
                  <w:noWrap w:val="0"/>
                  <w:vAlign w:val="center"/>
                </w:tcPr>
                <w:p>
                  <w:pPr>
                    <w:jc w:val="center"/>
                    <w:rPr>
                      <w:rFonts w:eastAsia="宋体"/>
                      <w:b/>
                      <w:bCs/>
                      <w:sz w:val="21"/>
                      <w:szCs w:val="21"/>
                    </w:rPr>
                  </w:pPr>
                  <w:r>
                    <w:rPr>
                      <w:rFonts w:eastAsia="宋体"/>
                      <w:b/>
                      <w:bCs/>
                      <w:sz w:val="21"/>
                      <w:szCs w:val="21"/>
                    </w:rPr>
                    <w:t>环境功能区</w:t>
                  </w:r>
                </w:p>
              </w:tc>
              <w:tc>
                <w:tcPr>
                  <w:tcW w:w="974" w:type="dxa"/>
                  <w:vMerge w:val="restart"/>
                  <w:noWrap w:val="0"/>
                  <w:vAlign w:val="center"/>
                </w:tcPr>
                <w:p>
                  <w:pPr>
                    <w:jc w:val="center"/>
                    <w:rPr>
                      <w:rFonts w:eastAsia="宋体"/>
                      <w:b/>
                      <w:bCs/>
                      <w:sz w:val="21"/>
                      <w:szCs w:val="21"/>
                    </w:rPr>
                  </w:pPr>
                  <w:r>
                    <w:rPr>
                      <w:rFonts w:eastAsia="宋体"/>
                      <w:b/>
                      <w:bCs/>
                      <w:sz w:val="21"/>
                      <w:szCs w:val="21"/>
                    </w:rPr>
                    <w:t>相对厂址方位</w:t>
                  </w:r>
                </w:p>
              </w:tc>
              <w:tc>
                <w:tcPr>
                  <w:tcW w:w="1417" w:type="dxa"/>
                  <w:vMerge w:val="restart"/>
                  <w:noWrap w:val="0"/>
                  <w:vAlign w:val="center"/>
                </w:tcPr>
                <w:p>
                  <w:pPr>
                    <w:jc w:val="center"/>
                    <w:rPr>
                      <w:rFonts w:eastAsia="宋体"/>
                      <w:b/>
                      <w:bCs/>
                      <w:sz w:val="21"/>
                      <w:szCs w:val="21"/>
                    </w:rPr>
                  </w:pPr>
                  <w:r>
                    <w:rPr>
                      <w:rFonts w:eastAsia="宋体"/>
                      <w:b/>
                      <w:bCs/>
                      <w:sz w:val="21"/>
                      <w:szCs w:val="21"/>
                    </w:rPr>
                    <w:t>相对厂址距离</w:t>
                  </w:r>
                  <w:r>
                    <w:rPr>
                      <w:rFonts w:eastAsia="宋体"/>
                      <w:b/>
                      <w:bCs/>
                      <w:sz w:val="21"/>
                      <w:szCs w:val="21"/>
                      <w:vertAlign w:val="superscript"/>
                    </w:rPr>
                    <w:t>注</w:t>
                  </w:r>
                  <w:r>
                    <w:rPr>
                      <w:rFonts w:eastAsia="宋体"/>
                      <w:b/>
                      <w:bCs/>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8" w:hRule="atLeast"/>
                <w:jc w:val="center"/>
              </w:trPr>
              <w:tc>
                <w:tcPr>
                  <w:tcW w:w="491" w:type="dxa"/>
                  <w:vMerge w:val="continue"/>
                  <w:noWrap w:val="0"/>
                  <w:vAlign w:val="center"/>
                </w:tcPr>
                <w:p>
                  <w:pPr>
                    <w:jc w:val="center"/>
                    <w:rPr>
                      <w:rFonts w:eastAsia="宋体"/>
                      <w:bCs/>
                      <w:sz w:val="21"/>
                      <w:szCs w:val="21"/>
                    </w:rPr>
                  </w:pPr>
                </w:p>
              </w:tc>
              <w:tc>
                <w:tcPr>
                  <w:tcW w:w="1702" w:type="dxa"/>
                  <w:vMerge w:val="continue"/>
                  <w:noWrap w:val="0"/>
                  <w:vAlign w:val="center"/>
                </w:tcPr>
                <w:p>
                  <w:pPr>
                    <w:jc w:val="center"/>
                    <w:rPr>
                      <w:rFonts w:eastAsia="宋体"/>
                      <w:bCs/>
                      <w:sz w:val="21"/>
                      <w:szCs w:val="21"/>
                    </w:rPr>
                  </w:pPr>
                </w:p>
              </w:tc>
              <w:tc>
                <w:tcPr>
                  <w:tcW w:w="850" w:type="dxa"/>
                  <w:noWrap w:val="0"/>
                  <w:vAlign w:val="center"/>
                </w:tcPr>
                <w:p>
                  <w:pPr>
                    <w:jc w:val="center"/>
                    <w:rPr>
                      <w:rFonts w:hint="eastAsia" w:eastAsia="宋体"/>
                      <w:b/>
                      <w:bCs/>
                      <w:i/>
                      <w:sz w:val="21"/>
                      <w:szCs w:val="21"/>
                    </w:rPr>
                  </w:pPr>
                  <w:r>
                    <w:rPr>
                      <w:rFonts w:hint="eastAsia" w:eastAsia="宋体"/>
                      <w:b/>
                      <w:bCs/>
                      <w:i/>
                      <w:sz w:val="21"/>
                      <w:szCs w:val="21"/>
                    </w:rPr>
                    <w:t>X</w:t>
                  </w:r>
                </w:p>
              </w:tc>
              <w:tc>
                <w:tcPr>
                  <w:tcW w:w="851" w:type="dxa"/>
                  <w:noWrap w:val="0"/>
                  <w:vAlign w:val="center"/>
                </w:tcPr>
                <w:p>
                  <w:pPr>
                    <w:jc w:val="center"/>
                    <w:rPr>
                      <w:rFonts w:hint="eastAsia" w:eastAsia="宋体"/>
                      <w:b/>
                      <w:bCs/>
                      <w:sz w:val="21"/>
                      <w:szCs w:val="21"/>
                    </w:rPr>
                  </w:pPr>
                  <w:r>
                    <w:rPr>
                      <w:rFonts w:hint="eastAsia" w:eastAsia="宋体"/>
                      <w:b/>
                      <w:bCs/>
                      <w:sz w:val="21"/>
                      <w:szCs w:val="21"/>
                    </w:rPr>
                    <w:t>Y</w:t>
                  </w:r>
                </w:p>
              </w:tc>
              <w:tc>
                <w:tcPr>
                  <w:tcW w:w="992" w:type="dxa"/>
                  <w:vMerge w:val="continue"/>
                  <w:noWrap w:val="0"/>
                  <w:vAlign w:val="center"/>
                </w:tcPr>
                <w:p>
                  <w:pPr>
                    <w:jc w:val="center"/>
                    <w:rPr>
                      <w:rFonts w:eastAsia="宋体"/>
                      <w:bCs/>
                      <w:sz w:val="21"/>
                      <w:szCs w:val="21"/>
                    </w:rPr>
                  </w:pPr>
                </w:p>
              </w:tc>
              <w:tc>
                <w:tcPr>
                  <w:tcW w:w="850" w:type="dxa"/>
                  <w:vMerge w:val="continue"/>
                  <w:noWrap w:val="0"/>
                  <w:vAlign w:val="center"/>
                </w:tcPr>
                <w:p>
                  <w:pPr>
                    <w:jc w:val="center"/>
                    <w:rPr>
                      <w:rFonts w:eastAsia="宋体"/>
                      <w:bCs/>
                      <w:sz w:val="21"/>
                      <w:szCs w:val="21"/>
                    </w:rPr>
                  </w:pPr>
                </w:p>
              </w:tc>
              <w:tc>
                <w:tcPr>
                  <w:tcW w:w="993" w:type="dxa"/>
                  <w:vMerge w:val="continue"/>
                  <w:noWrap w:val="0"/>
                  <w:vAlign w:val="center"/>
                </w:tcPr>
                <w:p>
                  <w:pPr>
                    <w:jc w:val="center"/>
                    <w:rPr>
                      <w:rFonts w:eastAsia="宋体"/>
                      <w:bCs/>
                      <w:sz w:val="21"/>
                      <w:szCs w:val="21"/>
                    </w:rPr>
                  </w:pPr>
                </w:p>
              </w:tc>
              <w:tc>
                <w:tcPr>
                  <w:tcW w:w="974" w:type="dxa"/>
                  <w:vMerge w:val="continue"/>
                  <w:noWrap w:val="0"/>
                  <w:vAlign w:val="center"/>
                </w:tcPr>
                <w:p>
                  <w:pPr>
                    <w:jc w:val="center"/>
                    <w:rPr>
                      <w:rFonts w:eastAsia="宋体"/>
                      <w:bCs/>
                      <w:sz w:val="21"/>
                      <w:szCs w:val="21"/>
                    </w:rPr>
                  </w:pPr>
                </w:p>
              </w:tc>
              <w:tc>
                <w:tcPr>
                  <w:tcW w:w="1417" w:type="dxa"/>
                  <w:vMerge w:val="continue"/>
                  <w:noWrap w:val="0"/>
                  <w:vAlign w:val="center"/>
                </w:tcPr>
                <w:p>
                  <w:pPr>
                    <w:jc w:val="center"/>
                    <w:rPr>
                      <w:rFonts w:eastAsia="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1</w:t>
                  </w:r>
                </w:p>
              </w:tc>
              <w:tc>
                <w:tcPr>
                  <w:tcW w:w="1702" w:type="dxa"/>
                  <w:noWrap w:val="0"/>
                  <w:vAlign w:val="center"/>
                </w:tcPr>
                <w:p>
                  <w:pPr>
                    <w:jc w:val="center"/>
                    <w:rPr>
                      <w:rFonts w:eastAsia="宋体" w:cs="宋体"/>
                      <w:sz w:val="21"/>
                      <w:szCs w:val="24"/>
                    </w:rPr>
                  </w:pPr>
                  <w:r>
                    <w:rPr>
                      <w:rFonts w:hint="eastAsia" w:eastAsia="宋体" w:cs="宋体"/>
                      <w:sz w:val="21"/>
                    </w:rPr>
                    <w:t>宋元村</w:t>
                  </w:r>
                </w:p>
              </w:tc>
              <w:tc>
                <w:tcPr>
                  <w:tcW w:w="850" w:type="dxa"/>
                  <w:noWrap w:val="0"/>
                  <w:vAlign w:val="center"/>
                </w:tcPr>
                <w:p>
                  <w:pPr>
                    <w:jc w:val="center"/>
                    <w:rPr>
                      <w:rFonts w:eastAsia="宋体" w:cs="宋体"/>
                      <w:sz w:val="21"/>
                      <w:szCs w:val="24"/>
                    </w:rPr>
                  </w:pPr>
                  <w:r>
                    <w:rPr>
                      <w:rFonts w:hint="eastAsia" w:eastAsia="宋体"/>
                      <w:sz w:val="21"/>
                    </w:rPr>
                    <w:t>-223</w:t>
                  </w:r>
                </w:p>
              </w:tc>
              <w:tc>
                <w:tcPr>
                  <w:tcW w:w="851" w:type="dxa"/>
                  <w:noWrap w:val="0"/>
                  <w:vAlign w:val="center"/>
                </w:tcPr>
                <w:p>
                  <w:pPr>
                    <w:jc w:val="center"/>
                    <w:rPr>
                      <w:rFonts w:eastAsia="宋体" w:cs="宋体"/>
                      <w:sz w:val="21"/>
                      <w:szCs w:val="24"/>
                    </w:rPr>
                  </w:pPr>
                  <w:r>
                    <w:rPr>
                      <w:rFonts w:hint="eastAsia" w:eastAsia="宋体"/>
                      <w:sz w:val="21"/>
                    </w:rPr>
                    <w:t>311</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restart"/>
                  <w:noWrap w:val="0"/>
                  <w:vAlign w:val="center"/>
                </w:tcPr>
                <w:p>
                  <w:pPr>
                    <w:jc w:val="center"/>
                    <w:rPr>
                      <w:rFonts w:eastAsia="宋体"/>
                      <w:bCs/>
                      <w:sz w:val="21"/>
                      <w:szCs w:val="21"/>
                    </w:rPr>
                  </w:pPr>
                  <w:r>
                    <w:rPr>
                      <w:rFonts w:eastAsia="宋体"/>
                      <w:bCs/>
                      <w:sz w:val="21"/>
                      <w:szCs w:val="21"/>
                    </w:rPr>
                    <w:t>大气环境二类区</w:t>
                  </w:r>
                  <w:r>
                    <w:rPr>
                      <w:rFonts w:hint="eastAsia" w:eastAsia="宋体"/>
                      <w:bCs/>
                      <w:sz w:val="21"/>
                      <w:szCs w:val="21"/>
                    </w:rPr>
                    <w:t>、声环境3类</w:t>
                  </w:r>
                </w:p>
              </w:tc>
              <w:tc>
                <w:tcPr>
                  <w:tcW w:w="974" w:type="dxa"/>
                  <w:noWrap w:val="0"/>
                  <w:vAlign w:val="center"/>
                </w:tcPr>
                <w:p>
                  <w:pPr>
                    <w:jc w:val="center"/>
                    <w:rPr>
                      <w:rFonts w:eastAsia="宋体" w:cs="宋体"/>
                      <w:sz w:val="21"/>
                      <w:szCs w:val="24"/>
                    </w:rPr>
                  </w:pPr>
                  <w:r>
                    <w:rPr>
                      <w:rFonts w:hint="eastAsia" w:eastAsia="宋体"/>
                      <w:sz w:val="21"/>
                    </w:rPr>
                    <w:t>北</w:t>
                  </w:r>
                </w:p>
              </w:tc>
              <w:tc>
                <w:tcPr>
                  <w:tcW w:w="1417" w:type="dxa"/>
                  <w:noWrap w:val="0"/>
                  <w:vAlign w:val="center"/>
                </w:tcPr>
                <w:p>
                  <w:pPr>
                    <w:jc w:val="center"/>
                    <w:rPr>
                      <w:rFonts w:eastAsia="宋体" w:cs="宋体"/>
                      <w:sz w:val="21"/>
                      <w:szCs w:val="24"/>
                    </w:rPr>
                  </w:pPr>
                  <w:r>
                    <w:rPr>
                      <w:rFonts w:hint="eastAsia" w:eastAsia="宋体"/>
                      <w:sz w:val="21"/>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2</w:t>
                  </w:r>
                </w:p>
              </w:tc>
              <w:tc>
                <w:tcPr>
                  <w:tcW w:w="1702" w:type="dxa"/>
                  <w:noWrap w:val="0"/>
                  <w:vAlign w:val="center"/>
                </w:tcPr>
                <w:p>
                  <w:pPr>
                    <w:jc w:val="center"/>
                    <w:rPr>
                      <w:rFonts w:eastAsia="宋体" w:cs="宋体"/>
                      <w:sz w:val="21"/>
                      <w:szCs w:val="24"/>
                    </w:rPr>
                  </w:pPr>
                  <w:r>
                    <w:rPr>
                      <w:rFonts w:hint="eastAsia" w:eastAsia="宋体" w:cs="宋体"/>
                      <w:sz w:val="21"/>
                    </w:rPr>
                    <w:t>旧东村</w:t>
                  </w:r>
                </w:p>
              </w:tc>
              <w:tc>
                <w:tcPr>
                  <w:tcW w:w="850" w:type="dxa"/>
                  <w:noWrap w:val="0"/>
                  <w:vAlign w:val="center"/>
                </w:tcPr>
                <w:p>
                  <w:pPr>
                    <w:jc w:val="center"/>
                    <w:rPr>
                      <w:rFonts w:eastAsia="宋体" w:cs="宋体"/>
                      <w:sz w:val="21"/>
                      <w:szCs w:val="24"/>
                    </w:rPr>
                  </w:pPr>
                  <w:r>
                    <w:rPr>
                      <w:rFonts w:hint="eastAsia" w:eastAsia="宋体"/>
                      <w:sz w:val="21"/>
                    </w:rPr>
                    <w:t>308</w:t>
                  </w:r>
                </w:p>
              </w:tc>
              <w:tc>
                <w:tcPr>
                  <w:tcW w:w="851" w:type="dxa"/>
                  <w:noWrap w:val="0"/>
                  <w:vAlign w:val="center"/>
                </w:tcPr>
                <w:p>
                  <w:pPr>
                    <w:jc w:val="center"/>
                    <w:rPr>
                      <w:rFonts w:eastAsia="宋体" w:cs="宋体"/>
                      <w:sz w:val="21"/>
                      <w:szCs w:val="24"/>
                    </w:rPr>
                  </w:pPr>
                  <w:r>
                    <w:rPr>
                      <w:rFonts w:hint="eastAsia" w:eastAsia="宋体"/>
                      <w:sz w:val="21"/>
                    </w:rPr>
                    <w:t>205</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东北</w:t>
                  </w:r>
                </w:p>
              </w:tc>
              <w:tc>
                <w:tcPr>
                  <w:tcW w:w="1417" w:type="dxa"/>
                  <w:noWrap w:val="0"/>
                  <w:vAlign w:val="center"/>
                </w:tcPr>
                <w:p>
                  <w:pPr>
                    <w:jc w:val="center"/>
                    <w:rPr>
                      <w:rFonts w:eastAsia="宋体" w:cs="宋体"/>
                      <w:sz w:val="21"/>
                      <w:szCs w:val="24"/>
                    </w:rPr>
                  </w:pPr>
                  <w:r>
                    <w:rPr>
                      <w:rFonts w:hint="eastAsia" w:eastAsia="宋体"/>
                      <w:sz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3</w:t>
                  </w:r>
                </w:p>
              </w:tc>
              <w:tc>
                <w:tcPr>
                  <w:tcW w:w="1702" w:type="dxa"/>
                  <w:noWrap w:val="0"/>
                  <w:vAlign w:val="center"/>
                </w:tcPr>
                <w:p>
                  <w:pPr>
                    <w:jc w:val="center"/>
                    <w:rPr>
                      <w:rFonts w:eastAsia="宋体" w:cs="宋体"/>
                      <w:sz w:val="21"/>
                      <w:szCs w:val="24"/>
                    </w:rPr>
                  </w:pPr>
                  <w:r>
                    <w:rPr>
                      <w:rFonts w:hint="eastAsia" w:eastAsia="宋体" w:cs="宋体"/>
                      <w:sz w:val="21"/>
                    </w:rPr>
                    <w:t>三马塘村</w:t>
                  </w:r>
                </w:p>
              </w:tc>
              <w:tc>
                <w:tcPr>
                  <w:tcW w:w="850" w:type="dxa"/>
                  <w:noWrap w:val="0"/>
                  <w:vAlign w:val="center"/>
                </w:tcPr>
                <w:p>
                  <w:pPr>
                    <w:jc w:val="center"/>
                    <w:rPr>
                      <w:rFonts w:eastAsia="宋体" w:cs="宋体"/>
                      <w:sz w:val="21"/>
                      <w:szCs w:val="24"/>
                    </w:rPr>
                  </w:pPr>
                  <w:r>
                    <w:rPr>
                      <w:rFonts w:hint="eastAsia" w:eastAsia="宋体"/>
                      <w:sz w:val="21"/>
                    </w:rPr>
                    <w:t>-146</w:t>
                  </w:r>
                </w:p>
              </w:tc>
              <w:tc>
                <w:tcPr>
                  <w:tcW w:w="851" w:type="dxa"/>
                  <w:noWrap w:val="0"/>
                  <w:vAlign w:val="center"/>
                </w:tcPr>
                <w:p>
                  <w:pPr>
                    <w:jc w:val="center"/>
                    <w:rPr>
                      <w:rFonts w:eastAsia="宋体" w:cs="宋体"/>
                      <w:sz w:val="21"/>
                      <w:szCs w:val="24"/>
                    </w:rPr>
                  </w:pPr>
                  <w:r>
                    <w:rPr>
                      <w:rFonts w:hint="eastAsia" w:eastAsia="宋体"/>
                      <w:sz w:val="21"/>
                    </w:rPr>
                    <w:t>497</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restart"/>
                  <w:noWrap w:val="0"/>
                  <w:vAlign w:val="center"/>
                </w:tcPr>
                <w:p>
                  <w:pPr>
                    <w:jc w:val="center"/>
                    <w:rPr>
                      <w:rFonts w:eastAsia="宋体"/>
                      <w:bCs/>
                      <w:sz w:val="21"/>
                      <w:szCs w:val="21"/>
                    </w:rPr>
                  </w:pPr>
                  <w:r>
                    <w:rPr>
                      <w:rFonts w:eastAsia="宋体"/>
                      <w:bCs/>
                      <w:sz w:val="21"/>
                      <w:szCs w:val="21"/>
                    </w:rPr>
                    <w:t>大气环境二类区</w:t>
                  </w:r>
                </w:p>
              </w:tc>
              <w:tc>
                <w:tcPr>
                  <w:tcW w:w="974" w:type="dxa"/>
                  <w:noWrap w:val="0"/>
                  <w:vAlign w:val="center"/>
                </w:tcPr>
                <w:p>
                  <w:pPr>
                    <w:jc w:val="center"/>
                    <w:rPr>
                      <w:rFonts w:eastAsia="宋体" w:cs="宋体"/>
                      <w:sz w:val="21"/>
                      <w:szCs w:val="24"/>
                    </w:rPr>
                  </w:pPr>
                  <w:r>
                    <w:rPr>
                      <w:rFonts w:hint="eastAsia" w:eastAsia="宋体"/>
                      <w:sz w:val="21"/>
                    </w:rPr>
                    <w:t>北</w:t>
                  </w:r>
                </w:p>
              </w:tc>
              <w:tc>
                <w:tcPr>
                  <w:tcW w:w="1417" w:type="dxa"/>
                  <w:noWrap w:val="0"/>
                  <w:vAlign w:val="center"/>
                </w:tcPr>
                <w:p>
                  <w:pPr>
                    <w:jc w:val="center"/>
                    <w:rPr>
                      <w:rFonts w:eastAsia="宋体" w:cs="宋体"/>
                      <w:sz w:val="21"/>
                      <w:szCs w:val="24"/>
                    </w:rPr>
                  </w:pPr>
                  <w:r>
                    <w:rPr>
                      <w:rFonts w:hint="eastAsia" w:eastAsia="宋体"/>
                      <w:sz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4</w:t>
                  </w:r>
                </w:p>
              </w:tc>
              <w:tc>
                <w:tcPr>
                  <w:tcW w:w="1702" w:type="dxa"/>
                  <w:noWrap w:val="0"/>
                  <w:vAlign w:val="center"/>
                </w:tcPr>
                <w:p>
                  <w:pPr>
                    <w:jc w:val="center"/>
                    <w:rPr>
                      <w:rFonts w:eastAsia="宋体" w:cs="宋体"/>
                      <w:sz w:val="21"/>
                      <w:szCs w:val="24"/>
                    </w:rPr>
                  </w:pPr>
                  <w:r>
                    <w:rPr>
                      <w:rFonts w:hint="eastAsia" w:eastAsia="宋体" w:cs="宋体"/>
                      <w:sz w:val="21"/>
                    </w:rPr>
                    <w:t>新东村</w:t>
                  </w:r>
                </w:p>
              </w:tc>
              <w:tc>
                <w:tcPr>
                  <w:tcW w:w="850" w:type="dxa"/>
                  <w:noWrap w:val="0"/>
                  <w:vAlign w:val="center"/>
                </w:tcPr>
                <w:p>
                  <w:pPr>
                    <w:jc w:val="center"/>
                    <w:rPr>
                      <w:rFonts w:eastAsia="宋体" w:cs="宋体"/>
                      <w:sz w:val="21"/>
                      <w:szCs w:val="24"/>
                    </w:rPr>
                  </w:pPr>
                  <w:r>
                    <w:rPr>
                      <w:rFonts w:hint="eastAsia" w:eastAsia="宋体"/>
                      <w:sz w:val="21"/>
                    </w:rPr>
                    <w:t>500</w:t>
                  </w:r>
                </w:p>
              </w:tc>
              <w:tc>
                <w:tcPr>
                  <w:tcW w:w="851" w:type="dxa"/>
                  <w:noWrap w:val="0"/>
                  <w:vAlign w:val="center"/>
                </w:tcPr>
                <w:p>
                  <w:pPr>
                    <w:jc w:val="center"/>
                    <w:rPr>
                      <w:rFonts w:eastAsia="宋体" w:cs="宋体"/>
                      <w:sz w:val="21"/>
                      <w:szCs w:val="24"/>
                    </w:rPr>
                  </w:pPr>
                  <w:r>
                    <w:rPr>
                      <w:rFonts w:hint="eastAsia" w:eastAsia="宋体"/>
                      <w:sz w:val="21"/>
                    </w:rPr>
                    <w:t>-45</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w:t>
                  </w:r>
                </w:p>
              </w:tc>
              <w:tc>
                <w:tcPr>
                  <w:tcW w:w="1417" w:type="dxa"/>
                  <w:noWrap w:val="0"/>
                  <w:vAlign w:val="center"/>
                </w:tcPr>
                <w:p>
                  <w:pPr>
                    <w:jc w:val="center"/>
                    <w:rPr>
                      <w:rFonts w:eastAsia="宋体" w:cs="宋体"/>
                      <w:sz w:val="21"/>
                      <w:szCs w:val="24"/>
                    </w:rPr>
                  </w:pPr>
                  <w:r>
                    <w:rPr>
                      <w:rFonts w:hint="eastAsia" w:eastAsia="宋体"/>
                      <w:sz w:val="21"/>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5</w:t>
                  </w:r>
                </w:p>
              </w:tc>
              <w:tc>
                <w:tcPr>
                  <w:tcW w:w="1702" w:type="dxa"/>
                  <w:noWrap w:val="0"/>
                  <w:vAlign w:val="center"/>
                </w:tcPr>
                <w:p>
                  <w:pPr>
                    <w:jc w:val="center"/>
                    <w:rPr>
                      <w:rFonts w:eastAsia="宋体" w:cs="宋体"/>
                      <w:sz w:val="21"/>
                      <w:szCs w:val="24"/>
                    </w:rPr>
                  </w:pPr>
                  <w:r>
                    <w:rPr>
                      <w:rFonts w:hint="eastAsia" w:eastAsia="宋体" w:cs="宋体"/>
                      <w:sz w:val="21"/>
                    </w:rPr>
                    <w:t>杨屋村</w:t>
                  </w:r>
                </w:p>
              </w:tc>
              <w:tc>
                <w:tcPr>
                  <w:tcW w:w="850" w:type="dxa"/>
                  <w:noWrap w:val="0"/>
                  <w:vAlign w:val="center"/>
                </w:tcPr>
                <w:p>
                  <w:pPr>
                    <w:jc w:val="center"/>
                    <w:rPr>
                      <w:rFonts w:eastAsia="宋体" w:cs="宋体"/>
                      <w:sz w:val="21"/>
                      <w:szCs w:val="24"/>
                    </w:rPr>
                  </w:pPr>
                  <w:r>
                    <w:rPr>
                      <w:rFonts w:hint="eastAsia" w:eastAsia="宋体"/>
                      <w:sz w:val="21"/>
                    </w:rPr>
                    <w:t>79</w:t>
                  </w:r>
                </w:p>
              </w:tc>
              <w:tc>
                <w:tcPr>
                  <w:tcW w:w="851" w:type="dxa"/>
                  <w:noWrap w:val="0"/>
                  <w:vAlign w:val="center"/>
                </w:tcPr>
                <w:p>
                  <w:pPr>
                    <w:jc w:val="center"/>
                    <w:rPr>
                      <w:rFonts w:eastAsia="宋体" w:cs="宋体"/>
                      <w:sz w:val="21"/>
                      <w:szCs w:val="24"/>
                    </w:rPr>
                  </w:pPr>
                  <w:r>
                    <w:rPr>
                      <w:rFonts w:hint="eastAsia" w:eastAsia="宋体"/>
                      <w:sz w:val="21"/>
                    </w:rPr>
                    <w:t>604</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北</w:t>
                  </w:r>
                </w:p>
              </w:tc>
              <w:tc>
                <w:tcPr>
                  <w:tcW w:w="1417" w:type="dxa"/>
                  <w:noWrap w:val="0"/>
                  <w:vAlign w:val="center"/>
                </w:tcPr>
                <w:p>
                  <w:pPr>
                    <w:jc w:val="center"/>
                    <w:rPr>
                      <w:rFonts w:eastAsia="宋体" w:cs="宋体"/>
                      <w:sz w:val="21"/>
                      <w:szCs w:val="24"/>
                    </w:rPr>
                  </w:pPr>
                  <w:r>
                    <w:rPr>
                      <w:rFonts w:hint="eastAsia" w:eastAsia="宋体"/>
                      <w:sz w:val="21"/>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7" w:hRule="atLeast"/>
                <w:jc w:val="center"/>
              </w:trPr>
              <w:tc>
                <w:tcPr>
                  <w:tcW w:w="491" w:type="dxa"/>
                  <w:noWrap w:val="0"/>
                  <w:vAlign w:val="center"/>
                </w:tcPr>
                <w:p>
                  <w:pPr>
                    <w:jc w:val="center"/>
                    <w:rPr>
                      <w:rFonts w:eastAsia="宋体" w:cs="宋体"/>
                      <w:sz w:val="21"/>
                      <w:szCs w:val="22"/>
                    </w:rPr>
                  </w:pPr>
                  <w:r>
                    <w:rPr>
                      <w:rFonts w:hint="eastAsia" w:eastAsia="宋体"/>
                      <w:sz w:val="21"/>
                      <w:szCs w:val="22"/>
                    </w:rPr>
                    <w:t>6</w:t>
                  </w:r>
                </w:p>
              </w:tc>
              <w:tc>
                <w:tcPr>
                  <w:tcW w:w="1702" w:type="dxa"/>
                  <w:noWrap w:val="0"/>
                  <w:vAlign w:val="center"/>
                </w:tcPr>
                <w:p>
                  <w:pPr>
                    <w:jc w:val="center"/>
                    <w:rPr>
                      <w:rFonts w:eastAsia="宋体" w:cs="宋体"/>
                      <w:sz w:val="21"/>
                      <w:szCs w:val="24"/>
                    </w:rPr>
                  </w:pPr>
                  <w:r>
                    <w:rPr>
                      <w:rFonts w:hint="eastAsia" w:eastAsia="宋体" w:cs="宋体"/>
                      <w:sz w:val="21"/>
                    </w:rPr>
                    <w:t>东维村</w:t>
                  </w:r>
                </w:p>
              </w:tc>
              <w:tc>
                <w:tcPr>
                  <w:tcW w:w="850" w:type="dxa"/>
                  <w:noWrap w:val="0"/>
                  <w:vAlign w:val="center"/>
                </w:tcPr>
                <w:p>
                  <w:pPr>
                    <w:jc w:val="center"/>
                    <w:rPr>
                      <w:rFonts w:eastAsia="宋体" w:cs="宋体"/>
                      <w:sz w:val="21"/>
                      <w:szCs w:val="24"/>
                    </w:rPr>
                  </w:pPr>
                  <w:r>
                    <w:rPr>
                      <w:rFonts w:hint="eastAsia" w:eastAsia="宋体"/>
                      <w:sz w:val="21"/>
                    </w:rPr>
                    <w:t>-421</w:t>
                  </w:r>
                </w:p>
              </w:tc>
              <w:tc>
                <w:tcPr>
                  <w:tcW w:w="851" w:type="dxa"/>
                  <w:noWrap w:val="0"/>
                  <w:vAlign w:val="center"/>
                </w:tcPr>
                <w:p>
                  <w:pPr>
                    <w:jc w:val="center"/>
                    <w:rPr>
                      <w:rFonts w:eastAsia="宋体" w:cs="宋体"/>
                      <w:sz w:val="21"/>
                      <w:szCs w:val="24"/>
                    </w:rPr>
                  </w:pPr>
                  <w:r>
                    <w:rPr>
                      <w:rFonts w:hint="eastAsia" w:eastAsia="宋体"/>
                      <w:sz w:val="21"/>
                    </w:rPr>
                    <w:t>-627</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7</w:t>
                  </w:r>
                </w:p>
              </w:tc>
              <w:tc>
                <w:tcPr>
                  <w:tcW w:w="1702" w:type="dxa"/>
                  <w:noWrap w:val="0"/>
                  <w:vAlign w:val="center"/>
                </w:tcPr>
                <w:p>
                  <w:pPr>
                    <w:jc w:val="center"/>
                    <w:rPr>
                      <w:rFonts w:eastAsia="宋体" w:cs="宋体"/>
                      <w:sz w:val="21"/>
                      <w:szCs w:val="24"/>
                    </w:rPr>
                  </w:pPr>
                  <w:r>
                    <w:rPr>
                      <w:rFonts w:hint="eastAsia" w:eastAsia="宋体" w:cs="宋体"/>
                      <w:sz w:val="21"/>
                    </w:rPr>
                    <w:t>骑龙村</w:t>
                  </w:r>
                </w:p>
              </w:tc>
              <w:tc>
                <w:tcPr>
                  <w:tcW w:w="850" w:type="dxa"/>
                  <w:noWrap w:val="0"/>
                  <w:vAlign w:val="center"/>
                </w:tcPr>
                <w:p>
                  <w:pPr>
                    <w:jc w:val="center"/>
                    <w:rPr>
                      <w:rFonts w:eastAsia="宋体" w:cs="宋体"/>
                      <w:sz w:val="21"/>
                      <w:szCs w:val="24"/>
                    </w:rPr>
                  </w:pPr>
                  <w:r>
                    <w:rPr>
                      <w:rFonts w:hint="eastAsia" w:eastAsia="宋体"/>
                      <w:sz w:val="21"/>
                    </w:rPr>
                    <w:t>614</w:t>
                  </w:r>
                </w:p>
              </w:tc>
              <w:tc>
                <w:tcPr>
                  <w:tcW w:w="851" w:type="dxa"/>
                  <w:noWrap w:val="0"/>
                  <w:vAlign w:val="center"/>
                </w:tcPr>
                <w:p>
                  <w:pPr>
                    <w:jc w:val="center"/>
                    <w:rPr>
                      <w:rFonts w:eastAsia="宋体" w:cs="宋体"/>
                      <w:sz w:val="21"/>
                      <w:szCs w:val="24"/>
                    </w:rPr>
                  </w:pPr>
                  <w:r>
                    <w:rPr>
                      <w:rFonts w:hint="eastAsia" w:eastAsia="宋体"/>
                      <w:sz w:val="21"/>
                    </w:rPr>
                    <w:t>456</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东北</w:t>
                  </w:r>
                </w:p>
              </w:tc>
              <w:tc>
                <w:tcPr>
                  <w:tcW w:w="1417" w:type="dxa"/>
                  <w:noWrap w:val="0"/>
                  <w:vAlign w:val="center"/>
                </w:tcPr>
                <w:p>
                  <w:pPr>
                    <w:jc w:val="center"/>
                    <w:rPr>
                      <w:rFonts w:eastAsia="宋体" w:cs="宋体"/>
                      <w:sz w:val="21"/>
                      <w:szCs w:val="24"/>
                    </w:rPr>
                  </w:pPr>
                  <w:r>
                    <w:rPr>
                      <w:rFonts w:hint="eastAsia" w:eastAsia="宋体"/>
                      <w:sz w:val="21"/>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8</w:t>
                  </w:r>
                </w:p>
              </w:tc>
              <w:tc>
                <w:tcPr>
                  <w:tcW w:w="1702" w:type="dxa"/>
                  <w:noWrap w:val="0"/>
                  <w:vAlign w:val="center"/>
                </w:tcPr>
                <w:p>
                  <w:pPr>
                    <w:jc w:val="center"/>
                    <w:rPr>
                      <w:rFonts w:eastAsia="宋体" w:cs="宋体"/>
                      <w:sz w:val="21"/>
                      <w:szCs w:val="24"/>
                    </w:rPr>
                  </w:pPr>
                  <w:r>
                    <w:rPr>
                      <w:rFonts w:hint="eastAsia" w:eastAsia="宋体" w:cs="宋体"/>
                      <w:sz w:val="21"/>
                    </w:rPr>
                    <w:t>西兴村</w:t>
                  </w:r>
                </w:p>
              </w:tc>
              <w:tc>
                <w:tcPr>
                  <w:tcW w:w="850" w:type="dxa"/>
                  <w:noWrap w:val="0"/>
                  <w:vAlign w:val="center"/>
                </w:tcPr>
                <w:p>
                  <w:pPr>
                    <w:jc w:val="center"/>
                    <w:rPr>
                      <w:rFonts w:eastAsia="宋体" w:cs="宋体"/>
                      <w:sz w:val="21"/>
                      <w:szCs w:val="24"/>
                    </w:rPr>
                  </w:pPr>
                  <w:r>
                    <w:rPr>
                      <w:rFonts w:hint="eastAsia" w:eastAsia="宋体"/>
                      <w:sz w:val="21"/>
                    </w:rPr>
                    <w:t>798</w:t>
                  </w:r>
                </w:p>
              </w:tc>
              <w:tc>
                <w:tcPr>
                  <w:tcW w:w="851" w:type="dxa"/>
                  <w:noWrap w:val="0"/>
                  <w:vAlign w:val="center"/>
                </w:tcPr>
                <w:p>
                  <w:pPr>
                    <w:jc w:val="center"/>
                    <w:rPr>
                      <w:rFonts w:eastAsia="宋体" w:cs="宋体"/>
                      <w:sz w:val="21"/>
                      <w:szCs w:val="24"/>
                    </w:rPr>
                  </w:pPr>
                  <w:r>
                    <w:rPr>
                      <w:rFonts w:hint="eastAsia" w:eastAsia="宋体"/>
                      <w:sz w:val="21"/>
                    </w:rPr>
                    <w:t>146</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w:t>
                  </w:r>
                </w:p>
              </w:tc>
              <w:tc>
                <w:tcPr>
                  <w:tcW w:w="1417" w:type="dxa"/>
                  <w:noWrap w:val="0"/>
                  <w:vAlign w:val="center"/>
                </w:tcPr>
                <w:p>
                  <w:pPr>
                    <w:jc w:val="center"/>
                    <w:rPr>
                      <w:rFonts w:eastAsia="宋体" w:cs="宋体"/>
                      <w:sz w:val="21"/>
                      <w:szCs w:val="24"/>
                    </w:rPr>
                  </w:pPr>
                  <w:r>
                    <w:rPr>
                      <w:rFonts w:hint="eastAsia" w:eastAsia="宋体"/>
                      <w:sz w:val="21"/>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9</w:t>
                  </w:r>
                </w:p>
              </w:tc>
              <w:tc>
                <w:tcPr>
                  <w:tcW w:w="1702" w:type="dxa"/>
                  <w:noWrap w:val="0"/>
                  <w:vAlign w:val="center"/>
                </w:tcPr>
                <w:p>
                  <w:pPr>
                    <w:jc w:val="center"/>
                    <w:rPr>
                      <w:rFonts w:eastAsia="宋体" w:cs="宋体"/>
                      <w:sz w:val="21"/>
                      <w:szCs w:val="24"/>
                    </w:rPr>
                  </w:pPr>
                  <w:r>
                    <w:rPr>
                      <w:rFonts w:hint="eastAsia" w:eastAsia="宋体" w:cs="宋体"/>
                      <w:sz w:val="21"/>
                    </w:rPr>
                    <w:t>荣兴村</w:t>
                  </w:r>
                </w:p>
              </w:tc>
              <w:tc>
                <w:tcPr>
                  <w:tcW w:w="850" w:type="dxa"/>
                  <w:noWrap w:val="0"/>
                  <w:vAlign w:val="center"/>
                </w:tcPr>
                <w:p>
                  <w:pPr>
                    <w:jc w:val="center"/>
                    <w:rPr>
                      <w:rFonts w:eastAsia="宋体" w:cs="宋体"/>
                      <w:sz w:val="21"/>
                      <w:szCs w:val="24"/>
                    </w:rPr>
                  </w:pPr>
                  <w:r>
                    <w:rPr>
                      <w:rFonts w:hint="eastAsia" w:eastAsia="宋体"/>
                      <w:sz w:val="21"/>
                    </w:rPr>
                    <w:t>-24</w:t>
                  </w:r>
                </w:p>
              </w:tc>
              <w:tc>
                <w:tcPr>
                  <w:tcW w:w="851" w:type="dxa"/>
                  <w:noWrap w:val="0"/>
                  <w:vAlign w:val="center"/>
                </w:tcPr>
                <w:p>
                  <w:pPr>
                    <w:jc w:val="center"/>
                    <w:rPr>
                      <w:rFonts w:eastAsia="宋体" w:cs="宋体"/>
                      <w:sz w:val="21"/>
                      <w:szCs w:val="24"/>
                    </w:rPr>
                  </w:pPr>
                  <w:r>
                    <w:rPr>
                      <w:rFonts w:hint="eastAsia" w:eastAsia="宋体"/>
                      <w:sz w:val="21"/>
                    </w:rPr>
                    <w:t>-804</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10</w:t>
                  </w:r>
                </w:p>
              </w:tc>
              <w:tc>
                <w:tcPr>
                  <w:tcW w:w="1702" w:type="dxa"/>
                  <w:noWrap w:val="0"/>
                  <w:vAlign w:val="center"/>
                </w:tcPr>
                <w:p>
                  <w:pPr>
                    <w:jc w:val="center"/>
                    <w:rPr>
                      <w:rFonts w:eastAsia="宋体" w:cs="宋体"/>
                      <w:sz w:val="21"/>
                      <w:szCs w:val="24"/>
                    </w:rPr>
                  </w:pPr>
                  <w:r>
                    <w:rPr>
                      <w:rFonts w:hint="eastAsia" w:eastAsia="宋体" w:cs="宋体"/>
                      <w:sz w:val="21"/>
                    </w:rPr>
                    <w:t>西堡村</w:t>
                  </w:r>
                </w:p>
              </w:tc>
              <w:tc>
                <w:tcPr>
                  <w:tcW w:w="850" w:type="dxa"/>
                  <w:noWrap w:val="0"/>
                  <w:vAlign w:val="center"/>
                </w:tcPr>
                <w:p>
                  <w:pPr>
                    <w:jc w:val="center"/>
                    <w:rPr>
                      <w:rFonts w:eastAsia="宋体" w:cs="宋体"/>
                      <w:sz w:val="21"/>
                      <w:szCs w:val="24"/>
                    </w:rPr>
                  </w:pPr>
                  <w:r>
                    <w:rPr>
                      <w:rFonts w:hint="eastAsia" w:eastAsia="宋体"/>
                      <w:sz w:val="21"/>
                    </w:rPr>
                    <w:t>377</w:t>
                  </w:r>
                </w:p>
              </w:tc>
              <w:tc>
                <w:tcPr>
                  <w:tcW w:w="851" w:type="dxa"/>
                  <w:noWrap w:val="0"/>
                  <w:vAlign w:val="center"/>
                </w:tcPr>
                <w:p>
                  <w:pPr>
                    <w:jc w:val="center"/>
                    <w:rPr>
                      <w:rFonts w:eastAsia="宋体" w:cs="宋体"/>
                      <w:sz w:val="21"/>
                      <w:szCs w:val="24"/>
                    </w:rPr>
                  </w:pPr>
                  <w:r>
                    <w:rPr>
                      <w:rFonts w:hint="eastAsia" w:eastAsia="宋体"/>
                      <w:sz w:val="21"/>
                    </w:rPr>
                    <w:t>-818</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11</w:t>
                  </w:r>
                </w:p>
              </w:tc>
              <w:tc>
                <w:tcPr>
                  <w:tcW w:w="1702" w:type="dxa"/>
                  <w:noWrap w:val="0"/>
                  <w:vAlign w:val="center"/>
                </w:tcPr>
                <w:p>
                  <w:pPr>
                    <w:jc w:val="center"/>
                    <w:rPr>
                      <w:rFonts w:eastAsia="宋体" w:cs="宋体"/>
                      <w:sz w:val="21"/>
                      <w:szCs w:val="24"/>
                    </w:rPr>
                  </w:pPr>
                  <w:r>
                    <w:rPr>
                      <w:rFonts w:hint="eastAsia" w:eastAsia="宋体" w:cs="宋体"/>
                      <w:sz w:val="21"/>
                    </w:rPr>
                    <w:t>东明村</w:t>
                  </w:r>
                </w:p>
              </w:tc>
              <w:tc>
                <w:tcPr>
                  <w:tcW w:w="850" w:type="dxa"/>
                  <w:noWrap w:val="0"/>
                  <w:vAlign w:val="center"/>
                </w:tcPr>
                <w:p>
                  <w:pPr>
                    <w:jc w:val="center"/>
                    <w:rPr>
                      <w:rFonts w:eastAsia="宋体" w:cs="宋体"/>
                      <w:sz w:val="21"/>
                      <w:szCs w:val="24"/>
                    </w:rPr>
                  </w:pPr>
                  <w:r>
                    <w:rPr>
                      <w:rFonts w:hint="eastAsia" w:eastAsia="宋体"/>
                      <w:sz w:val="21"/>
                    </w:rPr>
                    <w:t>-997</w:t>
                  </w:r>
                </w:p>
              </w:tc>
              <w:tc>
                <w:tcPr>
                  <w:tcW w:w="851" w:type="dxa"/>
                  <w:noWrap w:val="0"/>
                  <w:vAlign w:val="center"/>
                </w:tcPr>
                <w:p>
                  <w:pPr>
                    <w:jc w:val="center"/>
                    <w:rPr>
                      <w:rFonts w:eastAsia="宋体" w:cs="宋体"/>
                      <w:sz w:val="21"/>
                      <w:szCs w:val="24"/>
                    </w:rPr>
                  </w:pPr>
                  <w:r>
                    <w:rPr>
                      <w:rFonts w:hint="eastAsia" w:eastAsia="宋体"/>
                      <w:sz w:val="21"/>
                    </w:rPr>
                    <w:t>-337</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w:t>
                  </w:r>
                </w:p>
              </w:tc>
              <w:tc>
                <w:tcPr>
                  <w:tcW w:w="1417" w:type="dxa"/>
                  <w:noWrap w:val="0"/>
                  <w:vAlign w:val="center"/>
                </w:tcPr>
                <w:p>
                  <w:pPr>
                    <w:jc w:val="center"/>
                    <w:rPr>
                      <w:rFonts w:eastAsia="宋体" w:cs="宋体"/>
                      <w:sz w:val="21"/>
                      <w:szCs w:val="24"/>
                    </w:rPr>
                  </w:pPr>
                  <w:r>
                    <w:rPr>
                      <w:rFonts w:hint="eastAsia" w:eastAsia="宋体"/>
                      <w:sz w:val="21"/>
                    </w:rPr>
                    <w:t>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12</w:t>
                  </w:r>
                </w:p>
              </w:tc>
              <w:tc>
                <w:tcPr>
                  <w:tcW w:w="1702" w:type="dxa"/>
                  <w:noWrap w:val="0"/>
                  <w:vAlign w:val="center"/>
                </w:tcPr>
                <w:p>
                  <w:pPr>
                    <w:jc w:val="center"/>
                    <w:rPr>
                      <w:rFonts w:eastAsia="宋体" w:cs="宋体"/>
                      <w:sz w:val="21"/>
                      <w:szCs w:val="24"/>
                    </w:rPr>
                  </w:pPr>
                  <w:r>
                    <w:rPr>
                      <w:rFonts w:hint="eastAsia" w:eastAsia="宋体" w:cs="宋体"/>
                      <w:sz w:val="21"/>
                    </w:rPr>
                    <w:t>岗凹村</w:t>
                  </w:r>
                </w:p>
              </w:tc>
              <w:tc>
                <w:tcPr>
                  <w:tcW w:w="850" w:type="dxa"/>
                  <w:noWrap w:val="0"/>
                  <w:vAlign w:val="center"/>
                </w:tcPr>
                <w:p>
                  <w:pPr>
                    <w:jc w:val="center"/>
                    <w:rPr>
                      <w:rFonts w:eastAsia="宋体" w:cs="宋体"/>
                      <w:sz w:val="21"/>
                      <w:szCs w:val="24"/>
                    </w:rPr>
                  </w:pPr>
                  <w:r>
                    <w:rPr>
                      <w:rFonts w:hint="eastAsia" w:eastAsia="宋体"/>
                      <w:sz w:val="21"/>
                    </w:rPr>
                    <w:t>580</w:t>
                  </w:r>
                </w:p>
              </w:tc>
              <w:tc>
                <w:tcPr>
                  <w:tcW w:w="851" w:type="dxa"/>
                  <w:noWrap w:val="0"/>
                  <w:vAlign w:val="center"/>
                </w:tcPr>
                <w:p>
                  <w:pPr>
                    <w:jc w:val="center"/>
                    <w:rPr>
                      <w:rFonts w:eastAsia="宋体" w:cs="宋体"/>
                      <w:sz w:val="21"/>
                      <w:szCs w:val="24"/>
                    </w:rPr>
                  </w:pPr>
                  <w:r>
                    <w:rPr>
                      <w:rFonts w:hint="eastAsia" w:eastAsia="宋体"/>
                      <w:sz w:val="21"/>
                    </w:rPr>
                    <w:t>-993</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13</w:t>
                  </w:r>
                </w:p>
              </w:tc>
              <w:tc>
                <w:tcPr>
                  <w:tcW w:w="1702" w:type="dxa"/>
                  <w:noWrap w:val="0"/>
                  <w:vAlign w:val="center"/>
                </w:tcPr>
                <w:p>
                  <w:pPr>
                    <w:jc w:val="center"/>
                    <w:rPr>
                      <w:rFonts w:eastAsia="宋体" w:cs="宋体"/>
                      <w:sz w:val="21"/>
                      <w:szCs w:val="24"/>
                    </w:rPr>
                  </w:pPr>
                  <w:r>
                    <w:rPr>
                      <w:rFonts w:hint="eastAsia" w:eastAsia="宋体" w:cs="宋体"/>
                      <w:sz w:val="21"/>
                    </w:rPr>
                    <w:t>西阳村</w:t>
                  </w:r>
                </w:p>
              </w:tc>
              <w:tc>
                <w:tcPr>
                  <w:tcW w:w="850" w:type="dxa"/>
                  <w:noWrap w:val="0"/>
                  <w:vAlign w:val="center"/>
                </w:tcPr>
                <w:p>
                  <w:pPr>
                    <w:jc w:val="center"/>
                    <w:rPr>
                      <w:rFonts w:eastAsia="宋体" w:cs="宋体"/>
                      <w:sz w:val="21"/>
                      <w:szCs w:val="24"/>
                    </w:rPr>
                  </w:pPr>
                  <w:r>
                    <w:rPr>
                      <w:rFonts w:hint="eastAsia" w:eastAsia="宋体"/>
                      <w:sz w:val="21"/>
                    </w:rPr>
                    <w:t>137</w:t>
                  </w:r>
                </w:p>
              </w:tc>
              <w:tc>
                <w:tcPr>
                  <w:tcW w:w="851" w:type="dxa"/>
                  <w:noWrap w:val="0"/>
                  <w:vAlign w:val="center"/>
                </w:tcPr>
                <w:p>
                  <w:pPr>
                    <w:jc w:val="center"/>
                    <w:rPr>
                      <w:rFonts w:eastAsia="宋体" w:cs="宋体"/>
                      <w:sz w:val="21"/>
                      <w:szCs w:val="24"/>
                    </w:rPr>
                  </w:pPr>
                  <w:r>
                    <w:rPr>
                      <w:rFonts w:hint="eastAsia" w:eastAsia="宋体"/>
                      <w:sz w:val="21"/>
                    </w:rPr>
                    <w:t>-1187</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14</w:t>
                  </w:r>
                </w:p>
              </w:tc>
              <w:tc>
                <w:tcPr>
                  <w:tcW w:w="1702" w:type="dxa"/>
                  <w:noWrap w:val="0"/>
                  <w:vAlign w:val="center"/>
                </w:tcPr>
                <w:p>
                  <w:pPr>
                    <w:jc w:val="center"/>
                    <w:rPr>
                      <w:rFonts w:eastAsia="宋体" w:cs="宋体"/>
                      <w:sz w:val="21"/>
                      <w:szCs w:val="24"/>
                    </w:rPr>
                  </w:pPr>
                  <w:r>
                    <w:rPr>
                      <w:rFonts w:hint="eastAsia" w:eastAsia="宋体" w:cs="宋体"/>
                      <w:sz w:val="21"/>
                    </w:rPr>
                    <w:t>三村</w:t>
                  </w:r>
                </w:p>
              </w:tc>
              <w:tc>
                <w:tcPr>
                  <w:tcW w:w="850" w:type="dxa"/>
                  <w:noWrap w:val="0"/>
                  <w:vAlign w:val="center"/>
                </w:tcPr>
                <w:p>
                  <w:pPr>
                    <w:jc w:val="center"/>
                    <w:rPr>
                      <w:rFonts w:eastAsia="宋体" w:cs="宋体"/>
                      <w:sz w:val="21"/>
                      <w:szCs w:val="24"/>
                    </w:rPr>
                  </w:pPr>
                  <w:r>
                    <w:rPr>
                      <w:rFonts w:hint="eastAsia" w:eastAsia="宋体"/>
                      <w:sz w:val="21"/>
                    </w:rPr>
                    <w:t>-47</w:t>
                  </w:r>
                </w:p>
              </w:tc>
              <w:tc>
                <w:tcPr>
                  <w:tcW w:w="851" w:type="dxa"/>
                  <w:noWrap w:val="0"/>
                  <w:vAlign w:val="center"/>
                </w:tcPr>
                <w:p>
                  <w:pPr>
                    <w:jc w:val="center"/>
                    <w:rPr>
                      <w:rFonts w:eastAsia="宋体" w:cs="宋体"/>
                      <w:sz w:val="21"/>
                      <w:szCs w:val="24"/>
                    </w:rPr>
                  </w:pPr>
                  <w:r>
                    <w:rPr>
                      <w:rFonts w:hint="eastAsia" w:eastAsia="宋体"/>
                      <w:sz w:val="21"/>
                    </w:rPr>
                    <w:t>-1270</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15</w:t>
                  </w:r>
                </w:p>
              </w:tc>
              <w:tc>
                <w:tcPr>
                  <w:tcW w:w="1702" w:type="dxa"/>
                  <w:noWrap w:val="0"/>
                  <w:vAlign w:val="center"/>
                </w:tcPr>
                <w:p>
                  <w:pPr>
                    <w:jc w:val="center"/>
                    <w:rPr>
                      <w:rFonts w:eastAsia="宋体" w:cs="宋体"/>
                      <w:sz w:val="21"/>
                      <w:szCs w:val="24"/>
                    </w:rPr>
                  </w:pPr>
                  <w:r>
                    <w:rPr>
                      <w:rFonts w:hint="eastAsia" w:eastAsia="宋体" w:cs="宋体"/>
                      <w:sz w:val="21"/>
                    </w:rPr>
                    <w:t>东仁里</w:t>
                  </w:r>
                </w:p>
              </w:tc>
              <w:tc>
                <w:tcPr>
                  <w:tcW w:w="850" w:type="dxa"/>
                  <w:noWrap w:val="0"/>
                  <w:vAlign w:val="center"/>
                </w:tcPr>
                <w:p>
                  <w:pPr>
                    <w:jc w:val="center"/>
                    <w:rPr>
                      <w:rFonts w:eastAsia="宋体" w:cs="宋体"/>
                      <w:sz w:val="21"/>
                      <w:szCs w:val="24"/>
                    </w:rPr>
                  </w:pPr>
                  <w:r>
                    <w:rPr>
                      <w:rFonts w:hint="eastAsia" w:eastAsia="宋体"/>
                      <w:sz w:val="21"/>
                    </w:rPr>
                    <w:t>206</w:t>
                  </w:r>
                </w:p>
              </w:tc>
              <w:tc>
                <w:tcPr>
                  <w:tcW w:w="851" w:type="dxa"/>
                  <w:noWrap w:val="0"/>
                  <w:vAlign w:val="center"/>
                </w:tcPr>
                <w:p>
                  <w:pPr>
                    <w:jc w:val="center"/>
                    <w:rPr>
                      <w:rFonts w:eastAsia="宋体" w:cs="宋体"/>
                      <w:sz w:val="21"/>
                      <w:szCs w:val="24"/>
                    </w:rPr>
                  </w:pPr>
                  <w:r>
                    <w:rPr>
                      <w:rFonts w:hint="eastAsia" w:eastAsia="宋体"/>
                      <w:sz w:val="21"/>
                    </w:rPr>
                    <w:t>-1325</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16</w:t>
                  </w:r>
                </w:p>
              </w:tc>
              <w:tc>
                <w:tcPr>
                  <w:tcW w:w="1702" w:type="dxa"/>
                  <w:noWrap w:val="0"/>
                  <w:vAlign w:val="center"/>
                </w:tcPr>
                <w:p>
                  <w:pPr>
                    <w:jc w:val="center"/>
                    <w:rPr>
                      <w:rFonts w:eastAsia="宋体" w:cs="宋体"/>
                      <w:sz w:val="21"/>
                      <w:szCs w:val="24"/>
                    </w:rPr>
                  </w:pPr>
                  <w:r>
                    <w:rPr>
                      <w:rFonts w:hint="eastAsia" w:eastAsia="宋体" w:cs="宋体"/>
                      <w:sz w:val="21"/>
                    </w:rPr>
                    <w:t>岗尾咀村</w:t>
                  </w:r>
                </w:p>
              </w:tc>
              <w:tc>
                <w:tcPr>
                  <w:tcW w:w="850" w:type="dxa"/>
                  <w:noWrap w:val="0"/>
                  <w:vAlign w:val="center"/>
                </w:tcPr>
                <w:p>
                  <w:pPr>
                    <w:jc w:val="center"/>
                    <w:rPr>
                      <w:rFonts w:eastAsia="宋体" w:cs="宋体"/>
                      <w:sz w:val="21"/>
                      <w:szCs w:val="24"/>
                    </w:rPr>
                  </w:pPr>
                  <w:r>
                    <w:rPr>
                      <w:rFonts w:hint="eastAsia" w:eastAsia="宋体"/>
                      <w:sz w:val="21"/>
                    </w:rPr>
                    <w:t>404</w:t>
                  </w:r>
                </w:p>
              </w:tc>
              <w:tc>
                <w:tcPr>
                  <w:tcW w:w="851" w:type="dxa"/>
                  <w:noWrap w:val="0"/>
                  <w:vAlign w:val="center"/>
                </w:tcPr>
                <w:p>
                  <w:pPr>
                    <w:jc w:val="center"/>
                    <w:rPr>
                      <w:rFonts w:eastAsia="宋体" w:cs="宋体"/>
                      <w:sz w:val="21"/>
                      <w:szCs w:val="24"/>
                    </w:rPr>
                  </w:pPr>
                  <w:r>
                    <w:rPr>
                      <w:rFonts w:hint="eastAsia" w:eastAsia="宋体"/>
                      <w:sz w:val="21"/>
                    </w:rPr>
                    <w:t>-1330</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17</w:t>
                  </w:r>
                </w:p>
              </w:tc>
              <w:tc>
                <w:tcPr>
                  <w:tcW w:w="1702" w:type="dxa"/>
                  <w:noWrap w:val="0"/>
                  <w:vAlign w:val="center"/>
                </w:tcPr>
                <w:p>
                  <w:pPr>
                    <w:jc w:val="center"/>
                    <w:rPr>
                      <w:rFonts w:eastAsia="宋体" w:cs="宋体"/>
                      <w:sz w:val="21"/>
                      <w:szCs w:val="24"/>
                    </w:rPr>
                  </w:pPr>
                  <w:r>
                    <w:rPr>
                      <w:rFonts w:hint="eastAsia" w:eastAsia="宋体" w:cs="宋体"/>
                      <w:sz w:val="21"/>
                    </w:rPr>
                    <w:t>冯屋村</w:t>
                  </w:r>
                </w:p>
              </w:tc>
              <w:tc>
                <w:tcPr>
                  <w:tcW w:w="850" w:type="dxa"/>
                  <w:noWrap w:val="0"/>
                  <w:vAlign w:val="center"/>
                </w:tcPr>
                <w:p>
                  <w:pPr>
                    <w:jc w:val="center"/>
                    <w:rPr>
                      <w:rFonts w:eastAsia="宋体" w:cs="宋体"/>
                      <w:sz w:val="21"/>
                      <w:szCs w:val="24"/>
                    </w:rPr>
                  </w:pPr>
                  <w:r>
                    <w:rPr>
                      <w:rFonts w:hint="eastAsia" w:eastAsia="宋体"/>
                      <w:sz w:val="21"/>
                    </w:rPr>
                    <w:t>561</w:t>
                  </w:r>
                </w:p>
              </w:tc>
              <w:tc>
                <w:tcPr>
                  <w:tcW w:w="851" w:type="dxa"/>
                  <w:noWrap w:val="0"/>
                  <w:vAlign w:val="center"/>
                </w:tcPr>
                <w:p>
                  <w:pPr>
                    <w:jc w:val="center"/>
                    <w:rPr>
                      <w:rFonts w:eastAsia="宋体" w:cs="宋体"/>
                      <w:sz w:val="21"/>
                      <w:szCs w:val="24"/>
                    </w:rPr>
                  </w:pPr>
                  <w:r>
                    <w:rPr>
                      <w:rFonts w:hint="eastAsia" w:eastAsia="宋体"/>
                      <w:sz w:val="21"/>
                    </w:rPr>
                    <w:t>-1321</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1270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18</w:t>
                  </w:r>
                </w:p>
              </w:tc>
              <w:tc>
                <w:tcPr>
                  <w:tcW w:w="1702" w:type="dxa"/>
                  <w:noWrap w:val="0"/>
                  <w:vAlign w:val="center"/>
                </w:tcPr>
                <w:p>
                  <w:pPr>
                    <w:jc w:val="center"/>
                    <w:rPr>
                      <w:rFonts w:eastAsia="宋体" w:cs="宋体"/>
                      <w:sz w:val="21"/>
                      <w:szCs w:val="24"/>
                    </w:rPr>
                  </w:pPr>
                  <w:r>
                    <w:rPr>
                      <w:rFonts w:hint="eastAsia" w:eastAsia="宋体" w:cs="宋体"/>
                      <w:sz w:val="21"/>
                    </w:rPr>
                    <w:t>东兴村</w:t>
                  </w:r>
                </w:p>
              </w:tc>
              <w:tc>
                <w:tcPr>
                  <w:tcW w:w="850" w:type="dxa"/>
                  <w:noWrap w:val="0"/>
                  <w:vAlign w:val="center"/>
                </w:tcPr>
                <w:p>
                  <w:pPr>
                    <w:jc w:val="center"/>
                    <w:rPr>
                      <w:rFonts w:eastAsia="宋体" w:cs="宋体"/>
                      <w:sz w:val="21"/>
                      <w:szCs w:val="24"/>
                    </w:rPr>
                  </w:pPr>
                  <w:r>
                    <w:rPr>
                      <w:rFonts w:hint="eastAsia" w:eastAsia="宋体"/>
                      <w:sz w:val="21"/>
                    </w:rPr>
                    <w:t>1078</w:t>
                  </w:r>
                </w:p>
              </w:tc>
              <w:tc>
                <w:tcPr>
                  <w:tcW w:w="851" w:type="dxa"/>
                  <w:noWrap w:val="0"/>
                  <w:vAlign w:val="center"/>
                </w:tcPr>
                <w:p>
                  <w:pPr>
                    <w:jc w:val="center"/>
                    <w:rPr>
                      <w:rFonts w:eastAsia="宋体" w:cs="宋体"/>
                      <w:sz w:val="21"/>
                      <w:szCs w:val="24"/>
                    </w:rPr>
                  </w:pPr>
                  <w:r>
                    <w:rPr>
                      <w:rFonts w:hint="eastAsia" w:eastAsia="宋体"/>
                      <w:sz w:val="21"/>
                    </w:rPr>
                    <w:t>1117</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东北</w:t>
                  </w:r>
                </w:p>
              </w:tc>
              <w:tc>
                <w:tcPr>
                  <w:tcW w:w="1417" w:type="dxa"/>
                  <w:noWrap w:val="0"/>
                  <w:vAlign w:val="center"/>
                </w:tcPr>
                <w:p>
                  <w:pPr>
                    <w:jc w:val="center"/>
                    <w:rPr>
                      <w:rFonts w:eastAsia="宋体" w:cs="宋体"/>
                      <w:sz w:val="21"/>
                      <w:szCs w:val="24"/>
                    </w:rPr>
                  </w:pPr>
                  <w:r>
                    <w:rPr>
                      <w:rFonts w:hint="eastAsia" w:eastAsia="宋体"/>
                      <w:sz w:val="21"/>
                    </w:rPr>
                    <w:t>1345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19</w:t>
                  </w:r>
                </w:p>
              </w:tc>
              <w:tc>
                <w:tcPr>
                  <w:tcW w:w="1702" w:type="dxa"/>
                  <w:noWrap w:val="0"/>
                  <w:vAlign w:val="center"/>
                </w:tcPr>
                <w:p>
                  <w:pPr>
                    <w:jc w:val="center"/>
                    <w:rPr>
                      <w:rFonts w:eastAsia="宋体" w:cs="宋体"/>
                      <w:sz w:val="21"/>
                      <w:szCs w:val="24"/>
                    </w:rPr>
                  </w:pPr>
                  <w:r>
                    <w:rPr>
                      <w:rFonts w:hint="eastAsia" w:eastAsia="宋体" w:cs="宋体"/>
                      <w:sz w:val="21"/>
                    </w:rPr>
                    <w:t>上湾村</w:t>
                  </w:r>
                </w:p>
              </w:tc>
              <w:tc>
                <w:tcPr>
                  <w:tcW w:w="850" w:type="dxa"/>
                  <w:noWrap w:val="0"/>
                  <w:vAlign w:val="center"/>
                </w:tcPr>
                <w:p>
                  <w:pPr>
                    <w:jc w:val="center"/>
                    <w:rPr>
                      <w:rFonts w:eastAsia="宋体" w:cs="宋体"/>
                      <w:sz w:val="21"/>
                      <w:szCs w:val="24"/>
                    </w:rPr>
                  </w:pPr>
                  <w:r>
                    <w:rPr>
                      <w:rFonts w:hint="eastAsia" w:eastAsia="宋体"/>
                      <w:sz w:val="21"/>
                    </w:rPr>
                    <w:t>-200</w:t>
                  </w:r>
                </w:p>
              </w:tc>
              <w:tc>
                <w:tcPr>
                  <w:tcW w:w="851" w:type="dxa"/>
                  <w:noWrap w:val="0"/>
                  <w:vAlign w:val="center"/>
                </w:tcPr>
                <w:p>
                  <w:pPr>
                    <w:jc w:val="center"/>
                    <w:rPr>
                      <w:rFonts w:eastAsia="宋体" w:cs="宋体"/>
                      <w:sz w:val="21"/>
                      <w:szCs w:val="24"/>
                    </w:rPr>
                  </w:pPr>
                  <w:r>
                    <w:rPr>
                      <w:rFonts w:hint="eastAsia" w:eastAsia="宋体"/>
                      <w:sz w:val="21"/>
                    </w:rPr>
                    <w:t>-1602</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20</w:t>
                  </w:r>
                </w:p>
              </w:tc>
              <w:tc>
                <w:tcPr>
                  <w:tcW w:w="1702" w:type="dxa"/>
                  <w:noWrap w:val="0"/>
                  <w:vAlign w:val="center"/>
                </w:tcPr>
                <w:p>
                  <w:pPr>
                    <w:jc w:val="center"/>
                    <w:rPr>
                      <w:rFonts w:eastAsia="宋体" w:cs="宋体"/>
                      <w:sz w:val="21"/>
                      <w:szCs w:val="24"/>
                    </w:rPr>
                  </w:pPr>
                  <w:r>
                    <w:rPr>
                      <w:rFonts w:hint="eastAsia" w:eastAsia="宋体" w:cs="宋体"/>
                      <w:sz w:val="21"/>
                    </w:rPr>
                    <w:t>羊子岗村</w:t>
                  </w:r>
                </w:p>
              </w:tc>
              <w:tc>
                <w:tcPr>
                  <w:tcW w:w="850" w:type="dxa"/>
                  <w:noWrap w:val="0"/>
                  <w:vAlign w:val="center"/>
                </w:tcPr>
                <w:p>
                  <w:pPr>
                    <w:jc w:val="center"/>
                    <w:rPr>
                      <w:rFonts w:eastAsia="宋体" w:cs="宋体"/>
                      <w:sz w:val="21"/>
                      <w:szCs w:val="24"/>
                    </w:rPr>
                  </w:pPr>
                  <w:r>
                    <w:rPr>
                      <w:rFonts w:hint="eastAsia" w:eastAsia="宋体"/>
                      <w:sz w:val="21"/>
                    </w:rPr>
                    <w:t>-121</w:t>
                  </w:r>
                </w:p>
              </w:tc>
              <w:tc>
                <w:tcPr>
                  <w:tcW w:w="851" w:type="dxa"/>
                  <w:noWrap w:val="0"/>
                  <w:vAlign w:val="center"/>
                </w:tcPr>
                <w:p>
                  <w:pPr>
                    <w:jc w:val="center"/>
                    <w:rPr>
                      <w:rFonts w:eastAsia="宋体" w:cs="宋体"/>
                      <w:sz w:val="21"/>
                      <w:szCs w:val="24"/>
                    </w:rPr>
                  </w:pPr>
                  <w:r>
                    <w:rPr>
                      <w:rFonts w:hint="eastAsia" w:eastAsia="宋体"/>
                      <w:sz w:val="21"/>
                    </w:rPr>
                    <w:t>-1680</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21</w:t>
                  </w:r>
                </w:p>
              </w:tc>
              <w:tc>
                <w:tcPr>
                  <w:tcW w:w="1702" w:type="dxa"/>
                  <w:noWrap w:val="0"/>
                  <w:vAlign w:val="center"/>
                </w:tcPr>
                <w:p>
                  <w:pPr>
                    <w:jc w:val="center"/>
                    <w:rPr>
                      <w:rFonts w:eastAsia="宋体" w:cs="宋体"/>
                      <w:sz w:val="21"/>
                      <w:szCs w:val="24"/>
                    </w:rPr>
                  </w:pPr>
                  <w:r>
                    <w:rPr>
                      <w:rFonts w:hint="eastAsia" w:eastAsia="宋体" w:cs="宋体"/>
                      <w:sz w:val="21"/>
                    </w:rPr>
                    <w:t>苍城镇圩</w:t>
                  </w:r>
                </w:p>
              </w:tc>
              <w:tc>
                <w:tcPr>
                  <w:tcW w:w="850" w:type="dxa"/>
                  <w:noWrap w:val="0"/>
                  <w:vAlign w:val="center"/>
                </w:tcPr>
                <w:p>
                  <w:pPr>
                    <w:jc w:val="center"/>
                    <w:rPr>
                      <w:rFonts w:eastAsia="宋体" w:cs="宋体"/>
                      <w:sz w:val="21"/>
                      <w:szCs w:val="24"/>
                    </w:rPr>
                  </w:pPr>
                  <w:r>
                    <w:rPr>
                      <w:rFonts w:hint="eastAsia" w:eastAsia="宋体"/>
                      <w:sz w:val="21"/>
                    </w:rPr>
                    <w:t>275</w:t>
                  </w:r>
                </w:p>
              </w:tc>
              <w:tc>
                <w:tcPr>
                  <w:tcW w:w="851" w:type="dxa"/>
                  <w:noWrap w:val="0"/>
                  <w:vAlign w:val="center"/>
                </w:tcPr>
                <w:p>
                  <w:pPr>
                    <w:jc w:val="center"/>
                    <w:rPr>
                      <w:rFonts w:eastAsia="宋体" w:cs="宋体"/>
                      <w:sz w:val="21"/>
                      <w:szCs w:val="24"/>
                    </w:rPr>
                  </w:pPr>
                  <w:r>
                    <w:rPr>
                      <w:rFonts w:hint="eastAsia" w:eastAsia="宋体"/>
                      <w:sz w:val="21"/>
                    </w:rPr>
                    <w:t>-1726</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22</w:t>
                  </w:r>
                </w:p>
              </w:tc>
              <w:tc>
                <w:tcPr>
                  <w:tcW w:w="1702" w:type="dxa"/>
                  <w:noWrap w:val="0"/>
                  <w:vAlign w:val="center"/>
                </w:tcPr>
                <w:p>
                  <w:pPr>
                    <w:jc w:val="center"/>
                    <w:rPr>
                      <w:rFonts w:eastAsia="宋体" w:cs="宋体"/>
                      <w:sz w:val="21"/>
                      <w:szCs w:val="24"/>
                    </w:rPr>
                  </w:pPr>
                  <w:r>
                    <w:rPr>
                      <w:rFonts w:hint="eastAsia" w:eastAsia="宋体" w:cs="宋体"/>
                      <w:sz w:val="21"/>
                    </w:rPr>
                    <w:t>第一咀村</w:t>
                  </w:r>
                </w:p>
              </w:tc>
              <w:tc>
                <w:tcPr>
                  <w:tcW w:w="850" w:type="dxa"/>
                  <w:noWrap w:val="0"/>
                  <w:vAlign w:val="center"/>
                </w:tcPr>
                <w:p>
                  <w:pPr>
                    <w:jc w:val="center"/>
                    <w:rPr>
                      <w:rFonts w:eastAsia="宋体" w:cs="宋体"/>
                      <w:sz w:val="21"/>
                      <w:szCs w:val="24"/>
                    </w:rPr>
                  </w:pPr>
                  <w:r>
                    <w:rPr>
                      <w:rFonts w:hint="eastAsia" w:eastAsia="宋体"/>
                      <w:sz w:val="21"/>
                    </w:rPr>
                    <w:t>437</w:t>
                  </w:r>
                </w:p>
              </w:tc>
              <w:tc>
                <w:tcPr>
                  <w:tcW w:w="851" w:type="dxa"/>
                  <w:noWrap w:val="0"/>
                  <w:vAlign w:val="center"/>
                </w:tcPr>
                <w:p>
                  <w:pPr>
                    <w:jc w:val="center"/>
                    <w:rPr>
                      <w:rFonts w:eastAsia="宋体" w:cs="宋体"/>
                      <w:sz w:val="21"/>
                      <w:szCs w:val="24"/>
                    </w:rPr>
                  </w:pPr>
                  <w:r>
                    <w:rPr>
                      <w:rFonts w:hint="eastAsia" w:eastAsia="宋体"/>
                      <w:sz w:val="21"/>
                    </w:rPr>
                    <w:t>1658</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北</w:t>
                  </w:r>
                </w:p>
              </w:tc>
              <w:tc>
                <w:tcPr>
                  <w:tcW w:w="1417" w:type="dxa"/>
                  <w:noWrap w:val="0"/>
                  <w:vAlign w:val="center"/>
                </w:tcPr>
                <w:p>
                  <w:pPr>
                    <w:jc w:val="center"/>
                    <w:rPr>
                      <w:rFonts w:eastAsia="宋体" w:cs="宋体"/>
                      <w:sz w:val="21"/>
                      <w:szCs w:val="24"/>
                    </w:rPr>
                  </w:pPr>
                  <w:r>
                    <w:rPr>
                      <w:rFonts w:hint="eastAsia" w:eastAsia="宋体"/>
                      <w:sz w:val="21"/>
                    </w:rPr>
                    <w:t>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23</w:t>
                  </w:r>
                </w:p>
              </w:tc>
              <w:tc>
                <w:tcPr>
                  <w:tcW w:w="1702" w:type="dxa"/>
                  <w:noWrap w:val="0"/>
                  <w:vAlign w:val="center"/>
                </w:tcPr>
                <w:p>
                  <w:pPr>
                    <w:jc w:val="center"/>
                    <w:rPr>
                      <w:rFonts w:eastAsia="宋体" w:cs="宋体"/>
                      <w:sz w:val="21"/>
                      <w:szCs w:val="24"/>
                    </w:rPr>
                  </w:pPr>
                  <w:r>
                    <w:rPr>
                      <w:rFonts w:hint="eastAsia" w:eastAsia="宋体" w:cs="宋体"/>
                      <w:sz w:val="21"/>
                    </w:rPr>
                    <w:t>庆桥村</w:t>
                  </w:r>
                </w:p>
              </w:tc>
              <w:tc>
                <w:tcPr>
                  <w:tcW w:w="850" w:type="dxa"/>
                  <w:noWrap w:val="0"/>
                  <w:vAlign w:val="center"/>
                </w:tcPr>
                <w:p>
                  <w:pPr>
                    <w:jc w:val="center"/>
                    <w:rPr>
                      <w:rFonts w:eastAsia="宋体" w:cs="宋体"/>
                      <w:sz w:val="21"/>
                      <w:szCs w:val="24"/>
                    </w:rPr>
                  </w:pPr>
                  <w:r>
                    <w:rPr>
                      <w:rFonts w:hint="eastAsia" w:eastAsia="宋体"/>
                      <w:sz w:val="21"/>
                    </w:rPr>
                    <w:t>-1813</w:t>
                  </w:r>
                </w:p>
              </w:tc>
              <w:tc>
                <w:tcPr>
                  <w:tcW w:w="851" w:type="dxa"/>
                  <w:noWrap w:val="0"/>
                  <w:vAlign w:val="center"/>
                </w:tcPr>
                <w:p>
                  <w:pPr>
                    <w:jc w:val="center"/>
                    <w:rPr>
                      <w:rFonts w:eastAsia="宋体" w:cs="宋体"/>
                      <w:sz w:val="21"/>
                      <w:szCs w:val="24"/>
                    </w:rPr>
                  </w:pPr>
                  <w:r>
                    <w:rPr>
                      <w:rFonts w:hint="eastAsia" w:eastAsia="宋体"/>
                      <w:sz w:val="21"/>
                    </w:rPr>
                    <w:t>-18</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w:t>
                  </w:r>
                </w:p>
              </w:tc>
              <w:tc>
                <w:tcPr>
                  <w:tcW w:w="1417" w:type="dxa"/>
                  <w:noWrap w:val="0"/>
                  <w:vAlign w:val="center"/>
                </w:tcPr>
                <w:p>
                  <w:pPr>
                    <w:jc w:val="center"/>
                    <w:rPr>
                      <w:rFonts w:eastAsia="宋体" w:cs="宋体"/>
                      <w:sz w:val="21"/>
                      <w:szCs w:val="24"/>
                    </w:rPr>
                  </w:pPr>
                  <w:r>
                    <w:rPr>
                      <w:rFonts w:hint="eastAsia" w:eastAsia="宋体"/>
                      <w:sz w:val="21"/>
                    </w:rPr>
                    <w:t>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24</w:t>
                  </w:r>
                </w:p>
              </w:tc>
              <w:tc>
                <w:tcPr>
                  <w:tcW w:w="1702" w:type="dxa"/>
                  <w:noWrap w:val="0"/>
                  <w:vAlign w:val="center"/>
                </w:tcPr>
                <w:p>
                  <w:pPr>
                    <w:jc w:val="center"/>
                    <w:rPr>
                      <w:rFonts w:eastAsia="宋体" w:cs="宋体"/>
                      <w:sz w:val="21"/>
                      <w:szCs w:val="24"/>
                    </w:rPr>
                  </w:pPr>
                  <w:r>
                    <w:rPr>
                      <w:rFonts w:hint="eastAsia" w:eastAsia="宋体" w:cs="宋体"/>
                      <w:sz w:val="21"/>
                    </w:rPr>
                    <w:t>莲塘一村</w:t>
                  </w:r>
                </w:p>
              </w:tc>
              <w:tc>
                <w:tcPr>
                  <w:tcW w:w="850" w:type="dxa"/>
                  <w:noWrap w:val="0"/>
                  <w:vAlign w:val="center"/>
                </w:tcPr>
                <w:p>
                  <w:pPr>
                    <w:jc w:val="center"/>
                    <w:rPr>
                      <w:rFonts w:eastAsia="宋体" w:cs="宋体"/>
                      <w:sz w:val="21"/>
                      <w:szCs w:val="24"/>
                    </w:rPr>
                  </w:pPr>
                  <w:r>
                    <w:rPr>
                      <w:rFonts w:hint="eastAsia" w:eastAsia="宋体"/>
                      <w:sz w:val="21"/>
                    </w:rPr>
                    <w:t>-1043</w:t>
                  </w:r>
                </w:p>
              </w:tc>
              <w:tc>
                <w:tcPr>
                  <w:tcW w:w="851" w:type="dxa"/>
                  <w:noWrap w:val="0"/>
                  <w:vAlign w:val="center"/>
                </w:tcPr>
                <w:p>
                  <w:pPr>
                    <w:jc w:val="center"/>
                    <w:rPr>
                      <w:rFonts w:eastAsia="宋体" w:cs="宋体"/>
                      <w:sz w:val="21"/>
                      <w:szCs w:val="24"/>
                    </w:rPr>
                  </w:pPr>
                  <w:r>
                    <w:rPr>
                      <w:rFonts w:hint="eastAsia" w:eastAsia="宋体"/>
                      <w:sz w:val="21"/>
                    </w:rPr>
                    <w:t>-1551</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25</w:t>
                  </w:r>
                </w:p>
              </w:tc>
              <w:tc>
                <w:tcPr>
                  <w:tcW w:w="1702" w:type="dxa"/>
                  <w:noWrap w:val="0"/>
                  <w:vAlign w:val="center"/>
                </w:tcPr>
                <w:p>
                  <w:pPr>
                    <w:jc w:val="center"/>
                    <w:rPr>
                      <w:rFonts w:eastAsia="宋体" w:cs="宋体"/>
                      <w:sz w:val="21"/>
                      <w:szCs w:val="24"/>
                    </w:rPr>
                  </w:pPr>
                  <w:r>
                    <w:rPr>
                      <w:rFonts w:hint="eastAsia" w:eastAsia="宋体" w:cs="宋体"/>
                      <w:sz w:val="21"/>
                    </w:rPr>
                    <w:t>柏丽花园</w:t>
                  </w:r>
                </w:p>
              </w:tc>
              <w:tc>
                <w:tcPr>
                  <w:tcW w:w="850" w:type="dxa"/>
                  <w:noWrap w:val="0"/>
                  <w:vAlign w:val="center"/>
                </w:tcPr>
                <w:p>
                  <w:pPr>
                    <w:jc w:val="center"/>
                    <w:rPr>
                      <w:rFonts w:eastAsia="宋体" w:cs="宋体"/>
                      <w:sz w:val="21"/>
                      <w:szCs w:val="24"/>
                    </w:rPr>
                  </w:pPr>
                  <w:r>
                    <w:rPr>
                      <w:rFonts w:hint="eastAsia" w:eastAsia="宋体"/>
                      <w:sz w:val="21"/>
                    </w:rPr>
                    <w:t>681</w:t>
                  </w:r>
                </w:p>
              </w:tc>
              <w:tc>
                <w:tcPr>
                  <w:tcW w:w="851" w:type="dxa"/>
                  <w:noWrap w:val="0"/>
                  <w:vAlign w:val="center"/>
                </w:tcPr>
                <w:p>
                  <w:pPr>
                    <w:jc w:val="center"/>
                    <w:rPr>
                      <w:rFonts w:eastAsia="宋体" w:cs="宋体"/>
                      <w:sz w:val="21"/>
                      <w:szCs w:val="24"/>
                    </w:rPr>
                  </w:pPr>
                  <w:r>
                    <w:rPr>
                      <w:rFonts w:hint="eastAsia" w:eastAsia="宋体"/>
                      <w:sz w:val="21"/>
                    </w:rPr>
                    <w:t>-1768</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东南</w:t>
                  </w:r>
                </w:p>
              </w:tc>
              <w:tc>
                <w:tcPr>
                  <w:tcW w:w="1417" w:type="dxa"/>
                  <w:noWrap w:val="0"/>
                  <w:vAlign w:val="center"/>
                </w:tcPr>
                <w:p>
                  <w:pPr>
                    <w:jc w:val="center"/>
                    <w:rPr>
                      <w:rFonts w:eastAsia="宋体" w:cs="宋体"/>
                      <w:sz w:val="21"/>
                      <w:szCs w:val="24"/>
                    </w:rPr>
                  </w:pPr>
                  <w:r>
                    <w:rPr>
                      <w:rFonts w:hint="eastAsia" w:eastAsia="宋体"/>
                      <w:sz w:val="21"/>
                    </w:rPr>
                    <w:t>1695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26</w:t>
                  </w:r>
                </w:p>
              </w:tc>
              <w:tc>
                <w:tcPr>
                  <w:tcW w:w="1702" w:type="dxa"/>
                  <w:noWrap w:val="0"/>
                  <w:vAlign w:val="center"/>
                </w:tcPr>
                <w:p>
                  <w:pPr>
                    <w:jc w:val="center"/>
                    <w:rPr>
                      <w:rFonts w:eastAsia="宋体" w:cs="宋体"/>
                      <w:sz w:val="21"/>
                      <w:szCs w:val="24"/>
                    </w:rPr>
                  </w:pPr>
                  <w:r>
                    <w:rPr>
                      <w:rFonts w:hint="eastAsia" w:eastAsia="宋体" w:cs="宋体"/>
                      <w:sz w:val="21"/>
                    </w:rPr>
                    <w:t>莲塘六村</w:t>
                  </w:r>
                </w:p>
              </w:tc>
              <w:tc>
                <w:tcPr>
                  <w:tcW w:w="850" w:type="dxa"/>
                  <w:noWrap w:val="0"/>
                  <w:vAlign w:val="center"/>
                </w:tcPr>
                <w:p>
                  <w:pPr>
                    <w:jc w:val="center"/>
                    <w:rPr>
                      <w:rFonts w:eastAsia="宋体" w:cs="宋体"/>
                      <w:sz w:val="21"/>
                      <w:szCs w:val="24"/>
                    </w:rPr>
                  </w:pPr>
                  <w:r>
                    <w:rPr>
                      <w:rFonts w:hint="eastAsia" w:eastAsia="宋体"/>
                      <w:sz w:val="21"/>
                    </w:rPr>
                    <w:t>-1205</w:t>
                  </w:r>
                </w:p>
              </w:tc>
              <w:tc>
                <w:tcPr>
                  <w:tcW w:w="851" w:type="dxa"/>
                  <w:noWrap w:val="0"/>
                  <w:vAlign w:val="center"/>
                </w:tcPr>
                <w:p>
                  <w:pPr>
                    <w:jc w:val="center"/>
                    <w:rPr>
                      <w:rFonts w:eastAsia="宋体" w:cs="宋体"/>
                      <w:sz w:val="21"/>
                      <w:szCs w:val="24"/>
                    </w:rPr>
                  </w:pPr>
                  <w:r>
                    <w:rPr>
                      <w:rFonts w:hint="eastAsia" w:eastAsia="宋体"/>
                      <w:sz w:val="21"/>
                    </w:rPr>
                    <w:t>-1565</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27</w:t>
                  </w:r>
                </w:p>
              </w:tc>
              <w:tc>
                <w:tcPr>
                  <w:tcW w:w="1702" w:type="dxa"/>
                  <w:noWrap w:val="0"/>
                  <w:vAlign w:val="center"/>
                </w:tcPr>
                <w:p>
                  <w:pPr>
                    <w:jc w:val="center"/>
                    <w:rPr>
                      <w:rFonts w:eastAsia="宋体" w:cs="宋体"/>
                      <w:sz w:val="21"/>
                      <w:szCs w:val="24"/>
                    </w:rPr>
                  </w:pPr>
                  <w:r>
                    <w:rPr>
                      <w:rFonts w:hint="eastAsia" w:eastAsia="宋体" w:cs="宋体"/>
                      <w:sz w:val="21"/>
                    </w:rPr>
                    <w:t>金苹果苍城镇东郊幼儿园</w:t>
                  </w:r>
                </w:p>
              </w:tc>
              <w:tc>
                <w:tcPr>
                  <w:tcW w:w="850" w:type="dxa"/>
                  <w:noWrap w:val="0"/>
                  <w:vAlign w:val="center"/>
                </w:tcPr>
                <w:p>
                  <w:pPr>
                    <w:jc w:val="center"/>
                    <w:rPr>
                      <w:rFonts w:eastAsia="宋体" w:cs="宋体"/>
                      <w:sz w:val="21"/>
                      <w:szCs w:val="24"/>
                    </w:rPr>
                  </w:pPr>
                  <w:r>
                    <w:rPr>
                      <w:rFonts w:hint="eastAsia" w:eastAsia="宋体"/>
                      <w:sz w:val="21"/>
                    </w:rPr>
                    <w:t>630</w:t>
                  </w:r>
                </w:p>
              </w:tc>
              <w:tc>
                <w:tcPr>
                  <w:tcW w:w="851" w:type="dxa"/>
                  <w:noWrap w:val="0"/>
                  <w:vAlign w:val="center"/>
                </w:tcPr>
                <w:p>
                  <w:pPr>
                    <w:jc w:val="center"/>
                    <w:rPr>
                      <w:rFonts w:eastAsia="宋体" w:cs="宋体"/>
                      <w:sz w:val="21"/>
                      <w:szCs w:val="24"/>
                    </w:rPr>
                  </w:pPr>
                  <w:r>
                    <w:rPr>
                      <w:rFonts w:hint="eastAsia" w:eastAsia="宋体"/>
                      <w:sz w:val="21"/>
                    </w:rPr>
                    <w:t>-1846</w:t>
                  </w:r>
                </w:p>
              </w:tc>
              <w:tc>
                <w:tcPr>
                  <w:tcW w:w="992" w:type="dxa"/>
                  <w:noWrap w:val="0"/>
                  <w:vAlign w:val="center"/>
                </w:tcPr>
                <w:p>
                  <w:pPr>
                    <w:jc w:val="center"/>
                    <w:rPr>
                      <w:rFonts w:hint="eastAsia" w:eastAsia="宋体"/>
                      <w:bCs/>
                      <w:sz w:val="21"/>
                      <w:szCs w:val="21"/>
                    </w:rPr>
                  </w:pPr>
                  <w:r>
                    <w:rPr>
                      <w:rFonts w:hint="eastAsia" w:eastAsia="宋体"/>
                      <w:bCs/>
                      <w:sz w:val="21"/>
                      <w:szCs w:val="21"/>
                    </w:rPr>
                    <w:t>幼儿园</w:t>
                  </w:r>
                </w:p>
              </w:tc>
              <w:tc>
                <w:tcPr>
                  <w:tcW w:w="850" w:type="dxa"/>
                  <w:noWrap w:val="0"/>
                  <w:vAlign w:val="center"/>
                </w:tcPr>
                <w:p>
                  <w:pPr>
                    <w:jc w:val="center"/>
                    <w:rPr>
                      <w:rFonts w:eastAsia="宋体"/>
                      <w:bCs/>
                      <w:sz w:val="21"/>
                      <w:szCs w:val="21"/>
                    </w:rPr>
                  </w:pPr>
                  <w:r>
                    <w:rPr>
                      <w:rFonts w:hint="eastAsia" w:eastAsia="宋体"/>
                      <w:bCs/>
                      <w:sz w:val="21"/>
                      <w:szCs w:val="21"/>
                    </w:rPr>
                    <w:t>师生</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东南</w:t>
                  </w:r>
                </w:p>
              </w:tc>
              <w:tc>
                <w:tcPr>
                  <w:tcW w:w="1417" w:type="dxa"/>
                  <w:noWrap w:val="0"/>
                  <w:vAlign w:val="center"/>
                </w:tcPr>
                <w:p>
                  <w:pPr>
                    <w:jc w:val="center"/>
                    <w:rPr>
                      <w:rFonts w:eastAsia="宋体" w:cs="宋体"/>
                      <w:sz w:val="21"/>
                      <w:szCs w:val="24"/>
                    </w:rPr>
                  </w:pPr>
                  <w:r>
                    <w:rPr>
                      <w:rFonts w:hint="eastAsia" w:eastAsia="宋体"/>
                      <w:sz w:val="21"/>
                    </w:rPr>
                    <w:t>1770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28</w:t>
                  </w:r>
                </w:p>
              </w:tc>
              <w:tc>
                <w:tcPr>
                  <w:tcW w:w="1702" w:type="dxa"/>
                  <w:noWrap w:val="0"/>
                  <w:vAlign w:val="center"/>
                </w:tcPr>
                <w:p>
                  <w:pPr>
                    <w:jc w:val="center"/>
                    <w:rPr>
                      <w:rFonts w:eastAsia="宋体" w:cs="宋体"/>
                      <w:sz w:val="21"/>
                      <w:szCs w:val="24"/>
                    </w:rPr>
                  </w:pPr>
                  <w:r>
                    <w:rPr>
                      <w:rFonts w:hint="eastAsia" w:eastAsia="宋体" w:cs="宋体"/>
                      <w:sz w:val="21"/>
                    </w:rPr>
                    <w:t>沙湾村</w:t>
                  </w:r>
                </w:p>
              </w:tc>
              <w:tc>
                <w:tcPr>
                  <w:tcW w:w="850" w:type="dxa"/>
                  <w:noWrap w:val="0"/>
                  <w:vAlign w:val="center"/>
                </w:tcPr>
                <w:p>
                  <w:pPr>
                    <w:jc w:val="center"/>
                    <w:rPr>
                      <w:rFonts w:eastAsia="宋体" w:cs="宋体"/>
                      <w:sz w:val="21"/>
                      <w:szCs w:val="24"/>
                    </w:rPr>
                  </w:pPr>
                  <w:r>
                    <w:rPr>
                      <w:rFonts w:hint="eastAsia" w:eastAsia="宋体"/>
                      <w:sz w:val="21"/>
                    </w:rPr>
                    <w:t>-1855</w:t>
                  </w:r>
                </w:p>
              </w:tc>
              <w:tc>
                <w:tcPr>
                  <w:tcW w:w="851" w:type="dxa"/>
                  <w:noWrap w:val="0"/>
                  <w:vAlign w:val="center"/>
                </w:tcPr>
                <w:p>
                  <w:pPr>
                    <w:jc w:val="center"/>
                    <w:rPr>
                      <w:rFonts w:eastAsia="宋体" w:cs="宋体"/>
                      <w:sz w:val="21"/>
                      <w:szCs w:val="24"/>
                    </w:rPr>
                  </w:pPr>
                  <w:r>
                    <w:rPr>
                      <w:rFonts w:hint="eastAsia" w:eastAsia="宋体"/>
                      <w:sz w:val="21"/>
                    </w:rPr>
                    <w:t>646</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西北</w:t>
                  </w:r>
                </w:p>
              </w:tc>
              <w:tc>
                <w:tcPr>
                  <w:tcW w:w="1417" w:type="dxa"/>
                  <w:noWrap w:val="0"/>
                  <w:vAlign w:val="center"/>
                </w:tcPr>
                <w:p>
                  <w:pPr>
                    <w:jc w:val="center"/>
                    <w:rPr>
                      <w:rFonts w:eastAsia="宋体" w:cs="宋体"/>
                      <w:sz w:val="21"/>
                      <w:szCs w:val="24"/>
                    </w:rPr>
                  </w:pPr>
                  <w:r>
                    <w:rPr>
                      <w:rFonts w:hint="eastAsia" w:eastAsia="宋体"/>
                      <w:sz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29</w:t>
                  </w:r>
                </w:p>
              </w:tc>
              <w:tc>
                <w:tcPr>
                  <w:tcW w:w="1702" w:type="dxa"/>
                  <w:noWrap w:val="0"/>
                  <w:vAlign w:val="center"/>
                </w:tcPr>
                <w:p>
                  <w:pPr>
                    <w:jc w:val="center"/>
                    <w:rPr>
                      <w:rFonts w:eastAsia="宋体" w:cs="宋体"/>
                      <w:sz w:val="21"/>
                      <w:szCs w:val="24"/>
                    </w:rPr>
                  </w:pPr>
                  <w:r>
                    <w:rPr>
                      <w:rFonts w:hint="eastAsia" w:eastAsia="宋体" w:cs="宋体"/>
                      <w:sz w:val="21"/>
                    </w:rPr>
                    <w:t>莲塘二村</w:t>
                  </w:r>
                </w:p>
              </w:tc>
              <w:tc>
                <w:tcPr>
                  <w:tcW w:w="850" w:type="dxa"/>
                  <w:noWrap w:val="0"/>
                  <w:vAlign w:val="center"/>
                </w:tcPr>
                <w:p>
                  <w:pPr>
                    <w:jc w:val="center"/>
                    <w:rPr>
                      <w:rFonts w:eastAsia="宋体" w:cs="宋体"/>
                      <w:sz w:val="21"/>
                      <w:szCs w:val="24"/>
                    </w:rPr>
                  </w:pPr>
                  <w:r>
                    <w:rPr>
                      <w:rFonts w:hint="eastAsia" w:eastAsia="宋体"/>
                      <w:sz w:val="21"/>
                    </w:rPr>
                    <w:t>-1186</w:t>
                  </w:r>
                </w:p>
              </w:tc>
              <w:tc>
                <w:tcPr>
                  <w:tcW w:w="851" w:type="dxa"/>
                  <w:noWrap w:val="0"/>
                  <w:vAlign w:val="center"/>
                </w:tcPr>
                <w:p>
                  <w:pPr>
                    <w:jc w:val="center"/>
                    <w:rPr>
                      <w:rFonts w:eastAsia="宋体" w:cs="宋体"/>
                      <w:sz w:val="21"/>
                      <w:szCs w:val="24"/>
                    </w:rPr>
                  </w:pPr>
                  <w:r>
                    <w:rPr>
                      <w:rFonts w:hint="eastAsia" w:eastAsia="宋体"/>
                      <w:sz w:val="21"/>
                    </w:rPr>
                    <w:t>-1777</w:t>
                  </w:r>
                </w:p>
              </w:tc>
              <w:tc>
                <w:tcPr>
                  <w:tcW w:w="992" w:type="dxa"/>
                  <w:noWrap w:val="0"/>
                  <w:vAlign w:val="center"/>
                </w:tcPr>
                <w:p>
                  <w:pPr>
                    <w:jc w:val="center"/>
                    <w:rPr>
                      <w:rFonts w:eastAsia="宋体"/>
                      <w:sz w:val="21"/>
                    </w:rPr>
                  </w:pPr>
                  <w:r>
                    <w:rPr>
                      <w:rFonts w:hint="eastAsia" w:eastAsia="宋体"/>
                      <w:bCs/>
                      <w:sz w:val="21"/>
                      <w:szCs w:val="21"/>
                    </w:rPr>
                    <w:t>学校</w:t>
                  </w:r>
                </w:p>
              </w:tc>
              <w:tc>
                <w:tcPr>
                  <w:tcW w:w="850" w:type="dxa"/>
                  <w:noWrap w:val="0"/>
                  <w:vAlign w:val="center"/>
                </w:tcPr>
                <w:p>
                  <w:pPr>
                    <w:jc w:val="center"/>
                    <w:rPr>
                      <w:rFonts w:hint="eastAsia" w:eastAsia="宋体"/>
                      <w:bCs/>
                      <w:sz w:val="21"/>
                      <w:szCs w:val="21"/>
                    </w:rPr>
                  </w:pPr>
                  <w:r>
                    <w:rPr>
                      <w:rFonts w:hint="eastAsia" w:eastAsia="宋体"/>
                      <w:bCs/>
                      <w:sz w:val="21"/>
                      <w:szCs w:val="21"/>
                    </w:rPr>
                    <w:t>师生</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30</w:t>
                  </w:r>
                </w:p>
              </w:tc>
              <w:tc>
                <w:tcPr>
                  <w:tcW w:w="1702" w:type="dxa"/>
                  <w:noWrap w:val="0"/>
                  <w:vAlign w:val="center"/>
                </w:tcPr>
                <w:p>
                  <w:pPr>
                    <w:jc w:val="center"/>
                    <w:rPr>
                      <w:rFonts w:eastAsia="宋体" w:cs="宋体"/>
                      <w:sz w:val="21"/>
                      <w:szCs w:val="24"/>
                    </w:rPr>
                  </w:pPr>
                  <w:r>
                    <w:rPr>
                      <w:rFonts w:hint="eastAsia" w:eastAsia="宋体" w:cs="宋体"/>
                      <w:sz w:val="21"/>
                    </w:rPr>
                    <w:t>下湾新村</w:t>
                  </w:r>
                </w:p>
              </w:tc>
              <w:tc>
                <w:tcPr>
                  <w:tcW w:w="850" w:type="dxa"/>
                  <w:noWrap w:val="0"/>
                  <w:vAlign w:val="center"/>
                </w:tcPr>
                <w:p>
                  <w:pPr>
                    <w:jc w:val="center"/>
                    <w:rPr>
                      <w:rFonts w:eastAsia="宋体" w:cs="宋体"/>
                      <w:sz w:val="21"/>
                      <w:szCs w:val="24"/>
                    </w:rPr>
                  </w:pPr>
                  <w:r>
                    <w:rPr>
                      <w:rFonts w:hint="eastAsia" w:eastAsia="宋体"/>
                      <w:sz w:val="21"/>
                    </w:rPr>
                    <w:t>-301</w:t>
                  </w:r>
                </w:p>
              </w:tc>
              <w:tc>
                <w:tcPr>
                  <w:tcW w:w="851" w:type="dxa"/>
                  <w:noWrap w:val="0"/>
                  <w:vAlign w:val="center"/>
                </w:tcPr>
                <w:p>
                  <w:pPr>
                    <w:jc w:val="center"/>
                    <w:rPr>
                      <w:rFonts w:eastAsia="宋体" w:cs="宋体"/>
                      <w:sz w:val="21"/>
                      <w:szCs w:val="24"/>
                    </w:rPr>
                  </w:pPr>
                  <w:r>
                    <w:rPr>
                      <w:rFonts w:hint="eastAsia" w:eastAsia="宋体"/>
                      <w:sz w:val="21"/>
                    </w:rPr>
                    <w:t>-2109</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1935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31</w:t>
                  </w:r>
                </w:p>
              </w:tc>
              <w:tc>
                <w:tcPr>
                  <w:tcW w:w="1702" w:type="dxa"/>
                  <w:noWrap w:val="0"/>
                  <w:vAlign w:val="center"/>
                </w:tcPr>
                <w:p>
                  <w:pPr>
                    <w:jc w:val="center"/>
                    <w:rPr>
                      <w:rFonts w:eastAsia="宋体" w:cs="宋体"/>
                      <w:sz w:val="21"/>
                      <w:szCs w:val="24"/>
                    </w:rPr>
                  </w:pPr>
                  <w:r>
                    <w:rPr>
                      <w:rFonts w:hint="eastAsia" w:eastAsia="宋体" w:cs="宋体"/>
                      <w:sz w:val="21"/>
                    </w:rPr>
                    <w:t>莲塘旧村</w:t>
                  </w:r>
                </w:p>
              </w:tc>
              <w:tc>
                <w:tcPr>
                  <w:tcW w:w="850" w:type="dxa"/>
                  <w:noWrap w:val="0"/>
                  <w:vAlign w:val="center"/>
                </w:tcPr>
                <w:p>
                  <w:pPr>
                    <w:jc w:val="center"/>
                    <w:rPr>
                      <w:rFonts w:eastAsia="宋体" w:cs="宋体"/>
                      <w:sz w:val="21"/>
                      <w:szCs w:val="24"/>
                    </w:rPr>
                  </w:pPr>
                  <w:r>
                    <w:rPr>
                      <w:rFonts w:hint="eastAsia" w:eastAsia="宋体"/>
                      <w:sz w:val="21"/>
                    </w:rPr>
                    <w:t>-1408</w:t>
                  </w:r>
                </w:p>
              </w:tc>
              <w:tc>
                <w:tcPr>
                  <w:tcW w:w="851" w:type="dxa"/>
                  <w:noWrap w:val="0"/>
                  <w:vAlign w:val="center"/>
                </w:tcPr>
                <w:p>
                  <w:pPr>
                    <w:jc w:val="center"/>
                    <w:rPr>
                      <w:rFonts w:eastAsia="宋体" w:cs="宋体"/>
                      <w:sz w:val="21"/>
                      <w:szCs w:val="24"/>
                    </w:rPr>
                  </w:pPr>
                  <w:r>
                    <w:rPr>
                      <w:rFonts w:hint="eastAsia" w:eastAsia="宋体"/>
                      <w:sz w:val="21"/>
                    </w:rPr>
                    <w:t>-1708</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1970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32</w:t>
                  </w:r>
                </w:p>
              </w:tc>
              <w:tc>
                <w:tcPr>
                  <w:tcW w:w="1702" w:type="dxa"/>
                  <w:noWrap w:val="0"/>
                  <w:vAlign w:val="center"/>
                </w:tcPr>
                <w:p>
                  <w:pPr>
                    <w:jc w:val="center"/>
                    <w:rPr>
                      <w:rFonts w:eastAsia="宋体" w:cs="宋体"/>
                      <w:sz w:val="21"/>
                      <w:szCs w:val="24"/>
                    </w:rPr>
                  </w:pPr>
                  <w:r>
                    <w:rPr>
                      <w:rFonts w:hint="eastAsia" w:eastAsia="宋体" w:cs="宋体"/>
                      <w:sz w:val="21"/>
                    </w:rPr>
                    <w:t>兴堂村</w:t>
                  </w:r>
                </w:p>
              </w:tc>
              <w:tc>
                <w:tcPr>
                  <w:tcW w:w="850" w:type="dxa"/>
                  <w:noWrap w:val="0"/>
                  <w:vAlign w:val="center"/>
                </w:tcPr>
                <w:p>
                  <w:pPr>
                    <w:jc w:val="center"/>
                    <w:rPr>
                      <w:rFonts w:eastAsia="宋体" w:cs="宋体"/>
                      <w:sz w:val="21"/>
                      <w:szCs w:val="24"/>
                    </w:rPr>
                  </w:pPr>
                  <w:r>
                    <w:rPr>
                      <w:rFonts w:hint="eastAsia" w:eastAsia="宋体"/>
                      <w:sz w:val="21"/>
                    </w:rPr>
                    <w:t>594</w:t>
                  </w:r>
                </w:p>
              </w:tc>
              <w:tc>
                <w:tcPr>
                  <w:tcW w:w="851" w:type="dxa"/>
                  <w:noWrap w:val="0"/>
                  <w:vAlign w:val="center"/>
                </w:tcPr>
                <w:p>
                  <w:pPr>
                    <w:jc w:val="center"/>
                    <w:rPr>
                      <w:rFonts w:eastAsia="宋体" w:cs="宋体"/>
                      <w:sz w:val="21"/>
                      <w:szCs w:val="24"/>
                    </w:rPr>
                  </w:pPr>
                  <w:r>
                    <w:rPr>
                      <w:rFonts w:hint="eastAsia" w:eastAsia="宋体"/>
                      <w:sz w:val="21"/>
                    </w:rPr>
                    <w:t>-2151</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东南</w:t>
                  </w:r>
                </w:p>
              </w:tc>
              <w:tc>
                <w:tcPr>
                  <w:tcW w:w="1417" w:type="dxa"/>
                  <w:noWrap w:val="0"/>
                  <w:vAlign w:val="center"/>
                </w:tcPr>
                <w:p>
                  <w:pPr>
                    <w:jc w:val="center"/>
                    <w:rPr>
                      <w:rFonts w:eastAsia="宋体" w:cs="宋体"/>
                      <w:sz w:val="21"/>
                      <w:szCs w:val="24"/>
                    </w:rPr>
                  </w:pPr>
                  <w:r>
                    <w:rPr>
                      <w:rFonts w:hint="eastAsia" w:eastAsia="宋体"/>
                      <w:sz w:val="21"/>
                    </w:rPr>
                    <w:t>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33</w:t>
                  </w:r>
                </w:p>
              </w:tc>
              <w:tc>
                <w:tcPr>
                  <w:tcW w:w="1702" w:type="dxa"/>
                  <w:noWrap w:val="0"/>
                  <w:vAlign w:val="center"/>
                </w:tcPr>
                <w:p>
                  <w:pPr>
                    <w:jc w:val="center"/>
                    <w:rPr>
                      <w:rFonts w:eastAsia="宋体" w:cs="宋体"/>
                      <w:sz w:val="21"/>
                      <w:szCs w:val="24"/>
                    </w:rPr>
                  </w:pPr>
                  <w:r>
                    <w:rPr>
                      <w:rFonts w:hint="eastAsia" w:eastAsia="宋体" w:cs="宋体"/>
                      <w:sz w:val="21"/>
                    </w:rPr>
                    <w:t>苍城中心小学</w:t>
                  </w:r>
                </w:p>
              </w:tc>
              <w:tc>
                <w:tcPr>
                  <w:tcW w:w="850" w:type="dxa"/>
                  <w:noWrap w:val="0"/>
                  <w:vAlign w:val="center"/>
                </w:tcPr>
                <w:p>
                  <w:pPr>
                    <w:jc w:val="center"/>
                    <w:rPr>
                      <w:rFonts w:eastAsia="宋体" w:cs="宋体"/>
                      <w:sz w:val="21"/>
                      <w:szCs w:val="24"/>
                    </w:rPr>
                  </w:pPr>
                  <w:r>
                    <w:rPr>
                      <w:rFonts w:hint="eastAsia" w:eastAsia="宋体"/>
                      <w:sz w:val="21"/>
                    </w:rPr>
                    <w:t>409</w:t>
                  </w:r>
                </w:p>
              </w:tc>
              <w:tc>
                <w:tcPr>
                  <w:tcW w:w="851" w:type="dxa"/>
                  <w:noWrap w:val="0"/>
                  <w:vAlign w:val="center"/>
                </w:tcPr>
                <w:p>
                  <w:pPr>
                    <w:jc w:val="center"/>
                    <w:rPr>
                      <w:rFonts w:eastAsia="宋体" w:cs="宋体"/>
                      <w:sz w:val="21"/>
                      <w:szCs w:val="24"/>
                    </w:rPr>
                  </w:pPr>
                  <w:r>
                    <w:rPr>
                      <w:rFonts w:hint="eastAsia" w:eastAsia="宋体"/>
                      <w:sz w:val="21"/>
                    </w:rPr>
                    <w:t>-2183</w:t>
                  </w:r>
                </w:p>
              </w:tc>
              <w:tc>
                <w:tcPr>
                  <w:tcW w:w="992" w:type="dxa"/>
                  <w:noWrap w:val="0"/>
                  <w:vAlign w:val="center"/>
                </w:tcPr>
                <w:p>
                  <w:pPr>
                    <w:jc w:val="center"/>
                    <w:rPr>
                      <w:rFonts w:hint="eastAsia" w:eastAsia="宋体"/>
                      <w:bCs/>
                      <w:sz w:val="21"/>
                      <w:szCs w:val="21"/>
                    </w:rPr>
                  </w:pPr>
                  <w:r>
                    <w:rPr>
                      <w:rFonts w:hint="eastAsia" w:eastAsia="宋体"/>
                      <w:bCs/>
                      <w:sz w:val="21"/>
                      <w:szCs w:val="21"/>
                    </w:rPr>
                    <w:t>学校</w:t>
                  </w:r>
                </w:p>
              </w:tc>
              <w:tc>
                <w:tcPr>
                  <w:tcW w:w="850" w:type="dxa"/>
                  <w:noWrap w:val="0"/>
                  <w:vAlign w:val="center"/>
                </w:tcPr>
                <w:p>
                  <w:pPr>
                    <w:jc w:val="center"/>
                    <w:rPr>
                      <w:rFonts w:eastAsia="宋体"/>
                      <w:bCs/>
                      <w:sz w:val="21"/>
                      <w:szCs w:val="21"/>
                    </w:rPr>
                  </w:pPr>
                  <w:r>
                    <w:rPr>
                      <w:rFonts w:hint="eastAsia" w:eastAsia="宋体"/>
                      <w:bCs/>
                      <w:sz w:val="21"/>
                      <w:szCs w:val="21"/>
                    </w:rPr>
                    <w:t>师生</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cs="宋体"/>
                      <w:sz w:val="21"/>
                      <w:szCs w:val="22"/>
                    </w:rPr>
                  </w:pPr>
                  <w:r>
                    <w:rPr>
                      <w:rFonts w:hint="eastAsia" w:eastAsia="宋体"/>
                      <w:sz w:val="21"/>
                      <w:szCs w:val="22"/>
                    </w:rPr>
                    <w:t>34</w:t>
                  </w:r>
                </w:p>
              </w:tc>
              <w:tc>
                <w:tcPr>
                  <w:tcW w:w="1702" w:type="dxa"/>
                  <w:noWrap w:val="0"/>
                  <w:vAlign w:val="center"/>
                </w:tcPr>
                <w:p>
                  <w:pPr>
                    <w:jc w:val="center"/>
                    <w:rPr>
                      <w:rFonts w:eastAsia="宋体" w:cs="宋体"/>
                      <w:sz w:val="21"/>
                      <w:szCs w:val="24"/>
                    </w:rPr>
                  </w:pPr>
                  <w:r>
                    <w:rPr>
                      <w:rFonts w:hint="eastAsia" w:eastAsia="宋体" w:cs="宋体"/>
                      <w:sz w:val="21"/>
                    </w:rPr>
                    <w:t>苍城镇中心幼儿园</w:t>
                  </w:r>
                </w:p>
              </w:tc>
              <w:tc>
                <w:tcPr>
                  <w:tcW w:w="850" w:type="dxa"/>
                  <w:noWrap w:val="0"/>
                  <w:vAlign w:val="center"/>
                </w:tcPr>
                <w:p>
                  <w:pPr>
                    <w:jc w:val="center"/>
                    <w:rPr>
                      <w:rFonts w:eastAsia="宋体" w:cs="宋体"/>
                      <w:sz w:val="21"/>
                      <w:szCs w:val="24"/>
                    </w:rPr>
                  </w:pPr>
                  <w:r>
                    <w:rPr>
                      <w:rFonts w:hint="eastAsia" w:eastAsia="宋体"/>
                      <w:sz w:val="21"/>
                    </w:rPr>
                    <w:t>732</w:t>
                  </w:r>
                </w:p>
              </w:tc>
              <w:tc>
                <w:tcPr>
                  <w:tcW w:w="851" w:type="dxa"/>
                  <w:noWrap w:val="0"/>
                  <w:vAlign w:val="center"/>
                </w:tcPr>
                <w:p>
                  <w:pPr>
                    <w:jc w:val="center"/>
                    <w:rPr>
                      <w:rFonts w:eastAsia="宋体" w:cs="宋体"/>
                      <w:sz w:val="21"/>
                      <w:szCs w:val="24"/>
                    </w:rPr>
                  </w:pPr>
                  <w:r>
                    <w:rPr>
                      <w:rFonts w:hint="eastAsia" w:eastAsia="宋体"/>
                      <w:sz w:val="21"/>
                    </w:rPr>
                    <w:t>-2068</w:t>
                  </w:r>
                </w:p>
              </w:tc>
              <w:tc>
                <w:tcPr>
                  <w:tcW w:w="992" w:type="dxa"/>
                  <w:noWrap w:val="0"/>
                  <w:vAlign w:val="center"/>
                </w:tcPr>
                <w:p>
                  <w:pPr>
                    <w:jc w:val="center"/>
                    <w:rPr>
                      <w:rFonts w:hint="eastAsia" w:eastAsia="宋体"/>
                      <w:bCs/>
                      <w:sz w:val="21"/>
                      <w:szCs w:val="21"/>
                    </w:rPr>
                  </w:pPr>
                  <w:r>
                    <w:rPr>
                      <w:rFonts w:hint="eastAsia" w:eastAsia="宋体"/>
                      <w:bCs/>
                      <w:sz w:val="21"/>
                      <w:szCs w:val="21"/>
                    </w:rPr>
                    <w:t>幼儿园</w:t>
                  </w:r>
                </w:p>
              </w:tc>
              <w:tc>
                <w:tcPr>
                  <w:tcW w:w="850" w:type="dxa"/>
                  <w:noWrap w:val="0"/>
                  <w:vAlign w:val="center"/>
                </w:tcPr>
                <w:p>
                  <w:pPr>
                    <w:jc w:val="center"/>
                    <w:rPr>
                      <w:rFonts w:eastAsia="宋体"/>
                      <w:bCs/>
                      <w:sz w:val="21"/>
                      <w:szCs w:val="21"/>
                    </w:rPr>
                  </w:pPr>
                  <w:r>
                    <w:rPr>
                      <w:rFonts w:hint="eastAsia" w:eastAsia="宋体"/>
                      <w:bCs/>
                      <w:sz w:val="21"/>
                      <w:szCs w:val="21"/>
                    </w:rPr>
                    <w:t>师生</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东南</w:t>
                  </w:r>
                </w:p>
              </w:tc>
              <w:tc>
                <w:tcPr>
                  <w:tcW w:w="1417" w:type="dxa"/>
                  <w:noWrap w:val="0"/>
                  <w:vAlign w:val="center"/>
                </w:tcPr>
                <w:p>
                  <w:pPr>
                    <w:jc w:val="center"/>
                    <w:rPr>
                      <w:rFonts w:eastAsia="宋体" w:cs="宋体"/>
                      <w:sz w:val="21"/>
                      <w:szCs w:val="24"/>
                    </w:rPr>
                  </w:pPr>
                  <w:r>
                    <w:rPr>
                      <w:rFonts w:hint="eastAsia" w:eastAsia="宋体"/>
                      <w:sz w:val="21"/>
                    </w:rPr>
                    <w:t>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35</w:t>
                  </w:r>
                </w:p>
              </w:tc>
              <w:tc>
                <w:tcPr>
                  <w:tcW w:w="1702" w:type="dxa"/>
                  <w:noWrap w:val="0"/>
                  <w:vAlign w:val="center"/>
                </w:tcPr>
                <w:p>
                  <w:pPr>
                    <w:jc w:val="center"/>
                    <w:rPr>
                      <w:rFonts w:eastAsia="宋体" w:cs="宋体"/>
                      <w:sz w:val="21"/>
                      <w:szCs w:val="24"/>
                    </w:rPr>
                  </w:pPr>
                  <w:r>
                    <w:rPr>
                      <w:rFonts w:hint="eastAsia" w:eastAsia="宋体" w:cs="宋体"/>
                      <w:sz w:val="21"/>
                    </w:rPr>
                    <w:t>沙洞村</w:t>
                  </w:r>
                </w:p>
              </w:tc>
              <w:tc>
                <w:tcPr>
                  <w:tcW w:w="850" w:type="dxa"/>
                  <w:noWrap w:val="0"/>
                  <w:vAlign w:val="center"/>
                </w:tcPr>
                <w:p>
                  <w:pPr>
                    <w:jc w:val="center"/>
                    <w:rPr>
                      <w:rFonts w:eastAsia="宋体" w:cs="宋体"/>
                      <w:sz w:val="21"/>
                      <w:szCs w:val="24"/>
                    </w:rPr>
                  </w:pPr>
                  <w:r>
                    <w:rPr>
                      <w:rFonts w:hint="eastAsia" w:eastAsia="宋体"/>
                      <w:sz w:val="21"/>
                    </w:rPr>
                    <w:t>-2247</w:t>
                  </w:r>
                </w:p>
              </w:tc>
              <w:tc>
                <w:tcPr>
                  <w:tcW w:w="851" w:type="dxa"/>
                  <w:noWrap w:val="0"/>
                  <w:vAlign w:val="center"/>
                </w:tcPr>
                <w:p>
                  <w:pPr>
                    <w:jc w:val="center"/>
                    <w:rPr>
                      <w:rFonts w:eastAsia="宋体" w:cs="宋体"/>
                      <w:sz w:val="21"/>
                      <w:szCs w:val="24"/>
                    </w:rPr>
                  </w:pPr>
                  <w:r>
                    <w:rPr>
                      <w:rFonts w:hint="eastAsia" w:eastAsia="宋体"/>
                      <w:sz w:val="21"/>
                    </w:rPr>
                    <w:t>701</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西北</w:t>
                  </w:r>
                </w:p>
              </w:tc>
              <w:tc>
                <w:tcPr>
                  <w:tcW w:w="1417" w:type="dxa"/>
                  <w:noWrap w:val="0"/>
                  <w:vAlign w:val="center"/>
                </w:tcPr>
                <w:p>
                  <w:pPr>
                    <w:jc w:val="center"/>
                    <w:rPr>
                      <w:rFonts w:eastAsia="宋体" w:cs="宋体"/>
                      <w:sz w:val="21"/>
                      <w:szCs w:val="24"/>
                    </w:rPr>
                  </w:pPr>
                  <w:r>
                    <w:rPr>
                      <w:rFonts w:hint="eastAsia" w:eastAsia="宋体"/>
                      <w:sz w:val="21"/>
                    </w:rPr>
                    <w:t>2180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36</w:t>
                  </w:r>
                </w:p>
              </w:tc>
              <w:tc>
                <w:tcPr>
                  <w:tcW w:w="1702" w:type="dxa"/>
                  <w:noWrap w:val="0"/>
                  <w:vAlign w:val="center"/>
                </w:tcPr>
                <w:p>
                  <w:pPr>
                    <w:jc w:val="center"/>
                    <w:rPr>
                      <w:rFonts w:eastAsia="宋体" w:cs="宋体"/>
                      <w:sz w:val="21"/>
                      <w:szCs w:val="24"/>
                    </w:rPr>
                  </w:pPr>
                  <w:r>
                    <w:rPr>
                      <w:rFonts w:hint="eastAsia" w:eastAsia="宋体" w:cs="宋体"/>
                      <w:sz w:val="21"/>
                    </w:rPr>
                    <w:t>桥西村</w:t>
                  </w:r>
                </w:p>
              </w:tc>
              <w:tc>
                <w:tcPr>
                  <w:tcW w:w="850" w:type="dxa"/>
                  <w:noWrap w:val="0"/>
                  <w:vAlign w:val="center"/>
                </w:tcPr>
                <w:p>
                  <w:pPr>
                    <w:jc w:val="center"/>
                    <w:rPr>
                      <w:rFonts w:eastAsia="宋体" w:cs="宋体"/>
                      <w:sz w:val="21"/>
                      <w:szCs w:val="24"/>
                    </w:rPr>
                  </w:pPr>
                  <w:r>
                    <w:rPr>
                      <w:rFonts w:hint="eastAsia" w:eastAsia="宋体"/>
                      <w:sz w:val="21"/>
                    </w:rPr>
                    <w:t>-2275</w:t>
                  </w:r>
                </w:p>
              </w:tc>
              <w:tc>
                <w:tcPr>
                  <w:tcW w:w="851" w:type="dxa"/>
                  <w:noWrap w:val="0"/>
                  <w:vAlign w:val="center"/>
                </w:tcPr>
                <w:p>
                  <w:pPr>
                    <w:jc w:val="center"/>
                    <w:rPr>
                      <w:rFonts w:eastAsia="宋体" w:cs="宋体"/>
                      <w:sz w:val="21"/>
                      <w:szCs w:val="24"/>
                    </w:rPr>
                  </w:pPr>
                  <w:r>
                    <w:rPr>
                      <w:rFonts w:hint="eastAsia" w:eastAsia="宋体"/>
                      <w:sz w:val="21"/>
                    </w:rPr>
                    <w:t>1042</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西北</w:t>
                  </w:r>
                </w:p>
              </w:tc>
              <w:tc>
                <w:tcPr>
                  <w:tcW w:w="1417" w:type="dxa"/>
                  <w:noWrap w:val="0"/>
                  <w:vAlign w:val="center"/>
                </w:tcPr>
                <w:p>
                  <w:pPr>
                    <w:jc w:val="center"/>
                    <w:rPr>
                      <w:rFonts w:eastAsia="宋体" w:cs="宋体"/>
                      <w:sz w:val="21"/>
                      <w:szCs w:val="24"/>
                    </w:rPr>
                  </w:pPr>
                  <w:r>
                    <w:rPr>
                      <w:rFonts w:hint="eastAsia" w:eastAsia="宋体"/>
                      <w:sz w:val="21"/>
                    </w:rPr>
                    <w:t>2235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37</w:t>
                  </w:r>
                </w:p>
              </w:tc>
              <w:tc>
                <w:tcPr>
                  <w:tcW w:w="1702" w:type="dxa"/>
                  <w:noWrap w:val="0"/>
                  <w:vAlign w:val="center"/>
                </w:tcPr>
                <w:p>
                  <w:pPr>
                    <w:jc w:val="center"/>
                    <w:rPr>
                      <w:rFonts w:eastAsia="宋体" w:cs="宋体"/>
                      <w:sz w:val="21"/>
                      <w:szCs w:val="24"/>
                    </w:rPr>
                  </w:pPr>
                  <w:r>
                    <w:rPr>
                      <w:rFonts w:hint="eastAsia" w:eastAsia="宋体" w:cs="宋体"/>
                      <w:sz w:val="21"/>
                    </w:rPr>
                    <w:t>牛山村</w:t>
                  </w:r>
                </w:p>
              </w:tc>
              <w:tc>
                <w:tcPr>
                  <w:tcW w:w="850" w:type="dxa"/>
                  <w:noWrap w:val="0"/>
                  <w:vAlign w:val="center"/>
                </w:tcPr>
                <w:p>
                  <w:pPr>
                    <w:jc w:val="center"/>
                    <w:rPr>
                      <w:rFonts w:eastAsia="宋体" w:cs="宋体"/>
                      <w:sz w:val="21"/>
                      <w:szCs w:val="24"/>
                    </w:rPr>
                  </w:pPr>
                  <w:r>
                    <w:rPr>
                      <w:rFonts w:hint="eastAsia" w:eastAsia="宋体"/>
                      <w:sz w:val="21"/>
                    </w:rPr>
                    <w:t>930</w:t>
                  </w:r>
                </w:p>
              </w:tc>
              <w:tc>
                <w:tcPr>
                  <w:tcW w:w="851" w:type="dxa"/>
                  <w:noWrap w:val="0"/>
                  <w:vAlign w:val="center"/>
                </w:tcPr>
                <w:p>
                  <w:pPr>
                    <w:jc w:val="center"/>
                    <w:rPr>
                      <w:rFonts w:eastAsia="宋体" w:cs="宋体"/>
                      <w:sz w:val="21"/>
                      <w:szCs w:val="24"/>
                    </w:rPr>
                  </w:pPr>
                  <w:r>
                    <w:rPr>
                      <w:rFonts w:hint="eastAsia" w:eastAsia="宋体"/>
                      <w:sz w:val="21"/>
                    </w:rPr>
                    <w:t>-2294</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东南</w:t>
                  </w:r>
                </w:p>
              </w:tc>
              <w:tc>
                <w:tcPr>
                  <w:tcW w:w="1417" w:type="dxa"/>
                  <w:noWrap w:val="0"/>
                  <w:vAlign w:val="center"/>
                </w:tcPr>
                <w:p>
                  <w:pPr>
                    <w:jc w:val="center"/>
                    <w:rPr>
                      <w:rFonts w:eastAsia="宋体" w:cs="宋体"/>
                      <w:sz w:val="21"/>
                      <w:szCs w:val="24"/>
                    </w:rPr>
                  </w:pPr>
                  <w:r>
                    <w:rPr>
                      <w:rFonts w:hint="eastAsia" w:eastAsia="宋体"/>
                      <w:sz w:val="21"/>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38</w:t>
                  </w:r>
                </w:p>
              </w:tc>
              <w:tc>
                <w:tcPr>
                  <w:tcW w:w="1702" w:type="dxa"/>
                  <w:noWrap w:val="0"/>
                  <w:vAlign w:val="center"/>
                </w:tcPr>
                <w:p>
                  <w:pPr>
                    <w:jc w:val="center"/>
                    <w:rPr>
                      <w:rFonts w:eastAsia="宋体" w:cs="宋体"/>
                      <w:sz w:val="21"/>
                      <w:szCs w:val="24"/>
                    </w:rPr>
                  </w:pPr>
                  <w:r>
                    <w:rPr>
                      <w:rFonts w:hint="eastAsia" w:eastAsia="宋体" w:cs="宋体"/>
                      <w:sz w:val="21"/>
                    </w:rPr>
                    <w:t>莲塘四村</w:t>
                  </w:r>
                </w:p>
              </w:tc>
              <w:tc>
                <w:tcPr>
                  <w:tcW w:w="850" w:type="dxa"/>
                  <w:noWrap w:val="0"/>
                  <w:vAlign w:val="center"/>
                </w:tcPr>
                <w:p>
                  <w:pPr>
                    <w:jc w:val="center"/>
                    <w:rPr>
                      <w:rFonts w:eastAsia="宋体" w:cs="宋体"/>
                      <w:sz w:val="21"/>
                      <w:szCs w:val="24"/>
                    </w:rPr>
                  </w:pPr>
                  <w:r>
                    <w:rPr>
                      <w:rFonts w:hint="eastAsia" w:eastAsia="宋体"/>
                      <w:sz w:val="21"/>
                    </w:rPr>
                    <w:t>-1246</w:t>
                  </w:r>
                </w:p>
              </w:tc>
              <w:tc>
                <w:tcPr>
                  <w:tcW w:w="851" w:type="dxa"/>
                  <w:noWrap w:val="0"/>
                  <w:vAlign w:val="center"/>
                </w:tcPr>
                <w:p>
                  <w:pPr>
                    <w:jc w:val="center"/>
                    <w:rPr>
                      <w:rFonts w:eastAsia="宋体" w:cs="宋体"/>
                      <w:sz w:val="21"/>
                      <w:szCs w:val="24"/>
                    </w:rPr>
                  </w:pPr>
                  <w:r>
                    <w:rPr>
                      <w:rFonts w:hint="eastAsia" w:eastAsia="宋体"/>
                      <w:sz w:val="21"/>
                    </w:rPr>
                    <w:t>-2118</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39</w:t>
                  </w:r>
                </w:p>
              </w:tc>
              <w:tc>
                <w:tcPr>
                  <w:tcW w:w="1702" w:type="dxa"/>
                  <w:noWrap w:val="0"/>
                  <w:vAlign w:val="center"/>
                </w:tcPr>
                <w:p>
                  <w:pPr>
                    <w:jc w:val="center"/>
                    <w:rPr>
                      <w:rFonts w:eastAsia="宋体" w:cs="宋体"/>
                      <w:sz w:val="21"/>
                      <w:szCs w:val="24"/>
                    </w:rPr>
                  </w:pPr>
                  <w:r>
                    <w:rPr>
                      <w:rFonts w:hint="eastAsia" w:eastAsia="宋体" w:cs="宋体"/>
                      <w:sz w:val="21"/>
                    </w:rPr>
                    <w:t>莲塘三村</w:t>
                  </w:r>
                </w:p>
              </w:tc>
              <w:tc>
                <w:tcPr>
                  <w:tcW w:w="850" w:type="dxa"/>
                  <w:noWrap w:val="0"/>
                  <w:vAlign w:val="center"/>
                </w:tcPr>
                <w:p>
                  <w:pPr>
                    <w:jc w:val="center"/>
                    <w:rPr>
                      <w:rFonts w:eastAsia="宋体" w:cs="宋体"/>
                      <w:sz w:val="21"/>
                      <w:szCs w:val="24"/>
                    </w:rPr>
                  </w:pPr>
                  <w:r>
                    <w:rPr>
                      <w:rFonts w:hint="eastAsia" w:eastAsia="宋体"/>
                      <w:sz w:val="21"/>
                    </w:rPr>
                    <w:t>-1334</w:t>
                  </w:r>
                </w:p>
              </w:tc>
              <w:tc>
                <w:tcPr>
                  <w:tcW w:w="851" w:type="dxa"/>
                  <w:noWrap w:val="0"/>
                  <w:vAlign w:val="center"/>
                </w:tcPr>
                <w:p>
                  <w:pPr>
                    <w:jc w:val="center"/>
                    <w:rPr>
                      <w:rFonts w:eastAsia="宋体" w:cs="宋体"/>
                      <w:sz w:val="21"/>
                      <w:szCs w:val="24"/>
                    </w:rPr>
                  </w:pPr>
                  <w:r>
                    <w:rPr>
                      <w:rFonts w:hint="eastAsia" w:eastAsia="宋体"/>
                      <w:sz w:val="21"/>
                    </w:rPr>
                    <w:t>-2095</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2275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40</w:t>
                  </w:r>
                </w:p>
              </w:tc>
              <w:tc>
                <w:tcPr>
                  <w:tcW w:w="1702" w:type="dxa"/>
                  <w:noWrap w:val="0"/>
                  <w:vAlign w:val="center"/>
                </w:tcPr>
                <w:p>
                  <w:pPr>
                    <w:jc w:val="center"/>
                    <w:rPr>
                      <w:rFonts w:eastAsia="宋体" w:cs="宋体"/>
                      <w:sz w:val="21"/>
                      <w:szCs w:val="24"/>
                    </w:rPr>
                  </w:pPr>
                  <w:r>
                    <w:rPr>
                      <w:rFonts w:hint="eastAsia" w:eastAsia="宋体" w:cs="宋体"/>
                      <w:sz w:val="21"/>
                    </w:rPr>
                    <w:t>桥南村</w:t>
                  </w:r>
                </w:p>
              </w:tc>
              <w:tc>
                <w:tcPr>
                  <w:tcW w:w="850" w:type="dxa"/>
                  <w:noWrap w:val="0"/>
                  <w:vAlign w:val="center"/>
                </w:tcPr>
                <w:p>
                  <w:pPr>
                    <w:jc w:val="center"/>
                    <w:rPr>
                      <w:rFonts w:eastAsia="宋体" w:cs="宋体"/>
                      <w:sz w:val="21"/>
                      <w:szCs w:val="24"/>
                    </w:rPr>
                  </w:pPr>
                  <w:r>
                    <w:rPr>
                      <w:rFonts w:hint="eastAsia" w:eastAsia="宋体"/>
                      <w:sz w:val="21"/>
                    </w:rPr>
                    <w:t>-2099</w:t>
                  </w:r>
                </w:p>
              </w:tc>
              <w:tc>
                <w:tcPr>
                  <w:tcW w:w="851" w:type="dxa"/>
                  <w:noWrap w:val="0"/>
                  <w:vAlign w:val="center"/>
                </w:tcPr>
                <w:p>
                  <w:pPr>
                    <w:jc w:val="center"/>
                    <w:rPr>
                      <w:rFonts w:eastAsia="宋体" w:cs="宋体"/>
                      <w:sz w:val="21"/>
                      <w:szCs w:val="24"/>
                    </w:rPr>
                  </w:pPr>
                  <w:r>
                    <w:rPr>
                      <w:rFonts w:hint="eastAsia" w:eastAsia="宋体"/>
                      <w:sz w:val="21"/>
                    </w:rPr>
                    <w:t>1245</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西北</w:t>
                  </w:r>
                </w:p>
              </w:tc>
              <w:tc>
                <w:tcPr>
                  <w:tcW w:w="1417" w:type="dxa"/>
                  <w:noWrap w:val="0"/>
                  <w:vAlign w:val="center"/>
                </w:tcPr>
                <w:p>
                  <w:pPr>
                    <w:jc w:val="center"/>
                    <w:rPr>
                      <w:rFonts w:eastAsia="宋体" w:cs="宋体"/>
                      <w:sz w:val="21"/>
                      <w:szCs w:val="24"/>
                    </w:rPr>
                  </w:pPr>
                  <w:r>
                    <w:rPr>
                      <w:rFonts w:hint="eastAsia" w:eastAsia="宋体"/>
                      <w:sz w:val="21"/>
                    </w:rPr>
                    <w:t>2285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41</w:t>
                  </w:r>
                </w:p>
              </w:tc>
              <w:tc>
                <w:tcPr>
                  <w:tcW w:w="1702" w:type="dxa"/>
                  <w:noWrap w:val="0"/>
                  <w:vAlign w:val="center"/>
                </w:tcPr>
                <w:p>
                  <w:pPr>
                    <w:jc w:val="center"/>
                    <w:rPr>
                      <w:rFonts w:eastAsia="宋体" w:cs="宋体"/>
                      <w:sz w:val="21"/>
                      <w:szCs w:val="24"/>
                    </w:rPr>
                  </w:pPr>
                  <w:r>
                    <w:rPr>
                      <w:rFonts w:hint="eastAsia" w:eastAsia="宋体" w:cs="宋体"/>
                      <w:sz w:val="21"/>
                    </w:rPr>
                    <w:t>莲塘五村</w:t>
                  </w:r>
                </w:p>
              </w:tc>
              <w:tc>
                <w:tcPr>
                  <w:tcW w:w="850" w:type="dxa"/>
                  <w:noWrap w:val="0"/>
                  <w:vAlign w:val="center"/>
                </w:tcPr>
                <w:p>
                  <w:pPr>
                    <w:jc w:val="center"/>
                    <w:rPr>
                      <w:rFonts w:eastAsia="宋体" w:cs="宋体"/>
                      <w:sz w:val="21"/>
                      <w:szCs w:val="24"/>
                    </w:rPr>
                  </w:pPr>
                  <w:r>
                    <w:rPr>
                      <w:rFonts w:hint="eastAsia" w:eastAsia="宋体"/>
                      <w:sz w:val="21"/>
                    </w:rPr>
                    <w:t>-1592</w:t>
                  </w:r>
                </w:p>
              </w:tc>
              <w:tc>
                <w:tcPr>
                  <w:tcW w:w="851" w:type="dxa"/>
                  <w:noWrap w:val="0"/>
                  <w:vAlign w:val="center"/>
                </w:tcPr>
                <w:p>
                  <w:pPr>
                    <w:jc w:val="center"/>
                    <w:rPr>
                      <w:rFonts w:eastAsia="宋体" w:cs="宋体"/>
                      <w:sz w:val="21"/>
                      <w:szCs w:val="24"/>
                    </w:rPr>
                  </w:pPr>
                  <w:r>
                    <w:rPr>
                      <w:rFonts w:hint="eastAsia" w:eastAsia="宋体"/>
                      <w:sz w:val="21"/>
                    </w:rPr>
                    <w:t>-2072</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2370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42</w:t>
                  </w:r>
                </w:p>
              </w:tc>
              <w:tc>
                <w:tcPr>
                  <w:tcW w:w="1702" w:type="dxa"/>
                  <w:noWrap w:val="0"/>
                  <w:vAlign w:val="center"/>
                </w:tcPr>
                <w:p>
                  <w:pPr>
                    <w:jc w:val="center"/>
                    <w:rPr>
                      <w:rFonts w:eastAsia="宋体" w:cs="宋体"/>
                      <w:sz w:val="21"/>
                      <w:szCs w:val="24"/>
                    </w:rPr>
                  </w:pPr>
                  <w:r>
                    <w:rPr>
                      <w:rFonts w:hint="eastAsia" w:eastAsia="宋体" w:cs="宋体"/>
                      <w:sz w:val="21"/>
                    </w:rPr>
                    <w:t>新村二村</w:t>
                  </w:r>
                </w:p>
              </w:tc>
              <w:tc>
                <w:tcPr>
                  <w:tcW w:w="850" w:type="dxa"/>
                  <w:noWrap w:val="0"/>
                  <w:vAlign w:val="center"/>
                </w:tcPr>
                <w:p>
                  <w:pPr>
                    <w:jc w:val="center"/>
                    <w:rPr>
                      <w:rFonts w:eastAsia="宋体" w:cs="宋体"/>
                      <w:sz w:val="21"/>
                      <w:szCs w:val="24"/>
                    </w:rPr>
                  </w:pPr>
                  <w:r>
                    <w:rPr>
                      <w:rFonts w:hint="eastAsia" w:eastAsia="宋体"/>
                      <w:sz w:val="21"/>
                    </w:rPr>
                    <w:t>1410</w:t>
                  </w:r>
                </w:p>
              </w:tc>
              <w:tc>
                <w:tcPr>
                  <w:tcW w:w="851" w:type="dxa"/>
                  <w:noWrap w:val="0"/>
                  <w:vAlign w:val="center"/>
                </w:tcPr>
                <w:p>
                  <w:pPr>
                    <w:jc w:val="center"/>
                    <w:rPr>
                      <w:rFonts w:eastAsia="宋体" w:cs="宋体"/>
                      <w:sz w:val="21"/>
                      <w:szCs w:val="24"/>
                    </w:rPr>
                  </w:pPr>
                  <w:r>
                    <w:rPr>
                      <w:rFonts w:hint="eastAsia" w:eastAsia="宋体"/>
                      <w:sz w:val="21"/>
                    </w:rPr>
                    <w:t>2398</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东北</w:t>
                  </w:r>
                </w:p>
              </w:tc>
              <w:tc>
                <w:tcPr>
                  <w:tcW w:w="1417" w:type="dxa"/>
                  <w:noWrap w:val="0"/>
                  <w:vAlign w:val="center"/>
                </w:tcPr>
                <w:p>
                  <w:pPr>
                    <w:jc w:val="center"/>
                    <w:rPr>
                      <w:rFonts w:eastAsia="宋体" w:cs="宋体"/>
                      <w:sz w:val="21"/>
                      <w:szCs w:val="24"/>
                    </w:rPr>
                  </w:pPr>
                  <w:r>
                    <w:rPr>
                      <w:rFonts w:hint="eastAsia" w:eastAsia="宋体"/>
                      <w:sz w:val="21"/>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43</w:t>
                  </w:r>
                </w:p>
              </w:tc>
              <w:tc>
                <w:tcPr>
                  <w:tcW w:w="1702" w:type="dxa"/>
                  <w:noWrap w:val="0"/>
                  <w:vAlign w:val="center"/>
                </w:tcPr>
                <w:p>
                  <w:pPr>
                    <w:jc w:val="center"/>
                    <w:rPr>
                      <w:rFonts w:eastAsia="宋体" w:cs="宋体"/>
                      <w:sz w:val="21"/>
                      <w:szCs w:val="24"/>
                    </w:rPr>
                  </w:pPr>
                  <w:r>
                    <w:rPr>
                      <w:rFonts w:hint="eastAsia" w:eastAsia="宋体" w:cs="宋体"/>
                      <w:sz w:val="21"/>
                    </w:rPr>
                    <w:t>苍城中学</w:t>
                  </w:r>
                </w:p>
              </w:tc>
              <w:tc>
                <w:tcPr>
                  <w:tcW w:w="850" w:type="dxa"/>
                  <w:noWrap w:val="0"/>
                  <w:vAlign w:val="center"/>
                </w:tcPr>
                <w:p>
                  <w:pPr>
                    <w:jc w:val="center"/>
                    <w:rPr>
                      <w:rFonts w:eastAsia="宋体" w:cs="宋体"/>
                      <w:sz w:val="21"/>
                      <w:szCs w:val="24"/>
                    </w:rPr>
                  </w:pPr>
                  <w:r>
                    <w:rPr>
                      <w:rFonts w:hint="eastAsia" w:eastAsia="宋体"/>
                      <w:sz w:val="21"/>
                    </w:rPr>
                    <w:t>48</w:t>
                  </w:r>
                </w:p>
              </w:tc>
              <w:tc>
                <w:tcPr>
                  <w:tcW w:w="851" w:type="dxa"/>
                  <w:noWrap w:val="0"/>
                  <w:vAlign w:val="center"/>
                </w:tcPr>
                <w:p>
                  <w:pPr>
                    <w:jc w:val="center"/>
                    <w:rPr>
                      <w:rFonts w:eastAsia="宋体" w:cs="宋体"/>
                      <w:sz w:val="21"/>
                      <w:szCs w:val="24"/>
                    </w:rPr>
                  </w:pPr>
                  <w:r>
                    <w:rPr>
                      <w:rFonts w:hint="eastAsia" w:eastAsia="宋体"/>
                      <w:sz w:val="21"/>
                    </w:rPr>
                    <w:t>-2855</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南</w:t>
                  </w:r>
                </w:p>
              </w:tc>
              <w:tc>
                <w:tcPr>
                  <w:tcW w:w="1417" w:type="dxa"/>
                  <w:noWrap w:val="0"/>
                  <w:vAlign w:val="center"/>
                </w:tcPr>
                <w:p>
                  <w:pPr>
                    <w:jc w:val="center"/>
                    <w:rPr>
                      <w:rFonts w:eastAsia="宋体" w:cs="宋体"/>
                      <w:sz w:val="21"/>
                      <w:szCs w:val="24"/>
                    </w:rPr>
                  </w:pPr>
                  <w:r>
                    <w:rPr>
                      <w:rFonts w:hint="eastAsia" w:eastAsia="宋体"/>
                      <w:sz w:val="21"/>
                    </w:rPr>
                    <w:t>2620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44</w:t>
                  </w:r>
                </w:p>
              </w:tc>
              <w:tc>
                <w:tcPr>
                  <w:tcW w:w="1702" w:type="dxa"/>
                  <w:noWrap w:val="0"/>
                  <w:vAlign w:val="center"/>
                </w:tcPr>
                <w:p>
                  <w:pPr>
                    <w:jc w:val="center"/>
                    <w:rPr>
                      <w:rFonts w:eastAsia="宋体" w:cs="宋体"/>
                      <w:sz w:val="21"/>
                      <w:szCs w:val="24"/>
                    </w:rPr>
                  </w:pPr>
                  <w:r>
                    <w:rPr>
                      <w:rFonts w:hint="eastAsia" w:eastAsia="宋体" w:cs="宋体"/>
                      <w:sz w:val="21"/>
                    </w:rPr>
                    <w:t>同龙村</w:t>
                  </w:r>
                </w:p>
              </w:tc>
              <w:tc>
                <w:tcPr>
                  <w:tcW w:w="850" w:type="dxa"/>
                  <w:noWrap w:val="0"/>
                  <w:vAlign w:val="center"/>
                </w:tcPr>
                <w:p>
                  <w:pPr>
                    <w:jc w:val="center"/>
                    <w:rPr>
                      <w:rFonts w:eastAsia="宋体" w:cs="宋体"/>
                      <w:sz w:val="21"/>
                      <w:szCs w:val="24"/>
                    </w:rPr>
                  </w:pPr>
                  <w:r>
                    <w:rPr>
                      <w:rFonts w:hint="eastAsia" w:eastAsia="宋体"/>
                      <w:sz w:val="21"/>
                    </w:rPr>
                    <w:t>-1481</w:t>
                  </w:r>
                </w:p>
              </w:tc>
              <w:tc>
                <w:tcPr>
                  <w:tcW w:w="851" w:type="dxa"/>
                  <w:noWrap w:val="0"/>
                  <w:vAlign w:val="center"/>
                </w:tcPr>
                <w:p>
                  <w:pPr>
                    <w:jc w:val="center"/>
                    <w:rPr>
                      <w:rFonts w:eastAsia="宋体" w:cs="宋体"/>
                      <w:sz w:val="21"/>
                      <w:szCs w:val="24"/>
                    </w:rPr>
                  </w:pPr>
                  <w:r>
                    <w:rPr>
                      <w:rFonts w:hint="eastAsia" w:eastAsia="宋体"/>
                      <w:sz w:val="21"/>
                    </w:rPr>
                    <w:t>-2534</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2715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45</w:t>
                  </w:r>
                </w:p>
              </w:tc>
              <w:tc>
                <w:tcPr>
                  <w:tcW w:w="1702" w:type="dxa"/>
                  <w:noWrap w:val="0"/>
                  <w:vAlign w:val="center"/>
                </w:tcPr>
                <w:p>
                  <w:pPr>
                    <w:jc w:val="center"/>
                    <w:rPr>
                      <w:rFonts w:eastAsia="宋体" w:cs="宋体"/>
                      <w:sz w:val="21"/>
                      <w:szCs w:val="24"/>
                    </w:rPr>
                  </w:pPr>
                  <w:r>
                    <w:rPr>
                      <w:rFonts w:hint="eastAsia" w:eastAsia="宋体" w:cs="宋体"/>
                      <w:sz w:val="21"/>
                    </w:rPr>
                    <w:t>新村三村</w:t>
                  </w:r>
                </w:p>
              </w:tc>
              <w:tc>
                <w:tcPr>
                  <w:tcW w:w="850" w:type="dxa"/>
                  <w:noWrap w:val="0"/>
                  <w:vAlign w:val="center"/>
                </w:tcPr>
                <w:p>
                  <w:pPr>
                    <w:jc w:val="center"/>
                    <w:rPr>
                      <w:rFonts w:eastAsia="宋体" w:cs="宋体"/>
                      <w:sz w:val="21"/>
                      <w:szCs w:val="24"/>
                    </w:rPr>
                  </w:pPr>
                  <w:r>
                    <w:rPr>
                      <w:rFonts w:hint="eastAsia" w:eastAsia="宋体"/>
                      <w:sz w:val="21"/>
                    </w:rPr>
                    <w:t>1456</w:t>
                  </w:r>
                </w:p>
              </w:tc>
              <w:tc>
                <w:tcPr>
                  <w:tcW w:w="851" w:type="dxa"/>
                  <w:noWrap w:val="0"/>
                  <w:vAlign w:val="center"/>
                </w:tcPr>
                <w:p>
                  <w:pPr>
                    <w:jc w:val="center"/>
                    <w:rPr>
                      <w:rFonts w:eastAsia="宋体" w:cs="宋体"/>
                      <w:sz w:val="21"/>
                      <w:szCs w:val="24"/>
                    </w:rPr>
                  </w:pPr>
                  <w:r>
                    <w:rPr>
                      <w:rFonts w:hint="eastAsia" w:eastAsia="宋体"/>
                      <w:sz w:val="21"/>
                    </w:rPr>
                    <w:t>2546</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东北</w:t>
                  </w:r>
                </w:p>
              </w:tc>
              <w:tc>
                <w:tcPr>
                  <w:tcW w:w="1417" w:type="dxa"/>
                  <w:noWrap w:val="0"/>
                  <w:vAlign w:val="center"/>
                </w:tcPr>
                <w:p>
                  <w:pPr>
                    <w:jc w:val="center"/>
                    <w:rPr>
                      <w:rFonts w:eastAsia="宋体" w:cs="宋体"/>
                      <w:sz w:val="21"/>
                      <w:szCs w:val="24"/>
                    </w:rPr>
                  </w:pPr>
                  <w:r>
                    <w:rPr>
                      <w:rFonts w:hint="eastAsia" w:eastAsia="宋体"/>
                      <w:sz w:val="21"/>
                    </w:rPr>
                    <w:t>2725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46</w:t>
                  </w:r>
                </w:p>
              </w:tc>
              <w:tc>
                <w:tcPr>
                  <w:tcW w:w="1702" w:type="dxa"/>
                  <w:noWrap w:val="0"/>
                  <w:vAlign w:val="center"/>
                </w:tcPr>
                <w:p>
                  <w:pPr>
                    <w:jc w:val="center"/>
                    <w:rPr>
                      <w:rFonts w:eastAsia="宋体" w:cs="宋体"/>
                      <w:sz w:val="21"/>
                      <w:szCs w:val="24"/>
                    </w:rPr>
                  </w:pPr>
                  <w:r>
                    <w:rPr>
                      <w:rFonts w:hint="eastAsia" w:eastAsia="宋体" w:cs="宋体"/>
                      <w:sz w:val="21"/>
                    </w:rPr>
                    <w:t>新村四村</w:t>
                  </w:r>
                </w:p>
              </w:tc>
              <w:tc>
                <w:tcPr>
                  <w:tcW w:w="850" w:type="dxa"/>
                  <w:noWrap w:val="0"/>
                  <w:vAlign w:val="center"/>
                </w:tcPr>
                <w:p>
                  <w:pPr>
                    <w:jc w:val="center"/>
                    <w:rPr>
                      <w:rFonts w:eastAsia="宋体" w:cs="宋体"/>
                      <w:sz w:val="21"/>
                      <w:szCs w:val="24"/>
                    </w:rPr>
                  </w:pPr>
                  <w:r>
                    <w:rPr>
                      <w:rFonts w:hint="eastAsia" w:eastAsia="宋体"/>
                      <w:sz w:val="21"/>
                    </w:rPr>
                    <w:t>1580</w:t>
                  </w:r>
                </w:p>
              </w:tc>
              <w:tc>
                <w:tcPr>
                  <w:tcW w:w="851" w:type="dxa"/>
                  <w:noWrap w:val="0"/>
                  <w:vAlign w:val="center"/>
                </w:tcPr>
                <w:p>
                  <w:pPr>
                    <w:jc w:val="center"/>
                    <w:rPr>
                      <w:rFonts w:eastAsia="宋体" w:cs="宋体"/>
                      <w:sz w:val="21"/>
                      <w:szCs w:val="24"/>
                    </w:rPr>
                  </w:pPr>
                  <w:r>
                    <w:rPr>
                      <w:rFonts w:hint="eastAsia" w:eastAsia="宋体"/>
                      <w:sz w:val="21"/>
                    </w:rPr>
                    <w:t>2528</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东北</w:t>
                  </w:r>
                </w:p>
              </w:tc>
              <w:tc>
                <w:tcPr>
                  <w:tcW w:w="1417" w:type="dxa"/>
                  <w:noWrap w:val="0"/>
                  <w:vAlign w:val="center"/>
                </w:tcPr>
                <w:p>
                  <w:pPr>
                    <w:jc w:val="center"/>
                    <w:rPr>
                      <w:rFonts w:eastAsia="宋体" w:cs="宋体"/>
                      <w:sz w:val="21"/>
                      <w:szCs w:val="24"/>
                    </w:rPr>
                  </w:pPr>
                  <w:r>
                    <w:rPr>
                      <w:rFonts w:hint="eastAsia" w:eastAsia="宋体"/>
                      <w:sz w:val="21"/>
                    </w:rPr>
                    <w:t>2755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47</w:t>
                  </w:r>
                </w:p>
              </w:tc>
              <w:tc>
                <w:tcPr>
                  <w:tcW w:w="1702" w:type="dxa"/>
                  <w:noWrap w:val="0"/>
                  <w:vAlign w:val="center"/>
                </w:tcPr>
                <w:p>
                  <w:pPr>
                    <w:jc w:val="center"/>
                    <w:rPr>
                      <w:rFonts w:eastAsia="宋体" w:cs="宋体"/>
                      <w:sz w:val="21"/>
                      <w:szCs w:val="24"/>
                    </w:rPr>
                  </w:pPr>
                  <w:r>
                    <w:rPr>
                      <w:rFonts w:hint="eastAsia" w:eastAsia="宋体" w:cs="宋体"/>
                      <w:sz w:val="21"/>
                    </w:rPr>
                    <w:t>连庆村</w:t>
                  </w:r>
                </w:p>
              </w:tc>
              <w:tc>
                <w:tcPr>
                  <w:tcW w:w="850" w:type="dxa"/>
                  <w:noWrap w:val="0"/>
                  <w:vAlign w:val="center"/>
                </w:tcPr>
                <w:p>
                  <w:pPr>
                    <w:jc w:val="center"/>
                    <w:rPr>
                      <w:rFonts w:eastAsia="宋体" w:cs="宋体"/>
                      <w:sz w:val="21"/>
                      <w:szCs w:val="24"/>
                    </w:rPr>
                  </w:pPr>
                  <w:r>
                    <w:rPr>
                      <w:rFonts w:hint="eastAsia" w:eastAsia="宋体"/>
                      <w:sz w:val="21"/>
                    </w:rPr>
                    <w:t>-2988</w:t>
                  </w:r>
                </w:p>
              </w:tc>
              <w:tc>
                <w:tcPr>
                  <w:tcW w:w="851" w:type="dxa"/>
                  <w:noWrap w:val="0"/>
                  <w:vAlign w:val="center"/>
                </w:tcPr>
                <w:p>
                  <w:pPr>
                    <w:jc w:val="center"/>
                    <w:rPr>
                      <w:rFonts w:eastAsia="宋体" w:cs="宋体"/>
                      <w:sz w:val="21"/>
                      <w:szCs w:val="24"/>
                    </w:rPr>
                  </w:pPr>
                  <w:r>
                    <w:rPr>
                      <w:rFonts w:hint="eastAsia" w:eastAsia="宋体"/>
                      <w:sz w:val="21"/>
                    </w:rPr>
                    <w:t>-697</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2845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48</w:t>
                  </w:r>
                </w:p>
              </w:tc>
              <w:tc>
                <w:tcPr>
                  <w:tcW w:w="1702" w:type="dxa"/>
                  <w:noWrap w:val="0"/>
                  <w:vAlign w:val="center"/>
                </w:tcPr>
                <w:p>
                  <w:pPr>
                    <w:jc w:val="center"/>
                    <w:rPr>
                      <w:rFonts w:eastAsia="宋体" w:cs="宋体"/>
                      <w:sz w:val="21"/>
                      <w:szCs w:val="24"/>
                    </w:rPr>
                  </w:pPr>
                  <w:r>
                    <w:rPr>
                      <w:rFonts w:hint="eastAsia" w:eastAsia="宋体" w:cs="宋体"/>
                      <w:sz w:val="21"/>
                    </w:rPr>
                    <w:t>田心四村</w:t>
                  </w:r>
                </w:p>
              </w:tc>
              <w:tc>
                <w:tcPr>
                  <w:tcW w:w="850" w:type="dxa"/>
                  <w:noWrap w:val="0"/>
                  <w:vAlign w:val="center"/>
                </w:tcPr>
                <w:p>
                  <w:pPr>
                    <w:jc w:val="center"/>
                    <w:rPr>
                      <w:rFonts w:eastAsia="宋体" w:cs="宋体"/>
                      <w:sz w:val="21"/>
                      <w:szCs w:val="24"/>
                    </w:rPr>
                  </w:pPr>
                  <w:r>
                    <w:rPr>
                      <w:rFonts w:hint="eastAsia" w:eastAsia="宋体"/>
                      <w:sz w:val="21"/>
                    </w:rPr>
                    <w:t>-2233</w:t>
                  </w:r>
                </w:p>
              </w:tc>
              <w:tc>
                <w:tcPr>
                  <w:tcW w:w="851" w:type="dxa"/>
                  <w:noWrap w:val="0"/>
                  <w:vAlign w:val="center"/>
                </w:tcPr>
                <w:p>
                  <w:pPr>
                    <w:jc w:val="center"/>
                    <w:rPr>
                      <w:rFonts w:eastAsia="宋体" w:cs="宋体"/>
                      <w:sz w:val="21"/>
                      <w:szCs w:val="24"/>
                    </w:rPr>
                  </w:pPr>
                  <w:r>
                    <w:rPr>
                      <w:rFonts w:hint="eastAsia" w:eastAsia="宋体"/>
                      <w:sz w:val="21"/>
                    </w:rPr>
                    <w:t>-2146</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2865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49</w:t>
                  </w:r>
                </w:p>
              </w:tc>
              <w:tc>
                <w:tcPr>
                  <w:tcW w:w="1702" w:type="dxa"/>
                  <w:noWrap w:val="0"/>
                  <w:vAlign w:val="center"/>
                </w:tcPr>
                <w:p>
                  <w:pPr>
                    <w:jc w:val="center"/>
                    <w:rPr>
                      <w:rFonts w:eastAsia="宋体" w:cs="宋体"/>
                      <w:sz w:val="21"/>
                      <w:szCs w:val="24"/>
                    </w:rPr>
                  </w:pPr>
                  <w:r>
                    <w:rPr>
                      <w:rFonts w:hint="eastAsia" w:eastAsia="宋体" w:cs="宋体"/>
                      <w:sz w:val="21"/>
                    </w:rPr>
                    <w:t>龙塘村</w:t>
                  </w:r>
                </w:p>
              </w:tc>
              <w:tc>
                <w:tcPr>
                  <w:tcW w:w="850" w:type="dxa"/>
                  <w:noWrap w:val="0"/>
                  <w:vAlign w:val="center"/>
                </w:tcPr>
                <w:p>
                  <w:pPr>
                    <w:jc w:val="center"/>
                    <w:rPr>
                      <w:rFonts w:eastAsia="宋体" w:cs="宋体"/>
                      <w:sz w:val="21"/>
                      <w:szCs w:val="24"/>
                    </w:rPr>
                  </w:pPr>
                  <w:r>
                    <w:rPr>
                      <w:rFonts w:hint="eastAsia" w:eastAsia="宋体"/>
                      <w:sz w:val="21"/>
                    </w:rPr>
                    <w:t>-2611</w:t>
                  </w:r>
                </w:p>
              </w:tc>
              <w:tc>
                <w:tcPr>
                  <w:tcW w:w="851" w:type="dxa"/>
                  <w:noWrap w:val="0"/>
                  <w:vAlign w:val="center"/>
                </w:tcPr>
                <w:p>
                  <w:pPr>
                    <w:jc w:val="center"/>
                    <w:rPr>
                      <w:rFonts w:eastAsia="宋体" w:cs="宋体"/>
                      <w:sz w:val="21"/>
                      <w:szCs w:val="24"/>
                    </w:rPr>
                  </w:pPr>
                  <w:r>
                    <w:rPr>
                      <w:rFonts w:hint="eastAsia" w:eastAsia="宋体"/>
                      <w:sz w:val="21"/>
                    </w:rPr>
                    <w:t>-1717</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2890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50</w:t>
                  </w:r>
                </w:p>
              </w:tc>
              <w:tc>
                <w:tcPr>
                  <w:tcW w:w="1702" w:type="dxa"/>
                  <w:noWrap w:val="0"/>
                  <w:vAlign w:val="center"/>
                </w:tcPr>
                <w:p>
                  <w:pPr>
                    <w:jc w:val="center"/>
                    <w:rPr>
                      <w:rFonts w:eastAsia="宋体" w:cs="宋体"/>
                      <w:sz w:val="21"/>
                      <w:szCs w:val="24"/>
                    </w:rPr>
                  </w:pPr>
                  <w:r>
                    <w:rPr>
                      <w:rFonts w:hint="eastAsia" w:eastAsia="宋体" w:cs="宋体"/>
                      <w:sz w:val="21"/>
                    </w:rPr>
                    <w:t>田心三村</w:t>
                  </w:r>
                </w:p>
              </w:tc>
              <w:tc>
                <w:tcPr>
                  <w:tcW w:w="850" w:type="dxa"/>
                  <w:noWrap w:val="0"/>
                  <w:vAlign w:val="center"/>
                </w:tcPr>
                <w:p>
                  <w:pPr>
                    <w:jc w:val="center"/>
                    <w:rPr>
                      <w:rFonts w:eastAsia="宋体" w:cs="宋体"/>
                      <w:sz w:val="21"/>
                      <w:szCs w:val="24"/>
                    </w:rPr>
                  </w:pPr>
                  <w:r>
                    <w:rPr>
                      <w:rFonts w:hint="eastAsia" w:eastAsia="宋体"/>
                      <w:sz w:val="21"/>
                    </w:rPr>
                    <w:t>-2579</w:t>
                  </w:r>
                </w:p>
              </w:tc>
              <w:tc>
                <w:tcPr>
                  <w:tcW w:w="851" w:type="dxa"/>
                  <w:noWrap w:val="0"/>
                  <w:vAlign w:val="center"/>
                </w:tcPr>
                <w:p>
                  <w:pPr>
                    <w:jc w:val="center"/>
                    <w:rPr>
                      <w:rFonts w:eastAsia="宋体" w:cs="宋体"/>
                      <w:sz w:val="21"/>
                      <w:szCs w:val="24"/>
                    </w:rPr>
                  </w:pPr>
                  <w:r>
                    <w:rPr>
                      <w:rFonts w:hint="eastAsia" w:eastAsia="宋体"/>
                      <w:sz w:val="21"/>
                    </w:rPr>
                    <w:t>-1842</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sz w:val="21"/>
                    </w:rPr>
                    <w:t>西南</w:t>
                  </w:r>
                </w:p>
              </w:tc>
              <w:tc>
                <w:tcPr>
                  <w:tcW w:w="1417" w:type="dxa"/>
                  <w:noWrap w:val="0"/>
                  <w:vAlign w:val="center"/>
                </w:tcPr>
                <w:p>
                  <w:pPr>
                    <w:jc w:val="center"/>
                    <w:rPr>
                      <w:rFonts w:eastAsia="宋体" w:cs="宋体"/>
                      <w:sz w:val="21"/>
                      <w:szCs w:val="24"/>
                    </w:rPr>
                  </w:pPr>
                  <w:r>
                    <w:rPr>
                      <w:rFonts w:hint="eastAsia" w:eastAsia="宋体"/>
                      <w:sz w:val="21"/>
                    </w:rPr>
                    <w:t>2930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51</w:t>
                  </w:r>
                </w:p>
              </w:tc>
              <w:tc>
                <w:tcPr>
                  <w:tcW w:w="1702" w:type="dxa"/>
                  <w:noWrap w:val="0"/>
                  <w:vAlign w:val="center"/>
                </w:tcPr>
                <w:p>
                  <w:pPr>
                    <w:jc w:val="center"/>
                    <w:rPr>
                      <w:rFonts w:eastAsia="宋体" w:cs="宋体"/>
                      <w:sz w:val="21"/>
                      <w:szCs w:val="24"/>
                    </w:rPr>
                  </w:pPr>
                  <w:r>
                    <w:rPr>
                      <w:rFonts w:hint="eastAsia" w:eastAsia="宋体" w:cs="宋体"/>
                      <w:sz w:val="21"/>
                    </w:rPr>
                    <w:t>旧楼村</w:t>
                  </w:r>
                </w:p>
              </w:tc>
              <w:tc>
                <w:tcPr>
                  <w:tcW w:w="850" w:type="dxa"/>
                  <w:noWrap w:val="0"/>
                  <w:vAlign w:val="center"/>
                </w:tcPr>
                <w:p>
                  <w:pPr>
                    <w:jc w:val="center"/>
                    <w:rPr>
                      <w:rFonts w:eastAsia="宋体" w:cs="宋体"/>
                      <w:sz w:val="21"/>
                      <w:szCs w:val="24"/>
                    </w:rPr>
                  </w:pPr>
                  <w:r>
                    <w:rPr>
                      <w:rFonts w:hint="eastAsia" w:eastAsia="宋体"/>
                      <w:sz w:val="21"/>
                    </w:rPr>
                    <w:t>-3137</w:t>
                  </w:r>
                </w:p>
              </w:tc>
              <w:tc>
                <w:tcPr>
                  <w:tcW w:w="851" w:type="dxa"/>
                  <w:noWrap w:val="0"/>
                  <w:vAlign w:val="center"/>
                </w:tcPr>
                <w:p>
                  <w:pPr>
                    <w:jc w:val="center"/>
                    <w:rPr>
                      <w:rFonts w:eastAsia="宋体" w:cs="宋体"/>
                      <w:sz w:val="21"/>
                      <w:szCs w:val="24"/>
                    </w:rPr>
                  </w:pPr>
                  <w:r>
                    <w:rPr>
                      <w:rFonts w:hint="eastAsia" w:eastAsia="宋体"/>
                      <w:sz w:val="21"/>
                    </w:rPr>
                    <w:t>-753</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3005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52</w:t>
                  </w:r>
                </w:p>
              </w:tc>
              <w:tc>
                <w:tcPr>
                  <w:tcW w:w="1702" w:type="dxa"/>
                  <w:noWrap w:val="0"/>
                  <w:vAlign w:val="center"/>
                </w:tcPr>
                <w:p>
                  <w:pPr>
                    <w:jc w:val="center"/>
                    <w:rPr>
                      <w:rFonts w:eastAsia="宋体" w:cs="宋体"/>
                      <w:sz w:val="21"/>
                      <w:szCs w:val="24"/>
                    </w:rPr>
                  </w:pPr>
                  <w:r>
                    <w:rPr>
                      <w:rFonts w:hint="eastAsia" w:eastAsia="宋体" w:cs="宋体"/>
                      <w:sz w:val="21"/>
                    </w:rPr>
                    <w:t>田心一村</w:t>
                  </w:r>
                </w:p>
              </w:tc>
              <w:tc>
                <w:tcPr>
                  <w:tcW w:w="850" w:type="dxa"/>
                  <w:noWrap w:val="0"/>
                  <w:vAlign w:val="center"/>
                </w:tcPr>
                <w:p>
                  <w:pPr>
                    <w:jc w:val="center"/>
                    <w:rPr>
                      <w:rFonts w:eastAsia="宋体" w:cs="宋体"/>
                      <w:sz w:val="21"/>
                      <w:szCs w:val="24"/>
                    </w:rPr>
                  </w:pPr>
                  <w:r>
                    <w:rPr>
                      <w:rFonts w:hint="eastAsia" w:eastAsia="宋体"/>
                      <w:sz w:val="21"/>
                    </w:rPr>
                    <w:t>-2159</w:t>
                  </w:r>
                </w:p>
              </w:tc>
              <w:tc>
                <w:tcPr>
                  <w:tcW w:w="851" w:type="dxa"/>
                  <w:noWrap w:val="0"/>
                  <w:vAlign w:val="center"/>
                </w:tcPr>
                <w:p>
                  <w:pPr>
                    <w:jc w:val="center"/>
                    <w:rPr>
                      <w:rFonts w:eastAsia="宋体" w:cs="宋体"/>
                      <w:sz w:val="21"/>
                      <w:szCs w:val="24"/>
                    </w:rPr>
                  </w:pPr>
                  <w:r>
                    <w:rPr>
                      <w:rFonts w:hint="eastAsia" w:eastAsia="宋体"/>
                      <w:sz w:val="21"/>
                    </w:rPr>
                    <w:t>-2469</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53</w:t>
                  </w:r>
                </w:p>
              </w:tc>
              <w:tc>
                <w:tcPr>
                  <w:tcW w:w="1702" w:type="dxa"/>
                  <w:noWrap w:val="0"/>
                  <w:vAlign w:val="center"/>
                </w:tcPr>
                <w:p>
                  <w:pPr>
                    <w:jc w:val="center"/>
                    <w:rPr>
                      <w:rFonts w:eastAsia="宋体" w:cs="宋体"/>
                      <w:sz w:val="21"/>
                      <w:szCs w:val="24"/>
                    </w:rPr>
                  </w:pPr>
                  <w:r>
                    <w:rPr>
                      <w:rFonts w:hint="eastAsia" w:eastAsia="宋体" w:cs="宋体"/>
                      <w:sz w:val="21"/>
                    </w:rPr>
                    <w:t>田心二村</w:t>
                  </w:r>
                </w:p>
              </w:tc>
              <w:tc>
                <w:tcPr>
                  <w:tcW w:w="850" w:type="dxa"/>
                  <w:noWrap w:val="0"/>
                  <w:vAlign w:val="center"/>
                </w:tcPr>
                <w:p>
                  <w:pPr>
                    <w:jc w:val="center"/>
                    <w:rPr>
                      <w:rFonts w:eastAsia="宋体" w:cs="宋体"/>
                      <w:sz w:val="21"/>
                      <w:szCs w:val="24"/>
                    </w:rPr>
                  </w:pPr>
                  <w:r>
                    <w:rPr>
                      <w:rFonts w:hint="eastAsia" w:eastAsia="宋体"/>
                      <w:sz w:val="21"/>
                    </w:rPr>
                    <w:t>-2228</w:t>
                  </w:r>
                </w:p>
              </w:tc>
              <w:tc>
                <w:tcPr>
                  <w:tcW w:w="851" w:type="dxa"/>
                  <w:noWrap w:val="0"/>
                  <w:vAlign w:val="center"/>
                </w:tcPr>
                <w:p>
                  <w:pPr>
                    <w:jc w:val="center"/>
                    <w:rPr>
                      <w:rFonts w:eastAsia="宋体" w:cs="宋体"/>
                      <w:sz w:val="21"/>
                      <w:szCs w:val="24"/>
                    </w:rPr>
                  </w:pPr>
                  <w:r>
                    <w:rPr>
                      <w:rFonts w:hint="eastAsia" w:eastAsia="宋体"/>
                      <w:sz w:val="21"/>
                    </w:rPr>
                    <w:t>-2423</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3055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54</w:t>
                  </w:r>
                </w:p>
              </w:tc>
              <w:tc>
                <w:tcPr>
                  <w:tcW w:w="1702" w:type="dxa"/>
                  <w:noWrap w:val="0"/>
                  <w:vAlign w:val="center"/>
                </w:tcPr>
                <w:p>
                  <w:pPr>
                    <w:jc w:val="center"/>
                    <w:rPr>
                      <w:rFonts w:eastAsia="宋体" w:cs="宋体"/>
                      <w:sz w:val="21"/>
                      <w:szCs w:val="24"/>
                    </w:rPr>
                  </w:pPr>
                  <w:r>
                    <w:rPr>
                      <w:rFonts w:hint="eastAsia" w:eastAsia="宋体" w:cs="宋体"/>
                      <w:sz w:val="21"/>
                    </w:rPr>
                    <w:t>龙田村</w:t>
                  </w:r>
                </w:p>
              </w:tc>
              <w:tc>
                <w:tcPr>
                  <w:tcW w:w="850" w:type="dxa"/>
                  <w:noWrap w:val="0"/>
                  <w:vAlign w:val="center"/>
                </w:tcPr>
                <w:p>
                  <w:pPr>
                    <w:jc w:val="center"/>
                    <w:rPr>
                      <w:rFonts w:eastAsia="宋体" w:cs="宋体"/>
                      <w:sz w:val="21"/>
                      <w:szCs w:val="24"/>
                    </w:rPr>
                  </w:pPr>
                  <w:r>
                    <w:rPr>
                      <w:rFonts w:hint="eastAsia" w:eastAsia="宋体"/>
                      <w:sz w:val="21"/>
                    </w:rPr>
                    <w:t>-3059</w:t>
                  </w:r>
                </w:p>
              </w:tc>
              <w:tc>
                <w:tcPr>
                  <w:tcW w:w="851" w:type="dxa"/>
                  <w:noWrap w:val="0"/>
                  <w:vAlign w:val="center"/>
                </w:tcPr>
                <w:p>
                  <w:pPr>
                    <w:jc w:val="center"/>
                    <w:rPr>
                      <w:rFonts w:eastAsia="宋体" w:cs="宋体"/>
                      <w:sz w:val="21"/>
                      <w:szCs w:val="24"/>
                    </w:rPr>
                  </w:pPr>
                  <w:r>
                    <w:rPr>
                      <w:rFonts w:hint="eastAsia" w:eastAsia="宋体"/>
                      <w:sz w:val="21"/>
                    </w:rPr>
                    <w:t>-1624</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3195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55</w:t>
                  </w:r>
                </w:p>
              </w:tc>
              <w:tc>
                <w:tcPr>
                  <w:tcW w:w="1702" w:type="dxa"/>
                  <w:noWrap w:val="0"/>
                  <w:vAlign w:val="center"/>
                </w:tcPr>
                <w:p>
                  <w:pPr>
                    <w:jc w:val="center"/>
                    <w:rPr>
                      <w:rFonts w:eastAsia="宋体" w:cs="宋体"/>
                      <w:sz w:val="21"/>
                      <w:szCs w:val="24"/>
                    </w:rPr>
                  </w:pPr>
                  <w:r>
                    <w:rPr>
                      <w:rFonts w:hint="eastAsia" w:eastAsia="宋体" w:cs="宋体"/>
                      <w:sz w:val="21"/>
                    </w:rPr>
                    <w:t>广居村</w:t>
                  </w:r>
                </w:p>
              </w:tc>
              <w:tc>
                <w:tcPr>
                  <w:tcW w:w="850" w:type="dxa"/>
                  <w:noWrap w:val="0"/>
                  <w:vAlign w:val="center"/>
                </w:tcPr>
                <w:p>
                  <w:pPr>
                    <w:jc w:val="center"/>
                    <w:rPr>
                      <w:rFonts w:eastAsia="宋体" w:cs="宋体"/>
                      <w:sz w:val="21"/>
                      <w:szCs w:val="24"/>
                    </w:rPr>
                  </w:pPr>
                  <w:r>
                    <w:rPr>
                      <w:rFonts w:hint="eastAsia" w:eastAsia="宋体"/>
                      <w:sz w:val="21"/>
                    </w:rPr>
                    <w:t>-3306</w:t>
                  </w:r>
                </w:p>
              </w:tc>
              <w:tc>
                <w:tcPr>
                  <w:tcW w:w="851" w:type="dxa"/>
                  <w:noWrap w:val="0"/>
                  <w:vAlign w:val="center"/>
                </w:tcPr>
                <w:p>
                  <w:pPr>
                    <w:jc w:val="center"/>
                    <w:rPr>
                      <w:rFonts w:eastAsia="宋体" w:cs="宋体"/>
                      <w:sz w:val="21"/>
                      <w:szCs w:val="24"/>
                    </w:rPr>
                  </w:pPr>
                  <w:r>
                    <w:rPr>
                      <w:rFonts w:hint="eastAsia" w:eastAsia="宋体"/>
                      <w:sz w:val="21"/>
                    </w:rPr>
                    <w:t>1038</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西北</w:t>
                  </w:r>
                </w:p>
              </w:tc>
              <w:tc>
                <w:tcPr>
                  <w:tcW w:w="1417" w:type="dxa"/>
                  <w:noWrap w:val="0"/>
                  <w:vAlign w:val="center"/>
                </w:tcPr>
                <w:p>
                  <w:pPr>
                    <w:jc w:val="center"/>
                    <w:rPr>
                      <w:rFonts w:eastAsia="宋体" w:cs="宋体"/>
                      <w:sz w:val="21"/>
                      <w:szCs w:val="24"/>
                    </w:rPr>
                  </w:pPr>
                  <w:r>
                    <w:rPr>
                      <w:rFonts w:hint="eastAsia" w:eastAsia="宋体"/>
                      <w:sz w:val="21"/>
                    </w:rPr>
                    <w:t>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56</w:t>
                  </w:r>
                </w:p>
              </w:tc>
              <w:tc>
                <w:tcPr>
                  <w:tcW w:w="1702" w:type="dxa"/>
                  <w:noWrap w:val="0"/>
                  <w:vAlign w:val="center"/>
                </w:tcPr>
                <w:p>
                  <w:pPr>
                    <w:jc w:val="center"/>
                    <w:rPr>
                      <w:rFonts w:eastAsia="宋体" w:cs="宋体"/>
                      <w:sz w:val="21"/>
                      <w:szCs w:val="24"/>
                    </w:rPr>
                  </w:pPr>
                  <w:r>
                    <w:rPr>
                      <w:rFonts w:hint="eastAsia" w:eastAsia="宋体" w:cs="宋体"/>
                      <w:sz w:val="21"/>
                    </w:rPr>
                    <w:t>楼田村</w:t>
                  </w:r>
                </w:p>
              </w:tc>
              <w:tc>
                <w:tcPr>
                  <w:tcW w:w="850" w:type="dxa"/>
                  <w:noWrap w:val="0"/>
                  <w:vAlign w:val="center"/>
                </w:tcPr>
                <w:p>
                  <w:pPr>
                    <w:jc w:val="center"/>
                    <w:rPr>
                      <w:rFonts w:eastAsia="宋体" w:cs="宋体"/>
                      <w:sz w:val="21"/>
                      <w:szCs w:val="24"/>
                    </w:rPr>
                  </w:pPr>
                  <w:r>
                    <w:rPr>
                      <w:rFonts w:hint="eastAsia" w:eastAsia="宋体"/>
                      <w:sz w:val="21"/>
                    </w:rPr>
                    <w:t>-3406</w:t>
                  </w:r>
                </w:p>
              </w:tc>
              <w:tc>
                <w:tcPr>
                  <w:tcW w:w="851" w:type="dxa"/>
                  <w:noWrap w:val="0"/>
                  <w:vAlign w:val="center"/>
                </w:tcPr>
                <w:p>
                  <w:pPr>
                    <w:jc w:val="center"/>
                    <w:rPr>
                      <w:rFonts w:eastAsia="宋体" w:cs="宋体"/>
                      <w:sz w:val="21"/>
                      <w:szCs w:val="24"/>
                    </w:rPr>
                  </w:pPr>
                  <w:r>
                    <w:rPr>
                      <w:rFonts w:hint="eastAsia" w:eastAsia="宋体"/>
                      <w:sz w:val="21"/>
                    </w:rPr>
                    <w:t>-732</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3245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57</w:t>
                  </w:r>
                </w:p>
              </w:tc>
              <w:tc>
                <w:tcPr>
                  <w:tcW w:w="1702" w:type="dxa"/>
                  <w:noWrap w:val="0"/>
                  <w:vAlign w:val="center"/>
                </w:tcPr>
                <w:p>
                  <w:pPr>
                    <w:jc w:val="center"/>
                    <w:rPr>
                      <w:rFonts w:eastAsia="宋体" w:cs="宋体"/>
                      <w:sz w:val="21"/>
                      <w:szCs w:val="24"/>
                    </w:rPr>
                  </w:pPr>
                  <w:r>
                    <w:rPr>
                      <w:rFonts w:hint="eastAsia" w:eastAsia="宋体" w:cs="宋体"/>
                      <w:sz w:val="21"/>
                    </w:rPr>
                    <w:t>游二村</w:t>
                  </w:r>
                </w:p>
              </w:tc>
              <w:tc>
                <w:tcPr>
                  <w:tcW w:w="850" w:type="dxa"/>
                  <w:noWrap w:val="0"/>
                  <w:vAlign w:val="center"/>
                </w:tcPr>
                <w:p>
                  <w:pPr>
                    <w:jc w:val="center"/>
                    <w:rPr>
                      <w:rFonts w:eastAsia="宋体" w:cs="宋体"/>
                      <w:sz w:val="21"/>
                      <w:szCs w:val="24"/>
                    </w:rPr>
                  </w:pPr>
                  <w:r>
                    <w:rPr>
                      <w:rFonts w:hint="eastAsia" w:eastAsia="宋体"/>
                      <w:sz w:val="21"/>
                    </w:rPr>
                    <w:t>1647</w:t>
                  </w:r>
                </w:p>
              </w:tc>
              <w:tc>
                <w:tcPr>
                  <w:tcW w:w="851" w:type="dxa"/>
                  <w:noWrap w:val="0"/>
                  <w:vAlign w:val="center"/>
                </w:tcPr>
                <w:p>
                  <w:pPr>
                    <w:jc w:val="center"/>
                    <w:rPr>
                      <w:rFonts w:eastAsia="宋体" w:cs="宋体"/>
                      <w:sz w:val="21"/>
                      <w:szCs w:val="24"/>
                    </w:rPr>
                  </w:pPr>
                  <w:r>
                    <w:rPr>
                      <w:rFonts w:hint="eastAsia" w:eastAsia="宋体"/>
                      <w:sz w:val="21"/>
                    </w:rPr>
                    <w:t>3130</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东北</w:t>
                  </w:r>
                </w:p>
              </w:tc>
              <w:tc>
                <w:tcPr>
                  <w:tcW w:w="1417" w:type="dxa"/>
                  <w:noWrap w:val="0"/>
                  <w:vAlign w:val="center"/>
                </w:tcPr>
                <w:p>
                  <w:pPr>
                    <w:jc w:val="center"/>
                    <w:rPr>
                      <w:rFonts w:eastAsia="宋体" w:cs="宋体"/>
                      <w:sz w:val="21"/>
                      <w:szCs w:val="24"/>
                    </w:rPr>
                  </w:pPr>
                  <w:r>
                    <w:rPr>
                      <w:rFonts w:hint="eastAsia" w:eastAsia="宋体"/>
                      <w:sz w:val="21"/>
                    </w:rPr>
                    <w:t>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58</w:t>
                  </w:r>
                </w:p>
              </w:tc>
              <w:tc>
                <w:tcPr>
                  <w:tcW w:w="1702" w:type="dxa"/>
                  <w:noWrap w:val="0"/>
                  <w:vAlign w:val="center"/>
                </w:tcPr>
                <w:p>
                  <w:pPr>
                    <w:jc w:val="center"/>
                    <w:rPr>
                      <w:rFonts w:eastAsia="宋体" w:cs="宋体"/>
                      <w:sz w:val="21"/>
                      <w:szCs w:val="24"/>
                    </w:rPr>
                  </w:pPr>
                  <w:r>
                    <w:rPr>
                      <w:rFonts w:hint="eastAsia" w:eastAsia="宋体" w:cs="宋体"/>
                      <w:sz w:val="21"/>
                    </w:rPr>
                    <w:t>六社村</w:t>
                  </w:r>
                </w:p>
              </w:tc>
              <w:tc>
                <w:tcPr>
                  <w:tcW w:w="850" w:type="dxa"/>
                  <w:noWrap w:val="0"/>
                  <w:vAlign w:val="center"/>
                </w:tcPr>
                <w:p>
                  <w:pPr>
                    <w:jc w:val="center"/>
                    <w:rPr>
                      <w:rFonts w:eastAsia="宋体" w:cs="宋体"/>
                      <w:sz w:val="21"/>
                      <w:szCs w:val="24"/>
                    </w:rPr>
                  </w:pPr>
                  <w:r>
                    <w:rPr>
                      <w:rFonts w:hint="eastAsia" w:eastAsia="宋体"/>
                      <w:sz w:val="21"/>
                    </w:rPr>
                    <w:t>-3292</w:t>
                  </w:r>
                </w:p>
              </w:tc>
              <w:tc>
                <w:tcPr>
                  <w:tcW w:w="851" w:type="dxa"/>
                  <w:noWrap w:val="0"/>
                  <w:vAlign w:val="center"/>
                </w:tcPr>
                <w:p>
                  <w:pPr>
                    <w:jc w:val="center"/>
                    <w:rPr>
                      <w:rFonts w:eastAsia="宋体" w:cs="宋体"/>
                      <w:sz w:val="21"/>
                      <w:szCs w:val="24"/>
                    </w:rPr>
                  </w:pPr>
                  <w:r>
                    <w:rPr>
                      <w:rFonts w:hint="eastAsia" w:eastAsia="宋体"/>
                      <w:sz w:val="21"/>
                    </w:rPr>
                    <w:t>1452</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西北</w:t>
                  </w:r>
                </w:p>
              </w:tc>
              <w:tc>
                <w:tcPr>
                  <w:tcW w:w="1417" w:type="dxa"/>
                  <w:noWrap w:val="0"/>
                  <w:vAlign w:val="center"/>
                </w:tcPr>
                <w:p>
                  <w:pPr>
                    <w:jc w:val="center"/>
                    <w:rPr>
                      <w:rFonts w:eastAsia="宋体" w:cs="宋体"/>
                      <w:sz w:val="21"/>
                      <w:szCs w:val="24"/>
                    </w:rPr>
                  </w:pPr>
                  <w:r>
                    <w:rPr>
                      <w:rFonts w:hint="eastAsia" w:eastAsia="宋体"/>
                      <w:sz w:val="21"/>
                    </w:rPr>
                    <w:t>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59</w:t>
                  </w:r>
                </w:p>
              </w:tc>
              <w:tc>
                <w:tcPr>
                  <w:tcW w:w="1702" w:type="dxa"/>
                  <w:noWrap w:val="0"/>
                  <w:vAlign w:val="center"/>
                </w:tcPr>
                <w:p>
                  <w:pPr>
                    <w:jc w:val="center"/>
                    <w:rPr>
                      <w:rFonts w:eastAsia="宋体" w:cs="宋体"/>
                      <w:sz w:val="21"/>
                      <w:szCs w:val="24"/>
                    </w:rPr>
                  </w:pPr>
                  <w:r>
                    <w:rPr>
                      <w:rFonts w:hint="eastAsia" w:eastAsia="宋体" w:cs="宋体"/>
                      <w:sz w:val="21"/>
                    </w:rPr>
                    <w:t>平安村</w:t>
                  </w:r>
                </w:p>
              </w:tc>
              <w:tc>
                <w:tcPr>
                  <w:tcW w:w="850" w:type="dxa"/>
                  <w:noWrap w:val="0"/>
                  <w:vAlign w:val="center"/>
                </w:tcPr>
                <w:p>
                  <w:pPr>
                    <w:jc w:val="center"/>
                    <w:rPr>
                      <w:rFonts w:eastAsia="宋体" w:cs="宋体"/>
                      <w:sz w:val="21"/>
                      <w:szCs w:val="24"/>
                    </w:rPr>
                  </w:pPr>
                  <w:r>
                    <w:rPr>
                      <w:rFonts w:hint="eastAsia" w:eastAsia="宋体"/>
                      <w:sz w:val="21"/>
                    </w:rPr>
                    <w:t>-3554</w:t>
                  </w:r>
                </w:p>
              </w:tc>
              <w:tc>
                <w:tcPr>
                  <w:tcW w:w="851" w:type="dxa"/>
                  <w:noWrap w:val="0"/>
                  <w:vAlign w:val="center"/>
                </w:tcPr>
                <w:p>
                  <w:pPr>
                    <w:jc w:val="center"/>
                    <w:rPr>
                      <w:rFonts w:eastAsia="宋体" w:cs="宋体"/>
                      <w:sz w:val="21"/>
                      <w:szCs w:val="24"/>
                    </w:rPr>
                  </w:pPr>
                  <w:r>
                    <w:rPr>
                      <w:rFonts w:hint="eastAsia" w:eastAsia="宋体"/>
                      <w:sz w:val="21"/>
                    </w:rPr>
                    <w:t>-579</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3408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60</w:t>
                  </w:r>
                </w:p>
              </w:tc>
              <w:tc>
                <w:tcPr>
                  <w:tcW w:w="1702" w:type="dxa"/>
                  <w:noWrap w:val="0"/>
                  <w:vAlign w:val="center"/>
                </w:tcPr>
                <w:p>
                  <w:pPr>
                    <w:jc w:val="center"/>
                    <w:rPr>
                      <w:rFonts w:eastAsia="宋体" w:cs="宋体"/>
                      <w:sz w:val="21"/>
                      <w:szCs w:val="24"/>
                    </w:rPr>
                  </w:pPr>
                  <w:r>
                    <w:rPr>
                      <w:rFonts w:hint="eastAsia" w:eastAsia="宋体" w:cs="宋体"/>
                      <w:sz w:val="21"/>
                    </w:rPr>
                    <w:t>游一村</w:t>
                  </w:r>
                </w:p>
              </w:tc>
              <w:tc>
                <w:tcPr>
                  <w:tcW w:w="850" w:type="dxa"/>
                  <w:noWrap w:val="0"/>
                  <w:vAlign w:val="center"/>
                </w:tcPr>
                <w:p>
                  <w:pPr>
                    <w:jc w:val="center"/>
                    <w:rPr>
                      <w:rFonts w:eastAsia="宋体" w:cs="宋体"/>
                      <w:sz w:val="21"/>
                      <w:szCs w:val="24"/>
                    </w:rPr>
                  </w:pPr>
                  <w:r>
                    <w:rPr>
                      <w:rFonts w:hint="eastAsia" w:eastAsia="宋体"/>
                      <w:sz w:val="21"/>
                    </w:rPr>
                    <w:t>1760</w:t>
                  </w:r>
                </w:p>
              </w:tc>
              <w:tc>
                <w:tcPr>
                  <w:tcW w:w="851" w:type="dxa"/>
                  <w:noWrap w:val="0"/>
                  <w:vAlign w:val="center"/>
                </w:tcPr>
                <w:p>
                  <w:pPr>
                    <w:jc w:val="center"/>
                    <w:rPr>
                      <w:rFonts w:eastAsia="宋体" w:cs="宋体"/>
                      <w:sz w:val="21"/>
                      <w:szCs w:val="24"/>
                    </w:rPr>
                  </w:pPr>
                  <w:r>
                    <w:rPr>
                      <w:rFonts w:hint="eastAsia" w:eastAsia="宋体"/>
                      <w:sz w:val="21"/>
                    </w:rPr>
                    <w:t>3250</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东北</w:t>
                  </w:r>
                </w:p>
              </w:tc>
              <w:tc>
                <w:tcPr>
                  <w:tcW w:w="1417" w:type="dxa"/>
                  <w:noWrap w:val="0"/>
                  <w:vAlign w:val="center"/>
                </w:tcPr>
                <w:p>
                  <w:pPr>
                    <w:jc w:val="center"/>
                    <w:rPr>
                      <w:rFonts w:eastAsia="宋体" w:cs="宋体"/>
                      <w:sz w:val="21"/>
                      <w:szCs w:val="24"/>
                    </w:rPr>
                  </w:pPr>
                  <w:r>
                    <w:rPr>
                      <w:rFonts w:hint="eastAsia" w:eastAsia="宋体"/>
                      <w:sz w:val="21"/>
                    </w:rPr>
                    <w:t>3460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61</w:t>
                  </w:r>
                </w:p>
              </w:tc>
              <w:tc>
                <w:tcPr>
                  <w:tcW w:w="1702" w:type="dxa"/>
                  <w:noWrap w:val="0"/>
                  <w:vAlign w:val="center"/>
                </w:tcPr>
                <w:p>
                  <w:pPr>
                    <w:jc w:val="center"/>
                    <w:rPr>
                      <w:rFonts w:eastAsia="宋体" w:cs="宋体"/>
                      <w:sz w:val="21"/>
                      <w:szCs w:val="24"/>
                    </w:rPr>
                  </w:pPr>
                  <w:r>
                    <w:rPr>
                      <w:rFonts w:hint="eastAsia" w:eastAsia="宋体" w:cs="宋体"/>
                      <w:sz w:val="21"/>
                    </w:rPr>
                    <w:t>龙兴村</w:t>
                  </w:r>
                </w:p>
              </w:tc>
              <w:tc>
                <w:tcPr>
                  <w:tcW w:w="850" w:type="dxa"/>
                  <w:noWrap w:val="0"/>
                  <w:vAlign w:val="center"/>
                </w:tcPr>
                <w:p>
                  <w:pPr>
                    <w:jc w:val="center"/>
                    <w:rPr>
                      <w:rFonts w:eastAsia="宋体" w:cs="宋体"/>
                      <w:sz w:val="21"/>
                      <w:szCs w:val="24"/>
                    </w:rPr>
                  </w:pPr>
                  <w:r>
                    <w:rPr>
                      <w:rFonts w:hint="eastAsia" w:eastAsia="宋体"/>
                      <w:sz w:val="21"/>
                    </w:rPr>
                    <w:t>-3547</w:t>
                  </w:r>
                </w:p>
              </w:tc>
              <w:tc>
                <w:tcPr>
                  <w:tcW w:w="851" w:type="dxa"/>
                  <w:noWrap w:val="0"/>
                  <w:vAlign w:val="center"/>
                </w:tcPr>
                <w:p>
                  <w:pPr>
                    <w:jc w:val="center"/>
                    <w:rPr>
                      <w:rFonts w:eastAsia="宋体" w:cs="宋体"/>
                      <w:sz w:val="21"/>
                      <w:szCs w:val="24"/>
                    </w:rPr>
                  </w:pPr>
                  <w:r>
                    <w:rPr>
                      <w:rFonts w:hint="eastAsia" w:eastAsia="宋体"/>
                      <w:sz w:val="21"/>
                    </w:rPr>
                    <w:t>1573</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西北</w:t>
                  </w:r>
                </w:p>
              </w:tc>
              <w:tc>
                <w:tcPr>
                  <w:tcW w:w="1417" w:type="dxa"/>
                  <w:noWrap w:val="0"/>
                  <w:vAlign w:val="center"/>
                </w:tcPr>
                <w:p>
                  <w:pPr>
                    <w:jc w:val="center"/>
                    <w:rPr>
                      <w:rFonts w:eastAsia="宋体" w:cs="宋体"/>
                      <w:sz w:val="21"/>
                      <w:szCs w:val="24"/>
                    </w:rPr>
                  </w:pPr>
                  <w:r>
                    <w:rPr>
                      <w:rFonts w:hint="eastAsia" w:eastAsia="宋体"/>
                      <w:sz w:val="21"/>
                    </w:rPr>
                    <w:t>3630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62</w:t>
                  </w:r>
                </w:p>
              </w:tc>
              <w:tc>
                <w:tcPr>
                  <w:tcW w:w="1702" w:type="dxa"/>
                  <w:noWrap w:val="0"/>
                  <w:vAlign w:val="center"/>
                </w:tcPr>
                <w:p>
                  <w:pPr>
                    <w:jc w:val="center"/>
                    <w:rPr>
                      <w:rFonts w:eastAsia="宋体" w:cs="宋体"/>
                      <w:sz w:val="21"/>
                      <w:szCs w:val="24"/>
                    </w:rPr>
                  </w:pPr>
                  <w:r>
                    <w:rPr>
                      <w:rFonts w:hint="eastAsia" w:eastAsia="宋体" w:cs="宋体"/>
                      <w:sz w:val="21"/>
                    </w:rPr>
                    <w:t>广兴村</w:t>
                  </w:r>
                </w:p>
              </w:tc>
              <w:tc>
                <w:tcPr>
                  <w:tcW w:w="850" w:type="dxa"/>
                  <w:noWrap w:val="0"/>
                  <w:vAlign w:val="center"/>
                </w:tcPr>
                <w:p>
                  <w:pPr>
                    <w:jc w:val="center"/>
                    <w:rPr>
                      <w:rFonts w:eastAsia="宋体" w:cs="宋体"/>
                      <w:sz w:val="21"/>
                      <w:szCs w:val="24"/>
                    </w:rPr>
                  </w:pPr>
                  <w:r>
                    <w:rPr>
                      <w:rFonts w:hint="eastAsia" w:eastAsia="宋体"/>
                      <w:sz w:val="21"/>
                    </w:rPr>
                    <w:t>-2684</w:t>
                  </w:r>
                </w:p>
              </w:tc>
              <w:tc>
                <w:tcPr>
                  <w:tcW w:w="851" w:type="dxa"/>
                  <w:noWrap w:val="0"/>
                  <w:vAlign w:val="center"/>
                </w:tcPr>
                <w:p>
                  <w:pPr>
                    <w:jc w:val="center"/>
                    <w:rPr>
                      <w:rFonts w:eastAsia="宋体" w:cs="宋体"/>
                      <w:sz w:val="21"/>
                      <w:szCs w:val="24"/>
                    </w:rPr>
                  </w:pPr>
                  <w:r>
                    <w:rPr>
                      <w:rFonts w:hint="eastAsia" w:eastAsia="宋体"/>
                      <w:sz w:val="21"/>
                    </w:rPr>
                    <w:t>2861</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西北</w:t>
                  </w:r>
                </w:p>
              </w:tc>
              <w:tc>
                <w:tcPr>
                  <w:tcW w:w="1417" w:type="dxa"/>
                  <w:noWrap w:val="0"/>
                  <w:vAlign w:val="center"/>
                </w:tcPr>
                <w:p>
                  <w:pPr>
                    <w:jc w:val="center"/>
                    <w:rPr>
                      <w:rFonts w:eastAsia="宋体" w:cs="宋体"/>
                      <w:sz w:val="21"/>
                      <w:szCs w:val="24"/>
                    </w:rPr>
                  </w:pPr>
                  <w:r>
                    <w:rPr>
                      <w:rFonts w:hint="eastAsia" w:eastAsia="宋体"/>
                      <w:sz w:val="21"/>
                    </w:rPr>
                    <w:t>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63</w:t>
                  </w:r>
                </w:p>
              </w:tc>
              <w:tc>
                <w:tcPr>
                  <w:tcW w:w="1702" w:type="dxa"/>
                  <w:noWrap w:val="0"/>
                  <w:vAlign w:val="center"/>
                </w:tcPr>
                <w:p>
                  <w:pPr>
                    <w:jc w:val="center"/>
                    <w:rPr>
                      <w:rFonts w:eastAsia="宋体" w:cs="宋体"/>
                      <w:sz w:val="21"/>
                      <w:szCs w:val="24"/>
                    </w:rPr>
                  </w:pPr>
                  <w:r>
                    <w:rPr>
                      <w:rFonts w:hint="eastAsia" w:eastAsia="宋体" w:cs="宋体"/>
                      <w:sz w:val="21"/>
                    </w:rPr>
                    <w:t>拱门村</w:t>
                  </w:r>
                </w:p>
              </w:tc>
              <w:tc>
                <w:tcPr>
                  <w:tcW w:w="850" w:type="dxa"/>
                  <w:noWrap w:val="0"/>
                  <w:vAlign w:val="center"/>
                </w:tcPr>
                <w:p>
                  <w:pPr>
                    <w:jc w:val="center"/>
                    <w:rPr>
                      <w:rFonts w:eastAsia="宋体" w:cs="宋体"/>
                      <w:sz w:val="21"/>
                      <w:szCs w:val="24"/>
                    </w:rPr>
                  </w:pPr>
                  <w:r>
                    <w:rPr>
                      <w:rFonts w:hint="eastAsia" w:eastAsia="宋体"/>
                      <w:sz w:val="21"/>
                    </w:rPr>
                    <w:t>-2500</w:t>
                  </w:r>
                </w:p>
              </w:tc>
              <w:tc>
                <w:tcPr>
                  <w:tcW w:w="851" w:type="dxa"/>
                  <w:noWrap w:val="0"/>
                  <w:vAlign w:val="center"/>
                </w:tcPr>
                <w:p>
                  <w:pPr>
                    <w:jc w:val="center"/>
                    <w:rPr>
                      <w:rFonts w:eastAsia="宋体" w:cs="宋体"/>
                      <w:sz w:val="21"/>
                      <w:szCs w:val="24"/>
                    </w:rPr>
                  </w:pPr>
                  <w:r>
                    <w:rPr>
                      <w:rFonts w:hint="eastAsia" w:eastAsia="宋体"/>
                      <w:sz w:val="21"/>
                    </w:rPr>
                    <w:t>-3265</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3850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64</w:t>
                  </w:r>
                </w:p>
              </w:tc>
              <w:tc>
                <w:tcPr>
                  <w:tcW w:w="1702" w:type="dxa"/>
                  <w:noWrap w:val="0"/>
                  <w:vAlign w:val="center"/>
                </w:tcPr>
                <w:p>
                  <w:pPr>
                    <w:jc w:val="center"/>
                    <w:rPr>
                      <w:rFonts w:eastAsia="宋体" w:cs="宋体"/>
                      <w:sz w:val="21"/>
                      <w:szCs w:val="24"/>
                    </w:rPr>
                  </w:pPr>
                  <w:r>
                    <w:rPr>
                      <w:rFonts w:hint="eastAsia" w:eastAsia="宋体" w:cs="宋体"/>
                      <w:sz w:val="21"/>
                    </w:rPr>
                    <w:t>龙带村</w:t>
                  </w:r>
                </w:p>
              </w:tc>
              <w:tc>
                <w:tcPr>
                  <w:tcW w:w="850" w:type="dxa"/>
                  <w:noWrap w:val="0"/>
                  <w:vAlign w:val="center"/>
                </w:tcPr>
                <w:p>
                  <w:pPr>
                    <w:jc w:val="center"/>
                    <w:rPr>
                      <w:rFonts w:eastAsia="宋体" w:cs="宋体"/>
                      <w:sz w:val="21"/>
                      <w:szCs w:val="24"/>
                    </w:rPr>
                  </w:pPr>
                  <w:r>
                    <w:rPr>
                      <w:rFonts w:hint="eastAsia" w:eastAsia="宋体"/>
                      <w:sz w:val="21"/>
                    </w:rPr>
                    <w:t>-3321</w:t>
                  </w:r>
                </w:p>
              </w:tc>
              <w:tc>
                <w:tcPr>
                  <w:tcW w:w="851" w:type="dxa"/>
                  <w:noWrap w:val="0"/>
                  <w:vAlign w:val="center"/>
                </w:tcPr>
                <w:p>
                  <w:pPr>
                    <w:jc w:val="center"/>
                    <w:rPr>
                      <w:rFonts w:eastAsia="宋体" w:cs="宋体"/>
                      <w:sz w:val="21"/>
                      <w:szCs w:val="24"/>
                    </w:rPr>
                  </w:pPr>
                  <w:r>
                    <w:rPr>
                      <w:rFonts w:hint="eastAsia" w:eastAsia="宋体"/>
                      <w:sz w:val="21"/>
                    </w:rPr>
                    <w:t>-2456</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3870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65</w:t>
                  </w:r>
                </w:p>
              </w:tc>
              <w:tc>
                <w:tcPr>
                  <w:tcW w:w="1702" w:type="dxa"/>
                  <w:noWrap w:val="0"/>
                  <w:vAlign w:val="center"/>
                </w:tcPr>
                <w:p>
                  <w:pPr>
                    <w:jc w:val="center"/>
                    <w:rPr>
                      <w:rFonts w:eastAsia="宋体" w:cs="宋体"/>
                      <w:sz w:val="21"/>
                      <w:szCs w:val="24"/>
                    </w:rPr>
                  </w:pPr>
                  <w:r>
                    <w:rPr>
                      <w:rFonts w:hint="eastAsia" w:eastAsia="宋体" w:cs="宋体"/>
                      <w:sz w:val="21"/>
                    </w:rPr>
                    <w:t>龙头村</w:t>
                  </w:r>
                </w:p>
              </w:tc>
              <w:tc>
                <w:tcPr>
                  <w:tcW w:w="850" w:type="dxa"/>
                  <w:noWrap w:val="0"/>
                  <w:vAlign w:val="center"/>
                </w:tcPr>
                <w:p>
                  <w:pPr>
                    <w:jc w:val="center"/>
                    <w:rPr>
                      <w:rFonts w:eastAsia="宋体" w:cs="宋体"/>
                      <w:sz w:val="21"/>
                      <w:szCs w:val="24"/>
                    </w:rPr>
                  </w:pPr>
                  <w:r>
                    <w:rPr>
                      <w:rFonts w:hint="eastAsia" w:eastAsia="宋体"/>
                      <w:sz w:val="21"/>
                    </w:rPr>
                    <w:t>-2380</w:t>
                  </w:r>
                </w:p>
              </w:tc>
              <w:tc>
                <w:tcPr>
                  <w:tcW w:w="851" w:type="dxa"/>
                  <w:noWrap w:val="0"/>
                  <w:vAlign w:val="center"/>
                </w:tcPr>
                <w:p>
                  <w:pPr>
                    <w:jc w:val="center"/>
                    <w:rPr>
                      <w:rFonts w:eastAsia="宋体" w:cs="宋体"/>
                      <w:sz w:val="21"/>
                      <w:szCs w:val="24"/>
                    </w:rPr>
                  </w:pPr>
                  <w:r>
                    <w:rPr>
                      <w:rFonts w:hint="eastAsia" w:eastAsia="宋体"/>
                      <w:sz w:val="21"/>
                    </w:rPr>
                    <w:t>-3376</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3880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66</w:t>
                  </w:r>
                </w:p>
              </w:tc>
              <w:tc>
                <w:tcPr>
                  <w:tcW w:w="1702" w:type="dxa"/>
                  <w:noWrap w:val="0"/>
                  <w:vAlign w:val="center"/>
                </w:tcPr>
                <w:p>
                  <w:pPr>
                    <w:jc w:val="center"/>
                    <w:rPr>
                      <w:rFonts w:eastAsia="宋体" w:cs="宋体"/>
                      <w:sz w:val="21"/>
                      <w:szCs w:val="24"/>
                    </w:rPr>
                  </w:pPr>
                  <w:r>
                    <w:rPr>
                      <w:rFonts w:hint="eastAsia" w:eastAsia="宋体" w:cs="宋体"/>
                      <w:sz w:val="21"/>
                    </w:rPr>
                    <w:t>羊栏村</w:t>
                  </w:r>
                </w:p>
              </w:tc>
              <w:tc>
                <w:tcPr>
                  <w:tcW w:w="850" w:type="dxa"/>
                  <w:noWrap w:val="0"/>
                  <w:vAlign w:val="center"/>
                </w:tcPr>
                <w:p>
                  <w:pPr>
                    <w:jc w:val="center"/>
                    <w:rPr>
                      <w:rFonts w:eastAsia="宋体" w:cs="宋体"/>
                      <w:sz w:val="21"/>
                      <w:szCs w:val="24"/>
                    </w:rPr>
                  </w:pPr>
                  <w:r>
                    <w:rPr>
                      <w:rFonts w:hint="eastAsia" w:eastAsia="宋体"/>
                      <w:sz w:val="21"/>
                    </w:rPr>
                    <w:t>2326</w:t>
                  </w:r>
                </w:p>
              </w:tc>
              <w:tc>
                <w:tcPr>
                  <w:tcW w:w="851" w:type="dxa"/>
                  <w:noWrap w:val="0"/>
                  <w:vAlign w:val="center"/>
                </w:tcPr>
                <w:p>
                  <w:pPr>
                    <w:jc w:val="center"/>
                    <w:rPr>
                      <w:rFonts w:eastAsia="宋体" w:cs="宋体"/>
                      <w:sz w:val="21"/>
                      <w:szCs w:val="24"/>
                    </w:rPr>
                  </w:pPr>
                  <w:r>
                    <w:rPr>
                      <w:rFonts w:hint="eastAsia" w:eastAsia="宋体"/>
                      <w:sz w:val="21"/>
                    </w:rPr>
                    <w:t>-3440</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东南</w:t>
                  </w:r>
                </w:p>
              </w:tc>
              <w:tc>
                <w:tcPr>
                  <w:tcW w:w="1417" w:type="dxa"/>
                  <w:noWrap w:val="0"/>
                  <w:vAlign w:val="center"/>
                </w:tcPr>
                <w:p>
                  <w:pPr>
                    <w:jc w:val="center"/>
                    <w:rPr>
                      <w:rFonts w:eastAsia="宋体" w:cs="宋体"/>
                      <w:sz w:val="21"/>
                      <w:szCs w:val="24"/>
                    </w:rPr>
                  </w:pPr>
                  <w:r>
                    <w:rPr>
                      <w:rFonts w:hint="eastAsia" w:eastAsia="宋体"/>
                      <w:sz w:val="21"/>
                    </w:rPr>
                    <w:t>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67</w:t>
                  </w:r>
                </w:p>
              </w:tc>
              <w:tc>
                <w:tcPr>
                  <w:tcW w:w="1702" w:type="dxa"/>
                  <w:noWrap w:val="0"/>
                  <w:vAlign w:val="center"/>
                </w:tcPr>
                <w:p>
                  <w:pPr>
                    <w:jc w:val="center"/>
                    <w:rPr>
                      <w:rFonts w:eastAsia="宋体" w:cs="宋体"/>
                      <w:sz w:val="21"/>
                      <w:szCs w:val="24"/>
                    </w:rPr>
                  </w:pPr>
                  <w:r>
                    <w:rPr>
                      <w:rFonts w:hint="eastAsia" w:eastAsia="宋体" w:cs="宋体"/>
                      <w:sz w:val="21"/>
                    </w:rPr>
                    <w:t>石闸村</w:t>
                  </w:r>
                </w:p>
              </w:tc>
              <w:tc>
                <w:tcPr>
                  <w:tcW w:w="850" w:type="dxa"/>
                  <w:noWrap w:val="0"/>
                  <w:vAlign w:val="center"/>
                </w:tcPr>
                <w:p>
                  <w:pPr>
                    <w:jc w:val="center"/>
                    <w:rPr>
                      <w:rFonts w:eastAsia="宋体" w:cs="宋体"/>
                      <w:sz w:val="21"/>
                      <w:szCs w:val="24"/>
                    </w:rPr>
                  </w:pPr>
                  <w:r>
                    <w:rPr>
                      <w:rFonts w:hint="eastAsia" w:eastAsia="宋体"/>
                      <w:sz w:val="21"/>
                    </w:rPr>
                    <w:t>-2571</w:t>
                  </w:r>
                </w:p>
              </w:tc>
              <w:tc>
                <w:tcPr>
                  <w:tcW w:w="851" w:type="dxa"/>
                  <w:noWrap w:val="0"/>
                  <w:vAlign w:val="center"/>
                </w:tcPr>
                <w:p>
                  <w:pPr>
                    <w:jc w:val="center"/>
                    <w:rPr>
                      <w:rFonts w:eastAsia="宋体" w:cs="宋体"/>
                      <w:sz w:val="21"/>
                      <w:szCs w:val="24"/>
                    </w:rPr>
                  </w:pPr>
                  <w:r>
                    <w:rPr>
                      <w:rFonts w:hint="eastAsia" w:eastAsia="宋体"/>
                      <w:sz w:val="21"/>
                    </w:rPr>
                    <w:t>-3440</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68</w:t>
                  </w:r>
                </w:p>
              </w:tc>
              <w:tc>
                <w:tcPr>
                  <w:tcW w:w="1702" w:type="dxa"/>
                  <w:noWrap w:val="0"/>
                  <w:vAlign w:val="center"/>
                </w:tcPr>
                <w:p>
                  <w:pPr>
                    <w:jc w:val="center"/>
                    <w:rPr>
                      <w:rFonts w:eastAsia="宋体" w:cs="宋体"/>
                      <w:sz w:val="21"/>
                      <w:szCs w:val="24"/>
                    </w:rPr>
                  </w:pPr>
                  <w:r>
                    <w:rPr>
                      <w:rFonts w:hint="eastAsia" w:eastAsia="宋体" w:cs="宋体"/>
                      <w:sz w:val="21"/>
                    </w:rPr>
                    <w:t>谭碧小学</w:t>
                  </w:r>
                </w:p>
              </w:tc>
              <w:tc>
                <w:tcPr>
                  <w:tcW w:w="850" w:type="dxa"/>
                  <w:noWrap w:val="0"/>
                  <w:vAlign w:val="center"/>
                </w:tcPr>
                <w:p>
                  <w:pPr>
                    <w:jc w:val="center"/>
                    <w:rPr>
                      <w:rFonts w:eastAsia="宋体" w:cs="宋体"/>
                      <w:sz w:val="21"/>
                      <w:szCs w:val="24"/>
                    </w:rPr>
                  </w:pPr>
                  <w:r>
                    <w:rPr>
                      <w:rFonts w:hint="eastAsia" w:eastAsia="宋体"/>
                      <w:sz w:val="21"/>
                    </w:rPr>
                    <w:t>-2344</w:t>
                  </w:r>
                </w:p>
              </w:tc>
              <w:tc>
                <w:tcPr>
                  <w:tcW w:w="851" w:type="dxa"/>
                  <w:noWrap w:val="0"/>
                  <w:vAlign w:val="center"/>
                </w:tcPr>
                <w:p>
                  <w:pPr>
                    <w:jc w:val="center"/>
                    <w:rPr>
                      <w:rFonts w:eastAsia="宋体" w:cs="宋体"/>
                      <w:sz w:val="21"/>
                      <w:szCs w:val="24"/>
                    </w:rPr>
                  </w:pPr>
                  <w:r>
                    <w:rPr>
                      <w:rFonts w:hint="eastAsia" w:eastAsia="宋体"/>
                      <w:sz w:val="21"/>
                    </w:rPr>
                    <w:t>-3546</w:t>
                  </w:r>
                </w:p>
              </w:tc>
              <w:tc>
                <w:tcPr>
                  <w:tcW w:w="992" w:type="dxa"/>
                  <w:noWrap w:val="0"/>
                  <w:vAlign w:val="center"/>
                </w:tcPr>
                <w:p>
                  <w:pPr>
                    <w:jc w:val="center"/>
                    <w:rPr>
                      <w:rFonts w:hint="eastAsia" w:eastAsia="宋体"/>
                      <w:bCs/>
                      <w:sz w:val="21"/>
                      <w:szCs w:val="21"/>
                    </w:rPr>
                  </w:pPr>
                  <w:r>
                    <w:rPr>
                      <w:rFonts w:hint="eastAsia" w:eastAsia="宋体"/>
                      <w:bCs/>
                      <w:sz w:val="21"/>
                      <w:szCs w:val="21"/>
                    </w:rPr>
                    <w:t>学校</w:t>
                  </w:r>
                </w:p>
              </w:tc>
              <w:tc>
                <w:tcPr>
                  <w:tcW w:w="850" w:type="dxa"/>
                  <w:noWrap w:val="0"/>
                  <w:vAlign w:val="center"/>
                </w:tcPr>
                <w:p>
                  <w:pPr>
                    <w:jc w:val="center"/>
                    <w:rPr>
                      <w:rFonts w:eastAsia="宋体"/>
                      <w:bCs/>
                      <w:sz w:val="21"/>
                      <w:szCs w:val="21"/>
                    </w:rPr>
                  </w:pPr>
                  <w:r>
                    <w:rPr>
                      <w:rFonts w:hint="eastAsia" w:eastAsia="宋体"/>
                      <w:bCs/>
                      <w:sz w:val="21"/>
                      <w:szCs w:val="21"/>
                    </w:rPr>
                    <w:t>师生</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4025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69</w:t>
                  </w:r>
                </w:p>
              </w:tc>
              <w:tc>
                <w:tcPr>
                  <w:tcW w:w="1702" w:type="dxa"/>
                  <w:noWrap w:val="0"/>
                  <w:vAlign w:val="center"/>
                </w:tcPr>
                <w:p>
                  <w:pPr>
                    <w:jc w:val="center"/>
                    <w:rPr>
                      <w:rFonts w:eastAsia="宋体" w:cs="宋体"/>
                      <w:sz w:val="21"/>
                      <w:szCs w:val="24"/>
                    </w:rPr>
                  </w:pPr>
                  <w:r>
                    <w:rPr>
                      <w:rFonts w:hint="eastAsia" w:eastAsia="宋体" w:cs="宋体"/>
                      <w:sz w:val="21"/>
                    </w:rPr>
                    <w:t>开盛村</w:t>
                  </w:r>
                </w:p>
              </w:tc>
              <w:tc>
                <w:tcPr>
                  <w:tcW w:w="850" w:type="dxa"/>
                  <w:noWrap w:val="0"/>
                  <w:vAlign w:val="center"/>
                </w:tcPr>
                <w:p>
                  <w:pPr>
                    <w:jc w:val="center"/>
                    <w:rPr>
                      <w:rFonts w:eastAsia="宋体" w:cs="宋体"/>
                      <w:sz w:val="21"/>
                      <w:szCs w:val="24"/>
                    </w:rPr>
                  </w:pPr>
                  <w:r>
                    <w:rPr>
                      <w:rFonts w:hint="eastAsia" w:eastAsia="宋体"/>
                      <w:sz w:val="21"/>
                    </w:rPr>
                    <w:t>-3335</w:t>
                  </w:r>
                </w:p>
              </w:tc>
              <w:tc>
                <w:tcPr>
                  <w:tcW w:w="851" w:type="dxa"/>
                  <w:noWrap w:val="0"/>
                  <w:vAlign w:val="center"/>
                </w:tcPr>
                <w:p>
                  <w:pPr>
                    <w:jc w:val="center"/>
                    <w:rPr>
                      <w:rFonts w:eastAsia="宋体" w:cs="宋体"/>
                      <w:sz w:val="21"/>
                      <w:szCs w:val="24"/>
                    </w:rPr>
                  </w:pPr>
                  <w:r>
                    <w:rPr>
                      <w:rFonts w:hint="eastAsia" w:eastAsia="宋体"/>
                      <w:sz w:val="21"/>
                    </w:rPr>
                    <w:t>2719</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西北</w:t>
                  </w:r>
                </w:p>
              </w:tc>
              <w:tc>
                <w:tcPr>
                  <w:tcW w:w="1417" w:type="dxa"/>
                  <w:noWrap w:val="0"/>
                  <w:vAlign w:val="center"/>
                </w:tcPr>
                <w:p>
                  <w:pPr>
                    <w:jc w:val="center"/>
                    <w:rPr>
                      <w:rFonts w:eastAsia="宋体" w:cs="宋体"/>
                      <w:sz w:val="21"/>
                      <w:szCs w:val="24"/>
                    </w:rPr>
                  </w:pPr>
                  <w:r>
                    <w:rPr>
                      <w:rFonts w:hint="eastAsia" w:eastAsia="宋体"/>
                      <w:sz w:val="21"/>
                    </w:rPr>
                    <w:t>4035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70</w:t>
                  </w:r>
                </w:p>
              </w:tc>
              <w:tc>
                <w:tcPr>
                  <w:tcW w:w="1702" w:type="dxa"/>
                  <w:noWrap w:val="0"/>
                  <w:vAlign w:val="center"/>
                </w:tcPr>
                <w:p>
                  <w:pPr>
                    <w:jc w:val="center"/>
                    <w:rPr>
                      <w:rFonts w:eastAsia="宋体" w:cs="宋体"/>
                      <w:sz w:val="21"/>
                      <w:szCs w:val="24"/>
                    </w:rPr>
                  </w:pPr>
                  <w:r>
                    <w:rPr>
                      <w:rFonts w:hint="eastAsia" w:eastAsia="宋体" w:cs="宋体"/>
                      <w:sz w:val="21"/>
                    </w:rPr>
                    <w:t>西杰村</w:t>
                  </w:r>
                </w:p>
              </w:tc>
              <w:tc>
                <w:tcPr>
                  <w:tcW w:w="850" w:type="dxa"/>
                  <w:noWrap w:val="0"/>
                  <w:vAlign w:val="center"/>
                </w:tcPr>
                <w:p>
                  <w:pPr>
                    <w:jc w:val="center"/>
                    <w:rPr>
                      <w:rFonts w:eastAsia="宋体" w:cs="宋体"/>
                      <w:sz w:val="21"/>
                      <w:szCs w:val="24"/>
                    </w:rPr>
                  </w:pPr>
                  <w:r>
                    <w:rPr>
                      <w:rFonts w:hint="eastAsia" w:eastAsia="宋体"/>
                      <w:sz w:val="21"/>
                    </w:rPr>
                    <w:t>-3207</w:t>
                  </w:r>
                </w:p>
              </w:tc>
              <w:tc>
                <w:tcPr>
                  <w:tcW w:w="851" w:type="dxa"/>
                  <w:noWrap w:val="0"/>
                  <w:vAlign w:val="center"/>
                </w:tcPr>
                <w:p>
                  <w:pPr>
                    <w:jc w:val="center"/>
                    <w:rPr>
                      <w:rFonts w:eastAsia="宋体" w:cs="宋体"/>
                      <w:sz w:val="21"/>
                      <w:szCs w:val="24"/>
                    </w:rPr>
                  </w:pPr>
                  <w:r>
                    <w:rPr>
                      <w:rFonts w:hint="eastAsia" w:eastAsia="宋体"/>
                      <w:sz w:val="21"/>
                    </w:rPr>
                    <w:t>3012</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西北</w:t>
                  </w:r>
                </w:p>
              </w:tc>
              <w:tc>
                <w:tcPr>
                  <w:tcW w:w="1417" w:type="dxa"/>
                  <w:noWrap w:val="0"/>
                  <w:vAlign w:val="center"/>
                </w:tcPr>
                <w:p>
                  <w:pPr>
                    <w:jc w:val="center"/>
                    <w:rPr>
                      <w:rFonts w:eastAsia="宋体" w:cs="宋体"/>
                      <w:sz w:val="21"/>
                      <w:szCs w:val="24"/>
                    </w:rPr>
                  </w:pPr>
                  <w:r>
                    <w:rPr>
                      <w:rFonts w:hint="eastAsia" w:eastAsia="宋体"/>
                      <w:sz w:val="21"/>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71</w:t>
                  </w:r>
                </w:p>
              </w:tc>
              <w:tc>
                <w:tcPr>
                  <w:tcW w:w="1702" w:type="dxa"/>
                  <w:noWrap w:val="0"/>
                  <w:vAlign w:val="center"/>
                </w:tcPr>
                <w:p>
                  <w:pPr>
                    <w:jc w:val="center"/>
                    <w:rPr>
                      <w:rFonts w:eastAsia="宋体" w:cs="宋体"/>
                      <w:sz w:val="21"/>
                      <w:szCs w:val="24"/>
                    </w:rPr>
                  </w:pPr>
                  <w:r>
                    <w:rPr>
                      <w:rFonts w:hint="eastAsia" w:eastAsia="宋体" w:cs="宋体"/>
                      <w:sz w:val="21"/>
                    </w:rPr>
                    <w:t>大间村</w:t>
                  </w:r>
                </w:p>
              </w:tc>
              <w:tc>
                <w:tcPr>
                  <w:tcW w:w="850" w:type="dxa"/>
                  <w:noWrap w:val="0"/>
                  <w:vAlign w:val="center"/>
                </w:tcPr>
                <w:p>
                  <w:pPr>
                    <w:jc w:val="center"/>
                    <w:rPr>
                      <w:rFonts w:eastAsia="宋体" w:cs="宋体"/>
                      <w:sz w:val="21"/>
                      <w:szCs w:val="24"/>
                    </w:rPr>
                  </w:pPr>
                  <w:r>
                    <w:rPr>
                      <w:rFonts w:hint="eastAsia" w:eastAsia="宋体"/>
                      <w:sz w:val="21"/>
                    </w:rPr>
                    <w:t>-2457</w:t>
                  </w:r>
                </w:p>
              </w:tc>
              <w:tc>
                <w:tcPr>
                  <w:tcW w:w="851" w:type="dxa"/>
                  <w:noWrap w:val="0"/>
                  <w:vAlign w:val="center"/>
                </w:tcPr>
                <w:p>
                  <w:pPr>
                    <w:jc w:val="center"/>
                    <w:rPr>
                      <w:rFonts w:eastAsia="宋体" w:cs="宋体"/>
                      <w:sz w:val="21"/>
                      <w:szCs w:val="24"/>
                    </w:rPr>
                  </w:pPr>
                  <w:r>
                    <w:rPr>
                      <w:rFonts w:hint="eastAsia" w:eastAsia="宋体"/>
                      <w:sz w:val="21"/>
                    </w:rPr>
                    <w:t>-3626</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4160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72</w:t>
                  </w:r>
                </w:p>
              </w:tc>
              <w:tc>
                <w:tcPr>
                  <w:tcW w:w="1702" w:type="dxa"/>
                  <w:noWrap w:val="0"/>
                  <w:vAlign w:val="center"/>
                </w:tcPr>
                <w:p>
                  <w:pPr>
                    <w:jc w:val="center"/>
                    <w:rPr>
                      <w:rFonts w:eastAsia="宋体" w:cs="宋体"/>
                      <w:sz w:val="21"/>
                      <w:szCs w:val="24"/>
                    </w:rPr>
                  </w:pPr>
                  <w:r>
                    <w:rPr>
                      <w:rFonts w:hint="eastAsia" w:eastAsia="宋体" w:cs="宋体"/>
                      <w:sz w:val="21"/>
                    </w:rPr>
                    <w:t>关村</w:t>
                  </w:r>
                </w:p>
              </w:tc>
              <w:tc>
                <w:tcPr>
                  <w:tcW w:w="850" w:type="dxa"/>
                  <w:noWrap w:val="0"/>
                  <w:vAlign w:val="center"/>
                </w:tcPr>
                <w:p>
                  <w:pPr>
                    <w:jc w:val="center"/>
                    <w:rPr>
                      <w:rFonts w:eastAsia="宋体" w:cs="宋体"/>
                      <w:sz w:val="21"/>
                      <w:szCs w:val="24"/>
                    </w:rPr>
                  </w:pPr>
                  <w:r>
                    <w:rPr>
                      <w:rFonts w:hint="eastAsia" w:eastAsia="宋体"/>
                      <w:sz w:val="21"/>
                    </w:rPr>
                    <w:t>2779</w:t>
                  </w:r>
                </w:p>
              </w:tc>
              <w:tc>
                <w:tcPr>
                  <w:tcW w:w="851" w:type="dxa"/>
                  <w:noWrap w:val="0"/>
                  <w:vAlign w:val="center"/>
                </w:tcPr>
                <w:p>
                  <w:pPr>
                    <w:jc w:val="center"/>
                    <w:rPr>
                      <w:rFonts w:eastAsia="宋体" w:cs="宋体"/>
                      <w:sz w:val="21"/>
                      <w:szCs w:val="24"/>
                    </w:rPr>
                  </w:pPr>
                  <w:r>
                    <w:rPr>
                      <w:rFonts w:hint="eastAsia" w:eastAsia="宋体"/>
                      <w:sz w:val="21"/>
                    </w:rPr>
                    <w:t>3498</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东北</w:t>
                  </w:r>
                </w:p>
              </w:tc>
              <w:tc>
                <w:tcPr>
                  <w:tcW w:w="1417" w:type="dxa"/>
                  <w:noWrap w:val="0"/>
                  <w:vAlign w:val="center"/>
                </w:tcPr>
                <w:p>
                  <w:pPr>
                    <w:jc w:val="center"/>
                    <w:rPr>
                      <w:rFonts w:eastAsia="宋体" w:cs="宋体"/>
                      <w:sz w:val="21"/>
                      <w:szCs w:val="24"/>
                    </w:rPr>
                  </w:pPr>
                  <w:r>
                    <w:rPr>
                      <w:rFonts w:hint="eastAsia" w:eastAsia="宋体"/>
                      <w:sz w:val="21"/>
                    </w:rPr>
                    <w:t>4270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73</w:t>
                  </w:r>
                </w:p>
              </w:tc>
              <w:tc>
                <w:tcPr>
                  <w:tcW w:w="1702" w:type="dxa"/>
                  <w:noWrap w:val="0"/>
                  <w:vAlign w:val="center"/>
                </w:tcPr>
                <w:p>
                  <w:pPr>
                    <w:jc w:val="center"/>
                    <w:rPr>
                      <w:rFonts w:eastAsia="宋体" w:cs="宋体"/>
                      <w:sz w:val="21"/>
                      <w:szCs w:val="24"/>
                    </w:rPr>
                  </w:pPr>
                  <w:r>
                    <w:rPr>
                      <w:rFonts w:hint="eastAsia" w:eastAsia="宋体" w:cs="宋体"/>
                      <w:sz w:val="21"/>
                    </w:rPr>
                    <w:t>元背村</w:t>
                  </w:r>
                </w:p>
              </w:tc>
              <w:tc>
                <w:tcPr>
                  <w:tcW w:w="850" w:type="dxa"/>
                  <w:noWrap w:val="0"/>
                  <w:vAlign w:val="center"/>
                </w:tcPr>
                <w:p>
                  <w:pPr>
                    <w:jc w:val="center"/>
                    <w:rPr>
                      <w:rFonts w:eastAsia="宋体" w:cs="宋体"/>
                      <w:sz w:val="21"/>
                      <w:szCs w:val="24"/>
                    </w:rPr>
                  </w:pPr>
                  <w:r>
                    <w:rPr>
                      <w:rFonts w:hint="eastAsia" w:eastAsia="宋体"/>
                      <w:sz w:val="21"/>
                    </w:rPr>
                    <w:t>-2769</w:t>
                  </w:r>
                </w:p>
              </w:tc>
              <w:tc>
                <w:tcPr>
                  <w:tcW w:w="851" w:type="dxa"/>
                  <w:noWrap w:val="0"/>
                  <w:vAlign w:val="center"/>
                </w:tcPr>
                <w:p>
                  <w:pPr>
                    <w:jc w:val="center"/>
                    <w:rPr>
                      <w:rFonts w:eastAsia="宋体" w:cs="宋体"/>
                      <w:sz w:val="21"/>
                      <w:szCs w:val="24"/>
                    </w:rPr>
                  </w:pPr>
                  <w:r>
                    <w:rPr>
                      <w:rFonts w:hint="eastAsia" w:eastAsia="宋体"/>
                      <w:sz w:val="21"/>
                    </w:rPr>
                    <w:t>-3534</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西南</w:t>
                  </w:r>
                </w:p>
              </w:tc>
              <w:tc>
                <w:tcPr>
                  <w:tcW w:w="1417" w:type="dxa"/>
                  <w:noWrap w:val="0"/>
                  <w:vAlign w:val="center"/>
                </w:tcPr>
                <w:p>
                  <w:pPr>
                    <w:jc w:val="center"/>
                    <w:rPr>
                      <w:rFonts w:eastAsia="宋体" w:cs="宋体"/>
                      <w:sz w:val="21"/>
                      <w:szCs w:val="24"/>
                    </w:rPr>
                  </w:pPr>
                  <w:r>
                    <w:rPr>
                      <w:rFonts w:hint="eastAsia" w:eastAsia="宋体"/>
                      <w:sz w:val="21"/>
                    </w:rPr>
                    <w:t>4310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74</w:t>
                  </w:r>
                </w:p>
              </w:tc>
              <w:tc>
                <w:tcPr>
                  <w:tcW w:w="1702" w:type="dxa"/>
                  <w:noWrap w:val="0"/>
                  <w:vAlign w:val="center"/>
                </w:tcPr>
                <w:p>
                  <w:pPr>
                    <w:jc w:val="center"/>
                    <w:rPr>
                      <w:rFonts w:eastAsia="宋体" w:cs="宋体"/>
                      <w:sz w:val="21"/>
                      <w:szCs w:val="24"/>
                    </w:rPr>
                  </w:pPr>
                  <w:r>
                    <w:rPr>
                      <w:rFonts w:hint="eastAsia" w:eastAsia="宋体" w:cs="宋体"/>
                      <w:sz w:val="21"/>
                    </w:rPr>
                    <w:t>西兴村</w:t>
                  </w:r>
                </w:p>
              </w:tc>
              <w:tc>
                <w:tcPr>
                  <w:tcW w:w="850" w:type="dxa"/>
                  <w:noWrap w:val="0"/>
                  <w:vAlign w:val="center"/>
                </w:tcPr>
                <w:p>
                  <w:pPr>
                    <w:jc w:val="center"/>
                    <w:rPr>
                      <w:rFonts w:eastAsia="宋体" w:cs="宋体"/>
                      <w:sz w:val="21"/>
                      <w:szCs w:val="24"/>
                    </w:rPr>
                  </w:pPr>
                  <w:r>
                    <w:rPr>
                      <w:rFonts w:hint="eastAsia" w:eastAsia="宋体"/>
                      <w:sz w:val="21"/>
                    </w:rPr>
                    <w:t>3373</w:t>
                  </w:r>
                </w:p>
              </w:tc>
              <w:tc>
                <w:tcPr>
                  <w:tcW w:w="851" w:type="dxa"/>
                  <w:noWrap w:val="0"/>
                  <w:vAlign w:val="center"/>
                </w:tcPr>
                <w:p>
                  <w:pPr>
                    <w:jc w:val="center"/>
                    <w:rPr>
                      <w:rFonts w:eastAsia="宋体" w:cs="宋体"/>
                      <w:sz w:val="21"/>
                      <w:szCs w:val="24"/>
                    </w:rPr>
                  </w:pPr>
                  <w:r>
                    <w:rPr>
                      <w:rFonts w:hint="eastAsia" w:eastAsia="宋体"/>
                      <w:sz w:val="21"/>
                    </w:rPr>
                    <w:t>-3122</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东南</w:t>
                  </w:r>
                </w:p>
              </w:tc>
              <w:tc>
                <w:tcPr>
                  <w:tcW w:w="1417" w:type="dxa"/>
                  <w:noWrap w:val="0"/>
                  <w:vAlign w:val="center"/>
                </w:tcPr>
                <w:p>
                  <w:pPr>
                    <w:jc w:val="center"/>
                    <w:rPr>
                      <w:rFonts w:eastAsia="宋体" w:cs="宋体"/>
                      <w:sz w:val="21"/>
                      <w:szCs w:val="24"/>
                    </w:rPr>
                  </w:pPr>
                  <w:r>
                    <w:rPr>
                      <w:rFonts w:hint="eastAsia" w:eastAsia="宋体"/>
                      <w:sz w:val="21"/>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75</w:t>
                  </w:r>
                </w:p>
              </w:tc>
              <w:tc>
                <w:tcPr>
                  <w:tcW w:w="1702" w:type="dxa"/>
                  <w:noWrap w:val="0"/>
                  <w:vAlign w:val="center"/>
                </w:tcPr>
                <w:p>
                  <w:pPr>
                    <w:jc w:val="center"/>
                    <w:rPr>
                      <w:rFonts w:eastAsia="宋体" w:cs="宋体"/>
                      <w:sz w:val="21"/>
                      <w:szCs w:val="24"/>
                    </w:rPr>
                  </w:pPr>
                  <w:r>
                    <w:rPr>
                      <w:rFonts w:hint="eastAsia" w:eastAsia="宋体" w:cs="宋体"/>
                      <w:sz w:val="21"/>
                    </w:rPr>
                    <w:t>石旧村</w:t>
                  </w:r>
                </w:p>
              </w:tc>
              <w:tc>
                <w:tcPr>
                  <w:tcW w:w="850" w:type="dxa"/>
                  <w:noWrap w:val="0"/>
                  <w:vAlign w:val="center"/>
                </w:tcPr>
                <w:p>
                  <w:pPr>
                    <w:jc w:val="center"/>
                    <w:rPr>
                      <w:rFonts w:eastAsia="宋体" w:cs="宋体"/>
                      <w:sz w:val="21"/>
                      <w:szCs w:val="24"/>
                    </w:rPr>
                  </w:pPr>
                  <w:r>
                    <w:rPr>
                      <w:rFonts w:hint="eastAsia" w:eastAsia="宋体"/>
                      <w:sz w:val="21"/>
                    </w:rPr>
                    <w:t>3359</w:t>
                  </w:r>
                </w:p>
              </w:tc>
              <w:tc>
                <w:tcPr>
                  <w:tcW w:w="851" w:type="dxa"/>
                  <w:noWrap w:val="0"/>
                  <w:vAlign w:val="center"/>
                </w:tcPr>
                <w:p>
                  <w:pPr>
                    <w:jc w:val="center"/>
                    <w:rPr>
                      <w:rFonts w:eastAsia="宋体" w:cs="宋体"/>
                      <w:sz w:val="21"/>
                      <w:szCs w:val="24"/>
                    </w:rPr>
                  </w:pPr>
                  <w:r>
                    <w:rPr>
                      <w:rFonts w:hint="eastAsia" w:eastAsia="宋体"/>
                      <w:sz w:val="21"/>
                    </w:rPr>
                    <w:t>-3100</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东南</w:t>
                  </w:r>
                </w:p>
              </w:tc>
              <w:tc>
                <w:tcPr>
                  <w:tcW w:w="1417" w:type="dxa"/>
                  <w:noWrap w:val="0"/>
                  <w:vAlign w:val="center"/>
                </w:tcPr>
                <w:p>
                  <w:pPr>
                    <w:jc w:val="center"/>
                    <w:rPr>
                      <w:rFonts w:eastAsia="宋体" w:cs="宋体"/>
                      <w:sz w:val="21"/>
                      <w:szCs w:val="24"/>
                    </w:rPr>
                  </w:pPr>
                  <w:r>
                    <w:rPr>
                      <w:rFonts w:hint="eastAsia" w:eastAsia="宋体"/>
                      <w:sz w:val="21"/>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76</w:t>
                  </w:r>
                </w:p>
              </w:tc>
              <w:tc>
                <w:tcPr>
                  <w:tcW w:w="1702" w:type="dxa"/>
                  <w:noWrap w:val="0"/>
                  <w:vAlign w:val="center"/>
                </w:tcPr>
                <w:p>
                  <w:pPr>
                    <w:jc w:val="center"/>
                    <w:rPr>
                      <w:rFonts w:eastAsia="宋体" w:cs="宋体"/>
                      <w:sz w:val="21"/>
                      <w:szCs w:val="24"/>
                    </w:rPr>
                  </w:pPr>
                  <w:r>
                    <w:rPr>
                      <w:rFonts w:hint="eastAsia" w:eastAsia="宋体" w:cs="宋体"/>
                      <w:sz w:val="21"/>
                    </w:rPr>
                    <w:t>北兴村</w:t>
                  </w:r>
                </w:p>
              </w:tc>
              <w:tc>
                <w:tcPr>
                  <w:tcW w:w="850" w:type="dxa"/>
                  <w:noWrap w:val="0"/>
                  <w:vAlign w:val="center"/>
                </w:tcPr>
                <w:p>
                  <w:pPr>
                    <w:jc w:val="center"/>
                    <w:rPr>
                      <w:rFonts w:eastAsia="宋体" w:cs="宋体"/>
                      <w:sz w:val="21"/>
                      <w:szCs w:val="24"/>
                    </w:rPr>
                  </w:pPr>
                  <w:r>
                    <w:rPr>
                      <w:rFonts w:hint="eastAsia" w:eastAsia="宋体"/>
                      <w:sz w:val="21"/>
                    </w:rPr>
                    <w:t>3536</w:t>
                  </w:r>
                </w:p>
              </w:tc>
              <w:tc>
                <w:tcPr>
                  <w:tcW w:w="851" w:type="dxa"/>
                  <w:noWrap w:val="0"/>
                  <w:vAlign w:val="center"/>
                </w:tcPr>
                <w:p>
                  <w:pPr>
                    <w:jc w:val="center"/>
                    <w:rPr>
                      <w:rFonts w:eastAsia="宋体" w:cs="宋体"/>
                      <w:sz w:val="21"/>
                      <w:szCs w:val="24"/>
                    </w:rPr>
                  </w:pPr>
                  <w:r>
                    <w:rPr>
                      <w:rFonts w:hint="eastAsia" w:eastAsia="宋体"/>
                      <w:sz w:val="21"/>
                    </w:rPr>
                    <w:t>-3001</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东南</w:t>
                  </w:r>
                </w:p>
              </w:tc>
              <w:tc>
                <w:tcPr>
                  <w:tcW w:w="1417" w:type="dxa"/>
                  <w:noWrap w:val="0"/>
                  <w:vAlign w:val="center"/>
                </w:tcPr>
                <w:p>
                  <w:pPr>
                    <w:jc w:val="center"/>
                    <w:rPr>
                      <w:rFonts w:eastAsia="宋体" w:cs="宋体"/>
                      <w:sz w:val="21"/>
                      <w:szCs w:val="24"/>
                    </w:rPr>
                  </w:pPr>
                  <w:r>
                    <w:rPr>
                      <w:rFonts w:hint="eastAsia" w:eastAsia="宋体"/>
                      <w:sz w:val="21"/>
                    </w:rPr>
                    <w:t>4365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77</w:t>
                  </w:r>
                </w:p>
              </w:tc>
              <w:tc>
                <w:tcPr>
                  <w:tcW w:w="1702" w:type="dxa"/>
                  <w:noWrap w:val="0"/>
                  <w:vAlign w:val="center"/>
                </w:tcPr>
                <w:p>
                  <w:pPr>
                    <w:jc w:val="center"/>
                    <w:rPr>
                      <w:rFonts w:eastAsia="宋体" w:cs="宋体"/>
                      <w:sz w:val="21"/>
                      <w:szCs w:val="24"/>
                    </w:rPr>
                  </w:pPr>
                  <w:r>
                    <w:rPr>
                      <w:rFonts w:hint="eastAsia" w:eastAsia="宋体" w:cs="宋体"/>
                      <w:sz w:val="21"/>
                    </w:rPr>
                    <w:t>南安里</w:t>
                  </w:r>
                </w:p>
              </w:tc>
              <w:tc>
                <w:tcPr>
                  <w:tcW w:w="850" w:type="dxa"/>
                  <w:noWrap w:val="0"/>
                  <w:vAlign w:val="center"/>
                </w:tcPr>
                <w:p>
                  <w:pPr>
                    <w:jc w:val="center"/>
                    <w:rPr>
                      <w:rFonts w:eastAsia="宋体" w:cs="宋体"/>
                      <w:sz w:val="21"/>
                      <w:szCs w:val="24"/>
                    </w:rPr>
                  </w:pPr>
                  <w:r>
                    <w:rPr>
                      <w:rFonts w:hint="eastAsia" w:eastAsia="宋体"/>
                      <w:sz w:val="21"/>
                    </w:rPr>
                    <w:t>-3144</w:t>
                  </w:r>
                </w:p>
              </w:tc>
              <w:tc>
                <w:tcPr>
                  <w:tcW w:w="851" w:type="dxa"/>
                  <w:noWrap w:val="0"/>
                  <w:vAlign w:val="center"/>
                </w:tcPr>
                <w:p>
                  <w:pPr>
                    <w:jc w:val="center"/>
                    <w:rPr>
                      <w:rFonts w:eastAsia="宋体" w:cs="宋体"/>
                      <w:sz w:val="21"/>
                      <w:szCs w:val="24"/>
                    </w:rPr>
                  </w:pPr>
                  <w:r>
                    <w:rPr>
                      <w:rFonts w:hint="eastAsia" w:eastAsia="宋体"/>
                      <w:sz w:val="21"/>
                    </w:rPr>
                    <w:t>3481</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西北</w:t>
                  </w:r>
                </w:p>
              </w:tc>
              <w:tc>
                <w:tcPr>
                  <w:tcW w:w="1417" w:type="dxa"/>
                  <w:noWrap w:val="0"/>
                  <w:vAlign w:val="center"/>
                </w:tcPr>
                <w:p>
                  <w:pPr>
                    <w:jc w:val="center"/>
                    <w:rPr>
                      <w:rFonts w:eastAsia="宋体" w:cs="宋体"/>
                      <w:sz w:val="21"/>
                      <w:szCs w:val="24"/>
                    </w:rPr>
                  </w:pPr>
                  <w:r>
                    <w:rPr>
                      <w:rFonts w:hint="eastAsia" w:eastAsia="宋体"/>
                      <w:sz w:val="21"/>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78</w:t>
                  </w:r>
                </w:p>
              </w:tc>
              <w:tc>
                <w:tcPr>
                  <w:tcW w:w="1702" w:type="dxa"/>
                  <w:noWrap w:val="0"/>
                  <w:vAlign w:val="center"/>
                </w:tcPr>
                <w:p>
                  <w:pPr>
                    <w:jc w:val="center"/>
                    <w:rPr>
                      <w:rFonts w:eastAsia="宋体" w:cs="宋体"/>
                      <w:sz w:val="21"/>
                      <w:szCs w:val="24"/>
                    </w:rPr>
                  </w:pPr>
                  <w:r>
                    <w:rPr>
                      <w:rFonts w:hint="eastAsia" w:eastAsia="宋体" w:cs="宋体"/>
                      <w:sz w:val="21"/>
                    </w:rPr>
                    <w:t>石新村</w:t>
                  </w:r>
                </w:p>
              </w:tc>
              <w:tc>
                <w:tcPr>
                  <w:tcW w:w="850" w:type="dxa"/>
                  <w:noWrap w:val="0"/>
                  <w:vAlign w:val="center"/>
                </w:tcPr>
                <w:p>
                  <w:pPr>
                    <w:jc w:val="center"/>
                    <w:rPr>
                      <w:rFonts w:eastAsia="宋体" w:cs="宋体"/>
                      <w:sz w:val="21"/>
                      <w:szCs w:val="24"/>
                    </w:rPr>
                  </w:pPr>
                  <w:r>
                    <w:rPr>
                      <w:rFonts w:hint="eastAsia" w:eastAsia="宋体"/>
                      <w:sz w:val="21"/>
                    </w:rPr>
                    <w:t>3345</w:t>
                  </w:r>
                </w:p>
              </w:tc>
              <w:tc>
                <w:tcPr>
                  <w:tcW w:w="851" w:type="dxa"/>
                  <w:noWrap w:val="0"/>
                  <w:vAlign w:val="center"/>
                </w:tcPr>
                <w:p>
                  <w:pPr>
                    <w:jc w:val="center"/>
                    <w:rPr>
                      <w:rFonts w:eastAsia="宋体" w:cs="宋体"/>
                      <w:sz w:val="21"/>
                      <w:szCs w:val="24"/>
                    </w:rPr>
                  </w:pPr>
                  <w:r>
                    <w:rPr>
                      <w:rFonts w:hint="eastAsia" w:eastAsia="宋体"/>
                      <w:sz w:val="21"/>
                    </w:rPr>
                    <w:t>-3492</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东南</w:t>
                  </w:r>
                </w:p>
              </w:tc>
              <w:tc>
                <w:tcPr>
                  <w:tcW w:w="1417" w:type="dxa"/>
                  <w:noWrap w:val="0"/>
                  <w:vAlign w:val="center"/>
                </w:tcPr>
                <w:p>
                  <w:pPr>
                    <w:jc w:val="center"/>
                    <w:rPr>
                      <w:rFonts w:eastAsia="宋体" w:cs="宋体"/>
                      <w:sz w:val="21"/>
                      <w:szCs w:val="24"/>
                    </w:rPr>
                  </w:pPr>
                  <w:r>
                    <w:rPr>
                      <w:rFonts w:hint="eastAsia" w:eastAsia="宋体"/>
                      <w:sz w:val="21"/>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79</w:t>
                  </w:r>
                </w:p>
              </w:tc>
              <w:tc>
                <w:tcPr>
                  <w:tcW w:w="1702" w:type="dxa"/>
                  <w:noWrap w:val="0"/>
                  <w:vAlign w:val="center"/>
                </w:tcPr>
                <w:p>
                  <w:pPr>
                    <w:jc w:val="center"/>
                    <w:rPr>
                      <w:rFonts w:eastAsia="宋体" w:cs="宋体"/>
                      <w:sz w:val="21"/>
                      <w:szCs w:val="24"/>
                    </w:rPr>
                  </w:pPr>
                  <w:r>
                    <w:rPr>
                      <w:rFonts w:hint="eastAsia" w:eastAsia="宋体" w:cs="宋体"/>
                      <w:sz w:val="21"/>
                    </w:rPr>
                    <w:t>东兴村</w:t>
                  </w:r>
                </w:p>
              </w:tc>
              <w:tc>
                <w:tcPr>
                  <w:tcW w:w="850" w:type="dxa"/>
                  <w:noWrap w:val="0"/>
                  <w:vAlign w:val="center"/>
                </w:tcPr>
                <w:p>
                  <w:pPr>
                    <w:jc w:val="center"/>
                    <w:rPr>
                      <w:rFonts w:eastAsia="宋体" w:cs="宋体"/>
                      <w:sz w:val="21"/>
                      <w:szCs w:val="24"/>
                    </w:rPr>
                  </w:pPr>
                  <w:r>
                    <w:rPr>
                      <w:rFonts w:hint="eastAsia" w:eastAsia="宋体"/>
                      <w:sz w:val="21"/>
                    </w:rPr>
                    <w:t>3656</w:t>
                  </w:r>
                </w:p>
              </w:tc>
              <w:tc>
                <w:tcPr>
                  <w:tcW w:w="851" w:type="dxa"/>
                  <w:noWrap w:val="0"/>
                  <w:vAlign w:val="center"/>
                </w:tcPr>
                <w:p>
                  <w:pPr>
                    <w:jc w:val="center"/>
                    <w:rPr>
                      <w:rFonts w:eastAsia="宋体" w:cs="宋体"/>
                      <w:sz w:val="21"/>
                      <w:szCs w:val="24"/>
                    </w:rPr>
                  </w:pPr>
                  <w:r>
                    <w:rPr>
                      <w:rFonts w:hint="eastAsia" w:eastAsia="宋体"/>
                      <w:sz w:val="21"/>
                    </w:rPr>
                    <w:t>-3299</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东南</w:t>
                  </w:r>
                </w:p>
              </w:tc>
              <w:tc>
                <w:tcPr>
                  <w:tcW w:w="1417" w:type="dxa"/>
                  <w:noWrap w:val="0"/>
                  <w:vAlign w:val="center"/>
                </w:tcPr>
                <w:p>
                  <w:pPr>
                    <w:jc w:val="center"/>
                    <w:rPr>
                      <w:rFonts w:eastAsia="宋体" w:cs="宋体"/>
                      <w:sz w:val="21"/>
                      <w:szCs w:val="24"/>
                    </w:rPr>
                  </w:pPr>
                  <w:r>
                    <w:rPr>
                      <w:rFonts w:hint="eastAsia" w:eastAsia="宋体"/>
                      <w:sz w:val="21"/>
                    </w:rPr>
                    <w:t>4720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80</w:t>
                  </w:r>
                </w:p>
              </w:tc>
              <w:tc>
                <w:tcPr>
                  <w:tcW w:w="1702" w:type="dxa"/>
                  <w:noWrap w:val="0"/>
                  <w:vAlign w:val="center"/>
                </w:tcPr>
                <w:p>
                  <w:pPr>
                    <w:jc w:val="center"/>
                    <w:rPr>
                      <w:rFonts w:eastAsia="宋体" w:cs="宋体"/>
                      <w:sz w:val="21"/>
                      <w:szCs w:val="24"/>
                    </w:rPr>
                  </w:pPr>
                  <w:r>
                    <w:rPr>
                      <w:rFonts w:hint="eastAsia" w:eastAsia="宋体" w:cs="宋体"/>
                      <w:sz w:val="21"/>
                    </w:rPr>
                    <w:t>湖背村</w:t>
                  </w:r>
                </w:p>
              </w:tc>
              <w:tc>
                <w:tcPr>
                  <w:tcW w:w="850" w:type="dxa"/>
                  <w:noWrap w:val="0"/>
                  <w:vAlign w:val="center"/>
                </w:tcPr>
                <w:p>
                  <w:pPr>
                    <w:jc w:val="center"/>
                    <w:rPr>
                      <w:rFonts w:eastAsia="宋体" w:cs="宋体"/>
                      <w:sz w:val="21"/>
                      <w:szCs w:val="24"/>
                    </w:rPr>
                  </w:pPr>
                  <w:r>
                    <w:rPr>
                      <w:rFonts w:hint="eastAsia" w:eastAsia="宋体"/>
                      <w:sz w:val="21"/>
                    </w:rPr>
                    <w:t>3472</w:t>
                  </w:r>
                </w:p>
              </w:tc>
              <w:tc>
                <w:tcPr>
                  <w:tcW w:w="851" w:type="dxa"/>
                  <w:noWrap w:val="0"/>
                  <w:vAlign w:val="center"/>
                </w:tcPr>
                <w:p>
                  <w:pPr>
                    <w:jc w:val="center"/>
                    <w:rPr>
                      <w:rFonts w:eastAsia="宋体" w:cs="宋体"/>
                      <w:sz w:val="21"/>
                      <w:szCs w:val="24"/>
                    </w:rPr>
                  </w:pPr>
                  <w:r>
                    <w:rPr>
                      <w:rFonts w:hint="eastAsia" w:eastAsia="宋体"/>
                      <w:sz w:val="21"/>
                    </w:rPr>
                    <w:t>-3568</w:t>
                  </w:r>
                </w:p>
              </w:tc>
              <w:tc>
                <w:tcPr>
                  <w:tcW w:w="992" w:type="dxa"/>
                  <w:noWrap w:val="0"/>
                  <w:vAlign w:val="center"/>
                </w:tcPr>
                <w:p>
                  <w:pPr>
                    <w:jc w:val="center"/>
                    <w:rPr>
                      <w:rFonts w:hint="eastAsia" w:eastAsia="宋体"/>
                      <w:bCs/>
                      <w:sz w:val="21"/>
                      <w:szCs w:val="21"/>
                    </w:rPr>
                  </w:pPr>
                  <w:r>
                    <w:rPr>
                      <w:rFonts w:hint="eastAsia" w:eastAsia="宋体"/>
                      <w:bCs/>
                      <w:sz w:val="21"/>
                      <w:szCs w:val="21"/>
                    </w:rPr>
                    <w:t>居民区</w:t>
                  </w:r>
                </w:p>
              </w:tc>
              <w:tc>
                <w:tcPr>
                  <w:tcW w:w="850" w:type="dxa"/>
                  <w:noWrap w:val="0"/>
                  <w:vAlign w:val="center"/>
                </w:tcPr>
                <w:p>
                  <w:pPr>
                    <w:jc w:val="center"/>
                    <w:rPr>
                      <w:rFonts w:eastAsia="宋体"/>
                      <w:bCs/>
                      <w:sz w:val="21"/>
                      <w:szCs w:val="21"/>
                    </w:rPr>
                  </w:pPr>
                  <w:r>
                    <w:rPr>
                      <w:rFonts w:hint="eastAsia" w:eastAsia="宋体"/>
                      <w:bCs/>
                      <w:sz w:val="21"/>
                      <w:szCs w:val="21"/>
                    </w:rPr>
                    <w:t>居民</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eastAsia="宋体" w:cs="宋体"/>
                      <w:sz w:val="21"/>
                      <w:szCs w:val="24"/>
                    </w:rPr>
                  </w:pPr>
                  <w:r>
                    <w:rPr>
                      <w:rFonts w:hint="eastAsia" w:eastAsia="宋体" w:cs="宋体"/>
                      <w:sz w:val="21"/>
                    </w:rPr>
                    <w:t>东南</w:t>
                  </w:r>
                </w:p>
              </w:tc>
              <w:tc>
                <w:tcPr>
                  <w:tcW w:w="1417" w:type="dxa"/>
                  <w:noWrap w:val="0"/>
                  <w:vAlign w:val="center"/>
                </w:tcPr>
                <w:p>
                  <w:pPr>
                    <w:jc w:val="center"/>
                    <w:rPr>
                      <w:rFonts w:eastAsia="宋体" w:cs="宋体"/>
                      <w:sz w:val="21"/>
                      <w:szCs w:val="24"/>
                    </w:rPr>
                  </w:pPr>
                  <w:r>
                    <w:rPr>
                      <w:rFonts w:hint="eastAsia" w:eastAsia="宋体"/>
                      <w:sz w:val="21"/>
                    </w:rPr>
                    <w:t>4730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81</w:t>
                  </w:r>
                </w:p>
              </w:tc>
              <w:tc>
                <w:tcPr>
                  <w:tcW w:w="1702" w:type="dxa"/>
                  <w:noWrap w:val="0"/>
                  <w:vAlign w:val="center"/>
                </w:tcPr>
                <w:p>
                  <w:pPr>
                    <w:jc w:val="center"/>
                    <w:rPr>
                      <w:rFonts w:eastAsia="宋体" w:cs="宋体"/>
                      <w:sz w:val="21"/>
                      <w:szCs w:val="22"/>
                    </w:rPr>
                  </w:pPr>
                  <w:r>
                    <w:rPr>
                      <w:rFonts w:hint="eastAsia" w:eastAsia="宋体" w:cs="宋体"/>
                      <w:sz w:val="21"/>
                      <w:szCs w:val="22"/>
                    </w:rPr>
                    <w:t>潜龙湾省级森林公园</w:t>
                  </w:r>
                </w:p>
              </w:tc>
              <w:tc>
                <w:tcPr>
                  <w:tcW w:w="850" w:type="dxa"/>
                  <w:noWrap w:val="0"/>
                  <w:vAlign w:val="center"/>
                </w:tcPr>
                <w:p>
                  <w:pPr>
                    <w:jc w:val="center"/>
                    <w:rPr>
                      <w:rFonts w:hint="eastAsia" w:eastAsia="宋体"/>
                      <w:sz w:val="21"/>
                      <w:szCs w:val="21"/>
                    </w:rPr>
                  </w:pPr>
                  <w:r>
                    <w:rPr>
                      <w:rFonts w:hint="eastAsia" w:eastAsia="宋体"/>
                      <w:sz w:val="21"/>
                      <w:szCs w:val="21"/>
                    </w:rPr>
                    <w:t>/</w:t>
                  </w:r>
                </w:p>
              </w:tc>
              <w:tc>
                <w:tcPr>
                  <w:tcW w:w="851" w:type="dxa"/>
                  <w:noWrap w:val="0"/>
                  <w:vAlign w:val="center"/>
                </w:tcPr>
                <w:p>
                  <w:pPr>
                    <w:jc w:val="center"/>
                    <w:rPr>
                      <w:rFonts w:hint="eastAsia" w:eastAsia="宋体"/>
                      <w:sz w:val="21"/>
                      <w:szCs w:val="21"/>
                    </w:rPr>
                  </w:pPr>
                  <w:r>
                    <w:rPr>
                      <w:rFonts w:hint="eastAsia" w:eastAsia="宋体"/>
                      <w:sz w:val="21"/>
                      <w:szCs w:val="21"/>
                    </w:rPr>
                    <w:t>/</w:t>
                  </w:r>
                </w:p>
              </w:tc>
              <w:tc>
                <w:tcPr>
                  <w:tcW w:w="1842" w:type="dxa"/>
                  <w:gridSpan w:val="2"/>
                  <w:noWrap w:val="0"/>
                  <w:vAlign w:val="center"/>
                </w:tcPr>
                <w:p>
                  <w:pPr>
                    <w:jc w:val="center"/>
                    <w:rPr>
                      <w:rFonts w:hint="eastAsia" w:eastAsia="宋体"/>
                      <w:bCs/>
                      <w:sz w:val="21"/>
                      <w:szCs w:val="21"/>
                    </w:rPr>
                  </w:pPr>
                  <w:r>
                    <w:rPr>
                      <w:rFonts w:hint="eastAsia" w:eastAsia="宋体"/>
                      <w:bCs/>
                      <w:sz w:val="21"/>
                      <w:szCs w:val="21"/>
                    </w:rPr>
                    <w:t>大气保护区</w:t>
                  </w:r>
                </w:p>
              </w:tc>
              <w:tc>
                <w:tcPr>
                  <w:tcW w:w="993" w:type="dxa"/>
                  <w:vMerge w:val="restart"/>
                  <w:noWrap w:val="0"/>
                  <w:vAlign w:val="center"/>
                </w:tcPr>
                <w:p>
                  <w:pPr>
                    <w:jc w:val="center"/>
                    <w:rPr>
                      <w:rFonts w:eastAsia="宋体"/>
                      <w:bCs/>
                      <w:sz w:val="21"/>
                      <w:szCs w:val="21"/>
                    </w:rPr>
                  </w:pPr>
                  <w:r>
                    <w:rPr>
                      <w:rFonts w:eastAsia="宋体"/>
                      <w:bCs/>
                      <w:sz w:val="21"/>
                      <w:szCs w:val="21"/>
                    </w:rPr>
                    <w:t>大气环境</w:t>
                  </w:r>
                  <w:r>
                    <w:rPr>
                      <w:rFonts w:hint="eastAsia" w:eastAsia="宋体"/>
                      <w:bCs/>
                      <w:sz w:val="21"/>
                      <w:szCs w:val="21"/>
                    </w:rPr>
                    <w:t>一</w:t>
                  </w:r>
                  <w:r>
                    <w:rPr>
                      <w:rFonts w:eastAsia="宋体"/>
                      <w:bCs/>
                      <w:sz w:val="21"/>
                      <w:szCs w:val="21"/>
                    </w:rPr>
                    <w:t>类区</w:t>
                  </w:r>
                </w:p>
              </w:tc>
              <w:tc>
                <w:tcPr>
                  <w:tcW w:w="974" w:type="dxa"/>
                  <w:noWrap w:val="0"/>
                  <w:vAlign w:val="center"/>
                </w:tcPr>
                <w:p>
                  <w:pPr>
                    <w:jc w:val="center"/>
                    <w:rPr>
                      <w:rFonts w:hint="eastAsia" w:eastAsia="宋体" w:cs="宋体"/>
                      <w:sz w:val="21"/>
                      <w:szCs w:val="22"/>
                    </w:rPr>
                  </w:pPr>
                  <w:r>
                    <w:rPr>
                      <w:rFonts w:hint="eastAsia" w:eastAsia="宋体" w:cs="宋体"/>
                      <w:sz w:val="21"/>
                      <w:szCs w:val="22"/>
                    </w:rPr>
                    <w:t>西北</w:t>
                  </w:r>
                </w:p>
              </w:tc>
              <w:tc>
                <w:tcPr>
                  <w:tcW w:w="1417" w:type="dxa"/>
                  <w:noWrap w:val="0"/>
                  <w:vAlign w:val="center"/>
                </w:tcPr>
                <w:p>
                  <w:pPr>
                    <w:jc w:val="center"/>
                    <w:rPr>
                      <w:rFonts w:hint="eastAsia" w:eastAsia="宋体" w:cs="宋体"/>
                      <w:sz w:val="21"/>
                      <w:szCs w:val="22"/>
                    </w:rPr>
                  </w:pPr>
                  <w:r>
                    <w:rPr>
                      <w:rFonts w:hint="eastAsia" w:eastAsia="宋体" w:cs="宋体"/>
                      <w:sz w:val="21"/>
                      <w:szCs w:val="22"/>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hint="eastAsia" w:eastAsia="宋体"/>
                      <w:sz w:val="21"/>
                      <w:szCs w:val="22"/>
                    </w:rPr>
                  </w:pPr>
                  <w:r>
                    <w:rPr>
                      <w:rFonts w:hint="eastAsia" w:eastAsia="宋体"/>
                      <w:sz w:val="21"/>
                      <w:szCs w:val="22"/>
                    </w:rPr>
                    <w:t>82</w:t>
                  </w:r>
                </w:p>
              </w:tc>
              <w:tc>
                <w:tcPr>
                  <w:tcW w:w="1702" w:type="dxa"/>
                  <w:noWrap w:val="0"/>
                  <w:vAlign w:val="center"/>
                </w:tcPr>
                <w:p>
                  <w:pPr>
                    <w:jc w:val="center"/>
                    <w:rPr>
                      <w:rFonts w:eastAsia="宋体" w:cs="宋体"/>
                      <w:sz w:val="21"/>
                      <w:szCs w:val="22"/>
                    </w:rPr>
                  </w:pPr>
                  <w:r>
                    <w:rPr>
                      <w:rFonts w:hint="eastAsia" w:eastAsia="宋体" w:cs="宋体"/>
                      <w:sz w:val="21"/>
                      <w:szCs w:val="22"/>
                    </w:rPr>
                    <w:t>花身蚕水库自然保护区</w:t>
                  </w:r>
                </w:p>
              </w:tc>
              <w:tc>
                <w:tcPr>
                  <w:tcW w:w="850" w:type="dxa"/>
                  <w:noWrap w:val="0"/>
                  <w:vAlign w:val="center"/>
                </w:tcPr>
                <w:p>
                  <w:pPr>
                    <w:jc w:val="center"/>
                    <w:rPr>
                      <w:rFonts w:hint="eastAsia" w:eastAsia="宋体"/>
                      <w:sz w:val="21"/>
                      <w:szCs w:val="21"/>
                    </w:rPr>
                  </w:pPr>
                  <w:r>
                    <w:rPr>
                      <w:rFonts w:hint="eastAsia" w:eastAsia="宋体"/>
                      <w:sz w:val="21"/>
                      <w:szCs w:val="21"/>
                    </w:rPr>
                    <w:t>/</w:t>
                  </w:r>
                </w:p>
              </w:tc>
              <w:tc>
                <w:tcPr>
                  <w:tcW w:w="851" w:type="dxa"/>
                  <w:noWrap w:val="0"/>
                  <w:vAlign w:val="center"/>
                </w:tcPr>
                <w:p>
                  <w:pPr>
                    <w:jc w:val="center"/>
                    <w:rPr>
                      <w:rFonts w:hint="eastAsia" w:eastAsia="宋体"/>
                      <w:sz w:val="21"/>
                      <w:szCs w:val="21"/>
                    </w:rPr>
                  </w:pPr>
                  <w:r>
                    <w:rPr>
                      <w:rFonts w:hint="eastAsia" w:eastAsia="宋体"/>
                      <w:sz w:val="21"/>
                      <w:szCs w:val="21"/>
                    </w:rPr>
                    <w:t>/</w:t>
                  </w:r>
                </w:p>
              </w:tc>
              <w:tc>
                <w:tcPr>
                  <w:tcW w:w="1842" w:type="dxa"/>
                  <w:gridSpan w:val="2"/>
                  <w:noWrap w:val="0"/>
                  <w:vAlign w:val="center"/>
                </w:tcPr>
                <w:p>
                  <w:pPr>
                    <w:jc w:val="center"/>
                    <w:rPr>
                      <w:rFonts w:hint="eastAsia" w:eastAsia="宋体"/>
                      <w:bCs/>
                      <w:sz w:val="21"/>
                      <w:szCs w:val="21"/>
                    </w:rPr>
                  </w:pPr>
                  <w:r>
                    <w:rPr>
                      <w:rFonts w:hint="eastAsia" w:eastAsia="宋体"/>
                      <w:bCs/>
                      <w:sz w:val="21"/>
                      <w:szCs w:val="21"/>
                    </w:rPr>
                    <w:t>大气保护区</w:t>
                  </w:r>
                </w:p>
              </w:tc>
              <w:tc>
                <w:tcPr>
                  <w:tcW w:w="993" w:type="dxa"/>
                  <w:vMerge w:val="continue"/>
                  <w:noWrap w:val="0"/>
                  <w:vAlign w:val="center"/>
                </w:tcPr>
                <w:p>
                  <w:pPr>
                    <w:jc w:val="center"/>
                    <w:rPr>
                      <w:rFonts w:eastAsia="宋体"/>
                      <w:bCs/>
                      <w:sz w:val="21"/>
                      <w:szCs w:val="21"/>
                    </w:rPr>
                  </w:pPr>
                </w:p>
              </w:tc>
              <w:tc>
                <w:tcPr>
                  <w:tcW w:w="974" w:type="dxa"/>
                  <w:noWrap w:val="0"/>
                  <w:vAlign w:val="center"/>
                </w:tcPr>
                <w:p>
                  <w:pPr>
                    <w:jc w:val="center"/>
                    <w:rPr>
                      <w:rFonts w:hint="eastAsia" w:eastAsia="宋体" w:cs="宋体"/>
                      <w:sz w:val="21"/>
                      <w:szCs w:val="22"/>
                    </w:rPr>
                  </w:pPr>
                  <w:r>
                    <w:rPr>
                      <w:rFonts w:hint="eastAsia" w:eastAsia="宋体" w:cs="宋体"/>
                      <w:sz w:val="21"/>
                      <w:szCs w:val="22"/>
                    </w:rPr>
                    <w:t>东</w:t>
                  </w:r>
                </w:p>
              </w:tc>
              <w:tc>
                <w:tcPr>
                  <w:tcW w:w="1417" w:type="dxa"/>
                  <w:noWrap w:val="0"/>
                  <w:vAlign w:val="center"/>
                </w:tcPr>
                <w:p>
                  <w:pPr>
                    <w:jc w:val="center"/>
                    <w:rPr>
                      <w:rFonts w:hint="eastAsia" w:eastAsia="宋体" w:cs="宋体"/>
                      <w:sz w:val="21"/>
                      <w:szCs w:val="22"/>
                    </w:rPr>
                  </w:pPr>
                  <w:r>
                    <w:rPr>
                      <w:rFonts w:hint="eastAsia" w:eastAsia="宋体" w:cs="宋体"/>
                      <w:sz w:val="21"/>
                      <w:szCs w:val="22"/>
                    </w:rPr>
                    <w:t>1060</w:t>
                  </w:r>
                </w:p>
              </w:tc>
            </w:tr>
          </w:tbl>
          <w:p>
            <w:pPr>
              <w:tabs>
                <w:tab w:val="left" w:pos="3872"/>
              </w:tabs>
              <w:adjustRightInd w:val="0"/>
              <w:snapToGrid w:val="0"/>
              <w:rPr>
                <w:rFonts w:hint="eastAsia" w:eastAsia="宋体"/>
                <w:bCs/>
                <w:sz w:val="18"/>
                <w:szCs w:val="18"/>
              </w:rPr>
            </w:pPr>
            <w:r>
              <w:rPr>
                <w:rFonts w:ascii="Segoe UI Semibold" w:hAnsi="Segoe UI Semibold" w:eastAsia="宋体"/>
                <w:bCs/>
                <w:sz w:val="18"/>
                <w:szCs w:val="18"/>
              </w:rPr>
              <w:t>注：</w:t>
            </w:r>
            <w:r>
              <w:rPr>
                <w:rFonts w:hint="eastAsia" w:eastAsia="宋体" w:cs="宋体"/>
                <w:bCs/>
                <w:sz w:val="18"/>
                <w:szCs w:val="18"/>
              </w:rPr>
              <w:t>①</w:t>
            </w:r>
            <w:r>
              <w:rPr>
                <w:rFonts w:eastAsia="宋体"/>
                <w:bCs/>
                <w:sz w:val="18"/>
                <w:szCs w:val="18"/>
              </w:rPr>
              <w:t>距离</w:t>
            </w:r>
            <w:r>
              <w:rPr>
                <w:rFonts w:eastAsia="宋体"/>
                <w:bCs/>
                <w:sz w:val="18"/>
                <w:szCs w:val="18"/>
                <w:vertAlign w:val="superscript"/>
              </w:rPr>
              <w:t>注</w:t>
            </w:r>
            <w:r>
              <w:rPr>
                <w:rFonts w:eastAsia="宋体"/>
                <w:bCs/>
                <w:sz w:val="18"/>
                <w:szCs w:val="18"/>
              </w:rPr>
              <w:t>，敏感点距项目边界的直线距离</w:t>
            </w:r>
            <w:r>
              <w:rPr>
                <w:rFonts w:hint="eastAsia" w:eastAsia="宋体"/>
                <w:bCs/>
                <w:sz w:val="18"/>
                <w:szCs w:val="18"/>
              </w:rPr>
              <w:t>；</w:t>
            </w:r>
            <w:r>
              <w:rPr>
                <w:rFonts w:hint="eastAsia" w:eastAsia="宋体" w:cs="宋体"/>
                <w:bCs/>
                <w:sz w:val="18"/>
                <w:szCs w:val="18"/>
              </w:rPr>
              <w:t>②</w:t>
            </w:r>
            <w:r>
              <w:rPr>
                <w:rFonts w:hint="eastAsia" w:eastAsia="宋体"/>
                <w:bCs/>
                <w:sz w:val="18"/>
                <w:szCs w:val="18"/>
              </w:rPr>
              <w:t>以项目中心为原点坐标。③以正北方向为Y轴正方向建立Y轴，以东方向为X轴的正方向建立X轴。④环境保护目标的坐标取距离项目厂址中心点的最近点位置。</w:t>
            </w: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p>
            <w:pPr>
              <w:tabs>
                <w:tab w:val="left" w:pos="3872"/>
              </w:tabs>
              <w:adjustRightInd w:val="0"/>
              <w:snapToGrid w:val="0"/>
              <w:rPr>
                <w:rFonts w:hint="eastAsia" w:eastAsia="宋体"/>
                <w:bCs/>
                <w:sz w:val="18"/>
                <w:szCs w:val="18"/>
              </w:rPr>
            </w:pPr>
          </w:p>
        </w:tc>
      </w:tr>
    </w:tbl>
    <w:p>
      <w:pPr>
        <w:spacing w:line="360" w:lineRule="auto"/>
        <w:rPr>
          <w:b/>
        </w:rPr>
        <w:sectPr>
          <w:pgSz w:w="11906" w:h="16838"/>
          <w:pgMar w:top="1418" w:right="1418" w:bottom="1276" w:left="1418" w:header="851" w:footer="992" w:gutter="0"/>
          <w:cols w:space="720" w:num="1"/>
          <w:docGrid w:linePitch="312" w:charSpace="0"/>
        </w:sectPr>
      </w:pPr>
    </w:p>
    <w:p>
      <w:pPr>
        <w:pStyle w:val="3"/>
        <w:rPr>
          <w:rFonts w:hint="eastAsia"/>
        </w:rPr>
      </w:pPr>
      <w:bookmarkStart w:id="16" w:name="_Toc48296559"/>
      <w:bookmarkStart w:id="17" w:name="_Toc56869077"/>
      <w:bookmarkStart w:id="18" w:name="_Toc4729"/>
      <w:r>
        <w:t>四、评价适用标准</w:t>
      </w:r>
      <w:bookmarkEnd w:id="15"/>
      <w:bookmarkEnd w:id="16"/>
      <w:bookmarkEnd w:id="17"/>
      <w:bookmarkEnd w:id="18"/>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4" w:hRule="atLeast"/>
        </w:trPr>
        <w:tc>
          <w:tcPr>
            <w:tcW w:w="567" w:type="dxa"/>
            <w:noWrap w:val="0"/>
            <w:vAlign w:val="center"/>
          </w:tcPr>
          <w:p>
            <w:pPr>
              <w:spacing w:line="360" w:lineRule="auto"/>
              <w:rPr>
                <w:rFonts w:eastAsia="宋体"/>
                <w:b/>
                <w:sz w:val="24"/>
              </w:rPr>
            </w:pPr>
            <w:r>
              <w:rPr>
                <w:rFonts w:eastAsia="宋体"/>
                <w:b/>
                <w:sz w:val="24"/>
              </w:rPr>
              <w:t>环</w:t>
            </w:r>
          </w:p>
          <w:p>
            <w:pPr>
              <w:spacing w:line="360" w:lineRule="auto"/>
              <w:rPr>
                <w:rFonts w:eastAsia="宋体"/>
                <w:b/>
                <w:sz w:val="24"/>
              </w:rPr>
            </w:pPr>
            <w:r>
              <w:rPr>
                <w:rFonts w:eastAsia="宋体"/>
                <w:b/>
                <w:sz w:val="24"/>
              </w:rPr>
              <w:t>境</w:t>
            </w:r>
          </w:p>
          <w:p>
            <w:pPr>
              <w:spacing w:line="360" w:lineRule="auto"/>
              <w:rPr>
                <w:rFonts w:eastAsia="宋体"/>
                <w:b/>
                <w:sz w:val="24"/>
              </w:rPr>
            </w:pPr>
            <w:r>
              <w:rPr>
                <w:rFonts w:eastAsia="宋体"/>
                <w:b/>
                <w:sz w:val="24"/>
              </w:rPr>
              <w:t>质</w:t>
            </w:r>
          </w:p>
          <w:p>
            <w:pPr>
              <w:spacing w:line="360" w:lineRule="auto"/>
              <w:rPr>
                <w:rFonts w:eastAsia="宋体"/>
                <w:b/>
                <w:sz w:val="24"/>
              </w:rPr>
            </w:pPr>
            <w:r>
              <w:rPr>
                <w:rFonts w:eastAsia="宋体"/>
                <w:b/>
                <w:sz w:val="24"/>
              </w:rPr>
              <w:t>量</w:t>
            </w:r>
          </w:p>
          <w:p>
            <w:pPr>
              <w:spacing w:line="360" w:lineRule="auto"/>
              <w:rPr>
                <w:rFonts w:eastAsia="宋体"/>
                <w:b/>
                <w:sz w:val="24"/>
              </w:rPr>
            </w:pPr>
            <w:r>
              <w:rPr>
                <w:rFonts w:eastAsia="宋体"/>
                <w:b/>
                <w:sz w:val="24"/>
              </w:rPr>
              <w:t>标</w:t>
            </w:r>
          </w:p>
          <w:p>
            <w:pPr>
              <w:spacing w:line="360" w:lineRule="auto"/>
              <w:rPr>
                <w:rFonts w:eastAsia="宋体"/>
                <w:b/>
                <w:sz w:val="24"/>
              </w:rPr>
            </w:pPr>
            <w:r>
              <w:rPr>
                <w:rFonts w:eastAsia="宋体"/>
                <w:b/>
                <w:sz w:val="24"/>
              </w:rPr>
              <w:t>准</w:t>
            </w:r>
          </w:p>
        </w:tc>
        <w:tc>
          <w:tcPr>
            <w:tcW w:w="8611" w:type="dxa"/>
            <w:noWrap w:val="0"/>
            <w:vAlign w:val="center"/>
          </w:tcPr>
          <w:p>
            <w:pPr>
              <w:spacing w:line="440" w:lineRule="exact"/>
              <w:rPr>
                <w:rFonts w:hint="eastAsia" w:eastAsia="宋体"/>
                <w:spacing w:val="-4"/>
                <w:sz w:val="24"/>
              </w:rPr>
            </w:pPr>
            <w:r>
              <w:rPr>
                <w:rFonts w:eastAsia="宋体"/>
                <w:b/>
                <w:spacing w:val="-4"/>
                <w:sz w:val="24"/>
              </w:rPr>
              <w:t>1、环境空气质量标准</w:t>
            </w:r>
          </w:p>
          <w:p>
            <w:pPr>
              <w:spacing w:line="440" w:lineRule="exact"/>
              <w:ind w:firstLine="464" w:firstLineChars="200"/>
              <w:rPr>
                <w:rFonts w:hint="eastAsia" w:eastAsia="宋体"/>
                <w:bCs/>
                <w:sz w:val="24"/>
              </w:rPr>
            </w:pPr>
            <w:r>
              <w:rPr>
                <w:rFonts w:hint="eastAsia" w:eastAsia="宋体"/>
                <w:spacing w:val="-4"/>
                <w:sz w:val="24"/>
              </w:rPr>
              <w:t>本项目所在区域属于二类环境空气质量功能区，</w:t>
            </w:r>
            <w:r>
              <w:rPr>
                <w:rFonts w:eastAsia="宋体"/>
                <w:spacing w:val="-4"/>
                <w:sz w:val="24"/>
              </w:rPr>
              <w:t>SO</w:t>
            </w:r>
            <w:r>
              <w:rPr>
                <w:rFonts w:eastAsia="宋体"/>
                <w:spacing w:val="-4"/>
                <w:sz w:val="24"/>
                <w:vertAlign w:val="subscript"/>
              </w:rPr>
              <w:t>2</w:t>
            </w:r>
            <w:r>
              <w:rPr>
                <w:rFonts w:eastAsia="宋体"/>
                <w:bCs/>
                <w:sz w:val="24"/>
              </w:rPr>
              <w:t>、</w:t>
            </w:r>
            <w:r>
              <w:rPr>
                <w:rFonts w:eastAsia="宋体"/>
                <w:spacing w:val="-4"/>
                <w:sz w:val="24"/>
              </w:rPr>
              <w:t>NO</w:t>
            </w:r>
            <w:r>
              <w:rPr>
                <w:rFonts w:eastAsia="宋体"/>
                <w:spacing w:val="-4"/>
                <w:sz w:val="24"/>
                <w:vertAlign w:val="subscript"/>
              </w:rPr>
              <w:t>2</w:t>
            </w:r>
            <w:r>
              <w:rPr>
                <w:rFonts w:eastAsia="宋体"/>
                <w:bCs/>
                <w:sz w:val="24"/>
              </w:rPr>
              <w:t>、</w:t>
            </w:r>
            <w:r>
              <w:rPr>
                <w:rFonts w:eastAsia="宋体"/>
                <w:spacing w:val="-4"/>
                <w:sz w:val="24"/>
              </w:rPr>
              <w:t>PM</w:t>
            </w:r>
            <w:r>
              <w:rPr>
                <w:rFonts w:eastAsia="宋体"/>
                <w:spacing w:val="-4"/>
                <w:sz w:val="24"/>
                <w:vertAlign w:val="subscript"/>
              </w:rPr>
              <w:t>10</w:t>
            </w:r>
            <w:r>
              <w:rPr>
                <w:rFonts w:eastAsia="宋体"/>
                <w:bCs/>
                <w:sz w:val="24"/>
              </w:rPr>
              <w:t>、TSP、CO、PM</w:t>
            </w:r>
            <w:r>
              <w:rPr>
                <w:rFonts w:eastAsia="宋体"/>
                <w:bCs/>
                <w:sz w:val="24"/>
                <w:vertAlign w:val="subscript"/>
              </w:rPr>
              <w:t>2.5</w:t>
            </w:r>
            <w:r>
              <w:rPr>
                <w:rFonts w:eastAsia="宋体"/>
                <w:bCs/>
                <w:sz w:val="24"/>
              </w:rPr>
              <w:t>、O</w:t>
            </w:r>
            <w:r>
              <w:rPr>
                <w:rFonts w:eastAsia="宋体"/>
                <w:bCs/>
                <w:sz w:val="24"/>
                <w:vertAlign w:val="subscript"/>
              </w:rPr>
              <w:t>3</w:t>
            </w:r>
            <w:r>
              <w:rPr>
                <w:rFonts w:hint="eastAsia" w:eastAsia="宋体"/>
                <w:bCs/>
                <w:sz w:val="24"/>
              </w:rPr>
              <w:t>、NOx</w:t>
            </w:r>
            <w:r>
              <w:rPr>
                <w:rFonts w:eastAsia="宋体"/>
                <w:sz w:val="24"/>
              </w:rPr>
              <w:t>等</w:t>
            </w:r>
            <w:r>
              <w:rPr>
                <w:rFonts w:eastAsia="宋体"/>
                <w:bCs/>
                <w:sz w:val="24"/>
              </w:rPr>
              <w:t>执行《环境空气质量标准》（GB3095-2012</w:t>
            </w:r>
            <w:r>
              <w:rPr>
                <w:rFonts w:eastAsia="宋体"/>
                <w:sz w:val="24"/>
                <w:lang w:bidi="ar"/>
              </w:rPr>
              <w:t>）</w:t>
            </w:r>
            <w:r>
              <w:rPr>
                <w:rFonts w:hint="eastAsia" w:eastAsia="宋体"/>
                <w:sz w:val="24"/>
                <w:lang w:bidi="ar"/>
              </w:rPr>
              <w:t>及2018年修改单中的二级标准</w:t>
            </w:r>
            <w:r>
              <w:rPr>
                <w:rFonts w:hint="eastAsia" w:eastAsia="宋体"/>
                <w:bCs/>
                <w:sz w:val="24"/>
              </w:rPr>
              <w:t>；氟化物执行《环境空气质量标准》（GB3095-2012）附录A表A.1二级标准。潜龙湾省级森林公园和花身蚕水库自然保护区属于一类环境空气质量功能区，</w:t>
            </w:r>
            <w:r>
              <w:rPr>
                <w:rFonts w:eastAsia="宋体"/>
                <w:spacing w:val="-4"/>
                <w:sz w:val="24"/>
              </w:rPr>
              <w:t>SO</w:t>
            </w:r>
            <w:r>
              <w:rPr>
                <w:rFonts w:eastAsia="宋体"/>
                <w:spacing w:val="-4"/>
                <w:sz w:val="24"/>
                <w:vertAlign w:val="subscript"/>
              </w:rPr>
              <w:t>2</w:t>
            </w:r>
            <w:r>
              <w:rPr>
                <w:rFonts w:eastAsia="宋体"/>
                <w:bCs/>
                <w:sz w:val="24"/>
              </w:rPr>
              <w:t>、</w:t>
            </w:r>
            <w:r>
              <w:rPr>
                <w:rFonts w:eastAsia="宋体"/>
                <w:spacing w:val="-4"/>
                <w:sz w:val="24"/>
              </w:rPr>
              <w:t>NO</w:t>
            </w:r>
            <w:r>
              <w:rPr>
                <w:rFonts w:eastAsia="宋体"/>
                <w:spacing w:val="-4"/>
                <w:sz w:val="24"/>
                <w:vertAlign w:val="subscript"/>
              </w:rPr>
              <w:t>2</w:t>
            </w:r>
            <w:r>
              <w:rPr>
                <w:rFonts w:eastAsia="宋体"/>
                <w:bCs/>
                <w:sz w:val="24"/>
              </w:rPr>
              <w:t>、</w:t>
            </w:r>
            <w:r>
              <w:rPr>
                <w:rFonts w:eastAsia="宋体"/>
                <w:spacing w:val="-4"/>
                <w:sz w:val="24"/>
              </w:rPr>
              <w:t>PM</w:t>
            </w:r>
            <w:r>
              <w:rPr>
                <w:rFonts w:eastAsia="宋体"/>
                <w:spacing w:val="-4"/>
                <w:sz w:val="24"/>
                <w:vertAlign w:val="subscript"/>
              </w:rPr>
              <w:t>10</w:t>
            </w:r>
            <w:r>
              <w:rPr>
                <w:rFonts w:eastAsia="宋体"/>
                <w:bCs/>
                <w:sz w:val="24"/>
              </w:rPr>
              <w:t>、TSP、PM</w:t>
            </w:r>
            <w:r>
              <w:rPr>
                <w:rFonts w:eastAsia="宋体"/>
                <w:bCs/>
                <w:sz w:val="24"/>
                <w:vertAlign w:val="subscript"/>
              </w:rPr>
              <w:t>2.5</w:t>
            </w:r>
            <w:r>
              <w:rPr>
                <w:rFonts w:eastAsia="宋体"/>
                <w:bCs/>
                <w:sz w:val="24"/>
              </w:rPr>
              <w:t>、</w:t>
            </w:r>
            <w:r>
              <w:rPr>
                <w:rFonts w:hint="eastAsia" w:eastAsia="宋体"/>
                <w:bCs/>
                <w:sz w:val="24"/>
              </w:rPr>
              <w:t>NOx等执行《环境空气质量标准》（GB3095-2012）</w:t>
            </w:r>
            <w:r>
              <w:rPr>
                <w:rFonts w:hint="eastAsia" w:eastAsia="宋体"/>
                <w:sz w:val="24"/>
                <w:lang w:bidi="ar"/>
              </w:rPr>
              <w:t>及2018年修改单中的一级标准</w:t>
            </w:r>
            <w:r>
              <w:rPr>
                <w:rFonts w:hint="eastAsia" w:eastAsia="宋体"/>
                <w:bCs/>
                <w:sz w:val="24"/>
              </w:rPr>
              <w:t>；氟化物执行《环境空气质量标准》（GB3095-2012）附录A表A.1一级标准。</w:t>
            </w:r>
          </w:p>
          <w:p>
            <w:pPr>
              <w:spacing w:line="440" w:lineRule="exact"/>
              <w:ind w:firstLine="480" w:firstLineChars="200"/>
              <w:rPr>
                <w:rFonts w:hint="eastAsia" w:eastAsia="宋体"/>
                <w:bCs/>
                <w:sz w:val="24"/>
              </w:rPr>
            </w:pPr>
            <w:r>
              <w:rPr>
                <w:rFonts w:hint="eastAsia" w:eastAsia="宋体"/>
                <w:bCs/>
                <w:sz w:val="24"/>
              </w:rPr>
              <w:t>HCl、氨和TVOC执行《环境影响评价技术导则—大气环境》（HJ2.2-2018）附录D标准要求；臭气浓度执行《恶臭污染物排放标准》（GB14554-93）恶臭污染物厂界二级新改扩建标准值。</w:t>
            </w:r>
          </w:p>
          <w:p>
            <w:pPr>
              <w:spacing w:line="360" w:lineRule="auto"/>
              <w:jc w:val="center"/>
              <w:rPr>
                <w:rFonts w:hint="eastAsia" w:eastAsia="宋体"/>
                <w:b/>
                <w:spacing w:val="-4"/>
                <w:sz w:val="21"/>
                <w:szCs w:val="21"/>
              </w:rPr>
            </w:pPr>
            <w:r>
              <w:rPr>
                <w:rFonts w:eastAsia="宋体"/>
                <w:b/>
                <w:spacing w:val="-4"/>
                <w:sz w:val="21"/>
                <w:szCs w:val="21"/>
              </w:rPr>
              <w:t xml:space="preserve">表4-1 </w:t>
            </w:r>
            <w:r>
              <w:rPr>
                <w:rFonts w:hint="eastAsia" w:eastAsia="宋体"/>
                <w:b/>
                <w:spacing w:val="-4"/>
                <w:sz w:val="21"/>
                <w:szCs w:val="21"/>
              </w:rPr>
              <w:t xml:space="preserve"> </w:t>
            </w:r>
            <w:r>
              <w:rPr>
                <w:rFonts w:eastAsia="宋体"/>
                <w:b/>
                <w:spacing w:val="-4"/>
                <w:sz w:val="21"/>
                <w:szCs w:val="21"/>
              </w:rPr>
              <w:t>环境空气质量标准</w:t>
            </w:r>
          </w:p>
          <w:tbl>
            <w:tblPr>
              <w:tblStyle w:val="88"/>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390"/>
              <w:gridCol w:w="1310"/>
              <w:gridCol w:w="1356"/>
              <w:gridCol w:w="849"/>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blHeader/>
                <w:jc w:val="right"/>
              </w:trPr>
              <w:tc>
                <w:tcPr>
                  <w:tcW w:w="1283" w:type="dxa"/>
                  <w:noWrap w:val="0"/>
                  <w:vAlign w:val="center"/>
                </w:tcPr>
                <w:p>
                  <w:pPr>
                    <w:adjustRightInd w:val="0"/>
                    <w:snapToGrid w:val="0"/>
                    <w:jc w:val="center"/>
                    <w:rPr>
                      <w:rFonts w:eastAsia="宋体"/>
                      <w:b/>
                      <w:sz w:val="21"/>
                      <w:szCs w:val="24"/>
                    </w:rPr>
                  </w:pPr>
                  <w:r>
                    <w:rPr>
                      <w:rFonts w:hint="eastAsia" w:eastAsia="宋体"/>
                      <w:b/>
                      <w:sz w:val="21"/>
                      <w:szCs w:val="24"/>
                    </w:rPr>
                    <w:t>评价因子</w:t>
                  </w:r>
                </w:p>
              </w:tc>
              <w:tc>
                <w:tcPr>
                  <w:tcW w:w="1390" w:type="dxa"/>
                  <w:noWrap w:val="0"/>
                  <w:vAlign w:val="center"/>
                </w:tcPr>
                <w:p>
                  <w:pPr>
                    <w:adjustRightInd w:val="0"/>
                    <w:snapToGrid w:val="0"/>
                    <w:jc w:val="center"/>
                    <w:rPr>
                      <w:rFonts w:eastAsia="宋体"/>
                      <w:b/>
                      <w:sz w:val="21"/>
                      <w:szCs w:val="24"/>
                    </w:rPr>
                  </w:pPr>
                  <w:r>
                    <w:rPr>
                      <w:rFonts w:hint="eastAsia" w:eastAsia="宋体"/>
                      <w:b/>
                      <w:sz w:val="21"/>
                      <w:szCs w:val="24"/>
                    </w:rPr>
                    <w:t>平均时段</w:t>
                  </w:r>
                </w:p>
              </w:tc>
              <w:tc>
                <w:tcPr>
                  <w:tcW w:w="1310" w:type="dxa"/>
                  <w:noWrap w:val="0"/>
                  <w:vAlign w:val="center"/>
                </w:tcPr>
                <w:p>
                  <w:pPr>
                    <w:adjustRightInd w:val="0"/>
                    <w:snapToGrid w:val="0"/>
                    <w:jc w:val="center"/>
                    <w:rPr>
                      <w:rFonts w:eastAsia="宋体"/>
                      <w:b/>
                      <w:sz w:val="21"/>
                      <w:szCs w:val="24"/>
                    </w:rPr>
                  </w:pPr>
                  <w:r>
                    <w:rPr>
                      <w:rFonts w:hint="eastAsia" w:eastAsia="宋体"/>
                      <w:b/>
                      <w:sz w:val="21"/>
                      <w:szCs w:val="24"/>
                    </w:rPr>
                    <w:t>一级标准值</w:t>
                  </w:r>
                </w:p>
              </w:tc>
              <w:tc>
                <w:tcPr>
                  <w:tcW w:w="1356" w:type="dxa"/>
                  <w:noWrap w:val="0"/>
                  <w:vAlign w:val="center"/>
                </w:tcPr>
                <w:p>
                  <w:pPr>
                    <w:adjustRightInd w:val="0"/>
                    <w:snapToGrid w:val="0"/>
                    <w:jc w:val="center"/>
                    <w:rPr>
                      <w:rFonts w:eastAsia="宋体"/>
                      <w:b/>
                      <w:sz w:val="21"/>
                      <w:szCs w:val="24"/>
                    </w:rPr>
                  </w:pPr>
                  <w:r>
                    <w:rPr>
                      <w:rFonts w:hint="eastAsia" w:eastAsia="宋体"/>
                      <w:b/>
                      <w:sz w:val="21"/>
                      <w:szCs w:val="24"/>
                    </w:rPr>
                    <w:t>二级标准值</w:t>
                  </w:r>
                </w:p>
              </w:tc>
              <w:tc>
                <w:tcPr>
                  <w:tcW w:w="849" w:type="dxa"/>
                  <w:noWrap w:val="0"/>
                  <w:vAlign w:val="center"/>
                </w:tcPr>
                <w:p>
                  <w:pPr>
                    <w:adjustRightInd w:val="0"/>
                    <w:snapToGrid w:val="0"/>
                    <w:jc w:val="center"/>
                    <w:rPr>
                      <w:rFonts w:eastAsia="宋体"/>
                      <w:b/>
                      <w:sz w:val="21"/>
                      <w:szCs w:val="24"/>
                    </w:rPr>
                  </w:pPr>
                  <w:r>
                    <w:rPr>
                      <w:rFonts w:hint="eastAsia" w:eastAsia="宋体"/>
                      <w:b/>
                      <w:sz w:val="21"/>
                      <w:szCs w:val="24"/>
                    </w:rPr>
                    <w:t>单位</w:t>
                  </w:r>
                </w:p>
              </w:tc>
              <w:tc>
                <w:tcPr>
                  <w:tcW w:w="1903" w:type="dxa"/>
                  <w:noWrap w:val="0"/>
                  <w:vAlign w:val="center"/>
                </w:tcPr>
                <w:p>
                  <w:pPr>
                    <w:adjustRightInd w:val="0"/>
                    <w:snapToGrid w:val="0"/>
                    <w:jc w:val="center"/>
                    <w:rPr>
                      <w:rFonts w:eastAsia="宋体"/>
                      <w:b/>
                      <w:sz w:val="21"/>
                      <w:szCs w:val="24"/>
                    </w:rPr>
                  </w:pPr>
                  <w:r>
                    <w:rPr>
                      <w:rFonts w:hint="eastAsia" w:eastAsia="宋体"/>
                      <w:b/>
                      <w:sz w:val="21"/>
                      <w:szCs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restart"/>
                  <w:noWrap w:val="0"/>
                  <w:vAlign w:val="center"/>
                </w:tcPr>
                <w:p>
                  <w:pPr>
                    <w:adjustRightInd w:val="0"/>
                    <w:snapToGrid w:val="0"/>
                    <w:jc w:val="center"/>
                    <w:rPr>
                      <w:rFonts w:eastAsia="宋体"/>
                      <w:sz w:val="21"/>
                      <w:szCs w:val="24"/>
                    </w:rPr>
                  </w:pPr>
                  <w:r>
                    <w:rPr>
                      <w:rFonts w:hint="eastAsia" w:eastAsia="宋体"/>
                      <w:sz w:val="21"/>
                      <w:szCs w:val="24"/>
                    </w:rPr>
                    <w:t>SO</w:t>
                  </w:r>
                  <w:r>
                    <w:rPr>
                      <w:rFonts w:eastAsia="宋体"/>
                      <w:sz w:val="21"/>
                      <w:szCs w:val="24"/>
                      <w:vertAlign w:val="subscript"/>
                    </w:rPr>
                    <w:t>2</w:t>
                  </w: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1小时平均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150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5</w:t>
                  </w:r>
                  <w:r>
                    <w:rPr>
                      <w:rFonts w:eastAsia="宋体"/>
                      <w:sz w:val="21"/>
                      <w:szCs w:val="24"/>
                    </w:rPr>
                    <w:t>00</w:t>
                  </w:r>
                </w:p>
              </w:tc>
              <w:tc>
                <w:tcPr>
                  <w:tcW w:w="849" w:type="dxa"/>
                  <w:vMerge w:val="restart"/>
                  <w:noWrap w:val="0"/>
                  <w:vAlign w:val="center"/>
                </w:tcPr>
                <w:p>
                  <w:pPr>
                    <w:adjustRightInd w:val="0"/>
                    <w:snapToGrid w:val="0"/>
                    <w:jc w:val="center"/>
                    <w:rPr>
                      <w:rFonts w:eastAsia="宋体"/>
                      <w:sz w:val="21"/>
                      <w:szCs w:val="24"/>
                    </w:rPr>
                  </w:pPr>
                  <w:r>
                    <w:rPr>
                      <w:rFonts w:eastAsia="宋体"/>
                      <w:sz w:val="21"/>
                      <w:szCs w:val="24"/>
                    </w:rPr>
                    <w:t>μg/m</w:t>
                  </w:r>
                  <w:r>
                    <w:rPr>
                      <w:rFonts w:eastAsia="宋体"/>
                      <w:sz w:val="21"/>
                      <w:szCs w:val="24"/>
                      <w:vertAlign w:val="superscript"/>
                    </w:rPr>
                    <w:t>3</w:t>
                  </w:r>
                </w:p>
              </w:tc>
              <w:tc>
                <w:tcPr>
                  <w:tcW w:w="1903" w:type="dxa"/>
                  <w:vMerge w:val="restart"/>
                  <w:noWrap w:val="0"/>
                  <w:vAlign w:val="center"/>
                </w:tcPr>
                <w:p>
                  <w:pPr>
                    <w:adjustRightInd w:val="0"/>
                    <w:snapToGrid w:val="0"/>
                    <w:jc w:val="center"/>
                    <w:rPr>
                      <w:rFonts w:eastAsia="宋体"/>
                      <w:sz w:val="21"/>
                      <w:szCs w:val="24"/>
                    </w:rPr>
                  </w:pPr>
                  <w:r>
                    <w:rPr>
                      <w:rFonts w:hint="eastAsia" w:eastAsia="宋体"/>
                      <w:sz w:val="21"/>
                      <w:szCs w:val="24"/>
                    </w:rPr>
                    <w:t>《环境空气质量标准》（GB3095-2012）及2018年修改单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adjustRightInd w:val="0"/>
                    <w:snapToGrid w:val="0"/>
                    <w:jc w:val="center"/>
                    <w:rPr>
                      <w:rFonts w:eastAsia="宋体"/>
                      <w:sz w:val="21"/>
                      <w:szCs w:val="24"/>
                    </w:rPr>
                  </w:pP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2</w:t>
                  </w:r>
                  <w:r>
                    <w:rPr>
                      <w:rFonts w:eastAsia="宋体"/>
                      <w:sz w:val="21"/>
                      <w:szCs w:val="24"/>
                    </w:rPr>
                    <w:t>4</w:t>
                  </w:r>
                  <w:r>
                    <w:rPr>
                      <w:rFonts w:hint="eastAsia" w:eastAsia="宋体"/>
                      <w:sz w:val="21"/>
                      <w:szCs w:val="24"/>
                    </w:rPr>
                    <w:t>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50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1</w:t>
                  </w:r>
                  <w:r>
                    <w:rPr>
                      <w:rFonts w:eastAsia="宋体"/>
                      <w:sz w:val="21"/>
                      <w:szCs w:val="24"/>
                    </w:rPr>
                    <w:t>50</w:t>
                  </w:r>
                </w:p>
              </w:tc>
              <w:tc>
                <w:tcPr>
                  <w:tcW w:w="849" w:type="dxa"/>
                  <w:vMerge w:val="continue"/>
                  <w:noWrap w:val="0"/>
                  <w:vAlign w:val="center"/>
                </w:tcPr>
                <w:p>
                  <w:pPr>
                    <w:adjustRightInd w:val="0"/>
                    <w:snapToGrid w:val="0"/>
                    <w:jc w:val="center"/>
                    <w:rPr>
                      <w:rFonts w:eastAsia="宋体"/>
                      <w:sz w:val="21"/>
                      <w:szCs w:val="24"/>
                    </w:rPr>
                  </w:pP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adjustRightInd w:val="0"/>
                    <w:snapToGrid w:val="0"/>
                    <w:jc w:val="center"/>
                    <w:rPr>
                      <w:rFonts w:eastAsia="宋体"/>
                      <w:sz w:val="21"/>
                      <w:szCs w:val="24"/>
                    </w:rPr>
                  </w:pP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年平均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20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6</w:t>
                  </w:r>
                  <w:r>
                    <w:rPr>
                      <w:rFonts w:eastAsia="宋体"/>
                      <w:sz w:val="21"/>
                      <w:szCs w:val="24"/>
                    </w:rPr>
                    <w:t>0</w:t>
                  </w:r>
                </w:p>
              </w:tc>
              <w:tc>
                <w:tcPr>
                  <w:tcW w:w="849" w:type="dxa"/>
                  <w:vMerge w:val="continue"/>
                  <w:noWrap w:val="0"/>
                  <w:vAlign w:val="center"/>
                </w:tcPr>
                <w:p>
                  <w:pPr>
                    <w:adjustRightInd w:val="0"/>
                    <w:snapToGrid w:val="0"/>
                    <w:jc w:val="center"/>
                    <w:rPr>
                      <w:rFonts w:eastAsia="宋体"/>
                      <w:sz w:val="21"/>
                      <w:szCs w:val="24"/>
                    </w:rPr>
                  </w:pP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restart"/>
                  <w:noWrap w:val="0"/>
                  <w:vAlign w:val="center"/>
                </w:tcPr>
                <w:p>
                  <w:pPr>
                    <w:adjustRightInd w:val="0"/>
                    <w:snapToGrid w:val="0"/>
                    <w:jc w:val="center"/>
                    <w:rPr>
                      <w:rFonts w:eastAsia="宋体"/>
                      <w:sz w:val="21"/>
                      <w:szCs w:val="24"/>
                    </w:rPr>
                  </w:pPr>
                  <w:r>
                    <w:rPr>
                      <w:rFonts w:hint="eastAsia" w:eastAsia="宋体"/>
                      <w:sz w:val="21"/>
                      <w:szCs w:val="24"/>
                    </w:rPr>
                    <w:t>N</w:t>
                  </w:r>
                  <w:r>
                    <w:rPr>
                      <w:rFonts w:eastAsia="宋体"/>
                      <w:sz w:val="21"/>
                      <w:szCs w:val="24"/>
                    </w:rPr>
                    <w:t>O</w:t>
                  </w:r>
                  <w:r>
                    <w:rPr>
                      <w:rFonts w:hint="eastAsia" w:eastAsia="宋体"/>
                      <w:sz w:val="21"/>
                      <w:szCs w:val="24"/>
                      <w:vertAlign w:val="subscript"/>
                    </w:rPr>
                    <w:t>2</w:t>
                  </w: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1小时平均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200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2</w:t>
                  </w:r>
                  <w:r>
                    <w:rPr>
                      <w:rFonts w:eastAsia="宋体"/>
                      <w:sz w:val="21"/>
                      <w:szCs w:val="24"/>
                    </w:rPr>
                    <w:t>00</w:t>
                  </w:r>
                </w:p>
              </w:tc>
              <w:tc>
                <w:tcPr>
                  <w:tcW w:w="849" w:type="dxa"/>
                  <w:vMerge w:val="restart"/>
                  <w:noWrap w:val="0"/>
                  <w:vAlign w:val="center"/>
                </w:tcPr>
                <w:p>
                  <w:pPr>
                    <w:adjustRightInd w:val="0"/>
                    <w:snapToGrid w:val="0"/>
                    <w:jc w:val="center"/>
                    <w:rPr>
                      <w:rFonts w:eastAsia="宋体"/>
                      <w:sz w:val="21"/>
                      <w:szCs w:val="24"/>
                    </w:rPr>
                  </w:pPr>
                  <w:r>
                    <w:rPr>
                      <w:rFonts w:eastAsia="宋体"/>
                      <w:sz w:val="21"/>
                      <w:szCs w:val="24"/>
                    </w:rPr>
                    <w:t>μg/m</w:t>
                  </w:r>
                  <w:r>
                    <w:rPr>
                      <w:rFonts w:eastAsia="宋体"/>
                      <w:sz w:val="21"/>
                      <w:szCs w:val="24"/>
                      <w:vertAlign w:val="superscript"/>
                    </w:rPr>
                    <w:t>3</w:t>
                  </w: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adjustRightInd w:val="0"/>
                    <w:snapToGrid w:val="0"/>
                    <w:jc w:val="center"/>
                    <w:rPr>
                      <w:rFonts w:eastAsia="宋体"/>
                      <w:sz w:val="21"/>
                      <w:szCs w:val="24"/>
                    </w:rPr>
                  </w:pP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2</w:t>
                  </w:r>
                  <w:r>
                    <w:rPr>
                      <w:rFonts w:eastAsia="宋体"/>
                      <w:sz w:val="21"/>
                      <w:szCs w:val="24"/>
                    </w:rPr>
                    <w:t>4</w:t>
                  </w:r>
                  <w:r>
                    <w:rPr>
                      <w:rFonts w:hint="eastAsia" w:eastAsia="宋体"/>
                      <w:sz w:val="21"/>
                      <w:szCs w:val="24"/>
                    </w:rPr>
                    <w:t>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80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8</w:t>
                  </w:r>
                  <w:r>
                    <w:rPr>
                      <w:rFonts w:eastAsia="宋体"/>
                      <w:sz w:val="21"/>
                      <w:szCs w:val="24"/>
                    </w:rPr>
                    <w:t>0</w:t>
                  </w:r>
                </w:p>
              </w:tc>
              <w:tc>
                <w:tcPr>
                  <w:tcW w:w="849" w:type="dxa"/>
                  <w:vMerge w:val="continue"/>
                  <w:noWrap w:val="0"/>
                  <w:vAlign w:val="center"/>
                </w:tcPr>
                <w:p>
                  <w:pPr>
                    <w:adjustRightInd w:val="0"/>
                    <w:snapToGrid w:val="0"/>
                    <w:jc w:val="center"/>
                    <w:rPr>
                      <w:rFonts w:eastAsia="宋体"/>
                      <w:sz w:val="21"/>
                      <w:szCs w:val="24"/>
                    </w:rPr>
                  </w:pP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adjustRightInd w:val="0"/>
                    <w:snapToGrid w:val="0"/>
                    <w:jc w:val="center"/>
                    <w:rPr>
                      <w:rFonts w:eastAsia="宋体"/>
                      <w:sz w:val="21"/>
                      <w:szCs w:val="24"/>
                    </w:rPr>
                  </w:pP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年平均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40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4</w:t>
                  </w:r>
                  <w:r>
                    <w:rPr>
                      <w:rFonts w:eastAsia="宋体"/>
                      <w:sz w:val="21"/>
                      <w:szCs w:val="24"/>
                    </w:rPr>
                    <w:t>0</w:t>
                  </w:r>
                </w:p>
              </w:tc>
              <w:tc>
                <w:tcPr>
                  <w:tcW w:w="849" w:type="dxa"/>
                  <w:vMerge w:val="continue"/>
                  <w:noWrap w:val="0"/>
                  <w:vAlign w:val="center"/>
                </w:tcPr>
                <w:p>
                  <w:pPr>
                    <w:adjustRightInd w:val="0"/>
                    <w:snapToGrid w:val="0"/>
                    <w:jc w:val="center"/>
                    <w:rPr>
                      <w:rFonts w:eastAsia="宋体"/>
                      <w:sz w:val="21"/>
                      <w:szCs w:val="24"/>
                    </w:rPr>
                  </w:pP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restart"/>
                  <w:noWrap w:val="0"/>
                  <w:vAlign w:val="center"/>
                </w:tcPr>
                <w:p>
                  <w:pPr>
                    <w:adjustRightInd w:val="0"/>
                    <w:snapToGrid w:val="0"/>
                    <w:jc w:val="center"/>
                    <w:rPr>
                      <w:rFonts w:eastAsia="宋体"/>
                      <w:sz w:val="21"/>
                      <w:szCs w:val="24"/>
                    </w:rPr>
                  </w:pPr>
                  <w:r>
                    <w:rPr>
                      <w:rFonts w:hint="eastAsia" w:eastAsia="宋体"/>
                      <w:sz w:val="21"/>
                      <w:szCs w:val="24"/>
                    </w:rPr>
                    <w:t>P</w:t>
                  </w:r>
                  <w:r>
                    <w:rPr>
                      <w:rFonts w:eastAsia="宋体"/>
                      <w:sz w:val="21"/>
                      <w:szCs w:val="24"/>
                    </w:rPr>
                    <w:t>M</w:t>
                  </w:r>
                  <w:r>
                    <w:rPr>
                      <w:rFonts w:eastAsia="宋体"/>
                      <w:sz w:val="21"/>
                      <w:szCs w:val="24"/>
                      <w:vertAlign w:val="subscript"/>
                    </w:rPr>
                    <w:t>10</w:t>
                  </w: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2</w:t>
                  </w:r>
                  <w:r>
                    <w:rPr>
                      <w:rFonts w:eastAsia="宋体"/>
                      <w:sz w:val="21"/>
                      <w:szCs w:val="24"/>
                    </w:rPr>
                    <w:t>4</w:t>
                  </w:r>
                  <w:r>
                    <w:rPr>
                      <w:rFonts w:hint="eastAsia" w:eastAsia="宋体"/>
                      <w:sz w:val="21"/>
                      <w:szCs w:val="24"/>
                    </w:rPr>
                    <w:t>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50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1</w:t>
                  </w:r>
                  <w:r>
                    <w:rPr>
                      <w:rFonts w:eastAsia="宋体"/>
                      <w:sz w:val="21"/>
                      <w:szCs w:val="24"/>
                    </w:rPr>
                    <w:t>50</w:t>
                  </w:r>
                </w:p>
              </w:tc>
              <w:tc>
                <w:tcPr>
                  <w:tcW w:w="849" w:type="dxa"/>
                  <w:vMerge w:val="restart"/>
                  <w:noWrap w:val="0"/>
                  <w:vAlign w:val="center"/>
                </w:tcPr>
                <w:p>
                  <w:pPr>
                    <w:adjustRightInd w:val="0"/>
                    <w:snapToGrid w:val="0"/>
                    <w:jc w:val="center"/>
                    <w:rPr>
                      <w:rFonts w:eastAsia="宋体"/>
                      <w:sz w:val="21"/>
                      <w:szCs w:val="24"/>
                    </w:rPr>
                  </w:pPr>
                  <w:r>
                    <w:rPr>
                      <w:rFonts w:eastAsia="宋体"/>
                      <w:sz w:val="21"/>
                      <w:szCs w:val="24"/>
                    </w:rPr>
                    <w:t>μg/m</w:t>
                  </w:r>
                  <w:r>
                    <w:rPr>
                      <w:rFonts w:eastAsia="宋体"/>
                      <w:sz w:val="21"/>
                      <w:szCs w:val="24"/>
                      <w:vertAlign w:val="superscript"/>
                    </w:rPr>
                    <w:t>3</w:t>
                  </w: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adjustRightInd w:val="0"/>
                    <w:snapToGrid w:val="0"/>
                    <w:jc w:val="center"/>
                    <w:rPr>
                      <w:rFonts w:eastAsia="宋体"/>
                      <w:sz w:val="21"/>
                      <w:szCs w:val="24"/>
                    </w:rPr>
                  </w:pP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年平均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40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7</w:t>
                  </w:r>
                  <w:r>
                    <w:rPr>
                      <w:rFonts w:eastAsia="宋体"/>
                      <w:sz w:val="21"/>
                      <w:szCs w:val="24"/>
                    </w:rPr>
                    <w:t>0</w:t>
                  </w:r>
                </w:p>
              </w:tc>
              <w:tc>
                <w:tcPr>
                  <w:tcW w:w="849" w:type="dxa"/>
                  <w:vMerge w:val="continue"/>
                  <w:noWrap w:val="0"/>
                  <w:vAlign w:val="center"/>
                </w:tcPr>
                <w:p>
                  <w:pPr>
                    <w:adjustRightInd w:val="0"/>
                    <w:snapToGrid w:val="0"/>
                    <w:jc w:val="center"/>
                    <w:rPr>
                      <w:rFonts w:eastAsia="宋体"/>
                      <w:sz w:val="21"/>
                      <w:szCs w:val="24"/>
                    </w:rPr>
                  </w:pP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restart"/>
                  <w:noWrap w:val="0"/>
                  <w:vAlign w:val="center"/>
                </w:tcPr>
                <w:p>
                  <w:pPr>
                    <w:adjustRightInd w:val="0"/>
                    <w:snapToGrid w:val="0"/>
                    <w:jc w:val="center"/>
                    <w:rPr>
                      <w:rFonts w:eastAsia="宋体"/>
                      <w:sz w:val="21"/>
                      <w:szCs w:val="24"/>
                    </w:rPr>
                  </w:pPr>
                  <w:r>
                    <w:rPr>
                      <w:rFonts w:hint="eastAsia" w:eastAsia="宋体"/>
                      <w:sz w:val="21"/>
                      <w:szCs w:val="24"/>
                    </w:rPr>
                    <w:t>PM</w:t>
                  </w:r>
                  <w:r>
                    <w:rPr>
                      <w:rFonts w:eastAsia="宋体"/>
                      <w:sz w:val="21"/>
                      <w:szCs w:val="24"/>
                      <w:vertAlign w:val="subscript"/>
                    </w:rPr>
                    <w:t>2.5</w:t>
                  </w: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2</w:t>
                  </w:r>
                  <w:r>
                    <w:rPr>
                      <w:rFonts w:eastAsia="宋体"/>
                      <w:sz w:val="21"/>
                      <w:szCs w:val="24"/>
                    </w:rPr>
                    <w:t>4</w:t>
                  </w:r>
                  <w:r>
                    <w:rPr>
                      <w:rFonts w:hint="eastAsia" w:eastAsia="宋体"/>
                      <w:sz w:val="21"/>
                      <w:szCs w:val="24"/>
                    </w:rPr>
                    <w:t>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35</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7</w:t>
                  </w:r>
                  <w:r>
                    <w:rPr>
                      <w:rFonts w:eastAsia="宋体"/>
                      <w:sz w:val="21"/>
                      <w:szCs w:val="24"/>
                    </w:rPr>
                    <w:t>5</w:t>
                  </w:r>
                </w:p>
              </w:tc>
              <w:tc>
                <w:tcPr>
                  <w:tcW w:w="849" w:type="dxa"/>
                  <w:vMerge w:val="restart"/>
                  <w:noWrap w:val="0"/>
                  <w:vAlign w:val="center"/>
                </w:tcPr>
                <w:p>
                  <w:pPr>
                    <w:adjustRightInd w:val="0"/>
                    <w:snapToGrid w:val="0"/>
                    <w:jc w:val="center"/>
                    <w:rPr>
                      <w:rFonts w:eastAsia="宋体"/>
                      <w:sz w:val="21"/>
                      <w:szCs w:val="24"/>
                    </w:rPr>
                  </w:pPr>
                  <w:r>
                    <w:rPr>
                      <w:rFonts w:eastAsia="宋体"/>
                      <w:sz w:val="21"/>
                      <w:szCs w:val="24"/>
                    </w:rPr>
                    <w:t>μg/m</w:t>
                  </w:r>
                  <w:r>
                    <w:rPr>
                      <w:rFonts w:eastAsia="宋体"/>
                      <w:sz w:val="21"/>
                      <w:szCs w:val="24"/>
                      <w:vertAlign w:val="superscript"/>
                    </w:rPr>
                    <w:t>3</w:t>
                  </w: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adjustRightInd w:val="0"/>
                    <w:snapToGrid w:val="0"/>
                    <w:jc w:val="center"/>
                    <w:rPr>
                      <w:rFonts w:eastAsia="宋体"/>
                      <w:sz w:val="21"/>
                      <w:szCs w:val="24"/>
                    </w:rPr>
                  </w:pP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年平均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15</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3</w:t>
                  </w:r>
                  <w:r>
                    <w:rPr>
                      <w:rFonts w:eastAsia="宋体"/>
                      <w:sz w:val="21"/>
                      <w:szCs w:val="24"/>
                    </w:rPr>
                    <w:t>5</w:t>
                  </w:r>
                </w:p>
              </w:tc>
              <w:tc>
                <w:tcPr>
                  <w:tcW w:w="849" w:type="dxa"/>
                  <w:vMerge w:val="continue"/>
                  <w:noWrap w:val="0"/>
                  <w:vAlign w:val="center"/>
                </w:tcPr>
                <w:p>
                  <w:pPr>
                    <w:adjustRightInd w:val="0"/>
                    <w:snapToGrid w:val="0"/>
                    <w:jc w:val="center"/>
                    <w:rPr>
                      <w:rFonts w:eastAsia="宋体"/>
                      <w:sz w:val="21"/>
                      <w:szCs w:val="24"/>
                    </w:rPr>
                  </w:pP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restart"/>
                  <w:noWrap w:val="0"/>
                  <w:vAlign w:val="center"/>
                </w:tcPr>
                <w:p>
                  <w:pPr>
                    <w:adjustRightInd w:val="0"/>
                    <w:snapToGrid w:val="0"/>
                    <w:jc w:val="center"/>
                    <w:rPr>
                      <w:rFonts w:eastAsia="宋体"/>
                      <w:sz w:val="21"/>
                      <w:szCs w:val="24"/>
                    </w:rPr>
                  </w:pPr>
                  <w:r>
                    <w:rPr>
                      <w:rFonts w:hint="eastAsia" w:eastAsia="宋体"/>
                      <w:sz w:val="21"/>
                      <w:szCs w:val="24"/>
                    </w:rPr>
                    <w:t>CO</w:t>
                  </w: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1小时平均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10</w:t>
                  </w:r>
                </w:p>
              </w:tc>
              <w:tc>
                <w:tcPr>
                  <w:tcW w:w="1356" w:type="dxa"/>
                  <w:noWrap w:val="0"/>
                  <w:vAlign w:val="center"/>
                </w:tcPr>
                <w:p>
                  <w:pPr>
                    <w:adjustRightInd w:val="0"/>
                    <w:snapToGrid w:val="0"/>
                    <w:jc w:val="center"/>
                    <w:rPr>
                      <w:rFonts w:eastAsia="宋体"/>
                      <w:sz w:val="21"/>
                      <w:szCs w:val="24"/>
                    </w:rPr>
                  </w:pPr>
                  <w:r>
                    <w:rPr>
                      <w:rFonts w:eastAsia="宋体"/>
                      <w:sz w:val="21"/>
                      <w:szCs w:val="24"/>
                    </w:rPr>
                    <w:t>10</w:t>
                  </w:r>
                </w:p>
              </w:tc>
              <w:tc>
                <w:tcPr>
                  <w:tcW w:w="849" w:type="dxa"/>
                  <w:vMerge w:val="restart"/>
                  <w:noWrap w:val="0"/>
                  <w:vAlign w:val="center"/>
                </w:tcPr>
                <w:p>
                  <w:pPr>
                    <w:adjustRightInd w:val="0"/>
                    <w:snapToGrid w:val="0"/>
                    <w:jc w:val="center"/>
                    <w:rPr>
                      <w:rFonts w:eastAsia="宋体"/>
                      <w:sz w:val="21"/>
                      <w:szCs w:val="24"/>
                    </w:rPr>
                  </w:pPr>
                  <w:r>
                    <w:rPr>
                      <w:rFonts w:hint="eastAsia" w:eastAsia="宋体"/>
                      <w:sz w:val="21"/>
                      <w:szCs w:val="24"/>
                    </w:rPr>
                    <w:t>m</w:t>
                  </w:r>
                  <w:r>
                    <w:rPr>
                      <w:rFonts w:eastAsia="宋体"/>
                      <w:sz w:val="21"/>
                      <w:szCs w:val="24"/>
                    </w:rPr>
                    <w:t>g/m</w:t>
                  </w:r>
                  <w:r>
                    <w:rPr>
                      <w:rFonts w:eastAsia="宋体"/>
                      <w:sz w:val="21"/>
                      <w:szCs w:val="24"/>
                      <w:vertAlign w:val="superscript"/>
                    </w:rPr>
                    <w:t>3</w:t>
                  </w: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adjustRightInd w:val="0"/>
                    <w:snapToGrid w:val="0"/>
                    <w:jc w:val="center"/>
                    <w:rPr>
                      <w:rFonts w:eastAsia="宋体"/>
                      <w:sz w:val="21"/>
                      <w:szCs w:val="24"/>
                    </w:rPr>
                  </w:pP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2</w:t>
                  </w:r>
                  <w:r>
                    <w:rPr>
                      <w:rFonts w:eastAsia="宋体"/>
                      <w:sz w:val="21"/>
                      <w:szCs w:val="24"/>
                    </w:rPr>
                    <w:t>4</w:t>
                  </w:r>
                  <w:r>
                    <w:rPr>
                      <w:rFonts w:hint="eastAsia" w:eastAsia="宋体"/>
                      <w:sz w:val="21"/>
                      <w:szCs w:val="24"/>
                    </w:rPr>
                    <w:t>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4</w:t>
                  </w:r>
                </w:p>
              </w:tc>
              <w:tc>
                <w:tcPr>
                  <w:tcW w:w="1356" w:type="dxa"/>
                  <w:noWrap w:val="0"/>
                  <w:vAlign w:val="center"/>
                </w:tcPr>
                <w:p>
                  <w:pPr>
                    <w:adjustRightInd w:val="0"/>
                    <w:snapToGrid w:val="0"/>
                    <w:jc w:val="center"/>
                    <w:rPr>
                      <w:rFonts w:eastAsia="宋体"/>
                      <w:sz w:val="21"/>
                      <w:szCs w:val="24"/>
                    </w:rPr>
                  </w:pPr>
                  <w:r>
                    <w:rPr>
                      <w:rFonts w:eastAsia="宋体"/>
                      <w:sz w:val="21"/>
                      <w:szCs w:val="24"/>
                    </w:rPr>
                    <w:t>4</w:t>
                  </w:r>
                </w:p>
              </w:tc>
              <w:tc>
                <w:tcPr>
                  <w:tcW w:w="849" w:type="dxa"/>
                  <w:vMerge w:val="continue"/>
                  <w:noWrap w:val="0"/>
                  <w:vAlign w:val="center"/>
                </w:tcPr>
                <w:p>
                  <w:pPr>
                    <w:adjustRightInd w:val="0"/>
                    <w:snapToGrid w:val="0"/>
                    <w:jc w:val="center"/>
                    <w:rPr>
                      <w:rFonts w:eastAsia="宋体"/>
                      <w:sz w:val="21"/>
                      <w:szCs w:val="24"/>
                    </w:rPr>
                  </w:pP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restart"/>
                  <w:noWrap w:val="0"/>
                  <w:vAlign w:val="center"/>
                </w:tcPr>
                <w:p>
                  <w:pPr>
                    <w:adjustRightInd w:val="0"/>
                    <w:snapToGrid w:val="0"/>
                    <w:jc w:val="center"/>
                    <w:rPr>
                      <w:rFonts w:eastAsia="宋体"/>
                      <w:sz w:val="21"/>
                      <w:szCs w:val="24"/>
                    </w:rPr>
                  </w:pPr>
                  <w:r>
                    <w:rPr>
                      <w:rFonts w:hint="eastAsia" w:eastAsia="宋体"/>
                      <w:sz w:val="21"/>
                      <w:szCs w:val="24"/>
                    </w:rPr>
                    <w:t>O</w:t>
                  </w:r>
                  <w:r>
                    <w:rPr>
                      <w:rFonts w:eastAsia="宋体"/>
                      <w:sz w:val="21"/>
                      <w:szCs w:val="24"/>
                      <w:vertAlign w:val="subscript"/>
                    </w:rPr>
                    <w:t>3</w:t>
                  </w: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1小时平均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160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2</w:t>
                  </w:r>
                  <w:r>
                    <w:rPr>
                      <w:rFonts w:eastAsia="宋体"/>
                      <w:sz w:val="21"/>
                      <w:szCs w:val="24"/>
                    </w:rPr>
                    <w:t>00</w:t>
                  </w:r>
                </w:p>
              </w:tc>
              <w:tc>
                <w:tcPr>
                  <w:tcW w:w="849" w:type="dxa"/>
                  <w:vMerge w:val="restart"/>
                  <w:noWrap w:val="0"/>
                  <w:vAlign w:val="center"/>
                </w:tcPr>
                <w:p>
                  <w:pPr>
                    <w:adjustRightInd w:val="0"/>
                    <w:snapToGrid w:val="0"/>
                    <w:jc w:val="center"/>
                    <w:rPr>
                      <w:rFonts w:eastAsia="宋体"/>
                      <w:sz w:val="21"/>
                      <w:szCs w:val="24"/>
                    </w:rPr>
                  </w:pPr>
                  <w:r>
                    <w:rPr>
                      <w:rFonts w:eastAsia="宋体"/>
                      <w:sz w:val="21"/>
                      <w:szCs w:val="24"/>
                    </w:rPr>
                    <w:t>μg/m</w:t>
                  </w:r>
                  <w:r>
                    <w:rPr>
                      <w:rFonts w:eastAsia="宋体"/>
                      <w:sz w:val="21"/>
                      <w:szCs w:val="24"/>
                      <w:vertAlign w:val="superscript"/>
                    </w:rPr>
                    <w:t>3</w:t>
                  </w: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adjustRightInd w:val="0"/>
                    <w:snapToGrid w:val="0"/>
                    <w:jc w:val="center"/>
                    <w:rPr>
                      <w:rFonts w:eastAsia="宋体"/>
                      <w:sz w:val="21"/>
                      <w:szCs w:val="24"/>
                    </w:rPr>
                  </w:pP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8小时平均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100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1</w:t>
                  </w:r>
                  <w:r>
                    <w:rPr>
                      <w:rFonts w:eastAsia="宋体"/>
                      <w:sz w:val="21"/>
                      <w:szCs w:val="24"/>
                    </w:rPr>
                    <w:t>60</w:t>
                  </w:r>
                </w:p>
              </w:tc>
              <w:tc>
                <w:tcPr>
                  <w:tcW w:w="849" w:type="dxa"/>
                  <w:vMerge w:val="continue"/>
                  <w:noWrap w:val="0"/>
                  <w:vAlign w:val="center"/>
                </w:tcPr>
                <w:p>
                  <w:pPr>
                    <w:adjustRightInd w:val="0"/>
                    <w:snapToGrid w:val="0"/>
                    <w:jc w:val="center"/>
                    <w:rPr>
                      <w:rFonts w:eastAsia="宋体"/>
                      <w:sz w:val="21"/>
                      <w:szCs w:val="24"/>
                    </w:rPr>
                  </w:pP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restart"/>
                  <w:noWrap w:val="0"/>
                  <w:vAlign w:val="center"/>
                </w:tcPr>
                <w:p>
                  <w:pPr>
                    <w:adjustRightInd w:val="0"/>
                    <w:snapToGrid w:val="0"/>
                    <w:jc w:val="center"/>
                    <w:rPr>
                      <w:rFonts w:eastAsia="宋体"/>
                      <w:sz w:val="21"/>
                      <w:szCs w:val="24"/>
                    </w:rPr>
                  </w:pPr>
                  <w:r>
                    <w:rPr>
                      <w:rFonts w:hint="eastAsia" w:eastAsia="宋体"/>
                      <w:sz w:val="21"/>
                      <w:szCs w:val="24"/>
                    </w:rPr>
                    <w:t>NOx</w:t>
                  </w: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1小时平均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250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250</w:t>
                  </w:r>
                </w:p>
              </w:tc>
              <w:tc>
                <w:tcPr>
                  <w:tcW w:w="849" w:type="dxa"/>
                  <w:vMerge w:val="restart"/>
                  <w:noWrap w:val="0"/>
                  <w:vAlign w:val="center"/>
                </w:tcPr>
                <w:p>
                  <w:pPr>
                    <w:adjustRightInd w:val="0"/>
                    <w:snapToGrid w:val="0"/>
                    <w:jc w:val="center"/>
                    <w:rPr>
                      <w:rFonts w:eastAsia="宋体"/>
                      <w:sz w:val="21"/>
                      <w:szCs w:val="24"/>
                    </w:rPr>
                  </w:pPr>
                  <w:r>
                    <w:rPr>
                      <w:rFonts w:eastAsia="宋体"/>
                      <w:sz w:val="21"/>
                      <w:szCs w:val="24"/>
                    </w:rPr>
                    <w:t>μg/m</w:t>
                  </w:r>
                  <w:r>
                    <w:rPr>
                      <w:rFonts w:eastAsia="宋体"/>
                      <w:sz w:val="21"/>
                      <w:szCs w:val="24"/>
                      <w:vertAlign w:val="superscript"/>
                    </w:rPr>
                    <w:t>3</w:t>
                  </w: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adjustRightInd w:val="0"/>
                    <w:snapToGrid w:val="0"/>
                    <w:jc w:val="center"/>
                    <w:rPr>
                      <w:rFonts w:eastAsia="宋体"/>
                      <w:sz w:val="21"/>
                      <w:szCs w:val="24"/>
                    </w:rPr>
                  </w:pP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2</w:t>
                  </w:r>
                  <w:r>
                    <w:rPr>
                      <w:rFonts w:eastAsia="宋体"/>
                      <w:sz w:val="21"/>
                      <w:szCs w:val="24"/>
                    </w:rPr>
                    <w:t>4</w:t>
                  </w:r>
                  <w:r>
                    <w:rPr>
                      <w:rFonts w:hint="eastAsia" w:eastAsia="宋体"/>
                      <w:sz w:val="21"/>
                      <w:szCs w:val="24"/>
                    </w:rPr>
                    <w:t>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100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100</w:t>
                  </w:r>
                </w:p>
              </w:tc>
              <w:tc>
                <w:tcPr>
                  <w:tcW w:w="849" w:type="dxa"/>
                  <w:vMerge w:val="continue"/>
                  <w:noWrap w:val="0"/>
                  <w:vAlign w:val="center"/>
                </w:tcPr>
                <w:p>
                  <w:pPr>
                    <w:adjustRightInd w:val="0"/>
                    <w:snapToGrid w:val="0"/>
                    <w:jc w:val="center"/>
                    <w:rPr>
                      <w:rFonts w:eastAsia="宋体"/>
                      <w:sz w:val="21"/>
                      <w:szCs w:val="24"/>
                    </w:rPr>
                  </w:pP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adjustRightInd w:val="0"/>
                    <w:snapToGrid w:val="0"/>
                    <w:jc w:val="center"/>
                    <w:rPr>
                      <w:rFonts w:eastAsia="宋体"/>
                      <w:sz w:val="21"/>
                      <w:szCs w:val="24"/>
                    </w:rPr>
                  </w:pP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年平均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50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50</w:t>
                  </w:r>
                </w:p>
              </w:tc>
              <w:tc>
                <w:tcPr>
                  <w:tcW w:w="849" w:type="dxa"/>
                  <w:vMerge w:val="continue"/>
                  <w:noWrap w:val="0"/>
                  <w:vAlign w:val="center"/>
                </w:tcPr>
                <w:p>
                  <w:pPr>
                    <w:adjustRightInd w:val="0"/>
                    <w:snapToGrid w:val="0"/>
                    <w:jc w:val="center"/>
                    <w:rPr>
                      <w:rFonts w:eastAsia="宋体"/>
                      <w:sz w:val="21"/>
                      <w:szCs w:val="24"/>
                    </w:rPr>
                  </w:pP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restart"/>
                  <w:noWrap w:val="0"/>
                  <w:vAlign w:val="center"/>
                </w:tcPr>
                <w:p>
                  <w:pPr>
                    <w:adjustRightInd w:val="0"/>
                    <w:snapToGrid w:val="0"/>
                    <w:jc w:val="center"/>
                    <w:rPr>
                      <w:rFonts w:eastAsia="宋体"/>
                      <w:sz w:val="21"/>
                      <w:szCs w:val="24"/>
                    </w:rPr>
                  </w:pPr>
                  <w:r>
                    <w:rPr>
                      <w:rFonts w:hint="eastAsia" w:eastAsia="宋体"/>
                      <w:sz w:val="21"/>
                      <w:szCs w:val="24"/>
                    </w:rPr>
                    <w:t>TSP</w:t>
                  </w: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2</w:t>
                  </w:r>
                  <w:r>
                    <w:rPr>
                      <w:rFonts w:eastAsia="宋体"/>
                      <w:sz w:val="21"/>
                      <w:szCs w:val="24"/>
                    </w:rPr>
                    <w:t>4</w:t>
                  </w:r>
                  <w:r>
                    <w:rPr>
                      <w:rFonts w:hint="eastAsia" w:eastAsia="宋体"/>
                      <w:sz w:val="21"/>
                      <w:szCs w:val="24"/>
                    </w:rPr>
                    <w:t>小时平均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120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300</w:t>
                  </w:r>
                </w:p>
              </w:tc>
              <w:tc>
                <w:tcPr>
                  <w:tcW w:w="849" w:type="dxa"/>
                  <w:vMerge w:val="restart"/>
                  <w:noWrap w:val="0"/>
                  <w:vAlign w:val="center"/>
                </w:tcPr>
                <w:p>
                  <w:pPr>
                    <w:adjustRightInd w:val="0"/>
                    <w:snapToGrid w:val="0"/>
                    <w:jc w:val="center"/>
                    <w:rPr>
                      <w:rFonts w:eastAsia="宋体"/>
                      <w:sz w:val="21"/>
                      <w:szCs w:val="24"/>
                    </w:rPr>
                  </w:pPr>
                  <w:r>
                    <w:rPr>
                      <w:rFonts w:eastAsia="宋体"/>
                      <w:sz w:val="21"/>
                      <w:szCs w:val="24"/>
                    </w:rPr>
                    <w:t>μg/m</w:t>
                  </w:r>
                  <w:r>
                    <w:rPr>
                      <w:rFonts w:eastAsia="宋体"/>
                      <w:sz w:val="21"/>
                      <w:szCs w:val="24"/>
                      <w:vertAlign w:val="superscript"/>
                    </w:rPr>
                    <w:t>3</w:t>
                  </w: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adjustRightInd w:val="0"/>
                    <w:snapToGrid w:val="0"/>
                    <w:jc w:val="center"/>
                    <w:rPr>
                      <w:rFonts w:eastAsia="宋体"/>
                      <w:sz w:val="21"/>
                      <w:szCs w:val="24"/>
                    </w:rPr>
                  </w:pPr>
                </w:p>
              </w:tc>
              <w:tc>
                <w:tcPr>
                  <w:tcW w:w="1390" w:type="dxa"/>
                  <w:noWrap w:val="0"/>
                  <w:vAlign w:val="center"/>
                </w:tcPr>
                <w:p>
                  <w:pPr>
                    <w:adjustRightInd w:val="0"/>
                    <w:snapToGrid w:val="0"/>
                    <w:jc w:val="center"/>
                    <w:rPr>
                      <w:rFonts w:eastAsia="宋体"/>
                      <w:sz w:val="21"/>
                      <w:szCs w:val="24"/>
                    </w:rPr>
                  </w:pPr>
                  <w:r>
                    <w:rPr>
                      <w:rFonts w:hint="eastAsia" w:eastAsia="宋体"/>
                      <w:sz w:val="21"/>
                      <w:szCs w:val="24"/>
                    </w:rPr>
                    <w:t>年平均</w:t>
                  </w:r>
                </w:p>
              </w:tc>
              <w:tc>
                <w:tcPr>
                  <w:tcW w:w="1310" w:type="dxa"/>
                  <w:noWrap w:val="0"/>
                  <w:vAlign w:val="center"/>
                </w:tcPr>
                <w:p>
                  <w:pPr>
                    <w:adjustRightInd w:val="0"/>
                    <w:snapToGrid w:val="0"/>
                    <w:jc w:val="center"/>
                    <w:rPr>
                      <w:rFonts w:eastAsia="宋体"/>
                      <w:sz w:val="21"/>
                      <w:szCs w:val="24"/>
                    </w:rPr>
                  </w:pPr>
                  <w:r>
                    <w:rPr>
                      <w:rFonts w:hint="eastAsia" w:eastAsia="宋体"/>
                      <w:sz w:val="21"/>
                      <w:szCs w:val="24"/>
                    </w:rPr>
                    <w:t>80</w:t>
                  </w:r>
                </w:p>
              </w:tc>
              <w:tc>
                <w:tcPr>
                  <w:tcW w:w="1356" w:type="dxa"/>
                  <w:noWrap w:val="0"/>
                  <w:vAlign w:val="center"/>
                </w:tcPr>
                <w:p>
                  <w:pPr>
                    <w:adjustRightInd w:val="0"/>
                    <w:snapToGrid w:val="0"/>
                    <w:jc w:val="center"/>
                    <w:rPr>
                      <w:rFonts w:eastAsia="宋体"/>
                      <w:sz w:val="21"/>
                      <w:szCs w:val="24"/>
                    </w:rPr>
                  </w:pPr>
                  <w:r>
                    <w:rPr>
                      <w:rFonts w:hint="eastAsia" w:eastAsia="宋体"/>
                      <w:sz w:val="21"/>
                      <w:szCs w:val="24"/>
                    </w:rPr>
                    <w:t>200</w:t>
                  </w:r>
                </w:p>
              </w:tc>
              <w:tc>
                <w:tcPr>
                  <w:tcW w:w="849" w:type="dxa"/>
                  <w:vMerge w:val="continue"/>
                  <w:noWrap w:val="0"/>
                  <w:vAlign w:val="center"/>
                </w:tcPr>
                <w:p>
                  <w:pPr>
                    <w:adjustRightInd w:val="0"/>
                    <w:snapToGrid w:val="0"/>
                    <w:jc w:val="center"/>
                    <w:rPr>
                      <w:rFonts w:eastAsia="宋体"/>
                      <w:sz w:val="21"/>
                      <w:szCs w:val="24"/>
                    </w:rPr>
                  </w:pP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restart"/>
                  <w:noWrap w:val="0"/>
                  <w:vAlign w:val="center"/>
                </w:tcPr>
                <w:p>
                  <w:pPr>
                    <w:jc w:val="center"/>
                    <w:rPr>
                      <w:rFonts w:eastAsia="宋体"/>
                      <w:spacing w:val="-4"/>
                      <w:sz w:val="21"/>
                      <w:szCs w:val="21"/>
                    </w:rPr>
                  </w:pPr>
                  <w:r>
                    <w:rPr>
                      <w:rFonts w:hint="eastAsia" w:eastAsia="宋体"/>
                      <w:spacing w:val="-4"/>
                      <w:sz w:val="21"/>
                      <w:szCs w:val="21"/>
                    </w:rPr>
                    <w:t>氟化物</w:t>
                  </w:r>
                </w:p>
              </w:tc>
              <w:tc>
                <w:tcPr>
                  <w:tcW w:w="1390" w:type="dxa"/>
                  <w:noWrap w:val="0"/>
                  <w:vAlign w:val="center"/>
                </w:tcPr>
                <w:p>
                  <w:pPr>
                    <w:jc w:val="center"/>
                    <w:rPr>
                      <w:rFonts w:eastAsia="宋体"/>
                      <w:sz w:val="21"/>
                      <w:szCs w:val="21"/>
                    </w:rPr>
                  </w:pPr>
                  <w:r>
                    <w:rPr>
                      <w:rFonts w:hint="eastAsia" w:eastAsia="宋体"/>
                      <w:sz w:val="21"/>
                      <w:szCs w:val="21"/>
                    </w:rPr>
                    <w:t>1小时平均</w:t>
                  </w:r>
                </w:p>
              </w:tc>
              <w:tc>
                <w:tcPr>
                  <w:tcW w:w="1310" w:type="dxa"/>
                  <w:noWrap w:val="0"/>
                  <w:vAlign w:val="center"/>
                </w:tcPr>
                <w:p>
                  <w:pPr>
                    <w:jc w:val="center"/>
                    <w:rPr>
                      <w:rFonts w:hint="eastAsia" w:eastAsia="宋体"/>
                      <w:sz w:val="21"/>
                      <w:szCs w:val="21"/>
                    </w:rPr>
                  </w:pPr>
                  <w:r>
                    <w:rPr>
                      <w:rFonts w:hint="eastAsia" w:eastAsia="宋体"/>
                      <w:sz w:val="21"/>
                      <w:szCs w:val="21"/>
                    </w:rPr>
                    <w:t>20</w:t>
                  </w:r>
                </w:p>
              </w:tc>
              <w:tc>
                <w:tcPr>
                  <w:tcW w:w="1356" w:type="dxa"/>
                  <w:noWrap w:val="0"/>
                  <w:vAlign w:val="center"/>
                </w:tcPr>
                <w:p>
                  <w:pPr>
                    <w:jc w:val="center"/>
                    <w:rPr>
                      <w:rFonts w:hint="eastAsia" w:eastAsia="宋体"/>
                      <w:sz w:val="21"/>
                      <w:szCs w:val="21"/>
                    </w:rPr>
                  </w:pPr>
                  <w:r>
                    <w:rPr>
                      <w:rFonts w:hint="eastAsia" w:eastAsia="宋体"/>
                      <w:sz w:val="21"/>
                      <w:szCs w:val="21"/>
                    </w:rPr>
                    <w:t>20</w:t>
                  </w:r>
                </w:p>
              </w:tc>
              <w:tc>
                <w:tcPr>
                  <w:tcW w:w="849" w:type="dxa"/>
                  <w:vMerge w:val="restart"/>
                  <w:noWrap w:val="0"/>
                  <w:vAlign w:val="center"/>
                </w:tcPr>
                <w:p>
                  <w:pPr>
                    <w:jc w:val="center"/>
                    <w:rPr>
                      <w:rFonts w:eastAsia="宋体"/>
                      <w:sz w:val="21"/>
                      <w:szCs w:val="21"/>
                    </w:rPr>
                  </w:pPr>
                  <w:r>
                    <w:rPr>
                      <w:rFonts w:eastAsia="宋体"/>
                      <w:sz w:val="21"/>
                      <w:szCs w:val="24"/>
                    </w:rPr>
                    <w:t>μg/m</w:t>
                  </w:r>
                  <w:r>
                    <w:rPr>
                      <w:rFonts w:eastAsia="宋体"/>
                      <w:sz w:val="21"/>
                      <w:szCs w:val="24"/>
                      <w:vertAlign w:val="superscript"/>
                    </w:rPr>
                    <w:t>3</w:t>
                  </w:r>
                </w:p>
              </w:tc>
              <w:tc>
                <w:tcPr>
                  <w:tcW w:w="1903" w:type="dxa"/>
                  <w:vMerge w:val="continue"/>
                  <w:noWrap w:val="0"/>
                  <w:vAlign w:val="center"/>
                </w:tcPr>
                <w:p>
                  <w:pPr>
                    <w:adjustRightInd w:val="0"/>
                    <w:snapToGrid w:val="0"/>
                    <w:jc w:val="center"/>
                    <w:rPr>
                      <w:rFonts w:eastAsia="宋体"/>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jc w:val="center"/>
                    <w:rPr>
                      <w:rFonts w:hint="eastAsia"/>
                      <w:spacing w:val="-4"/>
                      <w:sz w:val="21"/>
                      <w:szCs w:val="21"/>
                    </w:rPr>
                  </w:pPr>
                </w:p>
              </w:tc>
              <w:tc>
                <w:tcPr>
                  <w:tcW w:w="1390" w:type="dxa"/>
                  <w:noWrap w:val="0"/>
                  <w:vAlign w:val="center"/>
                </w:tcPr>
                <w:p>
                  <w:pPr>
                    <w:jc w:val="center"/>
                    <w:rPr>
                      <w:rFonts w:hint="eastAsia" w:eastAsia="宋体"/>
                      <w:sz w:val="21"/>
                      <w:szCs w:val="21"/>
                    </w:rPr>
                  </w:pPr>
                  <w:r>
                    <w:rPr>
                      <w:rFonts w:hint="eastAsia" w:eastAsia="宋体"/>
                      <w:sz w:val="21"/>
                      <w:szCs w:val="21"/>
                    </w:rPr>
                    <w:t>24小时平均</w:t>
                  </w:r>
                </w:p>
              </w:tc>
              <w:tc>
                <w:tcPr>
                  <w:tcW w:w="1310" w:type="dxa"/>
                  <w:noWrap w:val="0"/>
                  <w:vAlign w:val="center"/>
                </w:tcPr>
                <w:p>
                  <w:pPr>
                    <w:jc w:val="center"/>
                    <w:rPr>
                      <w:rFonts w:hint="eastAsia" w:eastAsia="宋体"/>
                      <w:sz w:val="21"/>
                      <w:szCs w:val="21"/>
                    </w:rPr>
                  </w:pPr>
                  <w:r>
                    <w:rPr>
                      <w:rFonts w:hint="eastAsia" w:eastAsia="宋体"/>
                      <w:sz w:val="21"/>
                      <w:szCs w:val="21"/>
                    </w:rPr>
                    <w:t>7</w:t>
                  </w:r>
                </w:p>
              </w:tc>
              <w:tc>
                <w:tcPr>
                  <w:tcW w:w="1356" w:type="dxa"/>
                  <w:noWrap w:val="0"/>
                  <w:vAlign w:val="center"/>
                </w:tcPr>
                <w:p>
                  <w:pPr>
                    <w:jc w:val="center"/>
                    <w:rPr>
                      <w:rFonts w:hint="eastAsia" w:eastAsia="宋体"/>
                      <w:sz w:val="21"/>
                      <w:szCs w:val="21"/>
                    </w:rPr>
                  </w:pPr>
                  <w:r>
                    <w:rPr>
                      <w:rFonts w:hint="eastAsia" w:eastAsia="宋体"/>
                      <w:sz w:val="21"/>
                      <w:szCs w:val="21"/>
                    </w:rPr>
                    <w:t>7</w:t>
                  </w:r>
                </w:p>
              </w:tc>
              <w:tc>
                <w:tcPr>
                  <w:tcW w:w="849" w:type="dxa"/>
                  <w:vMerge w:val="continue"/>
                  <w:noWrap w:val="0"/>
                  <w:vAlign w:val="center"/>
                </w:tcPr>
                <w:p>
                  <w:pPr>
                    <w:jc w:val="center"/>
                    <w:rPr>
                      <w:sz w:val="21"/>
                      <w:szCs w:val="21"/>
                    </w:rPr>
                  </w:pPr>
                </w:p>
              </w:tc>
              <w:tc>
                <w:tcPr>
                  <w:tcW w:w="1903" w:type="dxa"/>
                  <w:vMerge w:val="continue"/>
                  <w:noWrap w:val="0"/>
                  <w:vAlign w:val="center"/>
                </w:tcPr>
                <w:p>
                  <w:pPr>
                    <w:adjustRightInd w:val="0"/>
                    <w:snapToGrid w:val="0"/>
                    <w:jc w:val="center"/>
                    <w:rPr>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restart"/>
                  <w:noWrap w:val="0"/>
                  <w:vAlign w:val="center"/>
                </w:tcPr>
                <w:p>
                  <w:pPr>
                    <w:jc w:val="center"/>
                    <w:rPr>
                      <w:rFonts w:eastAsia="宋体"/>
                      <w:spacing w:val="-4"/>
                      <w:sz w:val="21"/>
                      <w:szCs w:val="21"/>
                    </w:rPr>
                  </w:pPr>
                  <w:r>
                    <w:rPr>
                      <w:rFonts w:hint="eastAsia" w:eastAsia="宋体"/>
                      <w:spacing w:val="-4"/>
                      <w:sz w:val="21"/>
                      <w:szCs w:val="21"/>
                    </w:rPr>
                    <w:t>氯化氢</w:t>
                  </w:r>
                </w:p>
              </w:tc>
              <w:tc>
                <w:tcPr>
                  <w:tcW w:w="1390" w:type="dxa"/>
                  <w:noWrap w:val="0"/>
                  <w:vAlign w:val="center"/>
                </w:tcPr>
                <w:p>
                  <w:pPr>
                    <w:jc w:val="center"/>
                    <w:rPr>
                      <w:rFonts w:eastAsia="宋体"/>
                      <w:sz w:val="21"/>
                      <w:szCs w:val="21"/>
                    </w:rPr>
                  </w:pPr>
                  <w:r>
                    <w:rPr>
                      <w:rFonts w:hint="eastAsia" w:eastAsia="宋体"/>
                      <w:sz w:val="21"/>
                      <w:szCs w:val="21"/>
                    </w:rPr>
                    <w:t>1</w:t>
                  </w:r>
                  <w:r>
                    <w:rPr>
                      <w:rFonts w:hint="eastAsia" w:eastAsia="宋体"/>
                      <w:sz w:val="21"/>
                      <w:szCs w:val="24"/>
                    </w:rPr>
                    <w:t>小时平均</w:t>
                  </w:r>
                </w:p>
              </w:tc>
              <w:tc>
                <w:tcPr>
                  <w:tcW w:w="2666" w:type="dxa"/>
                  <w:gridSpan w:val="2"/>
                  <w:noWrap w:val="0"/>
                  <w:vAlign w:val="center"/>
                </w:tcPr>
                <w:p>
                  <w:pPr>
                    <w:jc w:val="center"/>
                    <w:rPr>
                      <w:rFonts w:eastAsia="宋体"/>
                      <w:sz w:val="21"/>
                      <w:szCs w:val="21"/>
                    </w:rPr>
                  </w:pPr>
                  <w:r>
                    <w:rPr>
                      <w:rFonts w:hint="eastAsia" w:eastAsia="宋体"/>
                      <w:sz w:val="21"/>
                      <w:szCs w:val="21"/>
                    </w:rPr>
                    <w:t>50</w:t>
                  </w:r>
                </w:p>
              </w:tc>
              <w:tc>
                <w:tcPr>
                  <w:tcW w:w="849" w:type="dxa"/>
                  <w:noWrap w:val="0"/>
                  <w:vAlign w:val="center"/>
                </w:tcPr>
                <w:p>
                  <w:pPr>
                    <w:jc w:val="center"/>
                    <w:rPr>
                      <w:rFonts w:eastAsia="宋体"/>
                      <w:sz w:val="21"/>
                      <w:szCs w:val="21"/>
                    </w:rPr>
                  </w:pPr>
                  <w:r>
                    <w:rPr>
                      <w:rFonts w:eastAsia="宋体"/>
                      <w:sz w:val="21"/>
                      <w:szCs w:val="24"/>
                    </w:rPr>
                    <w:t>μg/m</w:t>
                  </w:r>
                  <w:r>
                    <w:rPr>
                      <w:rFonts w:eastAsia="宋体"/>
                      <w:sz w:val="21"/>
                      <w:szCs w:val="24"/>
                      <w:vertAlign w:val="superscript"/>
                    </w:rPr>
                    <w:t>3</w:t>
                  </w:r>
                </w:p>
              </w:tc>
              <w:tc>
                <w:tcPr>
                  <w:tcW w:w="1903" w:type="dxa"/>
                  <w:vMerge w:val="restart"/>
                  <w:noWrap w:val="0"/>
                  <w:vAlign w:val="center"/>
                </w:tcPr>
                <w:p>
                  <w:pPr>
                    <w:adjustRightInd w:val="0"/>
                    <w:snapToGrid w:val="0"/>
                    <w:jc w:val="center"/>
                    <w:rPr>
                      <w:rFonts w:eastAsia="宋体"/>
                      <w:spacing w:val="-4"/>
                      <w:sz w:val="21"/>
                      <w:szCs w:val="21"/>
                    </w:rPr>
                  </w:pPr>
                  <w:r>
                    <w:rPr>
                      <w:rFonts w:hint="eastAsia" w:eastAsia="宋体"/>
                      <w:spacing w:val="-4"/>
                      <w:sz w:val="21"/>
                      <w:szCs w:val="21"/>
                    </w:rPr>
                    <w:t>《环境影响评价技术导则 大气环境》（HJ2.2-2018）附录D标准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vMerge w:val="continue"/>
                  <w:noWrap w:val="0"/>
                  <w:vAlign w:val="center"/>
                </w:tcPr>
                <w:p>
                  <w:pPr>
                    <w:jc w:val="center"/>
                    <w:rPr>
                      <w:rFonts w:eastAsia="宋体"/>
                      <w:spacing w:val="-4"/>
                      <w:sz w:val="21"/>
                      <w:szCs w:val="21"/>
                    </w:rPr>
                  </w:pPr>
                </w:p>
              </w:tc>
              <w:tc>
                <w:tcPr>
                  <w:tcW w:w="1390" w:type="dxa"/>
                  <w:noWrap w:val="0"/>
                  <w:vAlign w:val="center"/>
                </w:tcPr>
                <w:p>
                  <w:pPr>
                    <w:jc w:val="center"/>
                    <w:rPr>
                      <w:rFonts w:eastAsia="宋体"/>
                      <w:sz w:val="21"/>
                      <w:szCs w:val="21"/>
                    </w:rPr>
                  </w:pPr>
                  <w:r>
                    <w:rPr>
                      <w:rFonts w:hint="eastAsia" w:eastAsia="宋体"/>
                      <w:sz w:val="21"/>
                      <w:szCs w:val="21"/>
                    </w:rPr>
                    <w:t>24</w:t>
                  </w:r>
                  <w:r>
                    <w:rPr>
                      <w:rFonts w:hint="eastAsia" w:eastAsia="宋体"/>
                      <w:sz w:val="21"/>
                      <w:szCs w:val="24"/>
                    </w:rPr>
                    <w:t>小时平均</w:t>
                  </w:r>
                </w:p>
              </w:tc>
              <w:tc>
                <w:tcPr>
                  <w:tcW w:w="2666" w:type="dxa"/>
                  <w:gridSpan w:val="2"/>
                  <w:noWrap w:val="0"/>
                  <w:vAlign w:val="center"/>
                </w:tcPr>
                <w:p>
                  <w:pPr>
                    <w:jc w:val="center"/>
                    <w:rPr>
                      <w:rFonts w:eastAsia="宋体"/>
                      <w:sz w:val="21"/>
                      <w:szCs w:val="21"/>
                    </w:rPr>
                  </w:pPr>
                  <w:r>
                    <w:rPr>
                      <w:rFonts w:hint="eastAsia" w:eastAsia="宋体"/>
                      <w:sz w:val="21"/>
                      <w:szCs w:val="21"/>
                    </w:rPr>
                    <w:t>15</w:t>
                  </w:r>
                </w:p>
              </w:tc>
              <w:tc>
                <w:tcPr>
                  <w:tcW w:w="849" w:type="dxa"/>
                  <w:noWrap w:val="0"/>
                  <w:vAlign w:val="center"/>
                </w:tcPr>
                <w:p>
                  <w:pPr>
                    <w:jc w:val="center"/>
                    <w:rPr>
                      <w:rFonts w:eastAsia="宋体"/>
                      <w:sz w:val="21"/>
                      <w:szCs w:val="21"/>
                    </w:rPr>
                  </w:pPr>
                  <w:r>
                    <w:rPr>
                      <w:rFonts w:eastAsia="宋体"/>
                      <w:sz w:val="21"/>
                      <w:szCs w:val="24"/>
                    </w:rPr>
                    <w:t>μg/m</w:t>
                  </w:r>
                  <w:r>
                    <w:rPr>
                      <w:rFonts w:eastAsia="宋体"/>
                      <w:sz w:val="21"/>
                      <w:szCs w:val="24"/>
                      <w:vertAlign w:val="superscript"/>
                    </w:rPr>
                    <w:t>3</w:t>
                  </w:r>
                </w:p>
              </w:tc>
              <w:tc>
                <w:tcPr>
                  <w:tcW w:w="1903" w:type="dxa"/>
                  <w:vMerge w:val="continue"/>
                  <w:noWrap w:val="0"/>
                  <w:vAlign w:val="center"/>
                </w:tcPr>
                <w:p>
                  <w:pPr>
                    <w:adjustRightInd w:val="0"/>
                    <w:snapToGrid w:val="0"/>
                    <w:jc w:val="center"/>
                    <w:rPr>
                      <w:rFonts w:eastAsia="宋体"/>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noWrap w:val="0"/>
                  <w:vAlign w:val="center"/>
                </w:tcPr>
                <w:p>
                  <w:pPr>
                    <w:jc w:val="center"/>
                    <w:rPr>
                      <w:rFonts w:eastAsia="宋体"/>
                      <w:spacing w:val="-4"/>
                      <w:sz w:val="21"/>
                      <w:szCs w:val="21"/>
                    </w:rPr>
                  </w:pPr>
                  <w:r>
                    <w:rPr>
                      <w:rFonts w:hint="eastAsia" w:eastAsia="宋体"/>
                      <w:spacing w:val="-4"/>
                      <w:sz w:val="21"/>
                      <w:szCs w:val="21"/>
                    </w:rPr>
                    <w:t>TVOC</w:t>
                  </w:r>
                </w:p>
              </w:tc>
              <w:tc>
                <w:tcPr>
                  <w:tcW w:w="1390" w:type="dxa"/>
                  <w:noWrap w:val="0"/>
                  <w:vAlign w:val="center"/>
                </w:tcPr>
                <w:p>
                  <w:pPr>
                    <w:jc w:val="center"/>
                    <w:rPr>
                      <w:rFonts w:eastAsia="宋体"/>
                      <w:sz w:val="21"/>
                      <w:szCs w:val="21"/>
                    </w:rPr>
                  </w:pPr>
                  <w:r>
                    <w:rPr>
                      <w:rFonts w:hint="eastAsia" w:eastAsia="宋体"/>
                      <w:sz w:val="21"/>
                      <w:szCs w:val="21"/>
                    </w:rPr>
                    <w:t>8小时平均</w:t>
                  </w:r>
                </w:p>
              </w:tc>
              <w:tc>
                <w:tcPr>
                  <w:tcW w:w="2666" w:type="dxa"/>
                  <w:gridSpan w:val="2"/>
                  <w:noWrap w:val="0"/>
                  <w:vAlign w:val="center"/>
                </w:tcPr>
                <w:p>
                  <w:pPr>
                    <w:jc w:val="center"/>
                    <w:rPr>
                      <w:rFonts w:eastAsia="宋体"/>
                      <w:sz w:val="21"/>
                      <w:szCs w:val="21"/>
                    </w:rPr>
                  </w:pPr>
                  <w:r>
                    <w:rPr>
                      <w:rFonts w:hint="eastAsia" w:eastAsia="宋体"/>
                      <w:sz w:val="21"/>
                      <w:szCs w:val="21"/>
                    </w:rPr>
                    <w:t>600</w:t>
                  </w:r>
                </w:p>
              </w:tc>
              <w:tc>
                <w:tcPr>
                  <w:tcW w:w="849" w:type="dxa"/>
                  <w:noWrap w:val="0"/>
                  <w:vAlign w:val="center"/>
                </w:tcPr>
                <w:p>
                  <w:pPr>
                    <w:jc w:val="center"/>
                    <w:rPr>
                      <w:rFonts w:eastAsia="宋体"/>
                      <w:sz w:val="21"/>
                      <w:szCs w:val="21"/>
                    </w:rPr>
                  </w:pPr>
                  <w:r>
                    <w:rPr>
                      <w:rFonts w:eastAsia="宋体"/>
                      <w:sz w:val="21"/>
                      <w:szCs w:val="24"/>
                    </w:rPr>
                    <w:t>μg/m</w:t>
                  </w:r>
                  <w:r>
                    <w:rPr>
                      <w:rFonts w:eastAsia="宋体"/>
                      <w:sz w:val="21"/>
                      <w:szCs w:val="24"/>
                      <w:vertAlign w:val="superscript"/>
                    </w:rPr>
                    <w:t>3</w:t>
                  </w:r>
                </w:p>
              </w:tc>
              <w:tc>
                <w:tcPr>
                  <w:tcW w:w="1903" w:type="dxa"/>
                  <w:vMerge w:val="continue"/>
                  <w:noWrap w:val="0"/>
                  <w:vAlign w:val="center"/>
                </w:tcPr>
                <w:p>
                  <w:pPr>
                    <w:adjustRightInd w:val="0"/>
                    <w:snapToGrid w:val="0"/>
                    <w:jc w:val="center"/>
                    <w:rPr>
                      <w:rFonts w:eastAsia="宋体"/>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noWrap w:val="0"/>
                  <w:vAlign w:val="center"/>
                </w:tcPr>
                <w:p>
                  <w:pPr>
                    <w:jc w:val="center"/>
                    <w:rPr>
                      <w:rFonts w:hint="eastAsia" w:eastAsia="宋体"/>
                      <w:spacing w:val="-4"/>
                      <w:sz w:val="21"/>
                      <w:szCs w:val="21"/>
                    </w:rPr>
                  </w:pPr>
                  <w:r>
                    <w:rPr>
                      <w:rFonts w:hint="eastAsia" w:eastAsia="宋体"/>
                      <w:spacing w:val="-4"/>
                      <w:sz w:val="21"/>
                      <w:szCs w:val="21"/>
                    </w:rPr>
                    <w:t>氨</w:t>
                  </w:r>
                </w:p>
              </w:tc>
              <w:tc>
                <w:tcPr>
                  <w:tcW w:w="1390" w:type="dxa"/>
                  <w:noWrap w:val="0"/>
                  <w:vAlign w:val="center"/>
                </w:tcPr>
                <w:p>
                  <w:pPr>
                    <w:jc w:val="center"/>
                    <w:rPr>
                      <w:rFonts w:hint="eastAsia"/>
                      <w:sz w:val="21"/>
                      <w:szCs w:val="21"/>
                    </w:rPr>
                  </w:pPr>
                  <w:r>
                    <w:rPr>
                      <w:rFonts w:hint="eastAsia" w:eastAsia="宋体"/>
                      <w:sz w:val="21"/>
                      <w:szCs w:val="21"/>
                    </w:rPr>
                    <w:t>1</w:t>
                  </w:r>
                  <w:r>
                    <w:rPr>
                      <w:rFonts w:hint="eastAsia" w:eastAsia="宋体"/>
                      <w:sz w:val="21"/>
                      <w:szCs w:val="24"/>
                    </w:rPr>
                    <w:t>小时平均</w:t>
                  </w:r>
                </w:p>
              </w:tc>
              <w:tc>
                <w:tcPr>
                  <w:tcW w:w="2666" w:type="dxa"/>
                  <w:gridSpan w:val="2"/>
                  <w:noWrap w:val="0"/>
                  <w:vAlign w:val="center"/>
                </w:tcPr>
                <w:p>
                  <w:pPr>
                    <w:jc w:val="center"/>
                    <w:rPr>
                      <w:rFonts w:hint="eastAsia" w:eastAsia="宋体"/>
                      <w:sz w:val="21"/>
                      <w:szCs w:val="21"/>
                    </w:rPr>
                  </w:pPr>
                  <w:r>
                    <w:rPr>
                      <w:rFonts w:hint="eastAsia" w:eastAsia="宋体"/>
                      <w:sz w:val="21"/>
                      <w:szCs w:val="21"/>
                    </w:rPr>
                    <w:t>200</w:t>
                  </w:r>
                </w:p>
              </w:tc>
              <w:tc>
                <w:tcPr>
                  <w:tcW w:w="849" w:type="dxa"/>
                  <w:noWrap w:val="0"/>
                  <w:vAlign w:val="center"/>
                </w:tcPr>
                <w:p>
                  <w:pPr>
                    <w:jc w:val="center"/>
                    <w:rPr>
                      <w:sz w:val="21"/>
                      <w:szCs w:val="24"/>
                    </w:rPr>
                  </w:pPr>
                  <w:r>
                    <w:rPr>
                      <w:rFonts w:eastAsia="宋体"/>
                      <w:sz w:val="21"/>
                      <w:szCs w:val="24"/>
                    </w:rPr>
                    <w:t>μg/m</w:t>
                  </w:r>
                  <w:r>
                    <w:rPr>
                      <w:rFonts w:eastAsia="宋体"/>
                      <w:sz w:val="21"/>
                      <w:szCs w:val="24"/>
                      <w:vertAlign w:val="superscript"/>
                    </w:rPr>
                    <w:t>3</w:t>
                  </w:r>
                </w:p>
              </w:tc>
              <w:tc>
                <w:tcPr>
                  <w:tcW w:w="1903" w:type="dxa"/>
                  <w:vMerge w:val="continue"/>
                  <w:noWrap w:val="0"/>
                  <w:vAlign w:val="center"/>
                </w:tcPr>
                <w:p>
                  <w:pPr>
                    <w:adjustRightInd w:val="0"/>
                    <w:snapToGrid w:val="0"/>
                    <w:jc w:val="center"/>
                    <w:rPr>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1283" w:type="dxa"/>
                  <w:noWrap w:val="0"/>
                  <w:vAlign w:val="center"/>
                </w:tcPr>
                <w:p>
                  <w:pPr>
                    <w:jc w:val="center"/>
                    <w:rPr>
                      <w:rFonts w:hint="eastAsia" w:eastAsia="宋体"/>
                      <w:spacing w:val="-4"/>
                      <w:sz w:val="21"/>
                      <w:szCs w:val="21"/>
                    </w:rPr>
                  </w:pPr>
                  <w:r>
                    <w:rPr>
                      <w:rFonts w:hint="eastAsia" w:eastAsia="宋体"/>
                      <w:spacing w:val="-4"/>
                      <w:sz w:val="21"/>
                      <w:szCs w:val="21"/>
                    </w:rPr>
                    <w:t>臭气浓度</w:t>
                  </w:r>
                </w:p>
              </w:tc>
              <w:tc>
                <w:tcPr>
                  <w:tcW w:w="1390" w:type="dxa"/>
                  <w:noWrap w:val="0"/>
                  <w:vAlign w:val="center"/>
                </w:tcPr>
                <w:p>
                  <w:pPr>
                    <w:jc w:val="center"/>
                    <w:rPr>
                      <w:rFonts w:hint="eastAsia" w:eastAsia="宋体"/>
                      <w:sz w:val="21"/>
                      <w:szCs w:val="21"/>
                    </w:rPr>
                  </w:pPr>
                  <w:r>
                    <w:rPr>
                      <w:rFonts w:hint="eastAsia" w:eastAsia="宋体"/>
                      <w:sz w:val="21"/>
                      <w:szCs w:val="21"/>
                    </w:rPr>
                    <w:t>厂界</w:t>
                  </w:r>
                </w:p>
              </w:tc>
              <w:tc>
                <w:tcPr>
                  <w:tcW w:w="2666" w:type="dxa"/>
                  <w:gridSpan w:val="2"/>
                  <w:noWrap w:val="0"/>
                  <w:vAlign w:val="center"/>
                </w:tcPr>
                <w:p>
                  <w:pPr>
                    <w:jc w:val="center"/>
                    <w:rPr>
                      <w:rFonts w:hint="eastAsia" w:eastAsia="宋体"/>
                      <w:sz w:val="21"/>
                      <w:szCs w:val="21"/>
                    </w:rPr>
                  </w:pPr>
                  <w:r>
                    <w:rPr>
                      <w:rFonts w:hint="eastAsia" w:eastAsia="宋体"/>
                      <w:sz w:val="21"/>
                      <w:szCs w:val="21"/>
                    </w:rPr>
                    <w:t>20</w:t>
                  </w:r>
                </w:p>
              </w:tc>
              <w:tc>
                <w:tcPr>
                  <w:tcW w:w="849" w:type="dxa"/>
                  <w:noWrap w:val="0"/>
                  <w:vAlign w:val="center"/>
                </w:tcPr>
                <w:p>
                  <w:pPr>
                    <w:jc w:val="center"/>
                    <w:rPr>
                      <w:rFonts w:hint="eastAsia" w:eastAsia="宋体"/>
                      <w:sz w:val="21"/>
                      <w:szCs w:val="24"/>
                    </w:rPr>
                  </w:pPr>
                  <w:r>
                    <w:rPr>
                      <w:rFonts w:hint="eastAsia" w:eastAsia="宋体"/>
                      <w:sz w:val="21"/>
                      <w:szCs w:val="24"/>
                    </w:rPr>
                    <w:t>无量纲</w:t>
                  </w:r>
                </w:p>
              </w:tc>
              <w:tc>
                <w:tcPr>
                  <w:tcW w:w="1903" w:type="dxa"/>
                  <w:noWrap w:val="0"/>
                  <w:vAlign w:val="center"/>
                </w:tcPr>
                <w:p>
                  <w:pPr>
                    <w:adjustRightInd w:val="0"/>
                    <w:snapToGrid w:val="0"/>
                    <w:jc w:val="center"/>
                    <w:rPr>
                      <w:spacing w:val="-4"/>
                      <w:sz w:val="21"/>
                      <w:szCs w:val="21"/>
                    </w:rPr>
                  </w:pPr>
                  <w:r>
                    <w:rPr>
                      <w:rFonts w:hint="eastAsia"/>
                      <w:spacing w:val="-4"/>
                      <w:sz w:val="21"/>
                      <w:szCs w:val="21"/>
                    </w:rPr>
                    <w:t>《恶臭污染物排放标准》（GB14554-93</w:t>
                  </w:r>
                  <w:r>
                    <w:rPr>
                      <w:rFonts w:hint="eastAsia" w:ascii="宋体" w:hAnsi="宋体" w:eastAsia="宋体" w:cs="宋体"/>
                      <w:spacing w:val="-4"/>
                      <w:sz w:val="21"/>
                      <w:szCs w:val="21"/>
                    </w:rPr>
                    <w:t>）恶臭污染物厂界二级新改扩建标准</w:t>
                  </w:r>
                  <w:r>
                    <w:rPr>
                      <w:rFonts w:hint="eastAsia"/>
                      <w:spacing w:val="-4"/>
                      <w:sz w:val="21"/>
                      <w:szCs w:val="21"/>
                    </w:rPr>
                    <w:t>值</w:t>
                  </w:r>
                </w:p>
              </w:tc>
            </w:tr>
          </w:tbl>
          <w:p>
            <w:pPr>
              <w:spacing w:line="460" w:lineRule="exact"/>
              <w:rPr>
                <w:rFonts w:eastAsia="宋体"/>
                <w:b/>
                <w:bCs/>
              </w:rPr>
            </w:pPr>
            <w:r>
              <w:rPr>
                <w:rFonts w:eastAsia="宋体"/>
                <w:b/>
                <w:bCs/>
                <w:sz w:val="24"/>
              </w:rPr>
              <w:t>2、地表水环境质量标准</w:t>
            </w:r>
          </w:p>
          <w:p>
            <w:pPr>
              <w:spacing w:line="420" w:lineRule="exact"/>
              <w:ind w:firstLine="480" w:firstLineChars="200"/>
              <w:jc w:val="left"/>
              <w:rPr>
                <w:rFonts w:eastAsia="宋体"/>
                <w:sz w:val="24"/>
              </w:rPr>
            </w:pPr>
            <w:r>
              <w:rPr>
                <w:rFonts w:hint="eastAsia" w:eastAsia="宋体"/>
                <w:sz w:val="24"/>
              </w:rPr>
              <w:t>镇海水执行《地表水环境质量标准》（</w:t>
            </w:r>
            <w:r>
              <w:rPr>
                <w:rFonts w:eastAsia="宋体"/>
                <w:sz w:val="24"/>
              </w:rPr>
              <w:t>GB3838</w:t>
            </w:r>
            <w:r>
              <w:rPr>
                <w:rFonts w:hint="eastAsia" w:eastAsia="宋体"/>
                <w:sz w:val="24"/>
              </w:rPr>
              <w:t>-</w:t>
            </w:r>
            <w:r>
              <w:rPr>
                <w:rFonts w:eastAsia="宋体"/>
                <w:sz w:val="24"/>
              </w:rPr>
              <w:t>2002</w:t>
            </w:r>
            <w:r>
              <w:rPr>
                <w:rFonts w:hint="eastAsia" w:eastAsia="宋体"/>
                <w:sz w:val="24"/>
              </w:rPr>
              <w:t>）中的</w:t>
            </w:r>
            <w:r>
              <w:rPr>
                <w:rFonts w:hint="eastAsia" w:ascii="宋体" w:hAnsi="宋体" w:eastAsia="宋体"/>
                <w:sz w:val="24"/>
              </w:rPr>
              <w:t>Ⅲ</w:t>
            </w:r>
            <w:r>
              <w:rPr>
                <w:rFonts w:hint="eastAsia" w:eastAsia="宋体"/>
                <w:sz w:val="24"/>
              </w:rPr>
              <w:t>类标准，</w:t>
            </w:r>
            <w:r>
              <w:rPr>
                <w:rFonts w:ascii="宋体" w:hAnsi="宋体" w:eastAsia="宋体"/>
                <w:sz w:val="24"/>
              </w:rPr>
              <w:t>污染物浓度限值如下表</w:t>
            </w:r>
            <w:r>
              <w:rPr>
                <w:rFonts w:eastAsia="宋体"/>
                <w:sz w:val="24"/>
              </w:rPr>
              <w:t>4-2</w:t>
            </w:r>
            <w:r>
              <w:rPr>
                <w:rFonts w:ascii="宋体" w:hAnsi="宋体" w:eastAsia="宋体"/>
                <w:sz w:val="24"/>
              </w:rPr>
              <w:t>所示</w:t>
            </w:r>
            <w:r>
              <w:rPr>
                <w:rFonts w:hint="eastAsia" w:ascii="宋体" w:hAnsi="宋体" w:eastAsia="宋体"/>
                <w:sz w:val="24"/>
              </w:rPr>
              <w:t>。</w:t>
            </w:r>
          </w:p>
          <w:p>
            <w:pPr>
              <w:pStyle w:val="332"/>
              <w:snapToGrid w:val="0"/>
              <w:spacing w:line="460" w:lineRule="exact"/>
              <w:jc w:val="center"/>
              <w:rPr>
                <w:rFonts w:hint="eastAsia" w:eastAsia="宋体"/>
                <w:b/>
                <w:bCs/>
                <w:sz w:val="21"/>
                <w:szCs w:val="21"/>
              </w:rPr>
            </w:pPr>
            <w:r>
              <w:rPr>
                <w:rFonts w:eastAsia="宋体"/>
                <w:b/>
                <w:sz w:val="21"/>
                <w:szCs w:val="21"/>
              </w:rPr>
              <w:t>表4-2  地表水环境质量标准</w:t>
            </w:r>
            <w:r>
              <w:rPr>
                <w:rFonts w:eastAsia="宋体"/>
                <w:b/>
                <w:bCs/>
                <w:sz w:val="21"/>
                <w:szCs w:val="21"/>
              </w:rPr>
              <w:t>（单位：pH无量纲，其余mg/L）</w:t>
            </w:r>
          </w:p>
          <w:tbl>
            <w:tblPr>
              <w:tblStyle w:val="88"/>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709"/>
              <w:gridCol w:w="850"/>
              <w:gridCol w:w="851"/>
              <w:gridCol w:w="992"/>
              <w:gridCol w:w="992"/>
              <w:gridCol w:w="1134"/>
              <w:gridCol w:w="917"/>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2" w:hRule="atLeast"/>
                <w:jc w:val="center"/>
              </w:trPr>
              <w:tc>
                <w:tcPr>
                  <w:tcW w:w="1163" w:type="dxa"/>
                  <w:noWrap w:val="0"/>
                  <w:vAlign w:val="center"/>
                </w:tcPr>
                <w:p>
                  <w:pPr>
                    <w:pStyle w:val="332"/>
                    <w:snapToGrid w:val="0"/>
                    <w:jc w:val="center"/>
                    <w:rPr>
                      <w:rFonts w:eastAsia="宋体"/>
                      <w:b/>
                      <w:sz w:val="21"/>
                      <w:szCs w:val="21"/>
                    </w:rPr>
                  </w:pPr>
                  <w:r>
                    <w:rPr>
                      <w:rFonts w:eastAsia="宋体"/>
                      <w:b/>
                      <w:sz w:val="21"/>
                      <w:szCs w:val="21"/>
                    </w:rPr>
                    <w:t>指标</w:t>
                  </w:r>
                </w:p>
              </w:tc>
              <w:tc>
                <w:tcPr>
                  <w:tcW w:w="709" w:type="dxa"/>
                  <w:noWrap w:val="0"/>
                  <w:vAlign w:val="center"/>
                </w:tcPr>
                <w:p>
                  <w:pPr>
                    <w:pStyle w:val="332"/>
                    <w:snapToGrid w:val="0"/>
                    <w:jc w:val="center"/>
                    <w:rPr>
                      <w:rFonts w:eastAsia="宋体"/>
                      <w:b/>
                      <w:sz w:val="21"/>
                      <w:szCs w:val="21"/>
                    </w:rPr>
                  </w:pPr>
                  <w:r>
                    <w:rPr>
                      <w:rFonts w:eastAsia="宋体"/>
                      <w:b/>
                      <w:sz w:val="21"/>
                      <w:szCs w:val="21"/>
                    </w:rPr>
                    <w:t>pH</w:t>
                  </w:r>
                </w:p>
              </w:tc>
              <w:tc>
                <w:tcPr>
                  <w:tcW w:w="850" w:type="dxa"/>
                  <w:noWrap w:val="0"/>
                  <w:vAlign w:val="center"/>
                </w:tcPr>
                <w:p>
                  <w:pPr>
                    <w:pStyle w:val="332"/>
                    <w:snapToGrid w:val="0"/>
                    <w:jc w:val="center"/>
                    <w:rPr>
                      <w:rFonts w:eastAsia="宋体"/>
                      <w:b/>
                      <w:sz w:val="21"/>
                      <w:szCs w:val="21"/>
                    </w:rPr>
                  </w:pPr>
                  <w:r>
                    <w:rPr>
                      <w:rFonts w:eastAsia="宋体"/>
                      <w:b/>
                      <w:sz w:val="21"/>
                      <w:szCs w:val="21"/>
                    </w:rPr>
                    <w:t>COD</w:t>
                  </w:r>
                  <w:r>
                    <w:rPr>
                      <w:rFonts w:eastAsia="宋体"/>
                      <w:b/>
                      <w:sz w:val="21"/>
                      <w:szCs w:val="21"/>
                      <w:vertAlign w:val="subscript"/>
                    </w:rPr>
                    <w:t>Cr</w:t>
                  </w:r>
                </w:p>
              </w:tc>
              <w:tc>
                <w:tcPr>
                  <w:tcW w:w="851" w:type="dxa"/>
                  <w:noWrap w:val="0"/>
                  <w:vAlign w:val="center"/>
                </w:tcPr>
                <w:p>
                  <w:pPr>
                    <w:pStyle w:val="332"/>
                    <w:snapToGrid w:val="0"/>
                    <w:jc w:val="center"/>
                    <w:rPr>
                      <w:rFonts w:eastAsia="宋体"/>
                      <w:b/>
                      <w:sz w:val="21"/>
                      <w:szCs w:val="21"/>
                    </w:rPr>
                  </w:pPr>
                  <w:r>
                    <w:rPr>
                      <w:rFonts w:eastAsia="宋体"/>
                      <w:b/>
                      <w:sz w:val="21"/>
                      <w:szCs w:val="21"/>
                    </w:rPr>
                    <w:t>BOD</w:t>
                  </w:r>
                  <w:r>
                    <w:rPr>
                      <w:rFonts w:eastAsia="宋体"/>
                      <w:b/>
                      <w:sz w:val="21"/>
                      <w:szCs w:val="21"/>
                      <w:vertAlign w:val="subscript"/>
                    </w:rPr>
                    <w:t>5</w:t>
                  </w:r>
                </w:p>
              </w:tc>
              <w:tc>
                <w:tcPr>
                  <w:tcW w:w="992" w:type="dxa"/>
                  <w:noWrap w:val="0"/>
                  <w:vAlign w:val="center"/>
                </w:tcPr>
                <w:p>
                  <w:pPr>
                    <w:pStyle w:val="332"/>
                    <w:snapToGrid w:val="0"/>
                    <w:jc w:val="center"/>
                    <w:rPr>
                      <w:rFonts w:eastAsia="宋体"/>
                      <w:b/>
                      <w:sz w:val="21"/>
                      <w:szCs w:val="21"/>
                    </w:rPr>
                  </w:pPr>
                  <w:r>
                    <w:rPr>
                      <w:rFonts w:eastAsia="宋体"/>
                      <w:b/>
                      <w:sz w:val="21"/>
                      <w:szCs w:val="21"/>
                    </w:rPr>
                    <w:t>溶解氧</w:t>
                  </w:r>
                </w:p>
              </w:tc>
              <w:tc>
                <w:tcPr>
                  <w:tcW w:w="992" w:type="dxa"/>
                  <w:noWrap w:val="0"/>
                  <w:vAlign w:val="center"/>
                </w:tcPr>
                <w:p>
                  <w:pPr>
                    <w:pStyle w:val="332"/>
                    <w:snapToGrid w:val="0"/>
                    <w:jc w:val="center"/>
                    <w:rPr>
                      <w:rFonts w:eastAsia="宋体"/>
                      <w:b/>
                      <w:sz w:val="21"/>
                      <w:szCs w:val="21"/>
                    </w:rPr>
                  </w:pPr>
                  <w:r>
                    <w:rPr>
                      <w:rFonts w:eastAsia="宋体"/>
                      <w:b/>
                      <w:sz w:val="21"/>
                      <w:szCs w:val="21"/>
                    </w:rPr>
                    <w:t>总磷</w:t>
                  </w:r>
                </w:p>
              </w:tc>
              <w:tc>
                <w:tcPr>
                  <w:tcW w:w="1134" w:type="dxa"/>
                  <w:noWrap w:val="0"/>
                  <w:vAlign w:val="center"/>
                </w:tcPr>
                <w:p>
                  <w:pPr>
                    <w:pStyle w:val="332"/>
                    <w:snapToGrid w:val="0"/>
                    <w:jc w:val="center"/>
                    <w:rPr>
                      <w:rFonts w:eastAsia="宋体"/>
                      <w:b/>
                      <w:sz w:val="21"/>
                      <w:szCs w:val="21"/>
                    </w:rPr>
                  </w:pPr>
                  <w:r>
                    <w:rPr>
                      <w:rFonts w:eastAsia="宋体"/>
                      <w:b/>
                      <w:sz w:val="21"/>
                      <w:szCs w:val="21"/>
                    </w:rPr>
                    <w:t>氨氮</w:t>
                  </w:r>
                </w:p>
              </w:tc>
              <w:tc>
                <w:tcPr>
                  <w:tcW w:w="917" w:type="dxa"/>
                  <w:noWrap w:val="0"/>
                  <w:vAlign w:val="center"/>
                </w:tcPr>
                <w:p>
                  <w:pPr>
                    <w:pStyle w:val="332"/>
                    <w:snapToGrid w:val="0"/>
                    <w:jc w:val="center"/>
                    <w:rPr>
                      <w:rFonts w:eastAsia="宋体"/>
                      <w:b/>
                      <w:sz w:val="21"/>
                      <w:szCs w:val="21"/>
                    </w:rPr>
                  </w:pPr>
                  <w:r>
                    <w:rPr>
                      <w:rFonts w:eastAsia="宋体"/>
                      <w:b/>
                      <w:sz w:val="21"/>
                      <w:szCs w:val="21"/>
                    </w:rPr>
                    <w:t>LAS</w:t>
                  </w:r>
                </w:p>
              </w:tc>
              <w:tc>
                <w:tcPr>
                  <w:tcW w:w="917" w:type="dxa"/>
                  <w:noWrap w:val="0"/>
                  <w:vAlign w:val="center"/>
                </w:tcPr>
                <w:p>
                  <w:pPr>
                    <w:pStyle w:val="332"/>
                    <w:snapToGrid w:val="0"/>
                    <w:jc w:val="center"/>
                    <w:rPr>
                      <w:rFonts w:hint="eastAsia" w:eastAsia="宋体"/>
                      <w:b/>
                      <w:sz w:val="21"/>
                      <w:szCs w:val="21"/>
                    </w:rPr>
                  </w:pPr>
                  <w:r>
                    <w:rPr>
                      <w:rFonts w:hint="eastAsia" w:eastAsia="宋体"/>
                      <w:b/>
                      <w:sz w:val="21"/>
                      <w:szCs w:val="21"/>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5" w:hRule="atLeast"/>
                <w:jc w:val="center"/>
              </w:trPr>
              <w:tc>
                <w:tcPr>
                  <w:tcW w:w="1163" w:type="dxa"/>
                  <w:noWrap w:val="0"/>
                  <w:vAlign w:val="center"/>
                </w:tcPr>
                <w:p>
                  <w:pPr>
                    <w:widowControl/>
                    <w:adjustRightInd w:val="0"/>
                    <w:snapToGrid w:val="0"/>
                    <w:jc w:val="center"/>
                    <w:rPr>
                      <w:rFonts w:eastAsia="宋体"/>
                      <w:sz w:val="21"/>
                      <w:szCs w:val="18"/>
                    </w:rPr>
                  </w:pPr>
                  <w:r>
                    <w:rPr>
                      <w:rFonts w:hint="eastAsia" w:eastAsia="宋体"/>
                      <w:sz w:val="21"/>
                      <w:szCs w:val="21"/>
                    </w:rPr>
                    <w:t>Ⅲ</w:t>
                  </w:r>
                  <w:r>
                    <w:rPr>
                      <w:rFonts w:eastAsia="宋体"/>
                      <w:sz w:val="21"/>
                      <w:szCs w:val="21"/>
                    </w:rPr>
                    <w:t>类标准</w:t>
                  </w:r>
                </w:p>
              </w:tc>
              <w:tc>
                <w:tcPr>
                  <w:tcW w:w="709" w:type="dxa"/>
                  <w:noWrap w:val="0"/>
                  <w:vAlign w:val="center"/>
                </w:tcPr>
                <w:p>
                  <w:pPr>
                    <w:pStyle w:val="332"/>
                    <w:snapToGrid w:val="0"/>
                    <w:jc w:val="center"/>
                    <w:rPr>
                      <w:rFonts w:eastAsia="宋体"/>
                      <w:sz w:val="21"/>
                      <w:szCs w:val="21"/>
                    </w:rPr>
                  </w:pPr>
                  <w:r>
                    <w:rPr>
                      <w:rFonts w:eastAsia="宋体"/>
                      <w:sz w:val="21"/>
                      <w:szCs w:val="21"/>
                    </w:rPr>
                    <w:t>6～9</w:t>
                  </w:r>
                </w:p>
              </w:tc>
              <w:tc>
                <w:tcPr>
                  <w:tcW w:w="850" w:type="dxa"/>
                  <w:noWrap w:val="0"/>
                  <w:vAlign w:val="center"/>
                </w:tcPr>
                <w:p>
                  <w:pPr>
                    <w:pStyle w:val="332"/>
                    <w:snapToGrid w:val="0"/>
                    <w:jc w:val="center"/>
                    <w:rPr>
                      <w:rFonts w:eastAsia="宋体"/>
                      <w:sz w:val="21"/>
                      <w:szCs w:val="21"/>
                    </w:rPr>
                  </w:pPr>
                  <w:r>
                    <w:rPr>
                      <w:rFonts w:eastAsia="宋体"/>
                      <w:sz w:val="21"/>
                      <w:szCs w:val="21"/>
                    </w:rPr>
                    <w:t>≤</w:t>
                  </w:r>
                  <w:r>
                    <w:rPr>
                      <w:rFonts w:hint="eastAsia" w:eastAsia="宋体"/>
                      <w:sz w:val="21"/>
                      <w:szCs w:val="21"/>
                    </w:rPr>
                    <w:t>20</w:t>
                  </w:r>
                </w:p>
              </w:tc>
              <w:tc>
                <w:tcPr>
                  <w:tcW w:w="851" w:type="dxa"/>
                  <w:noWrap w:val="0"/>
                  <w:vAlign w:val="center"/>
                </w:tcPr>
                <w:p>
                  <w:pPr>
                    <w:pStyle w:val="332"/>
                    <w:snapToGrid w:val="0"/>
                    <w:jc w:val="center"/>
                    <w:rPr>
                      <w:rFonts w:eastAsia="宋体"/>
                      <w:sz w:val="21"/>
                      <w:szCs w:val="21"/>
                    </w:rPr>
                  </w:pPr>
                  <w:r>
                    <w:rPr>
                      <w:rFonts w:eastAsia="宋体"/>
                      <w:sz w:val="21"/>
                      <w:szCs w:val="21"/>
                    </w:rPr>
                    <w:t>≤</w:t>
                  </w:r>
                  <w:r>
                    <w:rPr>
                      <w:rFonts w:hint="eastAsia" w:eastAsia="宋体"/>
                      <w:sz w:val="21"/>
                      <w:szCs w:val="21"/>
                    </w:rPr>
                    <w:t>4</w:t>
                  </w:r>
                </w:p>
              </w:tc>
              <w:tc>
                <w:tcPr>
                  <w:tcW w:w="992" w:type="dxa"/>
                  <w:noWrap w:val="0"/>
                  <w:vAlign w:val="center"/>
                </w:tcPr>
                <w:p>
                  <w:pPr>
                    <w:pStyle w:val="332"/>
                    <w:snapToGrid w:val="0"/>
                    <w:jc w:val="center"/>
                    <w:rPr>
                      <w:rFonts w:hint="eastAsia" w:eastAsia="宋体"/>
                      <w:sz w:val="21"/>
                      <w:szCs w:val="21"/>
                    </w:rPr>
                  </w:pPr>
                  <w:r>
                    <w:rPr>
                      <w:rFonts w:eastAsia="宋体"/>
                      <w:sz w:val="21"/>
                      <w:szCs w:val="21"/>
                    </w:rPr>
                    <w:t>≥</w:t>
                  </w:r>
                  <w:r>
                    <w:rPr>
                      <w:rFonts w:hint="eastAsia" w:eastAsia="宋体"/>
                      <w:sz w:val="21"/>
                      <w:szCs w:val="21"/>
                    </w:rPr>
                    <w:t>5</w:t>
                  </w:r>
                </w:p>
              </w:tc>
              <w:tc>
                <w:tcPr>
                  <w:tcW w:w="992" w:type="dxa"/>
                  <w:noWrap w:val="0"/>
                  <w:vAlign w:val="center"/>
                </w:tcPr>
                <w:p>
                  <w:pPr>
                    <w:pStyle w:val="332"/>
                    <w:snapToGrid w:val="0"/>
                    <w:jc w:val="center"/>
                    <w:rPr>
                      <w:rFonts w:eastAsia="宋体"/>
                      <w:sz w:val="21"/>
                      <w:szCs w:val="21"/>
                    </w:rPr>
                  </w:pPr>
                  <w:r>
                    <w:rPr>
                      <w:rFonts w:eastAsia="宋体"/>
                      <w:sz w:val="21"/>
                      <w:szCs w:val="21"/>
                    </w:rPr>
                    <w:t>≤</w:t>
                  </w:r>
                  <w:r>
                    <w:rPr>
                      <w:rFonts w:hint="eastAsia" w:eastAsia="宋体"/>
                      <w:sz w:val="21"/>
                      <w:szCs w:val="21"/>
                    </w:rPr>
                    <w:t>0.2</w:t>
                  </w:r>
                </w:p>
              </w:tc>
              <w:tc>
                <w:tcPr>
                  <w:tcW w:w="1134" w:type="dxa"/>
                  <w:noWrap w:val="0"/>
                  <w:vAlign w:val="center"/>
                </w:tcPr>
                <w:p>
                  <w:pPr>
                    <w:pStyle w:val="332"/>
                    <w:snapToGrid w:val="0"/>
                    <w:jc w:val="center"/>
                    <w:rPr>
                      <w:rFonts w:eastAsia="宋体"/>
                      <w:sz w:val="21"/>
                      <w:szCs w:val="21"/>
                    </w:rPr>
                  </w:pPr>
                  <w:r>
                    <w:rPr>
                      <w:rFonts w:eastAsia="宋体"/>
                      <w:sz w:val="21"/>
                      <w:szCs w:val="21"/>
                    </w:rPr>
                    <w:t>≤</w:t>
                  </w:r>
                  <w:r>
                    <w:rPr>
                      <w:rFonts w:hint="eastAsia" w:eastAsia="宋体"/>
                      <w:sz w:val="21"/>
                      <w:szCs w:val="21"/>
                    </w:rPr>
                    <w:t>1.0</w:t>
                  </w:r>
                </w:p>
              </w:tc>
              <w:tc>
                <w:tcPr>
                  <w:tcW w:w="917" w:type="dxa"/>
                  <w:noWrap w:val="0"/>
                  <w:vAlign w:val="center"/>
                </w:tcPr>
                <w:p>
                  <w:pPr>
                    <w:pStyle w:val="332"/>
                    <w:snapToGrid w:val="0"/>
                    <w:jc w:val="center"/>
                    <w:rPr>
                      <w:rFonts w:eastAsia="宋体"/>
                      <w:sz w:val="21"/>
                      <w:szCs w:val="21"/>
                    </w:rPr>
                  </w:pPr>
                  <w:r>
                    <w:rPr>
                      <w:rFonts w:eastAsia="宋体"/>
                      <w:sz w:val="21"/>
                      <w:szCs w:val="21"/>
                    </w:rPr>
                    <w:t>≤</w:t>
                  </w:r>
                  <w:r>
                    <w:rPr>
                      <w:rFonts w:hint="eastAsia" w:eastAsia="宋体"/>
                      <w:sz w:val="21"/>
                      <w:szCs w:val="21"/>
                    </w:rPr>
                    <w:t>0.3</w:t>
                  </w:r>
                </w:p>
              </w:tc>
              <w:tc>
                <w:tcPr>
                  <w:tcW w:w="917" w:type="dxa"/>
                  <w:noWrap w:val="0"/>
                  <w:vAlign w:val="center"/>
                </w:tcPr>
                <w:p>
                  <w:pPr>
                    <w:pStyle w:val="332"/>
                    <w:snapToGrid w:val="0"/>
                    <w:jc w:val="center"/>
                    <w:rPr>
                      <w:rFonts w:eastAsia="宋体"/>
                      <w:sz w:val="21"/>
                      <w:szCs w:val="21"/>
                    </w:rPr>
                  </w:pPr>
                  <w:r>
                    <w:rPr>
                      <w:rFonts w:eastAsia="宋体"/>
                      <w:sz w:val="21"/>
                      <w:szCs w:val="21"/>
                    </w:rPr>
                    <w:t>≤</w:t>
                  </w:r>
                  <w:r>
                    <w:rPr>
                      <w:rFonts w:hint="eastAsia" w:eastAsia="宋体"/>
                      <w:sz w:val="21"/>
                      <w:szCs w:val="21"/>
                    </w:rPr>
                    <w:t xml:space="preserve"> 1.0</w:t>
                  </w:r>
                </w:p>
              </w:tc>
            </w:tr>
          </w:tbl>
          <w:p>
            <w:pPr>
              <w:spacing w:line="420" w:lineRule="exact"/>
              <w:rPr>
                <w:rFonts w:hint="eastAsia" w:eastAsia="宋体"/>
                <w:b/>
                <w:bCs/>
                <w:sz w:val="24"/>
              </w:rPr>
            </w:pPr>
            <w:r>
              <w:rPr>
                <w:rFonts w:hint="eastAsia" w:eastAsia="宋体"/>
                <w:b/>
                <w:bCs/>
                <w:sz w:val="24"/>
              </w:rPr>
              <w:t>3</w:t>
            </w:r>
            <w:r>
              <w:rPr>
                <w:rFonts w:eastAsia="宋体"/>
                <w:b/>
                <w:bCs/>
                <w:sz w:val="24"/>
              </w:rPr>
              <w:t>、声环境质量标准</w:t>
            </w:r>
          </w:p>
          <w:p>
            <w:pPr>
              <w:spacing w:line="420" w:lineRule="exact"/>
              <w:ind w:firstLine="480" w:firstLineChars="200"/>
              <w:rPr>
                <w:rFonts w:eastAsia="宋体"/>
                <w:bCs/>
                <w:sz w:val="24"/>
              </w:rPr>
            </w:pPr>
            <w:r>
              <w:rPr>
                <w:rFonts w:hint="eastAsia" w:eastAsia="宋体"/>
                <w:bCs/>
                <w:sz w:val="24"/>
              </w:rPr>
              <w:t>项目所在地执行《声环境质量标准》（GB3096-2008）中3类标准：</w:t>
            </w:r>
            <w:r>
              <w:rPr>
                <w:rFonts w:eastAsia="宋体"/>
                <w:bCs/>
                <w:sz w:val="24"/>
              </w:rPr>
              <w:t>昼间≤6</w:t>
            </w:r>
            <w:r>
              <w:rPr>
                <w:rFonts w:hint="eastAsia" w:eastAsia="宋体"/>
                <w:bCs/>
                <w:sz w:val="24"/>
              </w:rPr>
              <w:t>5</w:t>
            </w:r>
            <w:r>
              <w:rPr>
                <w:rFonts w:eastAsia="宋体"/>
                <w:bCs/>
                <w:sz w:val="24"/>
              </w:rPr>
              <w:t>dB</w:t>
            </w:r>
            <w:r>
              <w:rPr>
                <w:rFonts w:hint="eastAsia" w:eastAsia="宋体"/>
                <w:bCs/>
                <w:sz w:val="24"/>
              </w:rPr>
              <w:t>（</w:t>
            </w:r>
            <w:r>
              <w:rPr>
                <w:rFonts w:eastAsia="宋体"/>
                <w:bCs/>
                <w:sz w:val="24"/>
              </w:rPr>
              <w:t>A</w:t>
            </w:r>
            <w:r>
              <w:rPr>
                <w:rFonts w:hint="eastAsia" w:eastAsia="宋体"/>
                <w:bCs/>
                <w:sz w:val="24"/>
              </w:rPr>
              <w:t>）</w:t>
            </w:r>
            <w:r>
              <w:rPr>
                <w:rFonts w:eastAsia="宋体"/>
                <w:bCs/>
                <w:sz w:val="24"/>
              </w:rPr>
              <w:t>，夜间≤5</w:t>
            </w:r>
            <w:r>
              <w:rPr>
                <w:rFonts w:hint="eastAsia" w:eastAsia="宋体"/>
                <w:bCs/>
                <w:sz w:val="24"/>
              </w:rPr>
              <w:t>5</w:t>
            </w:r>
            <w:r>
              <w:rPr>
                <w:rFonts w:eastAsia="宋体"/>
                <w:bCs/>
                <w:sz w:val="24"/>
              </w:rPr>
              <w:t>dB</w:t>
            </w:r>
            <w:r>
              <w:rPr>
                <w:rFonts w:hint="eastAsia" w:eastAsia="宋体"/>
                <w:bCs/>
                <w:sz w:val="24"/>
              </w:rPr>
              <w:t>（</w:t>
            </w:r>
            <w:r>
              <w:rPr>
                <w:rFonts w:eastAsia="宋体"/>
                <w:bCs/>
                <w:sz w:val="24"/>
              </w:rPr>
              <w:t>A</w:t>
            </w:r>
            <w:r>
              <w:rPr>
                <w:rFonts w:hint="eastAsia" w:eastAsia="宋体"/>
                <w:bCs/>
                <w:sz w:val="24"/>
              </w:rPr>
              <w:t>）</w:t>
            </w:r>
            <w:r>
              <w:rPr>
                <w:rFonts w:eastAsia="宋体"/>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53" w:hRule="atLeast"/>
        </w:trPr>
        <w:tc>
          <w:tcPr>
            <w:tcW w:w="567" w:type="dxa"/>
            <w:noWrap w:val="0"/>
            <w:vAlign w:val="center"/>
          </w:tcPr>
          <w:p>
            <w:pPr>
              <w:spacing w:line="360" w:lineRule="auto"/>
              <w:jc w:val="center"/>
              <w:rPr>
                <w:rFonts w:eastAsia="宋体"/>
                <w:b/>
                <w:sz w:val="24"/>
              </w:rPr>
            </w:pPr>
            <w:r>
              <w:rPr>
                <w:rFonts w:eastAsia="宋体"/>
                <w:b/>
                <w:sz w:val="24"/>
              </w:rPr>
              <w:t>污</w:t>
            </w:r>
          </w:p>
          <w:p>
            <w:pPr>
              <w:spacing w:line="360" w:lineRule="auto"/>
              <w:jc w:val="center"/>
              <w:rPr>
                <w:rFonts w:eastAsia="宋体"/>
                <w:b/>
                <w:sz w:val="24"/>
              </w:rPr>
            </w:pPr>
            <w:r>
              <w:rPr>
                <w:rFonts w:eastAsia="宋体"/>
                <w:b/>
                <w:sz w:val="24"/>
              </w:rPr>
              <w:t>染</w:t>
            </w:r>
          </w:p>
          <w:p>
            <w:pPr>
              <w:spacing w:line="360" w:lineRule="auto"/>
              <w:jc w:val="center"/>
              <w:rPr>
                <w:rFonts w:eastAsia="宋体"/>
                <w:b/>
                <w:sz w:val="24"/>
              </w:rPr>
            </w:pPr>
            <w:r>
              <w:rPr>
                <w:rFonts w:eastAsia="宋体"/>
                <w:b/>
                <w:sz w:val="24"/>
              </w:rPr>
              <w:t>物</w:t>
            </w:r>
          </w:p>
          <w:p>
            <w:pPr>
              <w:spacing w:line="360" w:lineRule="auto"/>
              <w:jc w:val="center"/>
              <w:rPr>
                <w:rFonts w:eastAsia="宋体"/>
                <w:b/>
                <w:sz w:val="24"/>
              </w:rPr>
            </w:pPr>
            <w:r>
              <w:rPr>
                <w:rFonts w:eastAsia="宋体"/>
                <w:b/>
                <w:sz w:val="24"/>
              </w:rPr>
              <w:t>排</w:t>
            </w:r>
          </w:p>
          <w:p>
            <w:pPr>
              <w:spacing w:line="360" w:lineRule="auto"/>
              <w:jc w:val="center"/>
              <w:rPr>
                <w:rFonts w:eastAsia="宋体"/>
                <w:b/>
                <w:sz w:val="24"/>
              </w:rPr>
            </w:pPr>
            <w:r>
              <w:rPr>
                <w:rFonts w:eastAsia="宋体"/>
                <w:b/>
                <w:sz w:val="24"/>
              </w:rPr>
              <w:t>放</w:t>
            </w:r>
          </w:p>
          <w:p>
            <w:pPr>
              <w:spacing w:line="360" w:lineRule="auto"/>
              <w:jc w:val="center"/>
              <w:rPr>
                <w:rFonts w:eastAsia="宋体"/>
                <w:b/>
                <w:sz w:val="24"/>
              </w:rPr>
            </w:pPr>
            <w:r>
              <w:rPr>
                <w:rFonts w:eastAsia="宋体"/>
                <w:b/>
                <w:sz w:val="24"/>
              </w:rPr>
              <w:t>标</w:t>
            </w:r>
          </w:p>
          <w:p>
            <w:pPr>
              <w:spacing w:line="360" w:lineRule="auto"/>
              <w:jc w:val="center"/>
              <w:rPr>
                <w:rFonts w:eastAsia="宋体"/>
                <w:b/>
                <w:sz w:val="24"/>
              </w:rPr>
            </w:pPr>
            <w:r>
              <w:rPr>
                <w:rFonts w:eastAsia="宋体"/>
                <w:b/>
                <w:sz w:val="24"/>
              </w:rPr>
              <w:t>准</w:t>
            </w:r>
          </w:p>
        </w:tc>
        <w:tc>
          <w:tcPr>
            <w:tcW w:w="8611" w:type="dxa"/>
            <w:noWrap w:val="0"/>
            <w:vAlign w:val="top"/>
          </w:tcPr>
          <w:p>
            <w:pPr>
              <w:spacing w:line="460" w:lineRule="exact"/>
              <w:rPr>
                <w:rFonts w:hint="eastAsia" w:eastAsia="宋体"/>
                <w:b/>
                <w:sz w:val="24"/>
              </w:rPr>
            </w:pPr>
            <w:r>
              <w:rPr>
                <w:rFonts w:eastAsia="宋体"/>
                <w:b/>
                <w:sz w:val="24"/>
              </w:rPr>
              <w:t>1</w:t>
            </w:r>
            <w:r>
              <w:rPr>
                <w:rFonts w:hint="eastAsia" w:eastAsia="宋体"/>
                <w:b/>
                <w:sz w:val="24"/>
              </w:rPr>
              <w:t>、水污染物排放标准</w:t>
            </w:r>
          </w:p>
          <w:p>
            <w:pPr>
              <w:tabs>
                <w:tab w:val="left" w:pos="627"/>
              </w:tabs>
              <w:adjustRightInd w:val="0"/>
              <w:snapToGrid w:val="0"/>
              <w:spacing w:line="460" w:lineRule="exact"/>
              <w:ind w:firstLine="482" w:firstLineChars="200"/>
              <w:rPr>
                <w:rFonts w:hint="eastAsia" w:eastAsia="宋体"/>
                <w:b/>
                <w:sz w:val="24"/>
              </w:rPr>
            </w:pPr>
            <w:r>
              <w:rPr>
                <w:rFonts w:hint="eastAsia" w:eastAsia="宋体"/>
                <w:b/>
                <w:sz w:val="24"/>
              </w:rPr>
              <w:t>（1）生活污水</w:t>
            </w:r>
          </w:p>
          <w:p>
            <w:pPr>
              <w:tabs>
                <w:tab w:val="left" w:pos="627"/>
              </w:tabs>
              <w:adjustRightInd w:val="0"/>
              <w:snapToGrid w:val="0"/>
              <w:spacing w:line="460" w:lineRule="exact"/>
              <w:ind w:firstLine="480" w:firstLineChars="200"/>
              <w:rPr>
                <w:rFonts w:hint="eastAsia" w:eastAsia="宋体"/>
                <w:sz w:val="24"/>
              </w:rPr>
            </w:pPr>
            <w:r>
              <w:rPr>
                <w:rFonts w:hint="eastAsia" w:eastAsia="宋体"/>
                <w:sz w:val="24"/>
              </w:rPr>
              <w:t>项目废水主要是员工生活污水。生活污水经三级化粪池预处理达到广东省地方标准《水污染物排放限值》（DB44/26-2001）第二时段三级标准和《污水排入城镇下水道水质标准》（GB/T31962-2015）B级中较严者后再排入苍城污水处理厂集中处理，尾水排入镇海水；最终污水处理厂外排尾水执行《城镇污水处理厂污染物排放标准》（GB18918-2002）一级A标准及广东省地方标准《水污染物排放限值》（DB44/26-2001）第二时段一级标准。</w:t>
            </w:r>
          </w:p>
          <w:p>
            <w:pPr>
              <w:spacing w:line="460" w:lineRule="exact"/>
              <w:jc w:val="center"/>
              <w:rPr>
                <w:rFonts w:hint="eastAsia" w:eastAsia="宋体"/>
                <w:b/>
                <w:sz w:val="21"/>
              </w:rPr>
            </w:pPr>
            <w:r>
              <w:rPr>
                <w:rFonts w:hint="eastAsia" w:eastAsia="宋体"/>
                <w:b/>
                <w:spacing w:val="-4"/>
                <w:sz w:val="21"/>
                <w:szCs w:val="21"/>
              </w:rPr>
              <w:t>表4-3  生活污水污染物排放标准 （</w:t>
            </w:r>
            <w:r>
              <w:rPr>
                <w:rFonts w:hint="eastAsia" w:eastAsia="宋体"/>
                <w:b/>
                <w:sz w:val="21"/>
              </w:rPr>
              <w:t>单位：mg/L，pH无量纲）</w:t>
            </w:r>
          </w:p>
          <w:tbl>
            <w:tblPr>
              <w:tblStyle w:val="88"/>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1"/>
              <w:gridCol w:w="709"/>
              <w:gridCol w:w="850"/>
              <w:gridCol w:w="851"/>
              <w:gridCol w:w="850"/>
              <w:gridCol w:w="851"/>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91" w:type="dxa"/>
                  <w:tcBorders>
                    <w:tl2br w:val="single" w:color="auto" w:sz="4" w:space="0"/>
                  </w:tcBorders>
                  <w:noWrap w:val="0"/>
                  <w:vAlign w:val="top"/>
                </w:tcPr>
                <w:p>
                  <w:pPr>
                    <w:tabs>
                      <w:tab w:val="left" w:pos="627"/>
                    </w:tabs>
                    <w:adjustRightInd w:val="0"/>
                    <w:snapToGrid w:val="0"/>
                    <w:jc w:val="center"/>
                    <w:rPr>
                      <w:rFonts w:eastAsia="宋体"/>
                      <w:b/>
                      <w:sz w:val="21"/>
                    </w:rPr>
                  </w:pPr>
                  <w:r>
                    <w:rPr>
                      <w:rFonts w:hint="eastAsia" w:eastAsia="宋体"/>
                      <w:b/>
                      <w:sz w:val="21"/>
                    </w:rPr>
                    <w:t xml:space="preserve">                     污染物</w:t>
                  </w:r>
                </w:p>
                <w:p>
                  <w:pPr>
                    <w:tabs>
                      <w:tab w:val="left" w:pos="627"/>
                    </w:tabs>
                    <w:adjustRightInd w:val="0"/>
                    <w:snapToGrid w:val="0"/>
                    <w:rPr>
                      <w:rFonts w:eastAsia="宋体"/>
                      <w:b/>
                      <w:sz w:val="21"/>
                    </w:rPr>
                  </w:pPr>
                  <w:r>
                    <w:rPr>
                      <w:rFonts w:hint="eastAsia" w:eastAsia="宋体"/>
                      <w:b/>
                      <w:sz w:val="21"/>
                    </w:rPr>
                    <w:t>执行标准</w:t>
                  </w:r>
                </w:p>
              </w:tc>
              <w:tc>
                <w:tcPr>
                  <w:tcW w:w="709" w:type="dxa"/>
                  <w:noWrap w:val="0"/>
                  <w:vAlign w:val="center"/>
                </w:tcPr>
                <w:p>
                  <w:pPr>
                    <w:tabs>
                      <w:tab w:val="left" w:pos="627"/>
                    </w:tabs>
                    <w:adjustRightInd w:val="0"/>
                    <w:snapToGrid w:val="0"/>
                    <w:jc w:val="center"/>
                    <w:rPr>
                      <w:rFonts w:eastAsia="宋体"/>
                      <w:b/>
                      <w:sz w:val="21"/>
                    </w:rPr>
                  </w:pPr>
                  <w:r>
                    <w:rPr>
                      <w:rFonts w:hint="eastAsia" w:eastAsia="宋体"/>
                      <w:b/>
                      <w:sz w:val="21"/>
                    </w:rPr>
                    <w:t>pH</w:t>
                  </w:r>
                </w:p>
              </w:tc>
              <w:tc>
                <w:tcPr>
                  <w:tcW w:w="850" w:type="dxa"/>
                  <w:noWrap w:val="0"/>
                  <w:vAlign w:val="center"/>
                </w:tcPr>
                <w:p>
                  <w:pPr>
                    <w:tabs>
                      <w:tab w:val="left" w:pos="627"/>
                    </w:tabs>
                    <w:adjustRightInd w:val="0"/>
                    <w:snapToGrid w:val="0"/>
                    <w:jc w:val="center"/>
                    <w:rPr>
                      <w:rFonts w:eastAsia="宋体"/>
                      <w:b/>
                      <w:sz w:val="21"/>
                      <w:vertAlign w:val="subscript"/>
                    </w:rPr>
                  </w:pPr>
                  <w:r>
                    <w:rPr>
                      <w:rFonts w:hint="eastAsia" w:eastAsia="宋体"/>
                      <w:b/>
                      <w:sz w:val="21"/>
                    </w:rPr>
                    <w:t>COD</w:t>
                  </w:r>
                  <w:r>
                    <w:rPr>
                      <w:rFonts w:hint="eastAsia" w:eastAsia="宋体"/>
                      <w:b/>
                      <w:sz w:val="21"/>
                      <w:vertAlign w:val="subscript"/>
                    </w:rPr>
                    <w:t>Cr</w:t>
                  </w:r>
                </w:p>
              </w:tc>
              <w:tc>
                <w:tcPr>
                  <w:tcW w:w="851" w:type="dxa"/>
                  <w:noWrap w:val="0"/>
                  <w:vAlign w:val="center"/>
                </w:tcPr>
                <w:p>
                  <w:pPr>
                    <w:tabs>
                      <w:tab w:val="left" w:pos="627"/>
                    </w:tabs>
                    <w:adjustRightInd w:val="0"/>
                    <w:snapToGrid w:val="0"/>
                    <w:jc w:val="center"/>
                    <w:rPr>
                      <w:rFonts w:eastAsia="宋体"/>
                      <w:b/>
                      <w:sz w:val="21"/>
                      <w:vertAlign w:val="subscript"/>
                    </w:rPr>
                  </w:pPr>
                  <w:r>
                    <w:rPr>
                      <w:rFonts w:hint="eastAsia" w:eastAsia="宋体"/>
                      <w:b/>
                      <w:sz w:val="21"/>
                    </w:rPr>
                    <w:t>BOD</w:t>
                  </w:r>
                  <w:r>
                    <w:rPr>
                      <w:rFonts w:hint="eastAsia" w:eastAsia="宋体"/>
                      <w:b/>
                      <w:sz w:val="21"/>
                      <w:vertAlign w:val="subscript"/>
                    </w:rPr>
                    <w:t>5</w:t>
                  </w:r>
                </w:p>
              </w:tc>
              <w:tc>
                <w:tcPr>
                  <w:tcW w:w="850" w:type="dxa"/>
                  <w:tcBorders>
                    <w:right w:val="single" w:color="auto" w:sz="4" w:space="0"/>
                  </w:tcBorders>
                  <w:noWrap w:val="0"/>
                  <w:vAlign w:val="center"/>
                </w:tcPr>
                <w:p>
                  <w:pPr>
                    <w:tabs>
                      <w:tab w:val="left" w:pos="627"/>
                    </w:tabs>
                    <w:adjustRightInd w:val="0"/>
                    <w:snapToGrid w:val="0"/>
                    <w:jc w:val="center"/>
                    <w:rPr>
                      <w:rFonts w:eastAsia="宋体"/>
                      <w:b/>
                      <w:sz w:val="21"/>
                    </w:rPr>
                  </w:pPr>
                  <w:r>
                    <w:rPr>
                      <w:rFonts w:hint="eastAsia" w:eastAsia="宋体"/>
                      <w:b/>
                      <w:sz w:val="21"/>
                    </w:rPr>
                    <w:t>SS</w:t>
                  </w:r>
                </w:p>
              </w:tc>
              <w:tc>
                <w:tcPr>
                  <w:tcW w:w="851" w:type="dxa"/>
                  <w:tcBorders>
                    <w:left w:val="single" w:color="auto" w:sz="4" w:space="0"/>
                  </w:tcBorders>
                  <w:noWrap w:val="0"/>
                  <w:vAlign w:val="center"/>
                </w:tcPr>
                <w:p>
                  <w:pPr>
                    <w:tabs>
                      <w:tab w:val="left" w:pos="627"/>
                    </w:tabs>
                    <w:adjustRightInd w:val="0"/>
                    <w:snapToGrid w:val="0"/>
                    <w:jc w:val="center"/>
                    <w:rPr>
                      <w:rFonts w:eastAsia="宋体"/>
                      <w:b/>
                      <w:sz w:val="21"/>
                    </w:rPr>
                  </w:pPr>
                  <w:r>
                    <w:rPr>
                      <w:rFonts w:hint="eastAsia" w:eastAsia="宋体"/>
                      <w:b/>
                      <w:sz w:val="21"/>
                    </w:rPr>
                    <w:t>氨氮</w:t>
                  </w:r>
                </w:p>
              </w:tc>
              <w:tc>
                <w:tcPr>
                  <w:tcW w:w="902" w:type="dxa"/>
                  <w:tcBorders>
                    <w:left w:val="single" w:color="auto" w:sz="4" w:space="0"/>
                  </w:tcBorders>
                  <w:noWrap w:val="0"/>
                  <w:vAlign w:val="center"/>
                </w:tcPr>
                <w:p>
                  <w:pPr>
                    <w:tabs>
                      <w:tab w:val="left" w:pos="627"/>
                    </w:tabs>
                    <w:adjustRightInd w:val="0"/>
                    <w:snapToGrid w:val="0"/>
                    <w:jc w:val="center"/>
                    <w:rPr>
                      <w:rFonts w:hint="eastAsia" w:eastAsia="宋体"/>
                      <w:b/>
                      <w:sz w:val="21"/>
                    </w:rPr>
                  </w:pPr>
                  <w:r>
                    <w:rPr>
                      <w:rFonts w:hint="eastAsia" w:eastAsia="宋体"/>
                      <w:b/>
                      <w:sz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eastAsia="宋体"/>
                      <w:sz w:val="21"/>
                    </w:rPr>
                  </w:pPr>
                  <w:r>
                    <w:rPr>
                      <w:rFonts w:hint="eastAsia" w:eastAsia="宋体" w:cs="宋体"/>
                      <w:sz w:val="21"/>
                    </w:rPr>
                    <w:t>广东省地方标准《水污染物排放限值》（</w:t>
                  </w:r>
                  <w:r>
                    <w:rPr>
                      <w:rFonts w:hint="eastAsia" w:eastAsia="宋体"/>
                      <w:sz w:val="21"/>
                    </w:rPr>
                    <w:t>DB44/26-2001</w:t>
                  </w:r>
                  <w:r>
                    <w:rPr>
                      <w:rFonts w:hint="eastAsia" w:eastAsia="宋体" w:cs="宋体"/>
                      <w:sz w:val="21"/>
                    </w:rPr>
                    <w:t>）中的第二时段三级标准</w:t>
                  </w:r>
                </w:p>
              </w:tc>
              <w:tc>
                <w:tcPr>
                  <w:tcW w:w="709" w:type="dxa"/>
                  <w:noWrap w:val="0"/>
                  <w:vAlign w:val="center"/>
                </w:tcPr>
                <w:p>
                  <w:pPr>
                    <w:tabs>
                      <w:tab w:val="left" w:pos="627"/>
                    </w:tabs>
                    <w:adjustRightInd w:val="0"/>
                    <w:snapToGrid w:val="0"/>
                    <w:jc w:val="center"/>
                    <w:rPr>
                      <w:rFonts w:eastAsia="宋体"/>
                      <w:sz w:val="21"/>
                    </w:rPr>
                  </w:pPr>
                  <w:r>
                    <w:rPr>
                      <w:rFonts w:hint="eastAsia" w:eastAsia="宋体"/>
                      <w:sz w:val="21"/>
                    </w:rPr>
                    <w:t>6</w:t>
                  </w:r>
                  <w:r>
                    <w:rPr>
                      <w:rFonts w:eastAsia="宋体"/>
                      <w:sz w:val="21"/>
                    </w:rPr>
                    <w:t>~</w:t>
                  </w:r>
                  <w:r>
                    <w:rPr>
                      <w:rFonts w:hint="eastAsia" w:eastAsia="宋体"/>
                      <w:sz w:val="21"/>
                    </w:rPr>
                    <w:t>9</w:t>
                  </w:r>
                </w:p>
              </w:tc>
              <w:tc>
                <w:tcPr>
                  <w:tcW w:w="850" w:type="dxa"/>
                  <w:noWrap w:val="0"/>
                  <w:vAlign w:val="center"/>
                </w:tcPr>
                <w:p>
                  <w:pPr>
                    <w:tabs>
                      <w:tab w:val="left" w:pos="627"/>
                    </w:tabs>
                    <w:adjustRightInd w:val="0"/>
                    <w:snapToGrid w:val="0"/>
                    <w:jc w:val="center"/>
                    <w:rPr>
                      <w:rFonts w:eastAsia="宋体"/>
                      <w:sz w:val="21"/>
                    </w:rPr>
                  </w:pPr>
                  <w:r>
                    <w:rPr>
                      <w:rFonts w:hint="eastAsia" w:eastAsia="宋体"/>
                      <w:sz w:val="21"/>
                    </w:rPr>
                    <w:t>≤500</w:t>
                  </w:r>
                </w:p>
              </w:tc>
              <w:tc>
                <w:tcPr>
                  <w:tcW w:w="851" w:type="dxa"/>
                  <w:noWrap w:val="0"/>
                  <w:vAlign w:val="center"/>
                </w:tcPr>
                <w:p>
                  <w:pPr>
                    <w:tabs>
                      <w:tab w:val="left" w:pos="627"/>
                    </w:tabs>
                    <w:adjustRightInd w:val="0"/>
                    <w:snapToGrid w:val="0"/>
                    <w:jc w:val="center"/>
                    <w:rPr>
                      <w:rFonts w:eastAsia="宋体"/>
                      <w:sz w:val="21"/>
                    </w:rPr>
                  </w:pPr>
                  <w:r>
                    <w:rPr>
                      <w:rFonts w:hint="eastAsia" w:eastAsia="宋体"/>
                      <w:sz w:val="21"/>
                    </w:rPr>
                    <w:t>≤300</w:t>
                  </w:r>
                </w:p>
              </w:tc>
              <w:tc>
                <w:tcPr>
                  <w:tcW w:w="850" w:type="dxa"/>
                  <w:tcBorders>
                    <w:right w:val="single" w:color="auto" w:sz="4" w:space="0"/>
                  </w:tcBorders>
                  <w:noWrap w:val="0"/>
                  <w:vAlign w:val="center"/>
                </w:tcPr>
                <w:p>
                  <w:pPr>
                    <w:tabs>
                      <w:tab w:val="left" w:pos="627"/>
                    </w:tabs>
                    <w:adjustRightInd w:val="0"/>
                    <w:snapToGrid w:val="0"/>
                    <w:jc w:val="center"/>
                    <w:rPr>
                      <w:rFonts w:eastAsia="宋体"/>
                      <w:sz w:val="21"/>
                    </w:rPr>
                  </w:pPr>
                  <w:r>
                    <w:rPr>
                      <w:rFonts w:hint="eastAsia" w:eastAsia="宋体"/>
                      <w:sz w:val="21"/>
                    </w:rPr>
                    <w:t>≤400</w:t>
                  </w:r>
                </w:p>
              </w:tc>
              <w:tc>
                <w:tcPr>
                  <w:tcW w:w="851" w:type="dxa"/>
                  <w:tcBorders>
                    <w:left w:val="single" w:color="auto" w:sz="4" w:space="0"/>
                  </w:tcBorders>
                  <w:noWrap w:val="0"/>
                  <w:vAlign w:val="center"/>
                </w:tcPr>
                <w:p>
                  <w:pPr>
                    <w:tabs>
                      <w:tab w:val="left" w:pos="627"/>
                    </w:tabs>
                    <w:adjustRightInd w:val="0"/>
                    <w:snapToGrid w:val="0"/>
                    <w:jc w:val="center"/>
                    <w:rPr>
                      <w:rFonts w:eastAsia="宋体"/>
                      <w:sz w:val="21"/>
                    </w:rPr>
                  </w:pPr>
                  <w:r>
                    <w:rPr>
                      <w:rFonts w:hint="eastAsia" w:eastAsia="宋体"/>
                      <w:sz w:val="21"/>
                    </w:rPr>
                    <w:t>/</w:t>
                  </w:r>
                </w:p>
              </w:tc>
              <w:tc>
                <w:tcPr>
                  <w:tcW w:w="902" w:type="dxa"/>
                  <w:tcBorders>
                    <w:left w:val="single" w:color="auto" w:sz="4" w:space="0"/>
                  </w:tcBorders>
                  <w:noWrap w:val="0"/>
                  <w:vAlign w:val="center"/>
                </w:tcPr>
                <w:p>
                  <w:pPr>
                    <w:tabs>
                      <w:tab w:val="left" w:pos="627"/>
                    </w:tabs>
                    <w:adjustRightInd w:val="0"/>
                    <w:snapToGrid w:val="0"/>
                    <w:jc w:val="center"/>
                    <w:rPr>
                      <w:rFonts w:eastAsia="宋体"/>
                      <w:sz w:val="21"/>
                    </w:rPr>
                  </w:pPr>
                  <w:r>
                    <w:rPr>
                      <w:rFonts w:hint="eastAsia" w:eastAsia="宋体"/>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hint="eastAsia" w:eastAsia="宋体"/>
                      <w:sz w:val="21"/>
                    </w:rPr>
                  </w:pPr>
                  <w:r>
                    <w:rPr>
                      <w:rFonts w:hint="eastAsia" w:eastAsia="宋体"/>
                      <w:sz w:val="21"/>
                    </w:rPr>
                    <w:t>《污水排入城镇下水道水质标准》（GB/T31962-2015）B级</w:t>
                  </w:r>
                </w:p>
              </w:tc>
              <w:tc>
                <w:tcPr>
                  <w:tcW w:w="709" w:type="dxa"/>
                  <w:noWrap w:val="0"/>
                  <w:vAlign w:val="center"/>
                </w:tcPr>
                <w:p>
                  <w:pPr>
                    <w:tabs>
                      <w:tab w:val="left" w:pos="627"/>
                    </w:tabs>
                    <w:adjustRightInd w:val="0"/>
                    <w:snapToGrid w:val="0"/>
                    <w:jc w:val="center"/>
                    <w:rPr>
                      <w:rFonts w:eastAsia="宋体"/>
                      <w:sz w:val="21"/>
                    </w:rPr>
                  </w:pPr>
                  <w:r>
                    <w:rPr>
                      <w:rFonts w:hint="eastAsia" w:eastAsia="宋体"/>
                      <w:sz w:val="21"/>
                    </w:rPr>
                    <w:t>6.5</w:t>
                  </w:r>
                  <w:r>
                    <w:rPr>
                      <w:rFonts w:eastAsia="宋体"/>
                      <w:sz w:val="21"/>
                    </w:rPr>
                    <w:t>~</w:t>
                  </w:r>
                  <w:r>
                    <w:rPr>
                      <w:rFonts w:hint="eastAsia" w:eastAsia="宋体"/>
                      <w:sz w:val="21"/>
                    </w:rPr>
                    <w:t>9.5</w:t>
                  </w:r>
                </w:p>
              </w:tc>
              <w:tc>
                <w:tcPr>
                  <w:tcW w:w="850" w:type="dxa"/>
                  <w:noWrap w:val="0"/>
                  <w:vAlign w:val="center"/>
                </w:tcPr>
                <w:p>
                  <w:pPr>
                    <w:tabs>
                      <w:tab w:val="left" w:pos="627"/>
                    </w:tabs>
                    <w:adjustRightInd w:val="0"/>
                    <w:snapToGrid w:val="0"/>
                    <w:jc w:val="center"/>
                    <w:rPr>
                      <w:rFonts w:eastAsia="宋体"/>
                      <w:sz w:val="21"/>
                    </w:rPr>
                  </w:pPr>
                  <w:r>
                    <w:rPr>
                      <w:rFonts w:hint="eastAsia" w:eastAsia="宋体"/>
                      <w:sz w:val="21"/>
                    </w:rPr>
                    <w:t>≤500</w:t>
                  </w:r>
                </w:p>
              </w:tc>
              <w:tc>
                <w:tcPr>
                  <w:tcW w:w="851" w:type="dxa"/>
                  <w:noWrap w:val="0"/>
                  <w:vAlign w:val="center"/>
                </w:tcPr>
                <w:p>
                  <w:pPr>
                    <w:tabs>
                      <w:tab w:val="left" w:pos="627"/>
                    </w:tabs>
                    <w:adjustRightInd w:val="0"/>
                    <w:snapToGrid w:val="0"/>
                    <w:jc w:val="center"/>
                    <w:rPr>
                      <w:rFonts w:eastAsia="宋体"/>
                      <w:sz w:val="21"/>
                    </w:rPr>
                  </w:pPr>
                  <w:r>
                    <w:rPr>
                      <w:rFonts w:hint="eastAsia" w:eastAsia="宋体"/>
                      <w:sz w:val="21"/>
                    </w:rPr>
                    <w:t>≤350</w:t>
                  </w:r>
                </w:p>
              </w:tc>
              <w:tc>
                <w:tcPr>
                  <w:tcW w:w="850" w:type="dxa"/>
                  <w:tcBorders>
                    <w:right w:val="single" w:color="auto" w:sz="4" w:space="0"/>
                  </w:tcBorders>
                  <w:noWrap w:val="0"/>
                  <w:vAlign w:val="center"/>
                </w:tcPr>
                <w:p>
                  <w:pPr>
                    <w:tabs>
                      <w:tab w:val="left" w:pos="627"/>
                    </w:tabs>
                    <w:adjustRightInd w:val="0"/>
                    <w:snapToGrid w:val="0"/>
                    <w:jc w:val="center"/>
                    <w:rPr>
                      <w:rFonts w:eastAsia="宋体"/>
                      <w:sz w:val="21"/>
                    </w:rPr>
                  </w:pPr>
                  <w:r>
                    <w:rPr>
                      <w:rFonts w:hint="eastAsia" w:eastAsia="宋体"/>
                      <w:sz w:val="21"/>
                    </w:rPr>
                    <w:t>≤400</w:t>
                  </w:r>
                </w:p>
              </w:tc>
              <w:tc>
                <w:tcPr>
                  <w:tcW w:w="851" w:type="dxa"/>
                  <w:tcBorders>
                    <w:left w:val="single" w:color="auto" w:sz="4" w:space="0"/>
                  </w:tcBorders>
                  <w:noWrap w:val="0"/>
                  <w:vAlign w:val="center"/>
                </w:tcPr>
                <w:p>
                  <w:pPr>
                    <w:tabs>
                      <w:tab w:val="left" w:pos="627"/>
                    </w:tabs>
                    <w:adjustRightInd w:val="0"/>
                    <w:snapToGrid w:val="0"/>
                    <w:jc w:val="center"/>
                    <w:rPr>
                      <w:rFonts w:eastAsia="宋体"/>
                      <w:sz w:val="21"/>
                    </w:rPr>
                  </w:pPr>
                  <w:r>
                    <w:rPr>
                      <w:rFonts w:hint="eastAsia" w:eastAsia="宋体"/>
                      <w:sz w:val="21"/>
                    </w:rPr>
                    <w:t>≤45</w:t>
                  </w:r>
                </w:p>
              </w:tc>
              <w:tc>
                <w:tcPr>
                  <w:tcW w:w="902" w:type="dxa"/>
                  <w:tcBorders>
                    <w:left w:val="single" w:color="auto" w:sz="4" w:space="0"/>
                  </w:tcBorders>
                  <w:noWrap w:val="0"/>
                  <w:vAlign w:val="center"/>
                </w:tcPr>
                <w:p>
                  <w:pPr>
                    <w:tabs>
                      <w:tab w:val="left" w:pos="627"/>
                    </w:tabs>
                    <w:adjustRightInd w:val="0"/>
                    <w:snapToGrid w:val="0"/>
                    <w:jc w:val="center"/>
                    <w:rPr>
                      <w:rFonts w:eastAsia="宋体"/>
                      <w:sz w:val="21"/>
                    </w:rPr>
                  </w:pPr>
                  <w:r>
                    <w:rPr>
                      <w:rFonts w:hint="eastAsia" w:eastAsia="宋体"/>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hint="eastAsia" w:eastAsia="宋体"/>
                      <w:b/>
                      <w:sz w:val="21"/>
                    </w:rPr>
                  </w:pPr>
                  <w:r>
                    <w:rPr>
                      <w:rFonts w:hint="eastAsia" w:eastAsia="宋体"/>
                      <w:b/>
                      <w:sz w:val="21"/>
                    </w:rPr>
                    <w:t>本项目生活污水执行标准</w:t>
                  </w:r>
                </w:p>
              </w:tc>
              <w:tc>
                <w:tcPr>
                  <w:tcW w:w="709" w:type="dxa"/>
                  <w:noWrap w:val="0"/>
                  <w:vAlign w:val="center"/>
                </w:tcPr>
                <w:p>
                  <w:pPr>
                    <w:tabs>
                      <w:tab w:val="left" w:pos="627"/>
                    </w:tabs>
                    <w:adjustRightInd w:val="0"/>
                    <w:snapToGrid w:val="0"/>
                    <w:jc w:val="center"/>
                    <w:rPr>
                      <w:rFonts w:eastAsia="宋体"/>
                      <w:b/>
                      <w:sz w:val="21"/>
                    </w:rPr>
                  </w:pPr>
                  <w:r>
                    <w:rPr>
                      <w:rFonts w:hint="eastAsia" w:eastAsia="宋体"/>
                      <w:b/>
                      <w:sz w:val="21"/>
                    </w:rPr>
                    <w:t>6</w:t>
                  </w:r>
                  <w:r>
                    <w:rPr>
                      <w:rFonts w:eastAsia="宋体"/>
                      <w:b/>
                      <w:sz w:val="21"/>
                    </w:rPr>
                    <w:t>~</w:t>
                  </w:r>
                  <w:r>
                    <w:rPr>
                      <w:rFonts w:hint="eastAsia" w:eastAsia="宋体"/>
                      <w:b/>
                      <w:sz w:val="21"/>
                    </w:rPr>
                    <w:t>9</w:t>
                  </w:r>
                </w:p>
              </w:tc>
              <w:tc>
                <w:tcPr>
                  <w:tcW w:w="850" w:type="dxa"/>
                  <w:noWrap w:val="0"/>
                  <w:vAlign w:val="center"/>
                </w:tcPr>
                <w:p>
                  <w:pPr>
                    <w:tabs>
                      <w:tab w:val="left" w:pos="627"/>
                    </w:tabs>
                    <w:adjustRightInd w:val="0"/>
                    <w:snapToGrid w:val="0"/>
                    <w:jc w:val="center"/>
                    <w:rPr>
                      <w:rFonts w:eastAsia="宋体"/>
                      <w:b/>
                      <w:sz w:val="21"/>
                    </w:rPr>
                  </w:pPr>
                  <w:r>
                    <w:rPr>
                      <w:rFonts w:hint="eastAsia" w:eastAsia="宋体"/>
                      <w:b/>
                      <w:sz w:val="21"/>
                    </w:rPr>
                    <w:t>≤500</w:t>
                  </w:r>
                </w:p>
              </w:tc>
              <w:tc>
                <w:tcPr>
                  <w:tcW w:w="851" w:type="dxa"/>
                  <w:noWrap w:val="0"/>
                  <w:vAlign w:val="center"/>
                </w:tcPr>
                <w:p>
                  <w:pPr>
                    <w:tabs>
                      <w:tab w:val="left" w:pos="627"/>
                    </w:tabs>
                    <w:adjustRightInd w:val="0"/>
                    <w:snapToGrid w:val="0"/>
                    <w:jc w:val="center"/>
                    <w:rPr>
                      <w:rFonts w:eastAsia="宋体"/>
                      <w:b/>
                      <w:sz w:val="21"/>
                    </w:rPr>
                  </w:pPr>
                  <w:r>
                    <w:rPr>
                      <w:rFonts w:hint="eastAsia" w:eastAsia="宋体"/>
                      <w:b/>
                      <w:sz w:val="21"/>
                    </w:rPr>
                    <w:t>≤300</w:t>
                  </w:r>
                </w:p>
              </w:tc>
              <w:tc>
                <w:tcPr>
                  <w:tcW w:w="850" w:type="dxa"/>
                  <w:tcBorders>
                    <w:right w:val="single" w:color="auto" w:sz="4" w:space="0"/>
                  </w:tcBorders>
                  <w:noWrap w:val="0"/>
                  <w:vAlign w:val="center"/>
                </w:tcPr>
                <w:p>
                  <w:pPr>
                    <w:tabs>
                      <w:tab w:val="left" w:pos="627"/>
                    </w:tabs>
                    <w:adjustRightInd w:val="0"/>
                    <w:snapToGrid w:val="0"/>
                    <w:jc w:val="center"/>
                    <w:rPr>
                      <w:rFonts w:eastAsia="宋体"/>
                      <w:b/>
                      <w:sz w:val="21"/>
                    </w:rPr>
                  </w:pPr>
                  <w:r>
                    <w:rPr>
                      <w:rFonts w:hint="eastAsia" w:eastAsia="宋体"/>
                      <w:b/>
                      <w:sz w:val="21"/>
                    </w:rPr>
                    <w:t>≤400</w:t>
                  </w:r>
                </w:p>
              </w:tc>
              <w:tc>
                <w:tcPr>
                  <w:tcW w:w="851" w:type="dxa"/>
                  <w:tcBorders>
                    <w:left w:val="single" w:color="auto" w:sz="4" w:space="0"/>
                  </w:tcBorders>
                  <w:noWrap w:val="0"/>
                  <w:vAlign w:val="center"/>
                </w:tcPr>
                <w:p>
                  <w:pPr>
                    <w:tabs>
                      <w:tab w:val="left" w:pos="627"/>
                    </w:tabs>
                    <w:adjustRightInd w:val="0"/>
                    <w:snapToGrid w:val="0"/>
                    <w:jc w:val="center"/>
                    <w:rPr>
                      <w:rFonts w:eastAsia="宋体"/>
                      <w:b/>
                      <w:sz w:val="21"/>
                    </w:rPr>
                  </w:pPr>
                  <w:r>
                    <w:rPr>
                      <w:rFonts w:hint="eastAsia" w:eastAsia="宋体"/>
                      <w:b/>
                      <w:sz w:val="21"/>
                    </w:rPr>
                    <w:t>≤45</w:t>
                  </w:r>
                </w:p>
              </w:tc>
              <w:tc>
                <w:tcPr>
                  <w:tcW w:w="902" w:type="dxa"/>
                  <w:tcBorders>
                    <w:left w:val="single" w:color="auto" w:sz="4" w:space="0"/>
                  </w:tcBorders>
                  <w:noWrap w:val="0"/>
                  <w:vAlign w:val="center"/>
                </w:tcPr>
                <w:p>
                  <w:pPr>
                    <w:tabs>
                      <w:tab w:val="left" w:pos="627"/>
                    </w:tabs>
                    <w:adjustRightInd w:val="0"/>
                    <w:snapToGrid w:val="0"/>
                    <w:jc w:val="center"/>
                    <w:rPr>
                      <w:rFonts w:eastAsia="宋体"/>
                      <w:b/>
                      <w:sz w:val="21"/>
                    </w:rPr>
                  </w:pPr>
                  <w:r>
                    <w:rPr>
                      <w:rFonts w:hint="eastAsia" w:eastAsia="宋体"/>
                      <w:b/>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eastAsia="宋体"/>
                      <w:sz w:val="21"/>
                    </w:rPr>
                  </w:pPr>
                  <w:r>
                    <w:rPr>
                      <w:rFonts w:hint="eastAsia" w:eastAsia="宋体"/>
                      <w:sz w:val="21"/>
                    </w:rPr>
                    <w:t>广东省地方标准《水污染物排放限值》（DB44/26-2001</w:t>
                  </w:r>
                  <w:r>
                    <w:rPr>
                      <w:rFonts w:hint="eastAsia" w:eastAsia="宋体" w:cs="宋体"/>
                      <w:sz w:val="21"/>
                    </w:rPr>
                    <w:t>）中的第二时段一级标</w:t>
                  </w:r>
                  <w:r>
                    <w:rPr>
                      <w:rFonts w:hint="eastAsia" w:eastAsia="宋体"/>
                      <w:sz w:val="21"/>
                    </w:rPr>
                    <w:t>准</w:t>
                  </w:r>
                </w:p>
              </w:tc>
              <w:tc>
                <w:tcPr>
                  <w:tcW w:w="709" w:type="dxa"/>
                  <w:noWrap w:val="0"/>
                  <w:vAlign w:val="center"/>
                </w:tcPr>
                <w:p>
                  <w:pPr>
                    <w:tabs>
                      <w:tab w:val="left" w:pos="627"/>
                    </w:tabs>
                    <w:adjustRightInd w:val="0"/>
                    <w:snapToGrid w:val="0"/>
                    <w:jc w:val="center"/>
                    <w:rPr>
                      <w:rFonts w:eastAsia="宋体"/>
                      <w:sz w:val="21"/>
                    </w:rPr>
                  </w:pPr>
                  <w:r>
                    <w:rPr>
                      <w:rFonts w:hint="eastAsia" w:eastAsia="宋体"/>
                      <w:sz w:val="21"/>
                    </w:rPr>
                    <w:t>6</w:t>
                  </w:r>
                  <w:r>
                    <w:rPr>
                      <w:rFonts w:eastAsia="宋体"/>
                      <w:sz w:val="21"/>
                    </w:rPr>
                    <w:t>~</w:t>
                  </w:r>
                  <w:r>
                    <w:rPr>
                      <w:rFonts w:hint="eastAsia" w:eastAsia="宋体"/>
                      <w:sz w:val="21"/>
                    </w:rPr>
                    <w:t>9</w:t>
                  </w:r>
                </w:p>
              </w:tc>
              <w:tc>
                <w:tcPr>
                  <w:tcW w:w="850" w:type="dxa"/>
                  <w:noWrap w:val="0"/>
                  <w:vAlign w:val="center"/>
                </w:tcPr>
                <w:p>
                  <w:pPr>
                    <w:tabs>
                      <w:tab w:val="left" w:pos="627"/>
                    </w:tabs>
                    <w:adjustRightInd w:val="0"/>
                    <w:snapToGrid w:val="0"/>
                    <w:jc w:val="center"/>
                    <w:rPr>
                      <w:rFonts w:eastAsia="宋体"/>
                      <w:sz w:val="21"/>
                    </w:rPr>
                  </w:pPr>
                  <w:r>
                    <w:rPr>
                      <w:rFonts w:hint="eastAsia" w:eastAsia="宋体"/>
                      <w:sz w:val="21"/>
                    </w:rPr>
                    <w:t>≤40</w:t>
                  </w:r>
                </w:p>
              </w:tc>
              <w:tc>
                <w:tcPr>
                  <w:tcW w:w="851" w:type="dxa"/>
                  <w:noWrap w:val="0"/>
                  <w:vAlign w:val="center"/>
                </w:tcPr>
                <w:p>
                  <w:pPr>
                    <w:tabs>
                      <w:tab w:val="left" w:pos="627"/>
                    </w:tabs>
                    <w:adjustRightInd w:val="0"/>
                    <w:snapToGrid w:val="0"/>
                    <w:jc w:val="center"/>
                    <w:rPr>
                      <w:rFonts w:eastAsia="宋体"/>
                      <w:sz w:val="21"/>
                    </w:rPr>
                  </w:pPr>
                  <w:r>
                    <w:rPr>
                      <w:rFonts w:hint="eastAsia" w:eastAsia="宋体"/>
                      <w:sz w:val="21"/>
                    </w:rPr>
                    <w:t>≤20</w:t>
                  </w:r>
                </w:p>
              </w:tc>
              <w:tc>
                <w:tcPr>
                  <w:tcW w:w="850" w:type="dxa"/>
                  <w:tcBorders>
                    <w:right w:val="single" w:color="auto" w:sz="4" w:space="0"/>
                  </w:tcBorders>
                  <w:noWrap w:val="0"/>
                  <w:vAlign w:val="center"/>
                </w:tcPr>
                <w:p>
                  <w:pPr>
                    <w:tabs>
                      <w:tab w:val="left" w:pos="627"/>
                    </w:tabs>
                    <w:adjustRightInd w:val="0"/>
                    <w:snapToGrid w:val="0"/>
                    <w:jc w:val="center"/>
                    <w:rPr>
                      <w:rFonts w:eastAsia="宋体"/>
                      <w:sz w:val="21"/>
                    </w:rPr>
                  </w:pPr>
                  <w:r>
                    <w:rPr>
                      <w:rFonts w:hint="eastAsia" w:eastAsia="宋体"/>
                      <w:sz w:val="21"/>
                    </w:rPr>
                    <w:t>≤20</w:t>
                  </w:r>
                </w:p>
              </w:tc>
              <w:tc>
                <w:tcPr>
                  <w:tcW w:w="851" w:type="dxa"/>
                  <w:tcBorders>
                    <w:left w:val="single" w:color="auto" w:sz="4" w:space="0"/>
                  </w:tcBorders>
                  <w:noWrap w:val="0"/>
                  <w:vAlign w:val="center"/>
                </w:tcPr>
                <w:p>
                  <w:pPr>
                    <w:tabs>
                      <w:tab w:val="left" w:pos="627"/>
                    </w:tabs>
                    <w:adjustRightInd w:val="0"/>
                    <w:snapToGrid w:val="0"/>
                    <w:jc w:val="center"/>
                    <w:rPr>
                      <w:rFonts w:eastAsia="宋体"/>
                      <w:sz w:val="21"/>
                    </w:rPr>
                  </w:pPr>
                  <w:r>
                    <w:rPr>
                      <w:rFonts w:hint="eastAsia" w:eastAsia="宋体"/>
                      <w:sz w:val="21"/>
                    </w:rPr>
                    <w:t>≤10</w:t>
                  </w:r>
                </w:p>
              </w:tc>
              <w:tc>
                <w:tcPr>
                  <w:tcW w:w="902" w:type="dxa"/>
                  <w:tcBorders>
                    <w:left w:val="single" w:color="auto" w:sz="4" w:space="0"/>
                  </w:tcBorders>
                  <w:noWrap w:val="0"/>
                  <w:vAlign w:val="center"/>
                </w:tcPr>
                <w:p>
                  <w:pPr>
                    <w:tabs>
                      <w:tab w:val="left" w:pos="627"/>
                    </w:tabs>
                    <w:adjustRightInd w:val="0"/>
                    <w:snapToGrid w:val="0"/>
                    <w:jc w:val="center"/>
                    <w:rPr>
                      <w:rFonts w:eastAsia="宋体"/>
                      <w:sz w:val="21"/>
                    </w:rPr>
                  </w:pPr>
                  <w:r>
                    <w:rPr>
                      <w:rFonts w:hint="eastAsia" w:eastAsia="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hint="eastAsia" w:eastAsia="宋体"/>
                      <w:sz w:val="21"/>
                    </w:rPr>
                  </w:pPr>
                  <w:r>
                    <w:rPr>
                      <w:rFonts w:hint="eastAsia" w:eastAsia="宋体"/>
                      <w:sz w:val="21"/>
                    </w:rPr>
                    <w:t>《城镇污水处理厂污染物排放标准》（GB18918-2002）中一级A标准</w:t>
                  </w:r>
                </w:p>
              </w:tc>
              <w:tc>
                <w:tcPr>
                  <w:tcW w:w="709" w:type="dxa"/>
                  <w:noWrap w:val="0"/>
                  <w:vAlign w:val="center"/>
                </w:tcPr>
                <w:p>
                  <w:pPr>
                    <w:tabs>
                      <w:tab w:val="left" w:pos="627"/>
                    </w:tabs>
                    <w:adjustRightInd w:val="0"/>
                    <w:snapToGrid w:val="0"/>
                    <w:jc w:val="center"/>
                    <w:rPr>
                      <w:rFonts w:eastAsia="宋体"/>
                      <w:sz w:val="21"/>
                    </w:rPr>
                  </w:pPr>
                  <w:r>
                    <w:rPr>
                      <w:rFonts w:hint="eastAsia" w:eastAsia="宋体"/>
                      <w:sz w:val="21"/>
                    </w:rPr>
                    <w:t>6</w:t>
                  </w:r>
                  <w:r>
                    <w:rPr>
                      <w:rFonts w:eastAsia="宋体"/>
                      <w:sz w:val="21"/>
                    </w:rPr>
                    <w:t>~</w:t>
                  </w:r>
                  <w:r>
                    <w:rPr>
                      <w:rFonts w:hint="eastAsia" w:eastAsia="宋体"/>
                      <w:sz w:val="21"/>
                    </w:rPr>
                    <w:t>9</w:t>
                  </w:r>
                </w:p>
              </w:tc>
              <w:tc>
                <w:tcPr>
                  <w:tcW w:w="850" w:type="dxa"/>
                  <w:noWrap w:val="0"/>
                  <w:vAlign w:val="center"/>
                </w:tcPr>
                <w:p>
                  <w:pPr>
                    <w:tabs>
                      <w:tab w:val="left" w:pos="627"/>
                    </w:tabs>
                    <w:adjustRightInd w:val="0"/>
                    <w:snapToGrid w:val="0"/>
                    <w:jc w:val="center"/>
                    <w:rPr>
                      <w:rFonts w:eastAsia="宋体"/>
                      <w:sz w:val="21"/>
                    </w:rPr>
                  </w:pPr>
                  <w:r>
                    <w:rPr>
                      <w:rFonts w:hint="eastAsia" w:eastAsia="宋体"/>
                      <w:sz w:val="21"/>
                    </w:rPr>
                    <w:t>≤50</w:t>
                  </w:r>
                </w:p>
              </w:tc>
              <w:tc>
                <w:tcPr>
                  <w:tcW w:w="851" w:type="dxa"/>
                  <w:noWrap w:val="0"/>
                  <w:vAlign w:val="center"/>
                </w:tcPr>
                <w:p>
                  <w:pPr>
                    <w:tabs>
                      <w:tab w:val="left" w:pos="627"/>
                    </w:tabs>
                    <w:adjustRightInd w:val="0"/>
                    <w:snapToGrid w:val="0"/>
                    <w:jc w:val="center"/>
                    <w:rPr>
                      <w:rFonts w:eastAsia="宋体"/>
                      <w:sz w:val="21"/>
                    </w:rPr>
                  </w:pPr>
                  <w:r>
                    <w:rPr>
                      <w:rFonts w:hint="eastAsia" w:eastAsia="宋体"/>
                      <w:sz w:val="21"/>
                    </w:rPr>
                    <w:t>≤10</w:t>
                  </w:r>
                </w:p>
              </w:tc>
              <w:tc>
                <w:tcPr>
                  <w:tcW w:w="850" w:type="dxa"/>
                  <w:tcBorders>
                    <w:right w:val="single" w:color="auto" w:sz="4" w:space="0"/>
                  </w:tcBorders>
                  <w:noWrap w:val="0"/>
                  <w:vAlign w:val="center"/>
                </w:tcPr>
                <w:p>
                  <w:pPr>
                    <w:tabs>
                      <w:tab w:val="left" w:pos="627"/>
                    </w:tabs>
                    <w:adjustRightInd w:val="0"/>
                    <w:snapToGrid w:val="0"/>
                    <w:jc w:val="center"/>
                    <w:rPr>
                      <w:rFonts w:eastAsia="宋体"/>
                      <w:sz w:val="21"/>
                    </w:rPr>
                  </w:pPr>
                  <w:r>
                    <w:rPr>
                      <w:rFonts w:hint="eastAsia" w:eastAsia="宋体"/>
                      <w:sz w:val="21"/>
                    </w:rPr>
                    <w:t>≤10</w:t>
                  </w:r>
                </w:p>
              </w:tc>
              <w:tc>
                <w:tcPr>
                  <w:tcW w:w="851" w:type="dxa"/>
                  <w:tcBorders>
                    <w:left w:val="single" w:color="auto" w:sz="4" w:space="0"/>
                  </w:tcBorders>
                  <w:noWrap w:val="0"/>
                  <w:vAlign w:val="center"/>
                </w:tcPr>
                <w:p>
                  <w:pPr>
                    <w:tabs>
                      <w:tab w:val="left" w:pos="627"/>
                    </w:tabs>
                    <w:adjustRightInd w:val="0"/>
                    <w:snapToGrid w:val="0"/>
                    <w:jc w:val="center"/>
                    <w:rPr>
                      <w:rFonts w:hint="eastAsia" w:eastAsia="宋体"/>
                      <w:sz w:val="21"/>
                    </w:rPr>
                  </w:pPr>
                  <w:r>
                    <w:rPr>
                      <w:rFonts w:hint="eastAsia" w:eastAsia="宋体"/>
                      <w:sz w:val="21"/>
                    </w:rPr>
                    <w:t>≤5</w:t>
                  </w:r>
                </w:p>
              </w:tc>
              <w:tc>
                <w:tcPr>
                  <w:tcW w:w="902" w:type="dxa"/>
                  <w:tcBorders>
                    <w:left w:val="single" w:color="auto" w:sz="4" w:space="0"/>
                  </w:tcBorders>
                  <w:noWrap w:val="0"/>
                  <w:vAlign w:val="center"/>
                </w:tcPr>
                <w:p>
                  <w:pPr>
                    <w:tabs>
                      <w:tab w:val="left" w:pos="627"/>
                    </w:tabs>
                    <w:adjustRightInd w:val="0"/>
                    <w:snapToGrid w:val="0"/>
                    <w:jc w:val="center"/>
                    <w:rPr>
                      <w:rFonts w:eastAsia="宋体"/>
                      <w:sz w:val="21"/>
                    </w:rPr>
                  </w:pPr>
                  <w:r>
                    <w:rPr>
                      <w:rFonts w:hint="eastAsia" w:eastAsia="宋体"/>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hint="eastAsia" w:eastAsia="宋体"/>
                      <w:b/>
                      <w:sz w:val="21"/>
                    </w:rPr>
                  </w:pPr>
                  <w:r>
                    <w:rPr>
                      <w:rFonts w:hint="eastAsia" w:eastAsia="宋体"/>
                      <w:b/>
                      <w:sz w:val="21"/>
                    </w:rPr>
                    <w:t>苍城污水处理厂尾水执行标准</w:t>
                  </w:r>
                </w:p>
              </w:tc>
              <w:tc>
                <w:tcPr>
                  <w:tcW w:w="709" w:type="dxa"/>
                  <w:noWrap w:val="0"/>
                  <w:vAlign w:val="center"/>
                </w:tcPr>
                <w:p>
                  <w:pPr>
                    <w:tabs>
                      <w:tab w:val="left" w:pos="627"/>
                    </w:tabs>
                    <w:adjustRightInd w:val="0"/>
                    <w:snapToGrid w:val="0"/>
                    <w:jc w:val="center"/>
                    <w:rPr>
                      <w:rFonts w:eastAsia="宋体"/>
                      <w:b/>
                      <w:sz w:val="21"/>
                    </w:rPr>
                  </w:pPr>
                  <w:r>
                    <w:rPr>
                      <w:rFonts w:hint="eastAsia" w:eastAsia="宋体"/>
                      <w:b/>
                      <w:sz w:val="21"/>
                    </w:rPr>
                    <w:t>6</w:t>
                  </w:r>
                  <w:r>
                    <w:rPr>
                      <w:rFonts w:eastAsia="宋体"/>
                      <w:b/>
                      <w:sz w:val="21"/>
                    </w:rPr>
                    <w:t>~</w:t>
                  </w:r>
                  <w:r>
                    <w:rPr>
                      <w:rFonts w:hint="eastAsia" w:eastAsia="宋体"/>
                      <w:b/>
                      <w:sz w:val="21"/>
                    </w:rPr>
                    <w:t>9</w:t>
                  </w:r>
                </w:p>
              </w:tc>
              <w:tc>
                <w:tcPr>
                  <w:tcW w:w="850" w:type="dxa"/>
                  <w:noWrap w:val="0"/>
                  <w:vAlign w:val="center"/>
                </w:tcPr>
                <w:p>
                  <w:pPr>
                    <w:tabs>
                      <w:tab w:val="left" w:pos="627"/>
                    </w:tabs>
                    <w:adjustRightInd w:val="0"/>
                    <w:snapToGrid w:val="0"/>
                    <w:jc w:val="center"/>
                    <w:rPr>
                      <w:rFonts w:eastAsia="宋体"/>
                      <w:b/>
                      <w:sz w:val="21"/>
                    </w:rPr>
                  </w:pPr>
                  <w:r>
                    <w:rPr>
                      <w:rFonts w:hint="eastAsia" w:eastAsia="宋体"/>
                      <w:b/>
                      <w:sz w:val="21"/>
                    </w:rPr>
                    <w:t>≤40</w:t>
                  </w:r>
                </w:p>
              </w:tc>
              <w:tc>
                <w:tcPr>
                  <w:tcW w:w="851" w:type="dxa"/>
                  <w:noWrap w:val="0"/>
                  <w:vAlign w:val="center"/>
                </w:tcPr>
                <w:p>
                  <w:pPr>
                    <w:tabs>
                      <w:tab w:val="left" w:pos="627"/>
                    </w:tabs>
                    <w:adjustRightInd w:val="0"/>
                    <w:snapToGrid w:val="0"/>
                    <w:jc w:val="center"/>
                    <w:rPr>
                      <w:rFonts w:eastAsia="宋体"/>
                      <w:b/>
                      <w:sz w:val="21"/>
                    </w:rPr>
                  </w:pPr>
                  <w:r>
                    <w:rPr>
                      <w:rFonts w:hint="eastAsia" w:eastAsia="宋体"/>
                      <w:b/>
                      <w:sz w:val="21"/>
                    </w:rPr>
                    <w:t>≤10</w:t>
                  </w:r>
                </w:p>
              </w:tc>
              <w:tc>
                <w:tcPr>
                  <w:tcW w:w="850" w:type="dxa"/>
                  <w:tcBorders>
                    <w:right w:val="single" w:color="auto" w:sz="4" w:space="0"/>
                  </w:tcBorders>
                  <w:noWrap w:val="0"/>
                  <w:vAlign w:val="center"/>
                </w:tcPr>
                <w:p>
                  <w:pPr>
                    <w:tabs>
                      <w:tab w:val="left" w:pos="627"/>
                    </w:tabs>
                    <w:adjustRightInd w:val="0"/>
                    <w:snapToGrid w:val="0"/>
                    <w:jc w:val="center"/>
                    <w:rPr>
                      <w:rFonts w:eastAsia="宋体"/>
                      <w:b/>
                      <w:sz w:val="21"/>
                    </w:rPr>
                  </w:pPr>
                  <w:r>
                    <w:rPr>
                      <w:rFonts w:hint="eastAsia" w:eastAsia="宋体"/>
                      <w:b/>
                      <w:sz w:val="21"/>
                    </w:rPr>
                    <w:t>≤10</w:t>
                  </w:r>
                </w:p>
              </w:tc>
              <w:tc>
                <w:tcPr>
                  <w:tcW w:w="851" w:type="dxa"/>
                  <w:tcBorders>
                    <w:left w:val="single" w:color="auto" w:sz="4" w:space="0"/>
                  </w:tcBorders>
                  <w:noWrap w:val="0"/>
                  <w:vAlign w:val="center"/>
                </w:tcPr>
                <w:p>
                  <w:pPr>
                    <w:tabs>
                      <w:tab w:val="left" w:pos="627"/>
                    </w:tabs>
                    <w:adjustRightInd w:val="0"/>
                    <w:snapToGrid w:val="0"/>
                    <w:jc w:val="center"/>
                    <w:rPr>
                      <w:rFonts w:eastAsia="宋体"/>
                      <w:b/>
                      <w:sz w:val="21"/>
                    </w:rPr>
                  </w:pPr>
                  <w:r>
                    <w:rPr>
                      <w:rFonts w:hint="eastAsia" w:eastAsia="宋体"/>
                      <w:b/>
                      <w:sz w:val="21"/>
                    </w:rPr>
                    <w:t>≤5</w:t>
                  </w:r>
                </w:p>
              </w:tc>
              <w:tc>
                <w:tcPr>
                  <w:tcW w:w="902" w:type="dxa"/>
                  <w:tcBorders>
                    <w:left w:val="single" w:color="auto" w:sz="4" w:space="0"/>
                  </w:tcBorders>
                  <w:noWrap w:val="0"/>
                  <w:vAlign w:val="center"/>
                </w:tcPr>
                <w:p>
                  <w:pPr>
                    <w:tabs>
                      <w:tab w:val="left" w:pos="627"/>
                    </w:tabs>
                    <w:adjustRightInd w:val="0"/>
                    <w:snapToGrid w:val="0"/>
                    <w:jc w:val="center"/>
                    <w:rPr>
                      <w:rFonts w:eastAsia="宋体"/>
                      <w:b/>
                      <w:sz w:val="21"/>
                    </w:rPr>
                  </w:pPr>
                  <w:r>
                    <w:rPr>
                      <w:rFonts w:hint="eastAsia" w:eastAsia="宋体"/>
                      <w:b/>
                      <w:sz w:val="21"/>
                    </w:rPr>
                    <w:t>≤1</w:t>
                  </w:r>
                </w:p>
              </w:tc>
            </w:tr>
          </w:tbl>
          <w:p>
            <w:pPr>
              <w:tabs>
                <w:tab w:val="left" w:pos="627"/>
              </w:tabs>
              <w:adjustRightInd w:val="0"/>
              <w:snapToGrid w:val="0"/>
              <w:spacing w:line="460" w:lineRule="exact"/>
              <w:ind w:firstLine="482" w:firstLineChars="200"/>
              <w:rPr>
                <w:rFonts w:hint="eastAsia" w:eastAsia="宋体"/>
                <w:b/>
                <w:sz w:val="24"/>
              </w:rPr>
            </w:pPr>
            <w:r>
              <w:rPr>
                <w:rFonts w:hint="eastAsia" w:eastAsia="宋体"/>
                <w:b/>
                <w:sz w:val="24"/>
              </w:rPr>
              <w:t>（2）生产废水</w:t>
            </w:r>
          </w:p>
          <w:p>
            <w:pPr>
              <w:tabs>
                <w:tab w:val="left" w:pos="627"/>
              </w:tabs>
              <w:adjustRightInd w:val="0"/>
              <w:snapToGrid w:val="0"/>
              <w:spacing w:line="460" w:lineRule="exact"/>
              <w:ind w:firstLine="480" w:firstLineChars="200"/>
              <w:rPr>
                <w:rFonts w:hint="eastAsia" w:eastAsia="宋体"/>
                <w:sz w:val="24"/>
              </w:rPr>
            </w:pPr>
            <w:r>
              <w:rPr>
                <w:rFonts w:hint="eastAsia" w:eastAsia="宋体"/>
                <w:sz w:val="24"/>
              </w:rPr>
              <w:t>本项目生产废水经自建污水处理设施处理后，全部回用于玻璃清洗工序，不外排，回用水执行《城市污水再生利用 工业用水水质》（GB/T19923-2005）表1再生水用作工业用水水源的水质标准中“洗涤用水”标准要求，具体如下：</w:t>
            </w:r>
          </w:p>
          <w:p>
            <w:pPr>
              <w:adjustRightInd w:val="0"/>
              <w:snapToGrid w:val="0"/>
              <w:spacing w:line="460" w:lineRule="exact"/>
              <w:jc w:val="center"/>
              <w:rPr>
                <w:rFonts w:eastAsia="宋体"/>
                <w:b/>
                <w:kern w:val="2"/>
                <w:sz w:val="21"/>
                <w:szCs w:val="28"/>
              </w:rPr>
            </w:pPr>
            <w:r>
              <w:rPr>
                <w:rFonts w:hint="eastAsia" w:eastAsia="宋体"/>
                <w:b/>
                <w:kern w:val="2"/>
                <w:sz w:val="21"/>
                <w:szCs w:val="28"/>
              </w:rPr>
              <w:t>表4-4  本项目回用水质标准  （单位：mg/L，pH无量纲）</w:t>
            </w:r>
          </w:p>
          <w:tbl>
            <w:tblPr>
              <w:tblStyle w:val="88"/>
              <w:tblW w:w="717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284"/>
              <w:gridCol w:w="1294"/>
              <w:gridCol w:w="863"/>
              <w:gridCol w:w="1611"/>
              <w:gridCol w:w="14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b/>
                      <w:kern w:val="2"/>
                      <w:sz w:val="21"/>
                      <w:szCs w:val="21"/>
                    </w:rPr>
                  </w:pPr>
                  <w:r>
                    <w:rPr>
                      <w:rFonts w:hint="eastAsia" w:eastAsia="宋体"/>
                      <w:b/>
                      <w:kern w:val="2"/>
                      <w:sz w:val="21"/>
                      <w:szCs w:val="21"/>
                    </w:rPr>
                    <w:t>序号</w:t>
                  </w:r>
                </w:p>
              </w:tc>
              <w:tc>
                <w:tcPr>
                  <w:tcW w:w="1284" w:type="dxa"/>
                  <w:noWrap w:val="0"/>
                  <w:tcMar>
                    <w:left w:w="57" w:type="dxa"/>
                    <w:right w:w="57" w:type="dxa"/>
                  </w:tcMar>
                  <w:vAlign w:val="center"/>
                </w:tcPr>
                <w:p>
                  <w:pPr>
                    <w:contextualSpacing/>
                    <w:jc w:val="center"/>
                    <w:rPr>
                      <w:rFonts w:eastAsia="宋体"/>
                      <w:b/>
                      <w:kern w:val="2"/>
                      <w:sz w:val="21"/>
                      <w:szCs w:val="21"/>
                    </w:rPr>
                  </w:pPr>
                  <w:r>
                    <w:rPr>
                      <w:rFonts w:hint="eastAsia" w:eastAsia="宋体"/>
                      <w:b/>
                      <w:kern w:val="2"/>
                      <w:sz w:val="21"/>
                      <w:szCs w:val="21"/>
                    </w:rPr>
                    <w:t>污染物</w:t>
                  </w:r>
                </w:p>
              </w:tc>
              <w:tc>
                <w:tcPr>
                  <w:tcW w:w="1294" w:type="dxa"/>
                  <w:noWrap w:val="0"/>
                  <w:vAlign w:val="center"/>
                </w:tcPr>
                <w:p>
                  <w:pPr>
                    <w:tabs>
                      <w:tab w:val="left" w:pos="-2793"/>
                    </w:tabs>
                    <w:adjustRightInd w:val="0"/>
                    <w:snapToGrid w:val="0"/>
                    <w:jc w:val="center"/>
                    <w:rPr>
                      <w:rFonts w:eastAsia="宋体"/>
                      <w:b/>
                      <w:kern w:val="2"/>
                      <w:sz w:val="21"/>
                      <w:szCs w:val="21"/>
                    </w:rPr>
                  </w:pPr>
                  <w:r>
                    <w:rPr>
                      <w:rFonts w:hint="eastAsia" w:eastAsia="宋体"/>
                      <w:b/>
                      <w:kern w:val="2"/>
                      <w:sz w:val="21"/>
                      <w:szCs w:val="21"/>
                    </w:rPr>
                    <w:t>洗涤用水质标准</w:t>
                  </w:r>
                </w:p>
              </w:tc>
              <w:tc>
                <w:tcPr>
                  <w:tcW w:w="863" w:type="dxa"/>
                  <w:noWrap w:val="0"/>
                  <w:vAlign w:val="center"/>
                </w:tcPr>
                <w:p>
                  <w:pPr>
                    <w:tabs>
                      <w:tab w:val="left" w:pos="-2793"/>
                    </w:tabs>
                    <w:adjustRightInd w:val="0"/>
                    <w:snapToGrid w:val="0"/>
                    <w:jc w:val="center"/>
                    <w:rPr>
                      <w:rFonts w:eastAsia="宋体"/>
                      <w:b/>
                      <w:kern w:val="2"/>
                      <w:sz w:val="21"/>
                      <w:szCs w:val="21"/>
                    </w:rPr>
                  </w:pPr>
                  <w:r>
                    <w:rPr>
                      <w:rFonts w:hint="eastAsia" w:eastAsia="宋体"/>
                      <w:b/>
                      <w:kern w:val="2"/>
                      <w:sz w:val="21"/>
                      <w:szCs w:val="21"/>
                    </w:rPr>
                    <w:t>序号</w:t>
                  </w:r>
                </w:p>
              </w:tc>
              <w:tc>
                <w:tcPr>
                  <w:tcW w:w="1611" w:type="dxa"/>
                  <w:tcBorders>
                    <w:left w:val="single" w:color="auto" w:sz="4" w:space="0"/>
                  </w:tcBorders>
                  <w:noWrap w:val="0"/>
                  <w:vAlign w:val="center"/>
                </w:tcPr>
                <w:p>
                  <w:pPr>
                    <w:tabs>
                      <w:tab w:val="left" w:pos="-2793"/>
                    </w:tabs>
                    <w:adjustRightInd w:val="0"/>
                    <w:snapToGrid w:val="0"/>
                    <w:jc w:val="center"/>
                    <w:rPr>
                      <w:rFonts w:eastAsia="宋体"/>
                      <w:b/>
                      <w:iCs/>
                      <w:kern w:val="2"/>
                      <w:sz w:val="21"/>
                      <w:szCs w:val="21"/>
                    </w:rPr>
                  </w:pPr>
                  <w:r>
                    <w:rPr>
                      <w:rFonts w:hint="eastAsia" w:eastAsia="宋体"/>
                      <w:b/>
                      <w:kern w:val="2"/>
                      <w:sz w:val="21"/>
                      <w:szCs w:val="21"/>
                    </w:rPr>
                    <w:t>污染物</w:t>
                  </w:r>
                </w:p>
              </w:tc>
              <w:tc>
                <w:tcPr>
                  <w:tcW w:w="1418" w:type="dxa"/>
                  <w:tcBorders>
                    <w:left w:val="single" w:color="auto" w:sz="4" w:space="0"/>
                  </w:tcBorders>
                  <w:noWrap w:val="0"/>
                  <w:vAlign w:val="center"/>
                </w:tcPr>
                <w:p>
                  <w:pPr>
                    <w:tabs>
                      <w:tab w:val="left" w:pos="-2793"/>
                    </w:tabs>
                    <w:adjustRightInd w:val="0"/>
                    <w:snapToGrid w:val="0"/>
                    <w:jc w:val="center"/>
                    <w:rPr>
                      <w:rFonts w:eastAsia="宋体"/>
                      <w:b/>
                      <w:iCs/>
                      <w:kern w:val="2"/>
                      <w:sz w:val="21"/>
                      <w:szCs w:val="21"/>
                    </w:rPr>
                  </w:pPr>
                  <w:r>
                    <w:rPr>
                      <w:rFonts w:hint="eastAsia" w:eastAsia="宋体"/>
                      <w:b/>
                      <w:kern w:val="2"/>
                      <w:sz w:val="21"/>
                      <w:szCs w:val="21"/>
                    </w:rPr>
                    <w:t>洗涤用水质标准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kern w:val="2"/>
                      <w:sz w:val="21"/>
                      <w:szCs w:val="21"/>
                    </w:rPr>
                  </w:pPr>
                  <w:r>
                    <w:rPr>
                      <w:rFonts w:hint="eastAsia" w:eastAsia="宋体"/>
                      <w:kern w:val="2"/>
                      <w:sz w:val="21"/>
                      <w:szCs w:val="21"/>
                    </w:rPr>
                    <w:t>1</w:t>
                  </w:r>
                </w:p>
              </w:tc>
              <w:tc>
                <w:tcPr>
                  <w:tcW w:w="1284" w:type="dxa"/>
                  <w:noWrap w:val="0"/>
                  <w:tcMar>
                    <w:left w:w="57" w:type="dxa"/>
                    <w:right w:w="57" w:type="dxa"/>
                  </w:tcMar>
                  <w:vAlign w:val="center"/>
                </w:tcPr>
                <w:p>
                  <w:pPr>
                    <w:contextualSpacing/>
                    <w:jc w:val="center"/>
                    <w:rPr>
                      <w:rFonts w:eastAsia="宋体"/>
                      <w:kern w:val="2"/>
                      <w:sz w:val="21"/>
                      <w:szCs w:val="21"/>
                    </w:rPr>
                  </w:pPr>
                  <w:r>
                    <w:rPr>
                      <w:rFonts w:eastAsia="宋体"/>
                      <w:kern w:val="2"/>
                      <w:sz w:val="21"/>
                      <w:szCs w:val="21"/>
                    </w:rPr>
                    <w:t>pH</w:t>
                  </w:r>
                </w:p>
              </w:tc>
              <w:tc>
                <w:tcPr>
                  <w:tcW w:w="1294" w:type="dxa"/>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6.5</w:t>
                  </w:r>
                  <w:r>
                    <w:rPr>
                      <w:rFonts w:eastAsia="宋体"/>
                      <w:kern w:val="2"/>
                      <w:sz w:val="21"/>
                      <w:szCs w:val="21"/>
                    </w:rPr>
                    <w:t>~</w:t>
                  </w:r>
                  <w:r>
                    <w:rPr>
                      <w:rFonts w:hint="eastAsia" w:eastAsia="宋体"/>
                      <w:kern w:val="2"/>
                      <w:sz w:val="21"/>
                      <w:szCs w:val="21"/>
                    </w:rPr>
                    <w:t>9.0</w:t>
                  </w:r>
                </w:p>
              </w:tc>
              <w:tc>
                <w:tcPr>
                  <w:tcW w:w="863" w:type="dxa"/>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8</w:t>
                  </w:r>
                </w:p>
              </w:tc>
              <w:tc>
                <w:tcPr>
                  <w:tcW w:w="1611" w:type="dxa"/>
                  <w:tcBorders>
                    <w:left w:val="single" w:color="auto" w:sz="4" w:space="0"/>
                  </w:tcBorders>
                  <w:noWrap w:val="0"/>
                  <w:vAlign w:val="center"/>
                </w:tcPr>
                <w:p>
                  <w:pPr>
                    <w:tabs>
                      <w:tab w:val="left" w:pos="-2793"/>
                    </w:tabs>
                    <w:adjustRightInd w:val="0"/>
                    <w:snapToGrid w:val="0"/>
                    <w:jc w:val="center"/>
                    <w:rPr>
                      <w:rFonts w:eastAsia="宋体"/>
                      <w:iCs/>
                      <w:kern w:val="2"/>
                      <w:sz w:val="21"/>
                      <w:szCs w:val="21"/>
                    </w:rPr>
                  </w:pPr>
                  <w:r>
                    <w:rPr>
                      <w:rFonts w:hint="eastAsia" w:eastAsia="宋体"/>
                      <w:kern w:val="2"/>
                      <w:sz w:val="21"/>
                      <w:szCs w:val="21"/>
                    </w:rPr>
                    <w:t>总硬度（以CaCO</w:t>
                  </w:r>
                  <w:r>
                    <w:rPr>
                      <w:rFonts w:hint="eastAsia" w:eastAsia="宋体"/>
                      <w:kern w:val="2"/>
                      <w:sz w:val="21"/>
                      <w:szCs w:val="21"/>
                      <w:vertAlign w:val="subscript"/>
                    </w:rPr>
                    <w:t>3</w:t>
                  </w:r>
                  <w:r>
                    <w:rPr>
                      <w:rFonts w:hint="eastAsia" w:eastAsia="宋体"/>
                      <w:kern w:val="2"/>
                      <w:sz w:val="21"/>
                      <w:szCs w:val="21"/>
                    </w:rPr>
                    <w:t>计）</w:t>
                  </w:r>
                </w:p>
              </w:tc>
              <w:tc>
                <w:tcPr>
                  <w:tcW w:w="1418"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450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kern w:val="2"/>
                      <w:sz w:val="21"/>
                      <w:szCs w:val="21"/>
                    </w:rPr>
                  </w:pPr>
                  <w:r>
                    <w:rPr>
                      <w:rFonts w:hint="eastAsia" w:eastAsia="宋体"/>
                      <w:kern w:val="2"/>
                      <w:sz w:val="21"/>
                      <w:szCs w:val="21"/>
                    </w:rPr>
                    <w:t>2</w:t>
                  </w:r>
                </w:p>
              </w:tc>
              <w:tc>
                <w:tcPr>
                  <w:tcW w:w="1284" w:type="dxa"/>
                  <w:noWrap w:val="0"/>
                  <w:tcMar>
                    <w:left w:w="57" w:type="dxa"/>
                    <w:right w:w="57" w:type="dxa"/>
                  </w:tcMar>
                  <w:vAlign w:val="center"/>
                </w:tcPr>
                <w:p>
                  <w:pPr>
                    <w:contextualSpacing/>
                    <w:jc w:val="center"/>
                    <w:rPr>
                      <w:rFonts w:eastAsia="宋体"/>
                      <w:kern w:val="2"/>
                      <w:sz w:val="21"/>
                      <w:szCs w:val="21"/>
                    </w:rPr>
                  </w:pPr>
                  <w:r>
                    <w:rPr>
                      <w:rFonts w:hint="eastAsia" w:eastAsia="宋体"/>
                      <w:kern w:val="2"/>
                      <w:sz w:val="21"/>
                      <w:szCs w:val="21"/>
                    </w:rPr>
                    <w:t>悬浮物</w:t>
                  </w:r>
                </w:p>
              </w:tc>
              <w:tc>
                <w:tcPr>
                  <w:tcW w:w="1294" w:type="dxa"/>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30</w:t>
                  </w:r>
                </w:p>
              </w:tc>
              <w:tc>
                <w:tcPr>
                  <w:tcW w:w="863" w:type="dxa"/>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9</w:t>
                  </w:r>
                </w:p>
              </w:tc>
              <w:tc>
                <w:tcPr>
                  <w:tcW w:w="1611"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总碱度（以CaCO</w:t>
                  </w:r>
                  <w:r>
                    <w:rPr>
                      <w:rFonts w:hint="eastAsia" w:eastAsia="宋体"/>
                      <w:kern w:val="2"/>
                      <w:sz w:val="21"/>
                      <w:szCs w:val="21"/>
                      <w:vertAlign w:val="subscript"/>
                    </w:rPr>
                    <w:t>3</w:t>
                  </w:r>
                  <w:r>
                    <w:rPr>
                      <w:rFonts w:hint="eastAsia" w:eastAsia="宋体"/>
                      <w:kern w:val="2"/>
                      <w:sz w:val="21"/>
                      <w:szCs w:val="21"/>
                    </w:rPr>
                    <w:t>计）</w:t>
                  </w:r>
                </w:p>
              </w:tc>
              <w:tc>
                <w:tcPr>
                  <w:tcW w:w="1418"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350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kern w:val="2"/>
                      <w:sz w:val="21"/>
                      <w:szCs w:val="21"/>
                    </w:rPr>
                  </w:pPr>
                  <w:r>
                    <w:rPr>
                      <w:rFonts w:hint="eastAsia" w:eastAsia="宋体"/>
                      <w:kern w:val="2"/>
                      <w:sz w:val="21"/>
                      <w:szCs w:val="21"/>
                    </w:rPr>
                    <w:t>3</w:t>
                  </w:r>
                </w:p>
              </w:tc>
              <w:tc>
                <w:tcPr>
                  <w:tcW w:w="1284" w:type="dxa"/>
                  <w:noWrap w:val="0"/>
                  <w:tcMar>
                    <w:left w:w="57" w:type="dxa"/>
                    <w:right w:w="57" w:type="dxa"/>
                  </w:tcMar>
                  <w:vAlign w:val="center"/>
                </w:tcPr>
                <w:p>
                  <w:pPr>
                    <w:contextualSpacing/>
                    <w:jc w:val="center"/>
                    <w:rPr>
                      <w:rFonts w:eastAsia="宋体"/>
                      <w:kern w:val="2"/>
                      <w:sz w:val="21"/>
                      <w:szCs w:val="21"/>
                    </w:rPr>
                  </w:pPr>
                  <w:r>
                    <w:rPr>
                      <w:rFonts w:hint="eastAsia" w:eastAsia="宋体"/>
                      <w:kern w:val="2"/>
                      <w:sz w:val="21"/>
                      <w:szCs w:val="21"/>
                    </w:rPr>
                    <w:t>色度（度）</w:t>
                  </w:r>
                </w:p>
              </w:tc>
              <w:tc>
                <w:tcPr>
                  <w:tcW w:w="1294" w:type="dxa"/>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30</w:t>
                  </w:r>
                </w:p>
              </w:tc>
              <w:tc>
                <w:tcPr>
                  <w:tcW w:w="863" w:type="dxa"/>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10</w:t>
                  </w:r>
                </w:p>
              </w:tc>
              <w:tc>
                <w:tcPr>
                  <w:tcW w:w="1611"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硫酸盐</w:t>
                  </w:r>
                </w:p>
              </w:tc>
              <w:tc>
                <w:tcPr>
                  <w:tcW w:w="1418"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250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kern w:val="2"/>
                      <w:sz w:val="21"/>
                      <w:szCs w:val="21"/>
                    </w:rPr>
                  </w:pPr>
                  <w:r>
                    <w:rPr>
                      <w:rFonts w:hint="eastAsia" w:eastAsia="宋体"/>
                      <w:kern w:val="2"/>
                      <w:sz w:val="21"/>
                      <w:szCs w:val="21"/>
                    </w:rPr>
                    <w:t>4</w:t>
                  </w:r>
                </w:p>
              </w:tc>
              <w:tc>
                <w:tcPr>
                  <w:tcW w:w="1284" w:type="dxa"/>
                  <w:noWrap w:val="0"/>
                  <w:tcMar>
                    <w:left w:w="57" w:type="dxa"/>
                    <w:right w:w="57" w:type="dxa"/>
                  </w:tcMar>
                  <w:vAlign w:val="center"/>
                </w:tcPr>
                <w:p>
                  <w:pPr>
                    <w:contextualSpacing/>
                    <w:jc w:val="center"/>
                    <w:rPr>
                      <w:rFonts w:eastAsia="宋体"/>
                      <w:kern w:val="2"/>
                      <w:sz w:val="21"/>
                      <w:szCs w:val="21"/>
                    </w:rPr>
                  </w:pPr>
                  <w:r>
                    <w:rPr>
                      <w:rFonts w:hint="eastAsia" w:eastAsia="宋体"/>
                      <w:kern w:val="2"/>
                      <w:sz w:val="21"/>
                      <w:szCs w:val="21"/>
                    </w:rPr>
                    <w:t>BOD</w:t>
                  </w:r>
                  <w:r>
                    <w:rPr>
                      <w:rFonts w:hint="eastAsia" w:eastAsia="宋体"/>
                      <w:kern w:val="2"/>
                      <w:sz w:val="21"/>
                      <w:szCs w:val="21"/>
                      <w:vertAlign w:val="subscript"/>
                    </w:rPr>
                    <w:t>5</w:t>
                  </w:r>
                </w:p>
              </w:tc>
              <w:tc>
                <w:tcPr>
                  <w:tcW w:w="1294" w:type="dxa"/>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30</w:t>
                  </w:r>
                </w:p>
              </w:tc>
              <w:tc>
                <w:tcPr>
                  <w:tcW w:w="863" w:type="dxa"/>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11</w:t>
                  </w:r>
                </w:p>
              </w:tc>
              <w:tc>
                <w:tcPr>
                  <w:tcW w:w="1611"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溶解性总固体</w:t>
                  </w:r>
                </w:p>
              </w:tc>
              <w:tc>
                <w:tcPr>
                  <w:tcW w:w="1418"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kern w:val="2"/>
                      <w:sz w:val="21"/>
                      <w:szCs w:val="21"/>
                    </w:rPr>
                  </w:pPr>
                  <w:r>
                    <w:rPr>
                      <w:rFonts w:hint="eastAsia" w:eastAsia="宋体"/>
                      <w:kern w:val="2"/>
                      <w:sz w:val="21"/>
                      <w:szCs w:val="21"/>
                    </w:rPr>
                    <w:t>5</w:t>
                  </w:r>
                </w:p>
              </w:tc>
              <w:tc>
                <w:tcPr>
                  <w:tcW w:w="1284" w:type="dxa"/>
                  <w:noWrap w:val="0"/>
                  <w:tcMar>
                    <w:left w:w="57" w:type="dxa"/>
                    <w:right w:w="57" w:type="dxa"/>
                  </w:tcMar>
                  <w:vAlign w:val="center"/>
                </w:tcPr>
                <w:p>
                  <w:pPr>
                    <w:contextualSpacing/>
                    <w:jc w:val="center"/>
                    <w:rPr>
                      <w:rFonts w:eastAsia="宋体"/>
                      <w:kern w:val="2"/>
                      <w:sz w:val="21"/>
                      <w:szCs w:val="21"/>
                    </w:rPr>
                  </w:pPr>
                  <w:r>
                    <w:rPr>
                      <w:rFonts w:hint="eastAsia" w:eastAsia="宋体"/>
                      <w:kern w:val="2"/>
                      <w:sz w:val="21"/>
                      <w:szCs w:val="21"/>
                    </w:rPr>
                    <w:t>铁</w:t>
                  </w:r>
                </w:p>
              </w:tc>
              <w:tc>
                <w:tcPr>
                  <w:tcW w:w="1294" w:type="dxa"/>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0.3</w:t>
                  </w:r>
                </w:p>
              </w:tc>
              <w:tc>
                <w:tcPr>
                  <w:tcW w:w="863" w:type="dxa"/>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12</w:t>
                  </w:r>
                </w:p>
              </w:tc>
              <w:tc>
                <w:tcPr>
                  <w:tcW w:w="1611"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余氯</w:t>
                  </w:r>
                </w:p>
              </w:tc>
              <w:tc>
                <w:tcPr>
                  <w:tcW w:w="1418"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kern w:val="2"/>
                      <w:sz w:val="21"/>
                      <w:szCs w:val="21"/>
                    </w:rPr>
                  </w:pPr>
                  <w:r>
                    <w:rPr>
                      <w:rFonts w:hint="eastAsia" w:eastAsia="宋体"/>
                      <w:kern w:val="2"/>
                      <w:sz w:val="21"/>
                      <w:szCs w:val="21"/>
                    </w:rPr>
                    <w:t>6</w:t>
                  </w:r>
                </w:p>
              </w:tc>
              <w:tc>
                <w:tcPr>
                  <w:tcW w:w="1284" w:type="dxa"/>
                  <w:noWrap w:val="0"/>
                  <w:tcMar>
                    <w:left w:w="57" w:type="dxa"/>
                    <w:right w:w="57" w:type="dxa"/>
                  </w:tcMar>
                  <w:vAlign w:val="center"/>
                </w:tcPr>
                <w:p>
                  <w:pPr>
                    <w:contextualSpacing/>
                    <w:jc w:val="center"/>
                    <w:rPr>
                      <w:rFonts w:eastAsia="宋体"/>
                      <w:kern w:val="2"/>
                      <w:sz w:val="21"/>
                      <w:szCs w:val="21"/>
                    </w:rPr>
                  </w:pPr>
                  <w:r>
                    <w:rPr>
                      <w:rFonts w:hint="eastAsia" w:eastAsia="宋体"/>
                      <w:kern w:val="2"/>
                      <w:sz w:val="21"/>
                      <w:szCs w:val="21"/>
                    </w:rPr>
                    <w:t>锰</w:t>
                  </w:r>
                </w:p>
              </w:tc>
              <w:tc>
                <w:tcPr>
                  <w:tcW w:w="1294" w:type="dxa"/>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0.1</w:t>
                  </w:r>
                </w:p>
              </w:tc>
              <w:tc>
                <w:tcPr>
                  <w:tcW w:w="863" w:type="dxa"/>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13</w:t>
                  </w:r>
                </w:p>
              </w:tc>
              <w:tc>
                <w:tcPr>
                  <w:tcW w:w="1611"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粪大肠菌群</w:t>
                  </w:r>
                </w:p>
              </w:tc>
              <w:tc>
                <w:tcPr>
                  <w:tcW w:w="1418"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kern w:val="2"/>
                      <w:sz w:val="21"/>
                      <w:szCs w:val="21"/>
                    </w:rPr>
                  </w:pPr>
                  <w:r>
                    <w:rPr>
                      <w:rFonts w:hint="eastAsia" w:eastAsia="宋体"/>
                      <w:kern w:val="2"/>
                      <w:sz w:val="21"/>
                      <w:szCs w:val="21"/>
                    </w:rPr>
                    <w:t>7</w:t>
                  </w:r>
                </w:p>
              </w:tc>
              <w:tc>
                <w:tcPr>
                  <w:tcW w:w="1284" w:type="dxa"/>
                  <w:noWrap w:val="0"/>
                  <w:tcMar>
                    <w:left w:w="57" w:type="dxa"/>
                    <w:right w:w="57" w:type="dxa"/>
                  </w:tcMar>
                  <w:vAlign w:val="center"/>
                </w:tcPr>
                <w:p>
                  <w:pPr>
                    <w:contextualSpacing/>
                    <w:jc w:val="center"/>
                    <w:rPr>
                      <w:rFonts w:eastAsia="宋体"/>
                      <w:kern w:val="2"/>
                      <w:sz w:val="21"/>
                      <w:szCs w:val="21"/>
                    </w:rPr>
                  </w:pPr>
                  <w:r>
                    <w:rPr>
                      <w:rFonts w:hint="eastAsia" w:eastAsia="宋体"/>
                      <w:kern w:val="2"/>
                      <w:sz w:val="21"/>
                      <w:szCs w:val="21"/>
                    </w:rPr>
                    <w:t>氯离子</w:t>
                  </w:r>
                </w:p>
              </w:tc>
              <w:tc>
                <w:tcPr>
                  <w:tcW w:w="1294" w:type="dxa"/>
                  <w:noWrap w:val="0"/>
                  <w:vAlign w:val="center"/>
                </w:tcPr>
                <w:p>
                  <w:pPr>
                    <w:tabs>
                      <w:tab w:val="left" w:pos="-2793"/>
                    </w:tabs>
                    <w:adjustRightInd w:val="0"/>
                    <w:snapToGrid w:val="0"/>
                    <w:jc w:val="center"/>
                    <w:rPr>
                      <w:rFonts w:eastAsia="宋体"/>
                      <w:kern w:val="2"/>
                      <w:sz w:val="21"/>
                      <w:szCs w:val="21"/>
                    </w:rPr>
                  </w:pPr>
                  <w:r>
                    <w:rPr>
                      <w:rFonts w:eastAsia="宋体"/>
                      <w:kern w:val="2"/>
                      <w:sz w:val="21"/>
                      <w:szCs w:val="21"/>
                    </w:rPr>
                    <w:t>≤</w:t>
                  </w:r>
                  <w:r>
                    <w:rPr>
                      <w:rFonts w:hint="eastAsia" w:eastAsia="宋体"/>
                      <w:kern w:val="2"/>
                      <w:sz w:val="21"/>
                      <w:szCs w:val="21"/>
                    </w:rPr>
                    <w:t>250</w:t>
                  </w:r>
                </w:p>
              </w:tc>
              <w:tc>
                <w:tcPr>
                  <w:tcW w:w="863" w:type="dxa"/>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w:t>
                  </w:r>
                </w:p>
              </w:tc>
              <w:tc>
                <w:tcPr>
                  <w:tcW w:w="1611"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w:t>
                  </w:r>
                </w:p>
              </w:tc>
              <w:tc>
                <w:tcPr>
                  <w:tcW w:w="1418" w:type="dxa"/>
                  <w:tcBorders>
                    <w:left w:val="single" w:color="auto" w:sz="4" w:space="0"/>
                  </w:tcBorders>
                  <w:noWrap w:val="0"/>
                  <w:vAlign w:val="center"/>
                </w:tcPr>
                <w:p>
                  <w:pPr>
                    <w:tabs>
                      <w:tab w:val="left" w:pos="-2793"/>
                    </w:tabs>
                    <w:adjustRightInd w:val="0"/>
                    <w:snapToGrid w:val="0"/>
                    <w:jc w:val="center"/>
                    <w:rPr>
                      <w:rFonts w:eastAsia="宋体"/>
                      <w:kern w:val="2"/>
                      <w:sz w:val="21"/>
                      <w:szCs w:val="21"/>
                    </w:rPr>
                  </w:pPr>
                  <w:r>
                    <w:rPr>
                      <w:rFonts w:hint="eastAsia" w:eastAsia="宋体"/>
                      <w:kern w:val="2"/>
                      <w:sz w:val="21"/>
                      <w:szCs w:val="21"/>
                    </w:rPr>
                    <w:t>/</w:t>
                  </w:r>
                </w:p>
              </w:tc>
            </w:tr>
          </w:tbl>
          <w:p>
            <w:pPr>
              <w:adjustRightInd w:val="0"/>
              <w:snapToGrid w:val="0"/>
              <w:spacing w:line="460" w:lineRule="exact"/>
              <w:rPr>
                <w:rFonts w:eastAsia="宋体"/>
                <w:b/>
                <w:sz w:val="24"/>
              </w:rPr>
            </w:pPr>
            <w:r>
              <w:rPr>
                <w:rFonts w:hint="eastAsia" w:eastAsia="宋体"/>
                <w:b/>
                <w:sz w:val="24"/>
              </w:rPr>
              <w:t>2、大气污染物排放标准</w:t>
            </w:r>
          </w:p>
          <w:p>
            <w:pPr>
              <w:spacing w:line="460" w:lineRule="exact"/>
              <w:ind w:firstLine="482" w:firstLineChars="200"/>
              <w:rPr>
                <w:rFonts w:hint="eastAsia" w:eastAsia="宋体"/>
                <w:b/>
                <w:sz w:val="24"/>
              </w:rPr>
            </w:pPr>
            <w:r>
              <w:rPr>
                <w:rFonts w:hint="eastAsia" w:eastAsia="宋体"/>
                <w:b/>
                <w:sz w:val="24"/>
              </w:rPr>
              <w:t>（1）玻璃炉窑废气</w:t>
            </w:r>
          </w:p>
          <w:p>
            <w:pPr>
              <w:spacing w:line="460" w:lineRule="exact"/>
              <w:ind w:firstLine="480" w:firstLineChars="200"/>
              <w:rPr>
                <w:rFonts w:hint="eastAsia" w:eastAsia="宋体"/>
                <w:sz w:val="24"/>
              </w:rPr>
            </w:pPr>
            <w:r>
              <w:rPr>
                <w:rFonts w:hint="eastAsia" w:eastAsia="宋体"/>
                <w:sz w:val="24"/>
              </w:rPr>
              <w:t>1#玻璃炉窑和2#玻璃炉窑烟气分别经1套“钠碱法脱硫+电除尘+SCR脱硝”设施处理后合并引至1个60m排气筒（G1）排放。玻璃炉窑废气颗粒物、二氧化硫和氮氧化物（以NO</w:t>
            </w:r>
            <w:r>
              <w:rPr>
                <w:rFonts w:hint="eastAsia" w:eastAsia="宋体"/>
                <w:sz w:val="24"/>
                <w:vertAlign w:val="subscript"/>
              </w:rPr>
              <w:t>2</w:t>
            </w:r>
            <w:r>
              <w:rPr>
                <w:rFonts w:hint="eastAsia" w:eastAsia="宋体"/>
                <w:sz w:val="24"/>
              </w:rPr>
              <w:t>计）执行《玻璃工业大气污染物排放标准》（DB 44/2159-2019）和关于印发《江门市工业炉窑大气污染综合治理方案》的通知（江环函〔2020〕22号）中平板玻璃生产的相关要求较严者；玻璃炉窑废气烟气黑度、氯化氢和氟化物（以总F计）参照执行《平板玻璃工业大气污染物排放标准》（GB26453-2011）中表2新建企业大气污染物排放限值要求。</w:t>
            </w:r>
          </w:p>
          <w:p>
            <w:pPr>
              <w:pStyle w:val="35"/>
              <w:spacing w:line="440" w:lineRule="exact"/>
              <w:ind w:firstLine="482" w:firstLineChars="200"/>
              <w:rPr>
                <w:rFonts w:hint="eastAsia" w:eastAsia="宋体"/>
                <w:b/>
                <w:color w:val="auto"/>
              </w:rPr>
            </w:pPr>
            <w:r>
              <w:rPr>
                <w:rFonts w:hint="eastAsia" w:eastAsia="宋体"/>
                <w:b/>
                <w:color w:val="auto"/>
              </w:rPr>
              <w:t>（2）原料粉尘</w:t>
            </w:r>
          </w:p>
          <w:p>
            <w:pPr>
              <w:pStyle w:val="35"/>
              <w:spacing w:line="440" w:lineRule="exact"/>
              <w:ind w:firstLine="480" w:firstLineChars="200"/>
              <w:rPr>
                <w:rFonts w:hint="eastAsia" w:eastAsia="宋体"/>
                <w:color w:val="auto"/>
              </w:rPr>
            </w:pPr>
            <w:r>
              <w:rPr>
                <w:rFonts w:hint="eastAsia" w:eastAsia="宋体"/>
                <w:color w:val="auto"/>
              </w:rPr>
              <w:t>1#配料生产线投料和配料粉尘收集后通过滤芯+布袋除尘系统处理后通过1个28.5m排气筒（G2）排放；2#配料生产线投料和配料粉尘收集后通过滤芯+布袋除尘系统处理后通过1个28.5m排气筒（G3）排放。原料粉尘有组织排放执行《玻璃工业大气污染物排放标准》（DB 44/2159-2019）中表1中平板玻璃“配料、碎玻璃等其他通风生产设备”的相关要求；原料粉尘无组织排放执行《玻璃工业大气污染物排放标准》（DB 44/2159-2019）中表2大气无组织排放限值。</w:t>
            </w:r>
          </w:p>
          <w:p>
            <w:pPr>
              <w:pStyle w:val="35"/>
              <w:spacing w:line="440" w:lineRule="exact"/>
              <w:ind w:firstLine="482" w:firstLineChars="200"/>
              <w:rPr>
                <w:rFonts w:hint="eastAsia" w:eastAsia="宋体"/>
                <w:b/>
                <w:color w:val="auto"/>
              </w:rPr>
            </w:pPr>
            <w:r>
              <w:rPr>
                <w:rFonts w:hint="eastAsia" w:eastAsia="宋体"/>
                <w:b/>
                <w:color w:val="auto"/>
              </w:rPr>
              <w:t>（3）热冷端喷涂废气</w:t>
            </w:r>
          </w:p>
          <w:p>
            <w:pPr>
              <w:pStyle w:val="35"/>
              <w:spacing w:line="440" w:lineRule="exact"/>
              <w:ind w:firstLine="480" w:firstLineChars="200"/>
              <w:rPr>
                <w:rFonts w:hint="eastAsia" w:eastAsia="宋体"/>
                <w:color w:val="auto"/>
              </w:rPr>
            </w:pPr>
            <w:r>
              <w:rPr>
                <w:rFonts w:hint="eastAsia" w:eastAsia="宋体"/>
                <w:color w:val="auto"/>
              </w:rPr>
              <w:t>车间一热端喷涂与冷端喷涂的废气统一收集经过一套活性炭吸附装置处理后经1个20m排气筒（G4）排放。热冷端喷涂废气VOCs参照执行《家具制造行业挥发性有机化合物排放标准》（DB44/814-2010）第Ⅱ时段标准排放限值及无组织排放监控点浓度限值。</w:t>
            </w:r>
          </w:p>
          <w:p>
            <w:pPr>
              <w:pStyle w:val="35"/>
              <w:spacing w:line="440" w:lineRule="exact"/>
              <w:ind w:firstLine="482" w:firstLineChars="200"/>
              <w:rPr>
                <w:rFonts w:hint="eastAsia" w:eastAsia="宋体"/>
                <w:b/>
                <w:color w:val="auto"/>
              </w:rPr>
            </w:pPr>
            <w:r>
              <w:rPr>
                <w:rFonts w:hint="eastAsia" w:eastAsia="宋体"/>
                <w:b/>
                <w:color w:val="auto"/>
              </w:rPr>
              <w:t>（4）燃气热缩机燃烧废气</w:t>
            </w:r>
          </w:p>
          <w:p>
            <w:pPr>
              <w:pStyle w:val="35"/>
              <w:spacing w:line="440" w:lineRule="exact"/>
              <w:ind w:firstLine="480" w:firstLineChars="200"/>
              <w:rPr>
                <w:rFonts w:hint="eastAsia" w:eastAsia="宋体"/>
                <w:color w:val="auto"/>
              </w:rPr>
            </w:pPr>
            <w:r>
              <w:rPr>
                <w:rFonts w:hint="eastAsia" w:eastAsia="宋体"/>
                <w:color w:val="auto"/>
              </w:rPr>
              <w:t>燃气热缩机燃烧废气无组织排放，颗粒物、二氧化硫和氮氧化物执行《大气污染物排放限值》（DB44/27-2001）中无组织排放浓度监控限值。</w:t>
            </w:r>
          </w:p>
          <w:p>
            <w:pPr>
              <w:pStyle w:val="35"/>
              <w:spacing w:line="440" w:lineRule="exact"/>
              <w:ind w:firstLine="482" w:firstLineChars="200"/>
              <w:rPr>
                <w:rFonts w:hint="eastAsia" w:eastAsia="宋体"/>
                <w:b/>
                <w:color w:val="auto"/>
              </w:rPr>
            </w:pPr>
            <w:r>
              <w:rPr>
                <w:rFonts w:hint="eastAsia" w:eastAsia="宋体"/>
                <w:b/>
                <w:color w:val="auto"/>
              </w:rPr>
              <w:t>（5）饭堂油烟</w:t>
            </w:r>
          </w:p>
          <w:p>
            <w:pPr>
              <w:pStyle w:val="35"/>
              <w:spacing w:line="440" w:lineRule="exact"/>
              <w:ind w:firstLine="480" w:firstLineChars="200"/>
              <w:rPr>
                <w:rFonts w:hint="eastAsia" w:eastAsia="宋体"/>
                <w:color w:val="000000"/>
              </w:rPr>
            </w:pPr>
            <w:r>
              <w:rPr>
                <w:rFonts w:hint="eastAsia" w:eastAsia="宋体"/>
                <w:color w:val="000000"/>
              </w:rPr>
              <w:t>饭堂油烟经静电油烟净化装置处理后通过1个25m排气筒（G5）排放。油烟执行《饮食业油烟排放标准（试行）》（GB18483-2001）：油烟最高允许排放浓度≤2</w:t>
            </w:r>
            <w:r>
              <w:rPr>
                <w:rFonts w:eastAsia="宋体"/>
                <w:color w:val="000000"/>
              </w:rPr>
              <w:t>.0</w:t>
            </w:r>
            <w:r>
              <w:rPr>
                <w:rFonts w:hint="eastAsia" w:eastAsia="宋体"/>
                <w:color w:val="000000"/>
              </w:rPr>
              <w:t>mg</w:t>
            </w:r>
            <w:r>
              <w:rPr>
                <w:rFonts w:eastAsia="宋体"/>
                <w:color w:val="000000"/>
              </w:rPr>
              <w:t>/m</w:t>
            </w:r>
            <w:r>
              <w:rPr>
                <w:rFonts w:eastAsia="宋体"/>
                <w:color w:val="000000"/>
                <w:vertAlign w:val="superscript"/>
              </w:rPr>
              <w:t>3</w:t>
            </w:r>
            <w:r>
              <w:rPr>
                <w:rFonts w:hint="eastAsia" w:eastAsia="宋体"/>
                <w:color w:val="000000"/>
              </w:rPr>
              <w:t>，油烟净化设施最低去除效率为8</w:t>
            </w:r>
            <w:r>
              <w:rPr>
                <w:rFonts w:eastAsia="宋体"/>
                <w:color w:val="000000"/>
              </w:rPr>
              <w:t>5</w:t>
            </w:r>
            <w:r>
              <w:rPr>
                <w:rFonts w:hint="eastAsia" w:eastAsia="宋体"/>
                <w:color w:val="000000"/>
              </w:rPr>
              <w:t>%（规模为大型）。</w:t>
            </w:r>
          </w:p>
          <w:p>
            <w:pPr>
              <w:pStyle w:val="35"/>
              <w:spacing w:line="440" w:lineRule="exact"/>
              <w:ind w:firstLine="482" w:firstLineChars="200"/>
              <w:rPr>
                <w:rFonts w:hint="eastAsia" w:eastAsia="宋体"/>
                <w:b/>
                <w:color w:val="auto"/>
              </w:rPr>
            </w:pPr>
            <w:r>
              <w:rPr>
                <w:rFonts w:hint="eastAsia" w:eastAsia="宋体"/>
                <w:b/>
                <w:color w:val="auto"/>
              </w:rPr>
              <w:t>（6）备用发电机燃烧废气</w:t>
            </w:r>
          </w:p>
          <w:p>
            <w:pPr>
              <w:pStyle w:val="332"/>
              <w:snapToGrid w:val="0"/>
              <w:spacing w:line="440" w:lineRule="exact"/>
              <w:ind w:firstLine="480" w:firstLineChars="200"/>
              <w:rPr>
                <w:rFonts w:hint="eastAsia" w:eastAsia="宋体"/>
                <w:color w:val="000000"/>
                <w:sz w:val="24"/>
                <w:szCs w:val="24"/>
              </w:rPr>
            </w:pPr>
            <w:r>
              <w:rPr>
                <w:rFonts w:hint="eastAsia" w:eastAsia="宋体"/>
                <w:color w:val="000000"/>
                <w:sz w:val="24"/>
                <w:szCs w:val="24"/>
              </w:rPr>
              <w:t>每个玻璃炉窑分别配套1台备用发电机，备用发电机燃烧废气各自经1个15m排气筒</w:t>
            </w:r>
            <w:r>
              <w:rPr>
                <w:rFonts w:hint="eastAsia" w:eastAsia="宋体"/>
                <w:sz w:val="24"/>
                <w:szCs w:val="24"/>
              </w:rPr>
              <w:t>（G6</w:t>
            </w:r>
            <w:r>
              <w:rPr>
                <w:rFonts w:eastAsia="宋体"/>
                <w:sz w:val="24"/>
                <w:szCs w:val="24"/>
              </w:rPr>
              <w:t>~</w:t>
            </w:r>
            <w:r>
              <w:rPr>
                <w:rFonts w:hint="eastAsia" w:eastAsia="宋体"/>
                <w:sz w:val="24"/>
                <w:szCs w:val="24"/>
              </w:rPr>
              <w:t>G7）</w:t>
            </w:r>
            <w:r>
              <w:rPr>
                <w:rFonts w:hint="eastAsia" w:eastAsia="宋体"/>
                <w:color w:val="000000"/>
                <w:sz w:val="24"/>
                <w:szCs w:val="24"/>
              </w:rPr>
              <w:t>排放。备用发电机燃烧废气执行《大气污染物排放限值》（DB44/27-2001）第二时段二级标准要求。</w:t>
            </w:r>
          </w:p>
          <w:p>
            <w:pPr>
              <w:pStyle w:val="332"/>
              <w:snapToGrid w:val="0"/>
              <w:spacing w:line="440" w:lineRule="exact"/>
              <w:ind w:firstLine="482" w:firstLineChars="200"/>
              <w:rPr>
                <w:rFonts w:hint="eastAsia" w:eastAsia="宋体"/>
                <w:b/>
                <w:color w:val="000000"/>
                <w:sz w:val="24"/>
                <w:szCs w:val="24"/>
              </w:rPr>
            </w:pPr>
            <w:r>
              <w:rPr>
                <w:rFonts w:hint="eastAsia" w:eastAsia="宋体"/>
                <w:b/>
                <w:color w:val="000000"/>
                <w:sz w:val="24"/>
                <w:szCs w:val="24"/>
              </w:rPr>
              <w:t>（7）脱硝系统氨废气</w:t>
            </w:r>
          </w:p>
          <w:p>
            <w:pPr>
              <w:pStyle w:val="332"/>
              <w:snapToGrid w:val="0"/>
              <w:spacing w:line="440" w:lineRule="exact"/>
              <w:ind w:firstLine="480" w:firstLineChars="200"/>
              <w:rPr>
                <w:rFonts w:hint="eastAsia" w:eastAsia="宋体"/>
                <w:color w:val="000000"/>
                <w:sz w:val="24"/>
                <w:szCs w:val="24"/>
              </w:rPr>
            </w:pPr>
            <w:r>
              <w:rPr>
                <w:rFonts w:hint="eastAsia" w:eastAsia="宋体"/>
                <w:color w:val="000000"/>
                <w:sz w:val="24"/>
                <w:szCs w:val="24"/>
              </w:rPr>
              <w:t>项目脱硝工艺为SCR脱硝工艺，脱硝系统的运行在降低NOx排放，减少对大气环境污染，同时也产生了少量的逃逸氨气。氨的排放标准参照《火电厂烟气脱硝工程技术规范-选择性催化还原法》（HJ562-2010）：“6.1.4 氨逃逸质量浓度宜小于2.5mg/m</w:t>
            </w:r>
            <w:r>
              <w:rPr>
                <w:rFonts w:hint="eastAsia" w:eastAsia="宋体"/>
                <w:color w:val="000000"/>
                <w:sz w:val="24"/>
                <w:szCs w:val="24"/>
                <w:vertAlign w:val="superscript"/>
              </w:rPr>
              <w:t>3</w:t>
            </w:r>
            <w:r>
              <w:rPr>
                <w:rFonts w:hint="eastAsia" w:eastAsia="宋体"/>
                <w:color w:val="000000"/>
                <w:sz w:val="24"/>
                <w:szCs w:val="24"/>
              </w:rPr>
              <w:t>”控制。</w:t>
            </w:r>
          </w:p>
          <w:p>
            <w:pPr>
              <w:spacing w:line="460" w:lineRule="exact"/>
              <w:jc w:val="center"/>
              <w:rPr>
                <w:rFonts w:hint="eastAsia" w:eastAsia="宋体"/>
                <w:b/>
                <w:sz w:val="21"/>
              </w:rPr>
            </w:pPr>
            <w:r>
              <w:rPr>
                <w:rFonts w:hint="eastAsia" w:eastAsia="宋体"/>
                <w:b/>
                <w:spacing w:val="-4"/>
                <w:sz w:val="21"/>
                <w:szCs w:val="21"/>
              </w:rPr>
              <w:t>表4-5  项目大气污染物排放标准</w:t>
            </w:r>
          </w:p>
          <w:tbl>
            <w:tblPr>
              <w:tblStyle w:val="88"/>
              <w:tblW w:w="84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5"/>
              <w:gridCol w:w="974"/>
              <w:gridCol w:w="1134"/>
              <w:gridCol w:w="869"/>
              <w:gridCol w:w="992"/>
              <w:gridCol w:w="851"/>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restart"/>
                  <w:noWrap w:val="0"/>
                  <w:vAlign w:val="center"/>
                </w:tcPr>
                <w:p>
                  <w:pPr>
                    <w:pStyle w:val="1026"/>
                    <w:spacing w:line="240" w:lineRule="auto"/>
                    <w:ind w:firstLine="0" w:firstLineChars="0"/>
                    <w:jc w:val="center"/>
                    <w:rPr>
                      <w:rFonts w:hint="eastAsia" w:ascii="Times New Roman" w:hAnsi="Times New Roman" w:eastAsia="宋体"/>
                      <w:b/>
                      <w:sz w:val="21"/>
                      <w:szCs w:val="21"/>
                    </w:rPr>
                  </w:pPr>
                  <w:r>
                    <w:rPr>
                      <w:rFonts w:hint="eastAsia" w:ascii="Times New Roman" w:hAnsi="Times New Roman" w:eastAsia="宋体"/>
                      <w:b/>
                      <w:sz w:val="21"/>
                      <w:szCs w:val="21"/>
                    </w:rPr>
                    <w:t>排气筒</w:t>
                  </w:r>
                </w:p>
              </w:tc>
              <w:tc>
                <w:tcPr>
                  <w:tcW w:w="974" w:type="dxa"/>
                  <w:vMerge w:val="restart"/>
                  <w:noWrap w:val="0"/>
                  <w:vAlign w:val="center"/>
                </w:tcPr>
                <w:p>
                  <w:pPr>
                    <w:pStyle w:val="1026"/>
                    <w:spacing w:line="240" w:lineRule="auto"/>
                    <w:ind w:firstLine="0" w:firstLineChars="0"/>
                    <w:jc w:val="center"/>
                    <w:rPr>
                      <w:rFonts w:hint="eastAsia" w:ascii="Times New Roman" w:hAnsi="Times New Roman" w:eastAsia="宋体"/>
                      <w:b/>
                      <w:sz w:val="21"/>
                      <w:szCs w:val="21"/>
                    </w:rPr>
                  </w:pPr>
                  <w:r>
                    <w:rPr>
                      <w:rFonts w:hint="eastAsia" w:ascii="Times New Roman" w:hAnsi="Times New Roman" w:eastAsia="宋体"/>
                      <w:b/>
                      <w:sz w:val="21"/>
                      <w:szCs w:val="21"/>
                    </w:rPr>
                    <w:t>污染源</w:t>
                  </w:r>
                </w:p>
              </w:tc>
              <w:tc>
                <w:tcPr>
                  <w:tcW w:w="1134" w:type="dxa"/>
                  <w:vMerge w:val="restart"/>
                  <w:noWrap w:val="0"/>
                  <w:vAlign w:val="center"/>
                </w:tcPr>
                <w:p>
                  <w:pPr>
                    <w:pStyle w:val="1026"/>
                    <w:spacing w:line="240" w:lineRule="auto"/>
                    <w:ind w:firstLine="0" w:firstLineChars="0"/>
                    <w:jc w:val="center"/>
                    <w:rPr>
                      <w:rFonts w:hint="eastAsia" w:ascii="Times New Roman" w:hAnsi="Times New Roman" w:eastAsia="宋体"/>
                      <w:b/>
                      <w:sz w:val="21"/>
                      <w:szCs w:val="21"/>
                    </w:rPr>
                  </w:pPr>
                  <w:r>
                    <w:rPr>
                      <w:rFonts w:hint="eastAsia" w:ascii="Times New Roman" w:hAnsi="Times New Roman" w:eastAsia="宋体"/>
                      <w:b/>
                      <w:sz w:val="21"/>
                      <w:szCs w:val="21"/>
                    </w:rPr>
                    <w:t>污染物</w:t>
                  </w:r>
                </w:p>
              </w:tc>
              <w:tc>
                <w:tcPr>
                  <w:tcW w:w="1861" w:type="dxa"/>
                  <w:gridSpan w:val="2"/>
                  <w:noWrap w:val="0"/>
                  <w:vAlign w:val="center"/>
                </w:tcPr>
                <w:p>
                  <w:pPr>
                    <w:pStyle w:val="1026"/>
                    <w:spacing w:line="240" w:lineRule="auto"/>
                    <w:ind w:firstLine="0" w:firstLineChars="0"/>
                    <w:jc w:val="center"/>
                    <w:rPr>
                      <w:rFonts w:hint="eastAsia" w:ascii="Times New Roman" w:hAnsi="Times New Roman" w:eastAsia="宋体"/>
                      <w:b/>
                      <w:sz w:val="21"/>
                      <w:szCs w:val="21"/>
                    </w:rPr>
                  </w:pPr>
                  <w:r>
                    <w:rPr>
                      <w:rFonts w:hint="eastAsia" w:ascii="Times New Roman" w:hAnsi="Times New Roman" w:eastAsia="宋体"/>
                      <w:b/>
                      <w:sz w:val="21"/>
                      <w:szCs w:val="21"/>
                    </w:rPr>
                    <w:t>有组织</w:t>
                  </w:r>
                </w:p>
              </w:tc>
              <w:tc>
                <w:tcPr>
                  <w:tcW w:w="851" w:type="dxa"/>
                  <w:noWrap w:val="0"/>
                  <w:vAlign w:val="center"/>
                </w:tcPr>
                <w:p>
                  <w:pPr>
                    <w:pStyle w:val="1026"/>
                    <w:spacing w:line="240" w:lineRule="auto"/>
                    <w:ind w:firstLine="0" w:firstLineChars="0"/>
                    <w:jc w:val="center"/>
                    <w:rPr>
                      <w:rFonts w:hint="eastAsia" w:ascii="Times New Roman" w:hAnsi="Times New Roman" w:eastAsia="宋体"/>
                      <w:b/>
                      <w:sz w:val="21"/>
                      <w:szCs w:val="21"/>
                    </w:rPr>
                  </w:pPr>
                  <w:r>
                    <w:rPr>
                      <w:rFonts w:hint="eastAsia" w:ascii="Times New Roman" w:hAnsi="Times New Roman" w:eastAsia="宋体"/>
                      <w:b/>
                      <w:sz w:val="21"/>
                      <w:szCs w:val="21"/>
                    </w:rPr>
                    <w:t>无组织</w:t>
                  </w:r>
                </w:p>
              </w:tc>
              <w:tc>
                <w:tcPr>
                  <w:tcW w:w="2693" w:type="dxa"/>
                  <w:vMerge w:val="restart"/>
                  <w:noWrap w:val="0"/>
                  <w:vAlign w:val="center"/>
                </w:tcPr>
                <w:p>
                  <w:pPr>
                    <w:pStyle w:val="1026"/>
                    <w:spacing w:line="240" w:lineRule="auto"/>
                    <w:ind w:firstLine="0" w:firstLineChars="0"/>
                    <w:jc w:val="center"/>
                    <w:rPr>
                      <w:rFonts w:hint="eastAsia" w:ascii="Times New Roman" w:hAnsi="Times New Roman" w:eastAsia="宋体"/>
                      <w:b/>
                      <w:sz w:val="21"/>
                      <w:szCs w:val="21"/>
                    </w:rPr>
                  </w:pPr>
                  <w:r>
                    <w:rPr>
                      <w:rFonts w:hint="eastAsia" w:ascii="Times New Roman" w:hAnsi="Times New Roman" w:eastAsia="宋体"/>
                      <w:b/>
                      <w:sz w:val="21"/>
                      <w:szCs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b/>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b/>
                      <w:sz w:val="21"/>
                      <w:szCs w:val="21"/>
                    </w:rPr>
                  </w:pPr>
                </w:p>
              </w:tc>
              <w:tc>
                <w:tcPr>
                  <w:tcW w:w="1134" w:type="dxa"/>
                  <w:vMerge w:val="continue"/>
                  <w:noWrap w:val="0"/>
                  <w:vAlign w:val="center"/>
                </w:tcPr>
                <w:p>
                  <w:pPr>
                    <w:pStyle w:val="1026"/>
                    <w:spacing w:line="240" w:lineRule="auto"/>
                    <w:ind w:firstLine="0" w:firstLineChars="0"/>
                    <w:jc w:val="center"/>
                    <w:rPr>
                      <w:rFonts w:hint="eastAsia" w:ascii="Times New Roman" w:hAnsi="Times New Roman" w:eastAsia="宋体"/>
                      <w:b/>
                      <w:sz w:val="21"/>
                      <w:szCs w:val="21"/>
                    </w:rPr>
                  </w:pPr>
                </w:p>
              </w:tc>
              <w:tc>
                <w:tcPr>
                  <w:tcW w:w="869" w:type="dxa"/>
                  <w:noWrap w:val="0"/>
                  <w:vAlign w:val="center"/>
                </w:tcPr>
                <w:p>
                  <w:pPr>
                    <w:pStyle w:val="1026"/>
                    <w:spacing w:line="240" w:lineRule="auto"/>
                    <w:ind w:firstLine="0" w:firstLineChars="0"/>
                    <w:jc w:val="center"/>
                    <w:rPr>
                      <w:rFonts w:hint="eastAsia" w:ascii="Times New Roman" w:hAnsi="Times New Roman" w:eastAsia="宋体"/>
                      <w:b/>
                      <w:sz w:val="21"/>
                      <w:szCs w:val="21"/>
                    </w:rPr>
                  </w:pPr>
                  <w:r>
                    <w:rPr>
                      <w:rFonts w:hint="eastAsia" w:ascii="Times New Roman" w:hAnsi="Times New Roman" w:eastAsia="宋体"/>
                      <w:b/>
                      <w:sz w:val="21"/>
                      <w:szCs w:val="21"/>
                    </w:rPr>
                    <w:t>最高允许排放浓度mg/m</w:t>
                  </w:r>
                  <w:r>
                    <w:rPr>
                      <w:rFonts w:ascii="Times New Roman" w:hAnsi="Times New Roman" w:eastAsia="宋体"/>
                      <w:b/>
                      <w:sz w:val="21"/>
                      <w:szCs w:val="21"/>
                      <w:vertAlign w:val="superscript"/>
                    </w:rPr>
                    <w:t>3</w:t>
                  </w:r>
                </w:p>
              </w:tc>
              <w:tc>
                <w:tcPr>
                  <w:tcW w:w="992" w:type="dxa"/>
                  <w:noWrap w:val="0"/>
                  <w:vAlign w:val="center"/>
                </w:tcPr>
                <w:p>
                  <w:pPr>
                    <w:pStyle w:val="1026"/>
                    <w:spacing w:line="240" w:lineRule="auto"/>
                    <w:ind w:firstLine="0" w:firstLineChars="0"/>
                    <w:jc w:val="center"/>
                    <w:rPr>
                      <w:rFonts w:hint="eastAsia" w:ascii="Times New Roman" w:hAnsi="Times New Roman" w:eastAsia="宋体"/>
                      <w:b/>
                      <w:sz w:val="21"/>
                      <w:szCs w:val="21"/>
                    </w:rPr>
                  </w:pPr>
                  <w:r>
                    <w:rPr>
                      <w:rFonts w:hint="eastAsia" w:ascii="Times New Roman" w:hAnsi="Times New Roman" w:eastAsia="宋体"/>
                      <w:b/>
                      <w:sz w:val="21"/>
                      <w:szCs w:val="21"/>
                    </w:rPr>
                    <w:t>最高允许排放速率kg/h</w:t>
                  </w:r>
                </w:p>
              </w:tc>
              <w:tc>
                <w:tcPr>
                  <w:tcW w:w="851" w:type="dxa"/>
                  <w:noWrap w:val="0"/>
                  <w:vAlign w:val="center"/>
                </w:tcPr>
                <w:p>
                  <w:pPr>
                    <w:pStyle w:val="1026"/>
                    <w:spacing w:line="240" w:lineRule="auto"/>
                    <w:ind w:firstLine="0" w:firstLineChars="0"/>
                    <w:jc w:val="center"/>
                    <w:rPr>
                      <w:rFonts w:hint="eastAsia" w:ascii="Times New Roman" w:hAnsi="Times New Roman" w:eastAsia="宋体"/>
                      <w:b/>
                      <w:sz w:val="21"/>
                      <w:szCs w:val="21"/>
                    </w:rPr>
                  </w:pPr>
                  <w:r>
                    <w:rPr>
                      <w:rFonts w:hint="eastAsia" w:ascii="Times New Roman" w:hAnsi="Times New Roman" w:eastAsia="宋体"/>
                      <w:b/>
                      <w:sz w:val="21"/>
                      <w:szCs w:val="21"/>
                    </w:rPr>
                    <w:t>监控点浓度限值mg/m</w:t>
                  </w:r>
                  <w:r>
                    <w:rPr>
                      <w:rFonts w:ascii="Times New Roman" w:hAnsi="Times New Roman" w:eastAsia="宋体"/>
                      <w:b/>
                      <w:sz w:val="21"/>
                      <w:szCs w:val="21"/>
                      <w:vertAlign w:val="superscript"/>
                    </w:rPr>
                    <w:t>3</w:t>
                  </w:r>
                </w:p>
              </w:tc>
              <w:tc>
                <w:tcPr>
                  <w:tcW w:w="2693"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restart"/>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G1（60m）</w:t>
                  </w:r>
                </w:p>
              </w:tc>
              <w:tc>
                <w:tcPr>
                  <w:tcW w:w="974" w:type="dxa"/>
                  <w:vMerge w:val="restart"/>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玻璃炉窑</w:t>
                  </w:r>
                  <w:r>
                    <w:rPr>
                      <w:rFonts w:hint="eastAsia" w:ascii="Times New Roman" w:hAnsi="Times New Roman" w:eastAsia="宋体"/>
                      <w:sz w:val="21"/>
                      <w:szCs w:val="21"/>
                      <w:vertAlign w:val="superscript"/>
                    </w:rPr>
                    <w:t>a</w:t>
                  </w:r>
                </w:p>
              </w:tc>
              <w:tc>
                <w:tcPr>
                  <w:tcW w:w="113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颗粒物</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30</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vMerge w:val="restart"/>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《玻璃工业大气污染物排放标准》（DB44/2159-2019）和关于印发《江门市工业炉窑大气污染综合治理方案》的通知（江环函〔2020〕22号）中平板玻璃生产的相关要求较严者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113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二氧化硫</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200</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113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氮氧化物（以NO</w:t>
                  </w:r>
                  <w:r>
                    <w:rPr>
                      <w:rFonts w:hint="eastAsia" w:ascii="Times New Roman" w:hAnsi="Times New Roman" w:eastAsia="宋体"/>
                      <w:sz w:val="21"/>
                      <w:szCs w:val="21"/>
                      <w:vertAlign w:val="subscript"/>
                    </w:rPr>
                    <w:t>2</w:t>
                  </w:r>
                  <w:r>
                    <w:rPr>
                      <w:rFonts w:hint="eastAsia" w:ascii="Times New Roman" w:hAnsi="Times New Roman" w:eastAsia="宋体"/>
                      <w:sz w:val="21"/>
                      <w:szCs w:val="21"/>
                    </w:rPr>
                    <w:t>计）</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400</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113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氯化氢</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30</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vMerge w:val="restart"/>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《平板玻璃工业大气污染物排放标准》（GB26453-2011）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113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氟化物（以F计）</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5</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113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烟气黑度</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1（林格曼，级）</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113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氨</w:t>
                  </w:r>
                </w:p>
              </w:tc>
              <w:tc>
                <w:tcPr>
                  <w:tcW w:w="869" w:type="dxa"/>
                  <w:noWrap w:val="0"/>
                  <w:vAlign w:val="center"/>
                </w:tcPr>
                <w:p>
                  <w:pPr>
                    <w:pStyle w:val="1026"/>
                    <w:spacing w:line="240" w:lineRule="auto"/>
                    <w:ind w:firstLine="0" w:firstLineChars="0"/>
                    <w:jc w:val="center"/>
                    <w:rPr>
                      <w:rFonts w:ascii="Times New Roman" w:hAnsi="Times New Roman" w:eastAsia="宋体"/>
                      <w:sz w:val="21"/>
                      <w:szCs w:val="21"/>
                    </w:rPr>
                  </w:pPr>
                  <w:r>
                    <w:rPr>
                      <w:rFonts w:hint="eastAsia" w:ascii="Times New Roman" w:hAnsi="Times New Roman" w:eastAsia="宋体"/>
                      <w:sz w:val="21"/>
                      <w:szCs w:val="21"/>
                    </w:rPr>
                    <w:t>2.5</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noWrap w:val="0"/>
                  <w:vAlign w:val="center"/>
                </w:tcPr>
                <w:p>
                  <w:pPr>
                    <w:pStyle w:val="1026"/>
                    <w:spacing w:line="240" w:lineRule="auto"/>
                    <w:ind w:firstLine="0" w:firstLineChars="0"/>
                    <w:jc w:val="center"/>
                    <w:rPr>
                      <w:rFonts w:ascii="Times New Roman" w:hAnsi="Times New Roman" w:eastAsia="宋体"/>
                      <w:sz w:val="21"/>
                      <w:szCs w:val="21"/>
                    </w:rPr>
                  </w:pPr>
                  <w:r>
                    <w:rPr>
                      <w:rFonts w:hint="eastAsia" w:ascii="Times New Roman" w:hAnsi="Times New Roman" w:eastAsia="宋体"/>
                      <w:sz w:val="21"/>
                      <w:szCs w:val="21"/>
                    </w:rPr>
                    <w:t>《火电厂烟气脱硝工程技术规范-选择性催化还原法》（HJ562-2010）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G2</w:t>
                  </w:r>
                  <w:r>
                    <w:rPr>
                      <w:rFonts w:ascii="Times New Roman" w:hAnsi="Times New Roman" w:eastAsia="宋体"/>
                      <w:sz w:val="21"/>
                      <w:szCs w:val="21"/>
                    </w:rPr>
                    <w:t>~</w:t>
                  </w:r>
                  <w:r>
                    <w:rPr>
                      <w:rFonts w:hint="eastAsia" w:ascii="Times New Roman" w:hAnsi="Times New Roman" w:eastAsia="宋体"/>
                      <w:sz w:val="21"/>
                      <w:szCs w:val="21"/>
                    </w:rPr>
                    <w:t>G3（28.5m）</w:t>
                  </w:r>
                </w:p>
              </w:tc>
              <w:tc>
                <w:tcPr>
                  <w:tcW w:w="97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原料粉尘</w:t>
                  </w:r>
                </w:p>
              </w:tc>
              <w:tc>
                <w:tcPr>
                  <w:tcW w:w="113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颗粒物</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20</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《玻璃工业大气污染物排放标准》（DB 44/2159-2019）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G4（20m）</w:t>
                  </w:r>
                </w:p>
              </w:tc>
              <w:tc>
                <w:tcPr>
                  <w:tcW w:w="97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热冷端喷涂废气</w:t>
                  </w:r>
                </w:p>
              </w:tc>
              <w:tc>
                <w:tcPr>
                  <w:tcW w:w="113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VOCs</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30</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1.45</w:t>
                  </w:r>
                  <w:r>
                    <w:rPr>
                      <w:rFonts w:hint="eastAsia" w:ascii="Times New Roman" w:hAnsi="Times New Roman" w:eastAsia="宋体"/>
                      <w:sz w:val="21"/>
                      <w:szCs w:val="21"/>
                      <w:vertAlign w:val="superscript"/>
                    </w:rPr>
                    <w:t>b</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《家具制造行业挥发性有机化合物排放标准》（DB 44/814-2010）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G5（25m）</w:t>
                  </w:r>
                </w:p>
              </w:tc>
              <w:tc>
                <w:tcPr>
                  <w:tcW w:w="97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饭堂油烟</w:t>
                  </w:r>
                </w:p>
              </w:tc>
              <w:tc>
                <w:tcPr>
                  <w:tcW w:w="113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颗粒物</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2.0</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《饮食业油烟排放标准（试行）》（GB18483-2001）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restart"/>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G6</w:t>
                  </w:r>
                  <w:r>
                    <w:rPr>
                      <w:rFonts w:ascii="Times New Roman" w:hAnsi="Times New Roman" w:eastAsia="宋体"/>
                      <w:sz w:val="21"/>
                      <w:szCs w:val="21"/>
                    </w:rPr>
                    <w:t>~</w:t>
                  </w:r>
                  <w:r>
                    <w:rPr>
                      <w:rFonts w:hint="eastAsia" w:ascii="Times New Roman" w:hAnsi="Times New Roman" w:eastAsia="宋体"/>
                      <w:sz w:val="21"/>
                      <w:szCs w:val="21"/>
                    </w:rPr>
                    <w:t>G72（15m）</w:t>
                  </w:r>
                </w:p>
              </w:tc>
              <w:tc>
                <w:tcPr>
                  <w:tcW w:w="974" w:type="dxa"/>
                  <w:vMerge w:val="restart"/>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备用发电机燃烧废气</w:t>
                  </w:r>
                </w:p>
              </w:tc>
              <w:tc>
                <w:tcPr>
                  <w:tcW w:w="1134" w:type="dxa"/>
                  <w:noWrap w:val="0"/>
                  <w:vAlign w:val="center"/>
                </w:tcPr>
                <w:p>
                  <w:pPr>
                    <w:pStyle w:val="544"/>
                    <w:jc w:val="center"/>
                    <w:rPr>
                      <w:rFonts w:eastAsia="宋体"/>
                      <w:color w:val="auto"/>
                      <w:kern w:val="2"/>
                      <w:position w:val="0"/>
                      <w:sz w:val="21"/>
                    </w:rPr>
                  </w:pPr>
                  <w:r>
                    <w:rPr>
                      <w:rFonts w:hint="eastAsia" w:eastAsia="宋体"/>
                      <w:color w:val="auto"/>
                      <w:kern w:val="2"/>
                      <w:position w:val="0"/>
                      <w:sz w:val="21"/>
                    </w:rPr>
                    <w:t>烟尘</w:t>
                  </w:r>
                </w:p>
              </w:tc>
              <w:tc>
                <w:tcPr>
                  <w:tcW w:w="869" w:type="dxa"/>
                  <w:noWrap w:val="0"/>
                  <w:vAlign w:val="center"/>
                </w:tcPr>
                <w:p>
                  <w:pPr>
                    <w:pStyle w:val="544"/>
                    <w:jc w:val="center"/>
                    <w:rPr>
                      <w:rFonts w:eastAsia="宋体"/>
                      <w:color w:val="auto"/>
                      <w:kern w:val="2"/>
                      <w:position w:val="0"/>
                      <w:sz w:val="21"/>
                    </w:rPr>
                  </w:pPr>
                  <w:r>
                    <w:rPr>
                      <w:rFonts w:hint="eastAsia" w:eastAsia="宋体"/>
                      <w:color w:val="auto"/>
                      <w:kern w:val="2"/>
                      <w:position w:val="0"/>
                      <w:sz w:val="21"/>
                    </w:rPr>
                    <w:t>120</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1.45</w:t>
                  </w:r>
                  <w:r>
                    <w:rPr>
                      <w:rFonts w:hint="eastAsia" w:ascii="Times New Roman" w:hAnsi="Times New Roman" w:eastAsia="宋体"/>
                      <w:sz w:val="21"/>
                      <w:szCs w:val="21"/>
                      <w:vertAlign w:val="superscript"/>
                    </w:rPr>
                    <w:t>b</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vMerge w:val="restart"/>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《大气污染物排放限值》（DB44/27-2001）第二时段二级标准要求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1134" w:type="dxa"/>
                  <w:noWrap w:val="0"/>
                  <w:vAlign w:val="center"/>
                </w:tcPr>
                <w:p>
                  <w:pPr>
                    <w:pStyle w:val="544"/>
                    <w:jc w:val="center"/>
                    <w:rPr>
                      <w:rFonts w:eastAsia="宋体"/>
                      <w:color w:val="auto"/>
                      <w:kern w:val="2"/>
                      <w:position w:val="0"/>
                      <w:sz w:val="21"/>
                      <w:vertAlign w:val="subscript"/>
                    </w:rPr>
                  </w:pPr>
                  <w:r>
                    <w:rPr>
                      <w:rFonts w:hint="eastAsia" w:eastAsia="宋体"/>
                      <w:color w:val="auto"/>
                      <w:kern w:val="2"/>
                      <w:position w:val="0"/>
                      <w:sz w:val="21"/>
                    </w:rPr>
                    <w:t>SO</w:t>
                  </w:r>
                  <w:r>
                    <w:rPr>
                      <w:rFonts w:hint="eastAsia" w:eastAsia="宋体"/>
                      <w:color w:val="auto"/>
                      <w:kern w:val="2"/>
                      <w:position w:val="0"/>
                      <w:sz w:val="21"/>
                      <w:vertAlign w:val="subscript"/>
                    </w:rPr>
                    <w:t>2</w:t>
                  </w:r>
                </w:p>
              </w:tc>
              <w:tc>
                <w:tcPr>
                  <w:tcW w:w="869" w:type="dxa"/>
                  <w:noWrap w:val="0"/>
                  <w:vAlign w:val="center"/>
                </w:tcPr>
                <w:p>
                  <w:pPr>
                    <w:pStyle w:val="544"/>
                    <w:jc w:val="center"/>
                    <w:rPr>
                      <w:rFonts w:eastAsia="宋体"/>
                      <w:color w:val="auto"/>
                      <w:kern w:val="2"/>
                      <w:position w:val="0"/>
                      <w:sz w:val="21"/>
                    </w:rPr>
                  </w:pPr>
                  <w:r>
                    <w:rPr>
                      <w:rFonts w:hint="eastAsia" w:eastAsia="宋体"/>
                      <w:color w:val="auto"/>
                      <w:kern w:val="2"/>
                      <w:position w:val="0"/>
                      <w:sz w:val="21"/>
                    </w:rPr>
                    <w:t>500</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1.05</w:t>
                  </w:r>
                  <w:r>
                    <w:rPr>
                      <w:rFonts w:hint="eastAsia" w:ascii="Times New Roman" w:hAnsi="Times New Roman" w:eastAsia="宋体"/>
                      <w:sz w:val="21"/>
                      <w:szCs w:val="21"/>
                      <w:vertAlign w:val="superscript"/>
                    </w:rPr>
                    <w:t>b</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1134" w:type="dxa"/>
                  <w:noWrap w:val="0"/>
                  <w:vAlign w:val="center"/>
                </w:tcPr>
                <w:p>
                  <w:pPr>
                    <w:pStyle w:val="544"/>
                    <w:jc w:val="center"/>
                    <w:rPr>
                      <w:rFonts w:eastAsia="宋体"/>
                      <w:color w:val="auto"/>
                      <w:kern w:val="2"/>
                      <w:position w:val="0"/>
                      <w:sz w:val="21"/>
                      <w:vertAlign w:val="subscript"/>
                    </w:rPr>
                  </w:pPr>
                  <w:r>
                    <w:rPr>
                      <w:rFonts w:hint="eastAsia" w:eastAsia="宋体"/>
                      <w:color w:val="auto"/>
                      <w:kern w:val="2"/>
                      <w:position w:val="0"/>
                      <w:sz w:val="21"/>
                    </w:rPr>
                    <w:t>NO</w:t>
                  </w:r>
                  <w:r>
                    <w:rPr>
                      <w:rFonts w:hint="eastAsia" w:eastAsia="宋体"/>
                      <w:color w:val="auto"/>
                      <w:kern w:val="2"/>
                      <w:position w:val="0"/>
                      <w:sz w:val="21"/>
                      <w:vertAlign w:val="subscript"/>
                    </w:rPr>
                    <w:t>x</w:t>
                  </w:r>
                </w:p>
              </w:tc>
              <w:tc>
                <w:tcPr>
                  <w:tcW w:w="869" w:type="dxa"/>
                  <w:noWrap w:val="0"/>
                  <w:vAlign w:val="center"/>
                </w:tcPr>
                <w:p>
                  <w:pPr>
                    <w:pStyle w:val="544"/>
                    <w:jc w:val="center"/>
                    <w:rPr>
                      <w:rFonts w:eastAsia="宋体"/>
                      <w:color w:val="auto"/>
                      <w:kern w:val="2"/>
                      <w:position w:val="0"/>
                      <w:sz w:val="21"/>
                    </w:rPr>
                  </w:pPr>
                  <w:r>
                    <w:rPr>
                      <w:rFonts w:hint="eastAsia" w:eastAsia="宋体"/>
                      <w:color w:val="auto"/>
                      <w:kern w:val="2"/>
                      <w:position w:val="0"/>
                      <w:sz w:val="21"/>
                    </w:rPr>
                    <w:t>120</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0.32</w:t>
                  </w:r>
                  <w:r>
                    <w:rPr>
                      <w:rFonts w:hint="eastAsia" w:ascii="Times New Roman" w:hAnsi="Times New Roman" w:eastAsia="宋体"/>
                      <w:sz w:val="21"/>
                      <w:szCs w:val="21"/>
                      <w:vertAlign w:val="superscript"/>
                    </w:rPr>
                    <w:t>b</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1134" w:type="dxa"/>
                  <w:noWrap w:val="0"/>
                  <w:vAlign w:val="center"/>
                </w:tcPr>
                <w:p>
                  <w:pPr>
                    <w:pStyle w:val="544"/>
                    <w:jc w:val="center"/>
                    <w:rPr>
                      <w:rFonts w:hint="eastAsia" w:eastAsia="宋体"/>
                      <w:color w:val="auto"/>
                      <w:kern w:val="2"/>
                      <w:position w:val="0"/>
                      <w:sz w:val="21"/>
                    </w:rPr>
                  </w:pPr>
                  <w:r>
                    <w:rPr>
                      <w:rFonts w:hint="eastAsia" w:eastAsia="宋体"/>
                      <w:color w:val="auto"/>
                      <w:kern w:val="2"/>
                      <w:position w:val="0"/>
                      <w:sz w:val="21"/>
                    </w:rPr>
                    <w:t>CO</w:t>
                  </w:r>
                </w:p>
              </w:tc>
              <w:tc>
                <w:tcPr>
                  <w:tcW w:w="869" w:type="dxa"/>
                  <w:noWrap w:val="0"/>
                  <w:vAlign w:val="center"/>
                </w:tcPr>
                <w:p>
                  <w:pPr>
                    <w:pStyle w:val="544"/>
                    <w:jc w:val="center"/>
                    <w:rPr>
                      <w:rFonts w:hint="eastAsia" w:eastAsia="宋体"/>
                      <w:color w:val="auto"/>
                      <w:kern w:val="2"/>
                      <w:position w:val="0"/>
                      <w:sz w:val="21"/>
                    </w:rPr>
                  </w:pPr>
                  <w:r>
                    <w:rPr>
                      <w:rFonts w:hint="eastAsia" w:eastAsia="宋体"/>
                      <w:color w:val="auto"/>
                      <w:kern w:val="2"/>
                      <w:position w:val="0"/>
                      <w:sz w:val="21"/>
                    </w:rPr>
                    <w:t>1000</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21</w:t>
                  </w:r>
                  <w:r>
                    <w:rPr>
                      <w:rFonts w:hint="eastAsia" w:ascii="Times New Roman" w:hAnsi="Times New Roman" w:eastAsia="宋体"/>
                      <w:sz w:val="21"/>
                      <w:szCs w:val="21"/>
                      <w:vertAlign w:val="superscript"/>
                    </w:rPr>
                    <w:t>b</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2693"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restart"/>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无组织排放</w:t>
                  </w:r>
                </w:p>
              </w:tc>
              <w:tc>
                <w:tcPr>
                  <w:tcW w:w="974" w:type="dxa"/>
                  <w:vMerge w:val="restart"/>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燃气热缩机燃烧废气</w:t>
                  </w:r>
                </w:p>
              </w:tc>
              <w:tc>
                <w:tcPr>
                  <w:tcW w:w="1134" w:type="dxa"/>
                  <w:noWrap w:val="0"/>
                  <w:vAlign w:val="center"/>
                </w:tcPr>
                <w:p>
                  <w:pPr>
                    <w:pStyle w:val="544"/>
                    <w:jc w:val="center"/>
                    <w:rPr>
                      <w:rFonts w:eastAsia="宋体"/>
                      <w:color w:val="auto"/>
                      <w:kern w:val="2"/>
                      <w:position w:val="0"/>
                      <w:sz w:val="21"/>
                    </w:rPr>
                  </w:pPr>
                  <w:r>
                    <w:rPr>
                      <w:rFonts w:hint="eastAsia" w:eastAsia="宋体"/>
                      <w:color w:val="auto"/>
                      <w:kern w:val="2"/>
                      <w:position w:val="0"/>
                      <w:sz w:val="21"/>
                    </w:rPr>
                    <w:t>烟尘</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1.0</w:t>
                  </w:r>
                </w:p>
              </w:tc>
              <w:tc>
                <w:tcPr>
                  <w:tcW w:w="2693" w:type="dxa"/>
                  <w:vMerge w:val="restart"/>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《大气污染物排放限值》（DB44/27-2001）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1134" w:type="dxa"/>
                  <w:noWrap w:val="0"/>
                  <w:vAlign w:val="center"/>
                </w:tcPr>
                <w:p>
                  <w:pPr>
                    <w:pStyle w:val="544"/>
                    <w:jc w:val="center"/>
                    <w:rPr>
                      <w:rFonts w:eastAsia="宋体"/>
                      <w:color w:val="auto"/>
                      <w:kern w:val="2"/>
                      <w:position w:val="0"/>
                      <w:sz w:val="21"/>
                      <w:vertAlign w:val="subscript"/>
                    </w:rPr>
                  </w:pPr>
                  <w:r>
                    <w:rPr>
                      <w:rFonts w:hint="eastAsia" w:eastAsia="宋体"/>
                      <w:color w:val="auto"/>
                      <w:kern w:val="2"/>
                      <w:position w:val="0"/>
                      <w:sz w:val="21"/>
                    </w:rPr>
                    <w:t>SO</w:t>
                  </w:r>
                  <w:r>
                    <w:rPr>
                      <w:rFonts w:hint="eastAsia" w:eastAsia="宋体"/>
                      <w:color w:val="auto"/>
                      <w:kern w:val="2"/>
                      <w:position w:val="0"/>
                      <w:sz w:val="21"/>
                      <w:vertAlign w:val="subscript"/>
                    </w:rPr>
                    <w:t>2</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0.40</w:t>
                  </w:r>
                </w:p>
              </w:tc>
              <w:tc>
                <w:tcPr>
                  <w:tcW w:w="2693"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1134" w:type="dxa"/>
                  <w:noWrap w:val="0"/>
                  <w:vAlign w:val="center"/>
                </w:tcPr>
                <w:p>
                  <w:pPr>
                    <w:pStyle w:val="544"/>
                    <w:jc w:val="center"/>
                    <w:rPr>
                      <w:rFonts w:eastAsia="宋体"/>
                      <w:color w:val="auto"/>
                      <w:kern w:val="2"/>
                      <w:position w:val="0"/>
                      <w:sz w:val="21"/>
                      <w:vertAlign w:val="subscript"/>
                    </w:rPr>
                  </w:pPr>
                  <w:r>
                    <w:rPr>
                      <w:rFonts w:hint="eastAsia" w:eastAsia="宋体"/>
                      <w:color w:val="auto"/>
                      <w:kern w:val="2"/>
                      <w:position w:val="0"/>
                      <w:sz w:val="21"/>
                    </w:rPr>
                    <w:t>NO</w:t>
                  </w:r>
                  <w:r>
                    <w:rPr>
                      <w:rFonts w:hint="eastAsia" w:eastAsia="宋体"/>
                      <w:color w:val="auto"/>
                      <w:kern w:val="2"/>
                      <w:position w:val="0"/>
                      <w:sz w:val="21"/>
                      <w:vertAlign w:val="subscript"/>
                    </w:rPr>
                    <w:t>x</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0.12</w:t>
                  </w:r>
                </w:p>
              </w:tc>
              <w:tc>
                <w:tcPr>
                  <w:tcW w:w="2693"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eastAsia="宋体"/>
                      <w:sz w:val="21"/>
                      <w:szCs w:val="21"/>
                    </w:rPr>
                  </w:pPr>
                </w:p>
              </w:tc>
              <w:tc>
                <w:tcPr>
                  <w:tcW w:w="97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原料粉尘</w:t>
                  </w:r>
                </w:p>
              </w:tc>
              <w:tc>
                <w:tcPr>
                  <w:tcW w:w="1134" w:type="dxa"/>
                  <w:noWrap w:val="0"/>
                  <w:vAlign w:val="center"/>
                </w:tcPr>
                <w:p>
                  <w:pPr>
                    <w:pStyle w:val="544"/>
                    <w:jc w:val="center"/>
                    <w:rPr>
                      <w:rFonts w:hint="eastAsia" w:eastAsia="宋体"/>
                      <w:color w:val="auto"/>
                      <w:kern w:val="2"/>
                      <w:position w:val="0"/>
                      <w:sz w:val="21"/>
                    </w:rPr>
                  </w:pPr>
                  <w:r>
                    <w:rPr>
                      <w:rFonts w:hint="eastAsia" w:eastAsia="宋体"/>
                      <w:color w:val="auto"/>
                      <w:kern w:val="2"/>
                      <w:position w:val="0"/>
                      <w:sz w:val="21"/>
                    </w:rPr>
                    <w:t>颗粒物</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1.0</w:t>
                  </w:r>
                </w:p>
              </w:tc>
              <w:tc>
                <w:tcPr>
                  <w:tcW w:w="2693"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《玻璃工业大气污染物排放标准》（DB 44/2159-2019）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925" w:type="dxa"/>
                  <w:vMerge w:val="continue"/>
                  <w:noWrap w:val="0"/>
                  <w:vAlign w:val="center"/>
                </w:tcPr>
                <w:p>
                  <w:pPr>
                    <w:pStyle w:val="1026"/>
                    <w:spacing w:line="240" w:lineRule="auto"/>
                    <w:ind w:firstLine="0" w:firstLineChars="0"/>
                    <w:jc w:val="center"/>
                    <w:rPr>
                      <w:rFonts w:hint="eastAsia" w:ascii="Times New Roman" w:hAnsi="Times New Roman"/>
                      <w:sz w:val="21"/>
                      <w:szCs w:val="21"/>
                    </w:rPr>
                  </w:pPr>
                </w:p>
              </w:tc>
              <w:tc>
                <w:tcPr>
                  <w:tcW w:w="974"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热冷端喷涂废气</w:t>
                  </w:r>
                </w:p>
              </w:tc>
              <w:tc>
                <w:tcPr>
                  <w:tcW w:w="1134" w:type="dxa"/>
                  <w:noWrap w:val="0"/>
                  <w:vAlign w:val="center"/>
                </w:tcPr>
                <w:p>
                  <w:pPr>
                    <w:pStyle w:val="544"/>
                    <w:jc w:val="center"/>
                    <w:rPr>
                      <w:rFonts w:hint="eastAsia"/>
                      <w:color w:val="auto"/>
                      <w:kern w:val="2"/>
                      <w:position w:val="0"/>
                      <w:sz w:val="21"/>
                    </w:rPr>
                  </w:pPr>
                  <w:r>
                    <w:rPr>
                      <w:rFonts w:hint="eastAsia" w:eastAsia="宋体"/>
                      <w:sz w:val="21"/>
                    </w:rPr>
                    <w:t>VOCs</w:t>
                  </w:r>
                </w:p>
              </w:tc>
              <w:tc>
                <w:tcPr>
                  <w:tcW w:w="869"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992"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w:t>
                  </w:r>
                </w:p>
              </w:tc>
              <w:tc>
                <w:tcPr>
                  <w:tcW w:w="85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2.0</w:t>
                  </w:r>
                </w:p>
              </w:tc>
              <w:tc>
                <w:tcPr>
                  <w:tcW w:w="2693" w:type="dxa"/>
                  <w:noWrap w:val="0"/>
                  <w:vAlign w:val="center"/>
                </w:tcPr>
                <w:p>
                  <w:pPr>
                    <w:pStyle w:val="1026"/>
                    <w:spacing w:line="240" w:lineRule="auto"/>
                    <w:ind w:firstLine="0" w:firstLineChars="0"/>
                    <w:jc w:val="center"/>
                    <w:rPr>
                      <w:rFonts w:hint="eastAsia" w:ascii="Times New Roman" w:hAnsi="Times New Roman"/>
                      <w:sz w:val="21"/>
                      <w:szCs w:val="21"/>
                    </w:rPr>
                  </w:pPr>
                  <w:r>
                    <w:rPr>
                      <w:rFonts w:hint="eastAsia" w:ascii="Times New Roman" w:hAnsi="Times New Roman" w:eastAsia="宋体"/>
                      <w:sz w:val="21"/>
                      <w:szCs w:val="21"/>
                    </w:rPr>
                    <w:t>《家具制造行业挥发性有机化合物排放标准》（DB 44/814-2010）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auto"/>
                <w:wAfter w:w="0" w:type="auto"/>
                <w:trHeight w:val="20" w:hRule="atLeast"/>
                <w:jc w:val="center"/>
              </w:trPr>
              <w:tc>
                <w:tcPr>
                  <w:tcW w:w="8438" w:type="dxa"/>
                  <w:gridSpan w:val="7"/>
                  <w:noWrap w:val="0"/>
                  <w:vAlign w:val="center"/>
                </w:tcPr>
                <w:p>
                  <w:pPr>
                    <w:pStyle w:val="1026"/>
                    <w:spacing w:line="240" w:lineRule="auto"/>
                    <w:ind w:firstLine="0" w:firstLineChars="0"/>
                    <w:jc w:val="left"/>
                    <w:rPr>
                      <w:rFonts w:hint="eastAsia" w:ascii="Times New Roman" w:hAnsi="Times New Roman" w:eastAsia="宋体"/>
                      <w:sz w:val="21"/>
                      <w:szCs w:val="21"/>
                    </w:rPr>
                  </w:pPr>
                  <w:r>
                    <w:rPr>
                      <w:rFonts w:hint="eastAsia" w:ascii="Times New Roman" w:hAnsi="Times New Roman" w:eastAsia="宋体"/>
                      <w:sz w:val="21"/>
                      <w:szCs w:val="21"/>
                    </w:rPr>
                    <w:t>备注：①a指干烟气中O</w:t>
                  </w:r>
                  <w:r>
                    <w:rPr>
                      <w:rFonts w:hint="eastAsia" w:ascii="Times New Roman" w:hAnsi="Times New Roman" w:eastAsia="宋体"/>
                      <w:sz w:val="21"/>
                      <w:szCs w:val="21"/>
                      <w:vertAlign w:val="subscript"/>
                    </w:rPr>
                    <w:t>2</w:t>
                  </w:r>
                  <w:r>
                    <w:rPr>
                      <w:rFonts w:hint="eastAsia" w:ascii="Times New Roman" w:hAnsi="Times New Roman" w:eastAsia="宋体"/>
                      <w:sz w:val="21"/>
                      <w:szCs w:val="21"/>
                    </w:rPr>
                    <w:t>含量8%状态下（纯氧燃烧为基准排气量条件下）的排放限值。②b指热冷端喷涂废气排气筒未15m高度未能高于周围200m范围内最高建筑物（25.3m）3m以上，排放速率减半执行。</w:t>
                  </w:r>
                </w:p>
              </w:tc>
            </w:tr>
          </w:tbl>
          <w:p>
            <w:pPr>
              <w:spacing w:line="460" w:lineRule="exact"/>
              <w:rPr>
                <w:rFonts w:hint="eastAsia" w:eastAsia="宋体"/>
                <w:b/>
                <w:sz w:val="24"/>
              </w:rPr>
            </w:pPr>
            <w:r>
              <w:rPr>
                <w:rFonts w:eastAsia="宋体"/>
                <w:b/>
                <w:sz w:val="24"/>
              </w:rPr>
              <w:t>3、噪声</w:t>
            </w:r>
            <w:r>
              <w:rPr>
                <w:rFonts w:hint="eastAsia" w:eastAsia="宋体"/>
                <w:b/>
                <w:sz w:val="24"/>
              </w:rPr>
              <w:t>排放标准</w:t>
            </w:r>
          </w:p>
          <w:p>
            <w:pPr>
              <w:tabs>
                <w:tab w:val="left" w:pos="627"/>
              </w:tabs>
              <w:snapToGrid w:val="0"/>
              <w:spacing w:line="460" w:lineRule="exact"/>
              <w:ind w:firstLine="480" w:firstLineChars="200"/>
              <w:rPr>
                <w:rFonts w:hint="eastAsia" w:eastAsia="宋体"/>
                <w:sz w:val="24"/>
              </w:rPr>
            </w:pPr>
            <w:r>
              <w:rPr>
                <w:rFonts w:hint="eastAsia" w:eastAsia="宋体"/>
                <w:sz w:val="24"/>
              </w:rPr>
              <w:t>项目边界执行《工业企业厂界环境噪声排放标准》（GB12348-2008）3类标准：</w:t>
            </w:r>
            <w:r>
              <w:rPr>
                <w:rFonts w:eastAsia="宋体"/>
                <w:sz w:val="24"/>
              </w:rPr>
              <w:t>昼间</w:t>
            </w:r>
            <w:r>
              <w:rPr>
                <w:rFonts w:hint="eastAsia" w:eastAsia="宋体"/>
                <w:sz w:val="24"/>
              </w:rPr>
              <w:t>等效声级</w:t>
            </w:r>
            <w:r>
              <w:rPr>
                <w:rFonts w:eastAsia="宋体"/>
                <w:sz w:val="24"/>
              </w:rPr>
              <w:t>≤6</w:t>
            </w:r>
            <w:r>
              <w:rPr>
                <w:rFonts w:hint="eastAsia" w:eastAsia="宋体"/>
                <w:sz w:val="24"/>
              </w:rPr>
              <w:t>5</w:t>
            </w:r>
            <w:r>
              <w:rPr>
                <w:rFonts w:eastAsia="宋体"/>
                <w:sz w:val="24"/>
              </w:rPr>
              <w:t>dB</w:t>
            </w:r>
            <w:r>
              <w:rPr>
                <w:rFonts w:hint="eastAsia" w:eastAsia="宋体"/>
                <w:sz w:val="24"/>
              </w:rPr>
              <w:t>（</w:t>
            </w:r>
            <w:r>
              <w:rPr>
                <w:rFonts w:eastAsia="宋体"/>
                <w:sz w:val="24"/>
              </w:rPr>
              <w:t>A</w:t>
            </w:r>
            <w:r>
              <w:rPr>
                <w:rFonts w:hint="eastAsia" w:eastAsia="宋体"/>
                <w:sz w:val="24"/>
              </w:rPr>
              <w:t>）</w:t>
            </w:r>
            <w:r>
              <w:rPr>
                <w:rFonts w:eastAsia="宋体"/>
                <w:sz w:val="24"/>
              </w:rPr>
              <w:t>，夜间</w:t>
            </w:r>
            <w:r>
              <w:rPr>
                <w:rFonts w:hint="eastAsia" w:eastAsia="宋体"/>
                <w:sz w:val="24"/>
              </w:rPr>
              <w:t>等效声级</w:t>
            </w:r>
            <w:r>
              <w:rPr>
                <w:rFonts w:eastAsia="宋体"/>
                <w:sz w:val="24"/>
              </w:rPr>
              <w:t>≤5</w:t>
            </w:r>
            <w:r>
              <w:rPr>
                <w:rFonts w:hint="eastAsia" w:eastAsia="宋体"/>
                <w:sz w:val="24"/>
              </w:rPr>
              <w:t>5</w:t>
            </w:r>
            <w:r>
              <w:rPr>
                <w:rFonts w:eastAsia="宋体"/>
                <w:sz w:val="24"/>
              </w:rPr>
              <w:t>dB</w:t>
            </w:r>
            <w:r>
              <w:rPr>
                <w:rFonts w:hint="eastAsia" w:eastAsia="宋体"/>
                <w:sz w:val="24"/>
              </w:rPr>
              <w:t>（</w:t>
            </w:r>
            <w:r>
              <w:rPr>
                <w:rFonts w:eastAsia="宋体"/>
                <w:sz w:val="24"/>
              </w:rPr>
              <w:t>A</w:t>
            </w:r>
            <w:r>
              <w:rPr>
                <w:rFonts w:hint="eastAsia" w:eastAsia="宋体"/>
                <w:sz w:val="24"/>
              </w:rPr>
              <w:t>）</w:t>
            </w:r>
            <w:r>
              <w:rPr>
                <w:rFonts w:eastAsia="宋体"/>
                <w:sz w:val="24"/>
              </w:rPr>
              <w:t>。</w:t>
            </w:r>
          </w:p>
          <w:p>
            <w:pPr>
              <w:spacing w:line="460" w:lineRule="exact"/>
              <w:rPr>
                <w:rFonts w:hint="eastAsia" w:eastAsia="宋体"/>
                <w:b/>
                <w:sz w:val="24"/>
              </w:rPr>
            </w:pPr>
            <w:r>
              <w:rPr>
                <w:rFonts w:eastAsia="宋体"/>
                <w:b/>
                <w:sz w:val="24"/>
              </w:rPr>
              <w:t>4、固体废物</w:t>
            </w:r>
            <w:r>
              <w:rPr>
                <w:rFonts w:hint="eastAsia" w:eastAsia="宋体"/>
                <w:b/>
                <w:sz w:val="24"/>
              </w:rPr>
              <w:t>控制标准</w:t>
            </w:r>
          </w:p>
          <w:p>
            <w:pPr>
              <w:tabs>
                <w:tab w:val="left" w:pos="627"/>
              </w:tabs>
              <w:snapToGrid w:val="0"/>
              <w:spacing w:line="460" w:lineRule="exact"/>
              <w:ind w:firstLine="480" w:firstLineChars="200"/>
              <w:rPr>
                <w:rFonts w:hint="eastAsia" w:ascii="宋体" w:hAnsi="宋体" w:eastAsia="宋体" w:cs="宋体"/>
                <w:bCs/>
                <w:sz w:val="28"/>
                <w:szCs w:val="28"/>
              </w:rPr>
            </w:pPr>
            <w:r>
              <w:rPr>
                <w:rFonts w:hint="eastAsia" w:eastAsia="宋体"/>
                <w:bCs/>
                <w:sz w:val="24"/>
              </w:rPr>
              <w:t>一般固废按《一般工业固体废物贮存、处置场污染控制标准》（GB18599-2001）（2013年修改单，国家环境保护部公告2013年第36号）控制；危险废物按《危险废物贮存污染控制标准》（GB18597-2001，2013年修订）控制</w:t>
            </w:r>
            <w:r>
              <w:rPr>
                <w:rFonts w:hint="eastAsia" w:ascii="宋体" w:hAnsi="宋体" w:eastAsia="宋体" w:cs="宋体"/>
                <w:bCs/>
                <w:sz w:val="28"/>
                <w:szCs w:val="28"/>
              </w:rPr>
              <w:t>。</w:t>
            </w:r>
          </w:p>
          <w:p>
            <w:pPr>
              <w:tabs>
                <w:tab w:val="left" w:pos="627"/>
              </w:tabs>
              <w:snapToGrid w:val="0"/>
              <w:spacing w:line="460" w:lineRule="exact"/>
              <w:ind w:firstLine="560" w:firstLineChars="200"/>
              <w:rPr>
                <w:rFonts w:hint="eastAsia" w:ascii="宋体" w:hAnsi="宋体" w:eastAsia="宋体" w:cs="宋体"/>
                <w:bCs/>
                <w:sz w:val="28"/>
                <w:szCs w:val="28"/>
              </w:rPr>
            </w:pPr>
          </w:p>
          <w:p>
            <w:pPr>
              <w:tabs>
                <w:tab w:val="left" w:pos="627"/>
              </w:tabs>
              <w:snapToGrid w:val="0"/>
              <w:spacing w:line="440" w:lineRule="exact"/>
              <w:ind w:firstLine="560" w:firstLineChars="200"/>
              <w:rPr>
                <w:rFonts w:hint="eastAsia" w:ascii="宋体" w:hAnsi="宋体" w:eastAsia="宋体" w:cs="宋体"/>
                <w:bCs/>
                <w:sz w:val="28"/>
                <w:szCs w:val="28"/>
              </w:rPr>
            </w:pPr>
          </w:p>
          <w:p>
            <w:pPr>
              <w:tabs>
                <w:tab w:val="left" w:pos="627"/>
              </w:tabs>
              <w:snapToGrid w:val="0"/>
              <w:spacing w:line="440" w:lineRule="exact"/>
              <w:ind w:firstLine="560" w:firstLineChars="200"/>
              <w:rPr>
                <w:rFonts w:hint="eastAsia" w:ascii="宋体" w:hAnsi="宋体" w:eastAsia="宋体" w:cs="宋体"/>
                <w:bCs/>
                <w:sz w:val="28"/>
                <w:szCs w:val="28"/>
              </w:rPr>
            </w:pPr>
          </w:p>
          <w:p>
            <w:pPr>
              <w:tabs>
                <w:tab w:val="left" w:pos="627"/>
              </w:tabs>
              <w:snapToGrid w:val="0"/>
              <w:spacing w:line="440" w:lineRule="exact"/>
              <w:ind w:firstLine="560" w:firstLineChars="200"/>
              <w:rPr>
                <w:rFonts w:hint="eastAsia" w:ascii="宋体" w:hAnsi="宋体" w:eastAsia="宋体" w:cs="宋体"/>
                <w:bCs/>
                <w:sz w:val="28"/>
                <w:szCs w:val="28"/>
              </w:rPr>
            </w:pPr>
          </w:p>
          <w:p>
            <w:pPr>
              <w:tabs>
                <w:tab w:val="left" w:pos="627"/>
              </w:tabs>
              <w:snapToGrid w:val="0"/>
              <w:spacing w:line="440" w:lineRule="exact"/>
              <w:ind w:firstLine="560" w:firstLineChars="200"/>
              <w:rPr>
                <w:rFonts w:ascii="宋体" w:hAnsi="宋体" w:eastAsia="宋体" w:cs="宋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44" w:hRule="atLeast"/>
        </w:trPr>
        <w:tc>
          <w:tcPr>
            <w:tcW w:w="567" w:type="dxa"/>
            <w:tcBorders>
              <w:bottom w:val="single" w:color="auto" w:sz="4" w:space="0"/>
            </w:tcBorders>
            <w:noWrap w:val="0"/>
            <w:vAlign w:val="center"/>
          </w:tcPr>
          <w:p>
            <w:pPr>
              <w:spacing w:line="440" w:lineRule="exact"/>
              <w:jc w:val="center"/>
              <w:rPr>
                <w:rFonts w:eastAsia="宋体"/>
                <w:b/>
                <w:sz w:val="24"/>
                <w:highlight w:val="yellow"/>
              </w:rPr>
            </w:pPr>
            <w:r>
              <w:rPr>
                <w:rFonts w:eastAsia="宋体"/>
                <w:b/>
                <w:sz w:val="24"/>
              </w:rPr>
              <w:t>总量控制指标</w:t>
            </w:r>
          </w:p>
        </w:tc>
        <w:tc>
          <w:tcPr>
            <w:tcW w:w="8611" w:type="dxa"/>
            <w:tcBorders>
              <w:bottom w:val="single" w:color="auto" w:sz="4" w:space="0"/>
            </w:tcBorders>
            <w:noWrap w:val="0"/>
            <w:vAlign w:val="center"/>
          </w:tcPr>
          <w:p>
            <w:pPr>
              <w:spacing w:line="460" w:lineRule="exact"/>
              <w:ind w:firstLine="480" w:firstLineChars="200"/>
              <w:rPr>
                <w:rFonts w:hint="eastAsia" w:eastAsia="宋体"/>
                <w:sz w:val="24"/>
              </w:rPr>
            </w:pPr>
            <w:r>
              <w:rPr>
                <w:rFonts w:hint="eastAsia" w:eastAsia="宋体"/>
                <w:sz w:val="24"/>
              </w:rPr>
              <w:t>根据原环评批复《关于江门粤玻实业有限公司年产14.8万吨玻璃制品项目环境影响报告表的批复》（开环批[2016]47号），原环评批复总量控制指标：化学需氧量8.84吨/年、氨氮0.98吨/年、二氧化硫17.76吨/年、氮氧化物79.72吨/年。</w:t>
            </w:r>
          </w:p>
          <w:p>
            <w:pPr>
              <w:spacing w:line="460" w:lineRule="exact"/>
              <w:ind w:firstLine="480" w:firstLineChars="200"/>
              <w:rPr>
                <w:rFonts w:hint="eastAsia" w:eastAsia="宋体"/>
                <w:sz w:val="24"/>
              </w:rPr>
            </w:pPr>
            <w:r>
              <w:rPr>
                <w:rFonts w:hint="eastAsia" w:eastAsia="宋体"/>
                <w:sz w:val="24"/>
              </w:rPr>
              <w:t>项目变更后生活污水经三级化粪池预处理后通过市政管网排入苍城镇污水处理厂进行处理，生产废水经自建污水处理设施处理后全部回用于碎玻璃清洗和地面冲洗，不外排。水污染物排放总量由区域性调控解决，不另行分配总量控制指标。项目变更前后大气污染物总量分配情况如下：</w:t>
            </w:r>
          </w:p>
          <w:p>
            <w:pPr>
              <w:spacing w:line="460" w:lineRule="exact"/>
              <w:jc w:val="center"/>
              <w:rPr>
                <w:rFonts w:hint="eastAsia" w:eastAsia="宋体"/>
                <w:b/>
                <w:kern w:val="24"/>
                <w:sz w:val="21"/>
              </w:rPr>
            </w:pPr>
            <w:r>
              <w:rPr>
                <w:rFonts w:hint="eastAsia" w:eastAsia="宋体"/>
                <w:b/>
                <w:kern w:val="24"/>
                <w:sz w:val="21"/>
              </w:rPr>
              <w:t>表4-6  大气污染物总量分配指标一览表</w:t>
            </w:r>
          </w:p>
          <w:tbl>
            <w:tblPr>
              <w:tblStyle w:val="88"/>
              <w:tblW w:w="5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555"/>
              <w:gridCol w:w="170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1307" w:type="dxa"/>
                  <w:noWrap w:val="0"/>
                  <w:vAlign w:val="center"/>
                </w:tcPr>
                <w:p>
                  <w:pPr>
                    <w:jc w:val="center"/>
                    <w:rPr>
                      <w:rFonts w:hint="eastAsia" w:eastAsia="宋体"/>
                      <w:b/>
                      <w:sz w:val="21"/>
                      <w:szCs w:val="21"/>
                    </w:rPr>
                  </w:pPr>
                  <w:r>
                    <w:rPr>
                      <w:rFonts w:hint="eastAsia" w:eastAsia="宋体"/>
                      <w:b/>
                      <w:sz w:val="21"/>
                      <w:szCs w:val="21"/>
                    </w:rPr>
                    <w:t>污染物</w:t>
                  </w:r>
                </w:p>
              </w:tc>
              <w:tc>
                <w:tcPr>
                  <w:tcW w:w="1555" w:type="dxa"/>
                  <w:noWrap w:val="0"/>
                  <w:vAlign w:val="center"/>
                </w:tcPr>
                <w:p>
                  <w:pPr>
                    <w:jc w:val="center"/>
                    <w:rPr>
                      <w:rFonts w:hint="eastAsia" w:eastAsia="宋体"/>
                      <w:b/>
                      <w:sz w:val="21"/>
                      <w:szCs w:val="21"/>
                    </w:rPr>
                  </w:pPr>
                  <w:r>
                    <w:rPr>
                      <w:rFonts w:hint="eastAsia" w:eastAsia="宋体"/>
                      <w:b/>
                      <w:sz w:val="21"/>
                      <w:szCs w:val="21"/>
                    </w:rPr>
                    <w:t>变更前（t/a）</w:t>
                  </w:r>
                </w:p>
              </w:tc>
              <w:tc>
                <w:tcPr>
                  <w:tcW w:w="1706" w:type="dxa"/>
                  <w:noWrap w:val="0"/>
                  <w:vAlign w:val="center"/>
                </w:tcPr>
                <w:p>
                  <w:pPr>
                    <w:jc w:val="center"/>
                    <w:rPr>
                      <w:rFonts w:hint="eastAsia" w:eastAsia="宋体"/>
                      <w:b/>
                      <w:sz w:val="21"/>
                      <w:szCs w:val="21"/>
                    </w:rPr>
                  </w:pPr>
                  <w:r>
                    <w:rPr>
                      <w:rFonts w:hint="eastAsia" w:eastAsia="宋体"/>
                      <w:b/>
                      <w:sz w:val="21"/>
                      <w:szCs w:val="21"/>
                    </w:rPr>
                    <w:t>变更后（t/a）</w:t>
                  </w:r>
                </w:p>
              </w:tc>
              <w:tc>
                <w:tcPr>
                  <w:tcW w:w="1417" w:type="dxa"/>
                  <w:noWrap w:val="0"/>
                  <w:vAlign w:val="center"/>
                </w:tcPr>
                <w:p>
                  <w:pPr>
                    <w:jc w:val="center"/>
                    <w:rPr>
                      <w:rFonts w:hint="eastAsia" w:eastAsia="宋体"/>
                      <w:b/>
                      <w:sz w:val="21"/>
                      <w:szCs w:val="21"/>
                    </w:rPr>
                  </w:pPr>
                  <w:r>
                    <w:rPr>
                      <w:rFonts w:hint="eastAsia" w:eastAsia="宋体"/>
                      <w:b/>
                      <w:sz w:val="21"/>
                      <w:szCs w:val="21"/>
                    </w:rPr>
                    <w:t>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1307" w:type="dxa"/>
                  <w:noWrap w:val="0"/>
                  <w:vAlign w:val="center"/>
                </w:tcPr>
                <w:p>
                  <w:pPr>
                    <w:jc w:val="center"/>
                    <w:rPr>
                      <w:rFonts w:eastAsia="宋体"/>
                      <w:sz w:val="21"/>
                      <w:szCs w:val="21"/>
                    </w:rPr>
                  </w:pPr>
                  <w:r>
                    <w:rPr>
                      <w:rFonts w:hint="eastAsia" w:eastAsia="宋体"/>
                      <w:sz w:val="21"/>
                      <w:szCs w:val="21"/>
                    </w:rPr>
                    <w:t>SO</w:t>
                  </w:r>
                  <w:r>
                    <w:rPr>
                      <w:rFonts w:hint="eastAsia" w:eastAsia="宋体"/>
                      <w:sz w:val="21"/>
                      <w:szCs w:val="21"/>
                      <w:vertAlign w:val="subscript"/>
                    </w:rPr>
                    <w:t>2</w:t>
                  </w:r>
                </w:p>
              </w:tc>
              <w:tc>
                <w:tcPr>
                  <w:tcW w:w="1555" w:type="dxa"/>
                  <w:noWrap w:val="0"/>
                  <w:vAlign w:val="center"/>
                </w:tcPr>
                <w:p>
                  <w:pPr>
                    <w:jc w:val="center"/>
                    <w:rPr>
                      <w:rFonts w:hint="eastAsia" w:eastAsia="宋体"/>
                      <w:sz w:val="21"/>
                      <w:szCs w:val="21"/>
                    </w:rPr>
                  </w:pPr>
                  <w:r>
                    <w:rPr>
                      <w:rFonts w:hint="eastAsia" w:eastAsia="宋体"/>
                      <w:sz w:val="21"/>
                      <w:szCs w:val="21"/>
                    </w:rPr>
                    <w:t>17.76</w:t>
                  </w:r>
                </w:p>
              </w:tc>
              <w:tc>
                <w:tcPr>
                  <w:tcW w:w="1706" w:type="dxa"/>
                  <w:noWrap w:val="0"/>
                  <w:vAlign w:val="center"/>
                </w:tcPr>
                <w:p>
                  <w:pPr>
                    <w:jc w:val="center"/>
                    <w:rPr>
                      <w:rFonts w:eastAsia="宋体"/>
                      <w:sz w:val="21"/>
                      <w:szCs w:val="21"/>
                    </w:rPr>
                  </w:pPr>
                  <w:r>
                    <w:rPr>
                      <w:rFonts w:hint="eastAsia" w:eastAsia="宋体"/>
                      <w:sz w:val="21"/>
                      <w:szCs w:val="21"/>
                    </w:rPr>
                    <w:t>39.437</w:t>
                  </w:r>
                </w:p>
              </w:tc>
              <w:tc>
                <w:tcPr>
                  <w:tcW w:w="1417" w:type="dxa"/>
                  <w:noWrap w:val="0"/>
                  <w:vAlign w:val="center"/>
                </w:tcPr>
                <w:p>
                  <w:pPr>
                    <w:jc w:val="center"/>
                    <w:rPr>
                      <w:rFonts w:eastAsia="宋体"/>
                      <w:sz w:val="21"/>
                      <w:szCs w:val="21"/>
                    </w:rPr>
                  </w:pPr>
                  <w:r>
                    <w:rPr>
                      <w:rFonts w:hint="eastAsia" w:eastAsia="宋体"/>
                      <w:sz w:val="21"/>
                      <w:szCs w:val="21"/>
                    </w:rPr>
                    <w:t>+21.677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1307" w:type="dxa"/>
                  <w:noWrap w:val="0"/>
                  <w:vAlign w:val="center"/>
                </w:tcPr>
                <w:p>
                  <w:pPr>
                    <w:jc w:val="center"/>
                    <w:rPr>
                      <w:rFonts w:hint="eastAsia" w:eastAsia="宋体"/>
                      <w:sz w:val="21"/>
                      <w:szCs w:val="21"/>
                    </w:rPr>
                  </w:pPr>
                  <w:r>
                    <w:rPr>
                      <w:rFonts w:hint="eastAsia" w:eastAsia="宋体"/>
                      <w:sz w:val="21"/>
                      <w:szCs w:val="21"/>
                    </w:rPr>
                    <w:t>NOx</w:t>
                  </w:r>
                </w:p>
              </w:tc>
              <w:tc>
                <w:tcPr>
                  <w:tcW w:w="1555" w:type="dxa"/>
                  <w:noWrap w:val="0"/>
                  <w:vAlign w:val="center"/>
                </w:tcPr>
                <w:p>
                  <w:pPr>
                    <w:jc w:val="center"/>
                    <w:rPr>
                      <w:rFonts w:hint="eastAsia" w:eastAsia="宋体"/>
                      <w:sz w:val="21"/>
                      <w:szCs w:val="21"/>
                    </w:rPr>
                  </w:pPr>
                  <w:r>
                    <w:rPr>
                      <w:rFonts w:hint="eastAsia" w:eastAsia="宋体"/>
                      <w:sz w:val="21"/>
                      <w:szCs w:val="21"/>
                    </w:rPr>
                    <w:t>79.72</w:t>
                  </w:r>
                </w:p>
              </w:tc>
              <w:tc>
                <w:tcPr>
                  <w:tcW w:w="1706" w:type="dxa"/>
                  <w:noWrap w:val="0"/>
                  <w:vAlign w:val="center"/>
                </w:tcPr>
                <w:p>
                  <w:pPr>
                    <w:jc w:val="center"/>
                    <w:rPr>
                      <w:rFonts w:eastAsia="宋体"/>
                      <w:sz w:val="21"/>
                      <w:szCs w:val="21"/>
                    </w:rPr>
                  </w:pPr>
                  <w:r>
                    <w:rPr>
                      <w:sz w:val="21"/>
                      <w:szCs w:val="21"/>
                    </w:rPr>
                    <w:t>196.9</w:t>
                  </w:r>
                  <w:r>
                    <w:rPr>
                      <w:rFonts w:hint="eastAsia" w:eastAsia="宋体"/>
                      <w:sz w:val="21"/>
                      <w:szCs w:val="21"/>
                    </w:rPr>
                    <w:t>56</w:t>
                  </w:r>
                </w:p>
              </w:tc>
              <w:tc>
                <w:tcPr>
                  <w:tcW w:w="1417" w:type="dxa"/>
                  <w:noWrap w:val="0"/>
                  <w:vAlign w:val="center"/>
                </w:tcPr>
                <w:p>
                  <w:pPr>
                    <w:jc w:val="center"/>
                    <w:rPr>
                      <w:rFonts w:eastAsia="宋体"/>
                      <w:sz w:val="21"/>
                      <w:szCs w:val="21"/>
                    </w:rPr>
                  </w:pPr>
                  <w:r>
                    <w:rPr>
                      <w:rFonts w:hint="eastAsia" w:eastAsia="宋体"/>
                      <w:sz w:val="21"/>
                      <w:szCs w:val="21"/>
                    </w:rPr>
                    <w:t>+117.236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1307" w:type="dxa"/>
                  <w:noWrap w:val="0"/>
                  <w:vAlign w:val="center"/>
                </w:tcPr>
                <w:p>
                  <w:pPr>
                    <w:jc w:val="center"/>
                    <w:rPr>
                      <w:rFonts w:hint="eastAsia" w:eastAsia="宋体"/>
                      <w:sz w:val="21"/>
                      <w:szCs w:val="21"/>
                    </w:rPr>
                  </w:pPr>
                  <w:r>
                    <w:rPr>
                      <w:rFonts w:hint="eastAsia" w:eastAsia="宋体"/>
                      <w:sz w:val="21"/>
                      <w:szCs w:val="21"/>
                    </w:rPr>
                    <w:t>VOCs</w:t>
                  </w:r>
                </w:p>
              </w:tc>
              <w:tc>
                <w:tcPr>
                  <w:tcW w:w="1555" w:type="dxa"/>
                  <w:noWrap w:val="0"/>
                  <w:vAlign w:val="center"/>
                </w:tcPr>
                <w:p>
                  <w:pPr>
                    <w:jc w:val="center"/>
                    <w:rPr>
                      <w:rFonts w:hint="eastAsia" w:eastAsia="宋体"/>
                      <w:sz w:val="21"/>
                      <w:szCs w:val="21"/>
                    </w:rPr>
                  </w:pPr>
                  <w:r>
                    <w:rPr>
                      <w:rFonts w:hint="eastAsia" w:eastAsia="宋体"/>
                      <w:sz w:val="21"/>
                      <w:szCs w:val="21"/>
                    </w:rPr>
                    <w:t>0.02</w:t>
                  </w:r>
                </w:p>
              </w:tc>
              <w:tc>
                <w:tcPr>
                  <w:tcW w:w="1706" w:type="dxa"/>
                  <w:noWrap w:val="0"/>
                  <w:vAlign w:val="center"/>
                </w:tcPr>
                <w:p>
                  <w:pPr>
                    <w:jc w:val="center"/>
                    <w:rPr>
                      <w:rFonts w:hint="eastAsia" w:eastAsia="宋体"/>
                      <w:sz w:val="21"/>
                      <w:szCs w:val="21"/>
                    </w:rPr>
                  </w:pPr>
                  <w:r>
                    <w:rPr>
                      <w:rFonts w:hint="eastAsia" w:eastAsia="宋体"/>
                      <w:sz w:val="21"/>
                      <w:szCs w:val="21"/>
                    </w:rPr>
                    <w:t>0.133</w:t>
                  </w:r>
                </w:p>
              </w:tc>
              <w:tc>
                <w:tcPr>
                  <w:tcW w:w="1417" w:type="dxa"/>
                  <w:noWrap w:val="0"/>
                  <w:vAlign w:val="center"/>
                </w:tcPr>
                <w:p>
                  <w:pPr>
                    <w:jc w:val="center"/>
                    <w:rPr>
                      <w:rFonts w:eastAsia="宋体"/>
                      <w:sz w:val="21"/>
                      <w:szCs w:val="21"/>
                    </w:rPr>
                  </w:pPr>
                  <w:r>
                    <w:rPr>
                      <w:rFonts w:hint="eastAsia" w:eastAsia="宋体"/>
                      <w:sz w:val="21"/>
                      <w:szCs w:val="21"/>
                    </w:rPr>
                    <w:t>0.113</w:t>
                  </w:r>
                </w:p>
              </w:tc>
            </w:tr>
          </w:tbl>
          <w:p>
            <w:pPr>
              <w:spacing w:line="460" w:lineRule="exact"/>
              <w:ind w:firstLine="480" w:firstLineChars="200"/>
              <w:rPr>
                <w:rFonts w:hint="eastAsia" w:eastAsia="宋体"/>
                <w:sz w:val="24"/>
              </w:rPr>
            </w:pPr>
            <w:r>
              <w:rPr>
                <w:rFonts w:hint="eastAsia" w:eastAsia="宋体"/>
                <w:sz w:val="24"/>
              </w:rPr>
              <w:t>项目最终执行的污染物排放总量控制指标以当地环境保护行政主管部门下达的总量控制指标为准。</w:t>
            </w: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hint="eastAsia" w:eastAsia="宋体"/>
                <w:sz w:val="24"/>
              </w:rPr>
            </w:pPr>
          </w:p>
          <w:p>
            <w:pPr>
              <w:spacing w:line="420" w:lineRule="exact"/>
              <w:ind w:firstLine="480" w:firstLineChars="200"/>
              <w:rPr>
                <w:rFonts w:eastAsia="宋体"/>
                <w:sz w:val="24"/>
              </w:rPr>
            </w:pPr>
          </w:p>
        </w:tc>
      </w:tr>
    </w:tbl>
    <w:p>
      <w:pPr>
        <w:pStyle w:val="3"/>
      </w:pPr>
      <w:r>
        <w:br w:type="page"/>
      </w:r>
      <w:bookmarkStart w:id="19" w:name="_Toc31709"/>
      <w:bookmarkStart w:id="20" w:name="_Toc48296560"/>
      <w:bookmarkStart w:id="21" w:name="_Toc56869078"/>
      <w:bookmarkStart w:id="22" w:name="_Toc18551"/>
      <w:r>
        <w:t>五、建设项目工程分析</w:t>
      </w:r>
      <w:bookmarkEnd w:id="19"/>
      <w:bookmarkEnd w:id="20"/>
      <w:bookmarkEnd w:id="21"/>
      <w:bookmarkEnd w:id="22"/>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770" w:hRule="atLeast"/>
          <w:jc w:val="center"/>
        </w:trPr>
        <w:tc>
          <w:tcPr>
            <w:tcW w:w="9286" w:type="dxa"/>
            <w:noWrap w:val="0"/>
            <w:vAlign w:val="top"/>
          </w:tcPr>
          <w:p>
            <w:pPr>
              <w:spacing w:line="460" w:lineRule="exact"/>
              <w:rPr>
                <w:rFonts w:eastAsia="宋体"/>
                <w:b/>
                <w:sz w:val="24"/>
              </w:rPr>
            </w:pPr>
            <w:r>
              <w:rPr>
                <w:rFonts w:eastAsia="宋体"/>
                <w:b/>
                <w:sz w:val="24"/>
              </w:rPr>
              <w:t>工艺流程简述</w:t>
            </w:r>
          </w:p>
          <w:p>
            <w:pPr>
              <w:spacing w:line="460" w:lineRule="exact"/>
              <w:ind w:firstLine="480" w:firstLineChars="200"/>
              <w:rPr>
                <w:rFonts w:hint="eastAsia" w:eastAsia="宋体"/>
                <w:sz w:val="24"/>
              </w:rPr>
            </w:pPr>
            <w:r>
              <w:rPr>
                <w:rFonts w:hint="eastAsia" w:eastAsia="宋体"/>
                <w:sz w:val="24"/>
              </w:rPr>
              <w:t>详见工程分析专项评价。</w:t>
            </w:r>
          </w:p>
          <w:p>
            <w:pPr>
              <w:spacing w:line="460" w:lineRule="exact"/>
              <w:rPr>
                <w:rFonts w:eastAsia="宋体"/>
                <w:b/>
                <w:sz w:val="24"/>
              </w:rPr>
            </w:pPr>
            <w:r>
              <w:rPr>
                <w:rFonts w:hint="eastAsia" w:eastAsia="宋体"/>
                <w:b/>
                <w:sz w:val="24"/>
              </w:rPr>
              <w:t>污染源强分析</w:t>
            </w:r>
          </w:p>
          <w:p>
            <w:pPr>
              <w:spacing w:line="460" w:lineRule="exact"/>
              <w:ind w:firstLine="480" w:firstLineChars="200"/>
              <w:rPr>
                <w:rFonts w:hint="eastAsia" w:eastAsia="宋体"/>
                <w:sz w:val="24"/>
              </w:rPr>
            </w:pPr>
            <w:r>
              <w:rPr>
                <w:rFonts w:hint="eastAsia" w:eastAsia="宋体"/>
                <w:sz w:val="24"/>
              </w:rPr>
              <w:t>详见工程分析专项评价。</w:t>
            </w: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80" w:firstLineChars="200"/>
              <w:rPr>
                <w:rFonts w:hint="eastAsia" w:eastAsia="宋体" w:cs="宋体"/>
                <w:sz w:val="24"/>
                <w:lang w:bidi="ar"/>
              </w:rPr>
            </w:pPr>
          </w:p>
          <w:p>
            <w:pPr>
              <w:spacing w:line="348" w:lineRule="auto"/>
              <w:ind w:firstLine="400" w:firstLineChars="200"/>
              <w:rPr>
                <w:rFonts w:hint="eastAsia" w:eastAsia="宋体"/>
              </w:rPr>
            </w:pPr>
          </w:p>
        </w:tc>
      </w:tr>
    </w:tbl>
    <w:p>
      <w:pPr>
        <w:tabs>
          <w:tab w:val="left" w:pos="765"/>
        </w:tabs>
        <w:sectPr>
          <w:footerReference r:id="rId6" w:type="default"/>
          <w:pgSz w:w="11906" w:h="16838"/>
          <w:pgMar w:top="1418" w:right="1418" w:bottom="1418" w:left="1418" w:header="851" w:footer="992" w:gutter="0"/>
          <w:cols w:space="720" w:num="1"/>
          <w:docGrid w:type="lines" w:linePitch="312" w:charSpace="0"/>
        </w:sectPr>
      </w:pPr>
    </w:p>
    <w:p>
      <w:pPr>
        <w:pStyle w:val="3"/>
      </w:pPr>
      <w:bookmarkStart w:id="23" w:name="_Toc1157"/>
      <w:bookmarkStart w:id="24" w:name="_Toc48296561"/>
      <w:bookmarkStart w:id="25" w:name="_Toc56869079"/>
      <w:bookmarkStart w:id="26" w:name="_Toc25900"/>
      <w:r>
        <w:t>六、项目主要污染物产生及预计排放情况</w:t>
      </w:r>
      <w:bookmarkEnd w:id="23"/>
      <w:bookmarkEnd w:id="24"/>
      <w:bookmarkEnd w:id="25"/>
      <w:bookmarkEnd w:id="26"/>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59"/>
        <w:gridCol w:w="1276"/>
        <w:gridCol w:w="992"/>
        <w:gridCol w:w="1134"/>
        <w:gridCol w:w="1061"/>
        <w:gridCol w:w="1207"/>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72" w:hRule="atLeast"/>
          <w:jc w:val="center"/>
        </w:trPr>
        <w:tc>
          <w:tcPr>
            <w:tcW w:w="567" w:type="dxa"/>
            <w:vMerge w:val="restart"/>
            <w:tcBorders>
              <w:tl2br w:val="single" w:color="auto" w:sz="4" w:space="0"/>
            </w:tcBorders>
            <w:shd w:val="clear" w:color="auto" w:fill="auto"/>
            <w:noWrap w:val="0"/>
            <w:vAlign w:val="top"/>
          </w:tcPr>
          <w:p>
            <w:pPr>
              <w:jc w:val="right"/>
              <w:rPr>
                <w:rFonts w:eastAsia="宋体"/>
                <w:sz w:val="24"/>
                <w:szCs w:val="24"/>
              </w:rPr>
            </w:pPr>
            <w:r>
              <w:rPr>
                <w:rFonts w:hint="eastAsia" w:eastAsia="宋体"/>
                <w:sz w:val="24"/>
                <w:szCs w:val="24"/>
              </w:rPr>
              <w:t>内容</w:t>
            </w:r>
          </w:p>
          <w:p>
            <w:pPr>
              <w:rPr>
                <w:rFonts w:eastAsia="宋体"/>
                <w:sz w:val="24"/>
                <w:szCs w:val="24"/>
              </w:rPr>
            </w:pPr>
          </w:p>
          <w:p>
            <w:pPr>
              <w:rPr>
                <w:rFonts w:hint="eastAsia" w:eastAsia="宋体"/>
                <w:sz w:val="24"/>
                <w:szCs w:val="24"/>
              </w:rPr>
            </w:pPr>
            <w:r>
              <w:rPr>
                <w:rFonts w:hint="eastAsia" w:eastAsia="宋体"/>
                <w:sz w:val="24"/>
                <w:szCs w:val="24"/>
              </w:rPr>
              <w:t>类型</w:t>
            </w:r>
          </w:p>
        </w:tc>
        <w:tc>
          <w:tcPr>
            <w:tcW w:w="1559" w:type="dxa"/>
            <w:vMerge w:val="restart"/>
            <w:shd w:val="clear" w:color="auto" w:fill="auto"/>
            <w:noWrap w:val="0"/>
            <w:vAlign w:val="center"/>
          </w:tcPr>
          <w:p>
            <w:pPr>
              <w:jc w:val="center"/>
              <w:rPr>
                <w:rFonts w:eastAsia="宋体"/>
                <w:sz w:val="24"/>
                <w:szCs w:val="24"/>
              </w:rPr>
            </w:pPr>
            <w:r>
              <w:rPr>
                <w:rFonts w:eastAsia="宋体"/>
                <w:sz w:val="24"/>
                <w:szCs w:val="24"/>
              </w:rPr>
              <w:t>排放源</w:t>
            </w:r>
          </w:p>
        </w:tc>
        <w:tc>
          <w:tcPr>
            <w:tcW w:w="2268" w:type="dxa"/>
            <w:gridSpan w:val="2"/>
            <w:vMerge w:val="restart"/>
            <w:shd w:val="clear" w:color="auto" w:fill="auto"/>
            <w:noWrap w:val="0"/>
            <w:vAlign w:val="center"/>
          </w:tcPr>
          <w:p>
            <w:pPr>
              <w:jc w:val="center"/>
              <w:rPr>
                <w:rFonts w:eastAsia="宋体"/>
                <w:sz w:val="24"/>
                <w:szCs w:val="24"/>
              </w:rPr>
            </w:pPr>
            <w:r>
              <w:rPr>
                <w:rFonts w:eastAsia="宋体"/>
                <w:sz w:val="24"/>
                <w:szCs w:val="24"/>
              </w:rPr>
              <w:t>污染物名称</w:t>
            </w:r>
          </w:p>
        </w:tc>
        <w:tc>
          <w:tcPr>
            <w:tcW w:w="2195" w:type="dxa"/>
            <w:gridSpan w:val="2"/>
            <w:tcBorders>
              <w:bottom w:val="single" w:color="auto" w:sz="4" w:space="0"/>
            </w:tcBorders>
            <w:shd w:val="clear" w:color="auto" w:fill="auto"/>
            <w:noWrap w:val="0"/>
            <w:vAlign w:val="center"/>
          </w:tcPr>
          <w:p>
            <w:pPr>
              <w:jc w:val="center"/>
              <w:rPr>
                <w:rFonts w:hint="eastAsia" w:eastAsia="宋体"/>
                <w:sz w:val="24"/>
                <w:szCs w:val="24"/>
              </w:rPr>
            </w:pPr>
            <w:r>
              <w:rPr>
                <w:rFonts w:hint="eastAsia" w:eastAsia="宋体"/>
                <w:sz w:val="24"/>
                <w:szCs w:val="24"/>
              </w:rPr>
              <w:t>产生浓度及产生量</w:t>
            </w:r>
          </w:p>
        </w:tc>
        <w:tc>
          <w:tcPr>
            <w:tcW w:w="2327" w:type="dxa"/>
            <w:gridSpan w:val="2"/>
            <w:shd w:val="clear" w:color="auto" w:fill="auto"/>
            <w:noWrap w:val="0"/>
            <w:vAlign w:val="center"/>
          </w:tcPr>
          <w:p>
            <w:pPr>
              <w:jc w:val="center"/>
              <w:rPr>
                <w:rFonts w:hint="eastAsia" w:eastAsia="宋体"/>
                <w:sz w:val="24"/>
                <w:szCs w:val="24"/>
              </w:rPr>
            </w:pPr>
            <w:r>
              <w:rPr>
                <w:rFonts w:hint="eastAsia" w:eastAsia="宋体"/>
                <w:sz w:val="24"/>
                <w:szCs w:val="24"/>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24" w:hRule="atLeast"/>
          <w:jc w:val="center"/>
        </w:trPr>
        <w:tc>
          <w:tcPr>
            <w:tcW w:w="567" w:type="dxa"/>
            <w:vMerge w:val="continue"/>
            <w:tcBorders>
              <w:tl2br w:val="single" w:color="auto" w:sz="4" w:space="0"/>
            </w:tcBorders>
            <w:shd w:val="clear" w:color="auto" w:fill="auto"/>
            <w:noWrap w:val="0"/>
            <w:vAlign w:val="top"/>
          </w:tcPr>
          <w:p>
            <w:pPr>
              <w:jc w:val="center"/>
              <w:rPr>
                <w:rFonts w:eastAsia="宋体"/>
                <w:sz w:val="24"/>
                <w:szCs w:val="24"/>
              </w:rPr>
            </w:pPr>
          </w:p>
        </w:tc>
        <w:tc>
          <w:tcPr>
            <w:tcW w:w="1559" w:type="dxa"/>
            <w:vMerge w:val="continue"/>
            <w:shd w:val="clear" w:color="auto" w:fill="auto"/>
            <w:noWrap w:val="0"/>
            <w:vAlign w:val="center"/>
          </w:tcPr>
          <w:p>
            <w:pPr>
              <w:jc w:val="center"/>
              <w:rPr>
                <w:rFonts w:eastAsia="宋体"/>
                <w:sz w:val="24"/>
                <w:szCs w:val="24"/>
              </w:rPr>
            </w:pPr>
          </w:p>
        </w:tc>
        <w:tc>
          <w:tcPr>
            <w:tcW w:w="2268" w:type="dxa"/>
            <w:gridSpan w:val="2"/>
            <w:vMerge w:val="continue"/>
            <w:shd w:val="clear" w:color="auto" w:fill="auto"/>
            <w:noWrap w:val="0"/>
            <w:vAlign w:val="center"/>
          </w:tcPr>
          <w:p>
            <w:pPr>
              <w:jc w:val="center"/>
              <w:rPr>
                <w:rFonts w:eastAsia="宋体"/>
                <w:sz w:val="24"/>
                <w:szCs w:val="24"/>
              </w:rPr>
            </w:pPr>
          </w:p>
        </w:tc>
        <w:tc>
          <w:tcPr>
            <w:tcW w:w="1134" w:type="dxa"/>
            <w:tcBorders>
              <w:bottom w:val="single" w:color="auto" w:sz="4" w:space="0"/>
            </w:tcBorders>
            <w:shd w:val="clear" w:color="auto" w:fill="auto"/>
            <w:noWrap w:val="0"/>
            <w:vAlign w:val="center"/>
          </w:tcPr>
          <w:p>
            <w:pPr>
              <w:jc w:val="center"/>
              <w:rPr>
                <w:rFonts w:hint="eastAsia" w:eastAsia="宋体"/>
                <w:sz w:val="24"/>
                <w:szCs w:val="24"/>
              </w:rPr>
            </w:pPr>
            <w:r>
              <w:rPr>
                <w:rFonts w:hint="eastAsia" w:eastAsia="宋体"/>
                <w:sz w:val="24"/>
                <w:szCs w:val="24"/>
              </w:rPr>
              <w:t>浓度</w:t>
            </w:r>
          </w:p>
        </w:tc>
        <w:tc>
          <w:tcPr>
            <w:tcW w:w="1061" w:type="dxa"/>
            <w:tcBorders>
              <w:bottom w:val="single" w:color="auto" w:sz="4" w:space="0"/>
            </w:tcBorders>
            <w:shd w:val="clear" w:color="auto" w:fill="auto"/>
            <w:noWrap w:val="0"/>
            <w:vAlign w:val="center"/>
          </w:tcPr>
          <w:p>
            <w:pPr>
              <w:jc w:val="center"/>
              <w:rPr>
                <w:rFonts w:hint="eastAsia" w:eastAsia="宋体"/>
                <w:sz w:val="24"/>
                <w:szCs w:val="24"/>
              </w:rPr>
            </w:pPr>
            <w:r>
              <w:rPr>
                <w:rFonts w:hint="eastAsia" w:eastAsia="宋体"/>
                <w:sz w:val="24"/>
                <w:szCs w:val="24"/>
              </w:rPr>
              <w:t>产生量</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浓度</w:t>
            </w:r>
          </w:p>
        </w:tc>
        <w:tc>
          <w:tcPr>
            <w:tcW w:w="1120" w:type="dxa"/>
            <w:shd w:val="clear" w:color="auto" w:fill="auto"/>
            <w:noWrap w:val="0"/>
            <w:vAlign w:val="center"/>
          </w:tcPr>
          <w:p>
            <w:pPr>
              <w:jc w:val="center"/>
              <w:rPr>
                <w:rFonts w:hint="eastAsia" w:eastAsia="宋体"/>
                <w:sz w:val="24"/>
                <w:szCs w:val="24"/>
              </w:rPr>
            </w:pPr>
            <w:r>
              <w:rPr>
                <w:rFonts w:hint="eastAsia" w:eastAsia="宋体"/>
                <w:sz w:val="24"/>
                <w:szCs w:val="24"/>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119" w:hRule="atLeast"/>
          <w:jc w:val="center"/>
        </w:trPr>
        <w:tc>
          <w:tcPr>
            <w:tcW w:w="567" w:type="dxa"/>
            <w:vMerge w:val="restart"/>
            <w:shd w:val="clear" w:color="auto" w:fill="auto"/>
            <w:noWrap w:val="0"/>
            <w:textDirection w:val="tbRlV"/>
            <w:vAlign w:val="center"/>
          </w:tcPr>
          <w:p>
            <w:pPr>
              <w:jc w:val="center"/>
              <w:rPr>
                <w:rFonts w:hint="eastAsia" w:eastAsia="宋体"/>
                <w:sz w:val="24"/>
                <w:szCs w:val="24"/>
              </w:rPr>
            </w:pPr>
            <w:r>
              <w:rPr>
                <w:rFonts w:hint="eastAsia" w:eastAsia="宋体"/>
                <w:sz w:val="24"/>
                <w:szCs w:val="24"/>
              </w:rPr>
              <w:t>水污染物</w:t>
            </w:r>
          </w:p>
        </w:tc>
        <w:tc>
          <w:tcPr>
            <w:tcW w:w="3827" w:type="dxa"/>
            <w:gridSpan w:val="3"/>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单位</w:t>
            </w:r>
          </w:p>
        </w:tc>
        <w:tc>
          <w:tcPr>
            <w:tcW w:w="1134"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mg/L</w:t>
            </w:r>
          </w:p>
        </w:tc>
        <w:tc>
          <w:tcPr>
            <w:tcW w:w="1061"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t/a</w:t>
            </w:r>
          </w:p>
        </w:tc>
        <w:tc>
          <w:tcPr>
            <w:tcW w:w="1207"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mg/L</w:t>
            </w:r>
          </w:p>
        </w:tc>
        <w:tc>
          <w:tcPr>
            <w:tcW w:w="1120"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119"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restart"/>
            <w:shd w:val="clear" w:color="auto" w:fill="auto"/>
            <w:noWrap w:val="0"/>
            <w:vAlign w:val="center"/>
          </w:tcPr>
          <w:p>
            <w:pPr>
              <w:jc w:val="center"/>
              <w:rPr>
                <w:rFonts w:hint="eastAsia" w:eastAsia="宋体"/>
                <w:sz w:val="24"/>
                <w:szCs w:val="24"/>
              </w:rPr>
            </w:pPr>
            <w:r>
              <w:rPr>
                <w:rFonts w:hint="eastAsia" w:eastAsia="宋体"/>
                <w:snapToGrid w:val="0"/>
                <w:sz w:val="24"/>
                <w:szCs w:val="24"/>
              </w:rPr>
              <w:t>生活污水19053</w:t>
            </w:r>
            <w:r>
              <w:rPr>
                <w:rFonts w:eastAsia="宋体"/>
                <w:sz w:val="24"/>
                <w:szCs w:val="24"/>
              </w:rPr>
              <w:t>m</w:t>
            </w:r>
            <w:r>
              <w:rPr>
                <w:rFonts w:eastAsia="宋体"/>
                <w:sz w:val="24"/>
                <w:szCs w:val="24"/>
                <w:vertAlign w:val="superscript"/>
              </w:rPr>
              <w:t>3</w:t>
            </w:r>
            <w:r>
              <w:rPr>
                <w:rFonts w:eastAsia="宋体"/>
                <w:sz w:val="24"/>
                <w:szCs w:val="24"/>
              </w:rPr>
              <w:t>/a</w:t>
            </w:r>
          </w:p>
        </w:tc>
        <w:tc>
          <w:tcPr>
            <w:tcW w:w="2268" w:type="dxa"/>
            <w:gridSpan w:val="2"/>
            <w:shd w:val="clear" w:color="auto" w:fill="auto"/>
            <w:noWrap w:val="0"/>
            <w:vAlign w:val="center"/>
          </w:tcPr>
          <w:p>
            <w:pPr>
              <w:snapToGrid w:val="0"/>
              <w:jc w:val="center"/>
              <w:rPr>
                <w:rFonts w:eastAsia="宋体"/>
                <w:snapToGrid w:val="0"/>
                <w:sz w:val="24"/>
                <w:szCs w:val="24"/>
              </w:rPr>
            </w:pPr>
            <w:r>
              <w:rPr>
                <w:rFonts w:eastAsia="宋体"/>
                <w:snapToGrid w:val="0"/>
                <w:sz w:val="24"/>
                <w:szCs w:val="24"/>
              </w:rPr>
              <w:t>COD</w:t>
            </w:r>
            <w:r>
              <w:rPr>
                <w:rFonts w:eastAsia="宋体"/>
                <w:snapToGrid w:val="0"/>
                <w:sz w:val="24"/>
                <w:szCs w:val="24"/>
                <w:vertAlign w:val="subscript"/>
              </w:rPr>
              <w:t>Cr</w:t>
            </w:r>
          </w:p>
        </w:tc>
        <w:tc>
          <w:tcPr>
            <w:tcW w:w="1134"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400</w:t>
            </w:r>
          </w:p>
        </w:tc>
        <w:tc>
          <w:tcPr>
            <w:tcW w:w="1061"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7.621</w:t>
            </w:r>
          </w:p>
        </w:tc>
        <w:tc>
          <w:tcPr>
            <w:tcW w:w="1207"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300</w:t>
            </w:r>
          </w:p>
        </w:tc>
        <w:tc>
          <w:tcPr>
            <w:tcW w:w="1120"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5.716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119"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jc w:val="center"/>
              <w:rPr>
                <w:rFonts w:hint="eastAsia" w:eastAsia="宋体"/>
                <w:sz w:val="24"/>
                <w:szCs w:val="24"/>
              </w:rPr>
            </w:pPr>
          </w:p>
        </w:tc>
        <w:tc>
          <w:tcPr>
            <w:tcW w:w="2268" w:type="dxa"/>
            <w:gridSpan w:val="2"/>
            <w:shd w:val="clear" w:color="auto" w:fill="auto"/>
            <w:noWrap w:val="0"/>
            <w:vAlign w:val="center"/>
          </w:tcPr>
          <w:p>
            <w:pPr>
              <w:snapToGrid w:val="0"/>
              <w:jc w:val="center"/>
              <w:rPr>
                <w:rFonts w:eastAsia="宋体"/>
                <w:snapToGrid w:val="0"/>
                <w:sz w:val="24"/>
                <w:szCs w:val="24"/>
              </w:rPr>
            </w:pPr>
            <w:r>
              <w:rPr>
                <w:rFonts w:eastAsia="宋体"/>
                <w:snapToGrid w:val="0"/>
                <w:sz w:val="24"/>
                <w:szCs w:val="24"/>
              </w:rPr>
              <w:t>BOD</w:t>
            </w:r>
            <w:r>
              <w:rPr>
                <w:rFonts w:eastAsia="宋体"/>
                <w:snapToGrid w:val="0"/>
                <w:sz w:val="24"/>
                <w:szCs w:val="24"/>
                <w:vertAlign w:val="subscript"/>
              </w:rPr>
              <w:t>5</w:t>
            </w:r>
          </w:p>
        </w:tc>
        <w:tc>
          <w:tcPr>
            <w:tcW w:w="1134"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250</w:t>
            </w:r>
          </w:p>
        </w:tc>
        <w:tc>
          <w:tcPr>
            <w:tcW w:w="1061"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4.763</w:t>
            </w:r>
          </w:p>
        </w:tc>
        <w:tc>
          <w:tcPr>
            <w:tcW w:w="1207"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100</w:t>
            </w:r>
          </w:p>
        </w:tc>
        <w:tc>
          <w:tcPr>
            <w:tcW w:w="1120"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119"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jc w:val="center"/>
              <w:rPr>
                <w:rFonts w:hint="eastAsia" w:eastAsia="宋体"/>
                <w:sz w:val="24"/>
                <w:szCs w:val="24"/>
              </w:rPr>
            </w:pPr>
          </w:p>
        </w:tc>
        <w:tc>
          <w:tcPr>
            <w:tcW w:w="2268" w:type="dxa"/>
            <w:gridSpan w:val="2"/>
            <w:shd w:val="clear" w:color="auto" w:fill="auto"/>
            <w:noWrap w:val="0"/>
            <w:vAlign w:val="center"/>
          </w:tcPr>
          <w:p>
            <w:pPr>
              <w:snapToGrid w:val="0"/>
              <w:jc w:val="center"/>
              <w:rPr>
                <w:rFonts w:eastAsia="宋体"/>
                <w:snapToGrid w:val="0"/>
                <w:sz w:val="24"/>
                <w:szCs w:val="24"/>
              </w:rPr>
            </w:pPr>
            <w:r>
              <w:rPr>
                <w:rFonts w:eastAsia="宋体"/>
                <w:snapToGrid w:val="0"/>
                <w:sz w:val="24"/>
                <w:szCs w:val="24"/>
              </w:rPr>
              <w:t>SS</w:t>
            </w:r>
          </w:p>
        </w:tc>
        <w:tc>
          <w:tcPr>
            <w:tcW w:w="1134"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250</w:t>
            </w:r>
          </w:p>
        </w:tc>
        <w:tc>
          <w:tcPr>
            <w:tcW w:w="1061"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4.763</w:t>
            </w:r>
          </w:p>
        </w:tc>
        <w:tc>
          <w:tcPr>
            <w:tcW w:w="1207"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100</w:t>
            </w:r>
          </w:p>
        </w:tc>
        <w:tc>
          <w:tcPr>
            <w:tcW w:w="1120"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119"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jc w:val="center"/>
              <w:rPr>
                <w:rFonts w:hint="eastAsia" w:eastAsia="宋体"/>
                <w:sz w:val="24"/>
                <w:szCs w:val="24"/>
              </w:rPr>
            </w:pPr>
          </w:p>
        </w:tc>
        <w:tc>
          <w:tcPr>
            <w:tcW w:w="2268" w:type="dxa"/>
            <w:gridSpan w:val="2"/>
            <w:shd w:val="clear" w:color="auto" w:fill="auto"/>
            <w:noWrap w:val="0"/>
            <w:vAlign w:val="center"/>
          </w:tcPr>
          <w:p>
            <w:pPr>
              <w:snapToGrid w:val="0"/>
              <w:jc w:val="center"/>
              <w:rPr>
                <w:rFonts w:eastAsia="宋体"/>
                <w:snapToGrid w:val="0"/>
                <w:sz w:val="24"/>
                <w:szCs w:val="24"/>
              </w:rPr>
            </w:pPr>
            <w:r>
              <w:rPr>
                <w:rFonts w:hint="eastAsia" w:eastAsia="宋体"/>
                <w:snapToGrid w:val="0"/>
                <w:sz w:val="24"/>
                <w:szCs w:val="24"/>
              </w:rPr>
              <w:t>氨氮</w:t>
            </w:r>
          </w:p>
        </w:tc>
        <w:tc>
          <w:tcPr>
            <w:tcW w:w="1134"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20</w:t>
            </w:r>
          </w:p>
        </w:tc>
        <w:tc>
          <w:tcPr>
            <w:tcW w:w="1061"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0.381</w:t>
            </w:r>
          </w:p>
        </w:tc>
        <w:tc>
          <w:tcPr>
            <w:tcW w:w="1207"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10</w:t>
            </w:r>
          </w:p>
        </w:tc>
        <w:tc>
          <w:tcPr>
            <w:tcW w:w="1120" w:type="dxa"/>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70" w:hRule="atLeast"/>
          <w:jc w:val="center"/>
        </w:trPr>
        <w:tc>
          <w:tcPr>
            <w:tcW w:w="567" w:type="dxa"/>
            <w:vMerge w:val="restart"/>
            <w:shd w:val="clear" w:color="auto" w:fill="auto"/>
            <w:noWrap w:val="0"/>
            <w:textDirection w:val="tbRlV"/>
            <w:vAlign w:val="center"/>
          </w:tcPr>
          <w:p>
            <w:pPr>
              <w:jc w:val="center"/>
              <w:rPr>
                <w:rFonts w:hint="eastAsia" w:eastAsia="宋体"/>
                <w:sz w:val="24"/>
                <w:szCs w:val="24"/>
              </w:rPr>
            </w:pPr>
            <w:r>
              <w:rPr>
                <w:rFonts w:hint="eastAsia" w:eastAsia="宋体"/>
                <w:sz w:val="24"/>
                <w:szCs w:val="24"/>
              </w:rPr>
              <w:t>大气污染物</w:t>
            </w:r>
          </w:p>
        </w:tc>
        <w:tc>
          <w:tcPr>
            <w:tcW w:w="3827" w:type="dxa"/>
            <w:gridSpan w:val="3"/>
            <w:shd w:val="clear" w:color="auto" w:fill="auto"/>
            <w:noWrap w:val="0"/>
            <w:vAlign w:val="center"/>
          </w:tcPr>
          <w:p>
            <w:pPr>
              <w:spacing w:line="460" w:lineRule="exact"/>
              <w:jc w:val="center"/>
              <w:rPr>
                <w:rFonts w:hint="eastAsia" w:eastAsia="宋体"/>
                <w:sz w:val="24"/>
                <w:szCs w:val="24"/>
              </w:rPr>
            </w:pPr>
            <w:r>
              <w:rPr>
                <w:rFonts w:hint="eastAsia" w:eastAsia="宋体"/>
                <w:sz w:val="24"/>
                <w:szCs w:val="24"/>
              </w:rPr>
              <w:t>单位</w:t>
            </w:r>
          </w:p>
        </w:tc>
        <w:tc>
          <w:tcPr>
            <w:tcW w:w="1134" w:type="dxa"/>
            <w:shd w:val="clear" w:color="auto" w:fill="auto"/>
            <w:noWrap w:val="0"/>
            <w:vAlign w:val="center"/>
          </w:tcPr>
          <w:p>
            <w:pPr>
              <w:spacing w:line="460" w:lineRule="exact"/>
              <w:jc w:val="center"/>
              <w:rPr>
                <w:rFonts w:eastAsia="宋体"/>
                <w:sz w:val="24"/>
                <w:szCs w:val="24"/>
              </w:rPr>
            </w:pPr>
            <w:r>
              <w:rPr>
                <w:rFonts w:eastAsia="宋体"/>
                <w:sz w:val="24"/>
                <w:szCs w:val="24"/>
              </w:rPr>
              <w:t>mg/m</w:t>
            </w:r>
            <w:r>
              <w:rPr>
                <w:rFonts w:eastAsia="宋体"/>
                <w:sz w:val="24"/>
                <w:szCs w:val="24"/>
                <w:vertAlign w:val="superscript"/>
              </w:rPr>
              <w:t>3</w:t>
            </w:r>
          </w:p>
        </w:tc>
        <w:tc>
          <w:tcPr>
            <w:tcW w:w="1061" w:type="dxa"/>
            <w:shd w:val="clear" w:color="auto" w:fill="auto"/>
            <w:noWrap w:val="0"/>
            <w:vAlign w:val="center"/>
          </w:tcPr>
          <w:p>
            <w:pPr>
              <w:spacing w:line="460" w:lineRule="exact"/>
              <w:jc w:val="center"/>
              <w:rPr>
                <w:rFonts w:eastAsia="宋体"/>
                <w:sz w:val="24"/>
                <w:szCs w:val="24"/>
              </w:rPr>
            </w:pPr>
            <w:r>
              <w:rPr>
                <w:rFonts w:hint="eastAsia" w:eastAsia="宋体"/>
                <w:sz w:val="24"/>
                <w:szCs w:val="24"/>
              </w:rPr>
              <w:t>t</w:t>
            </w:r>
            <w:r>
              <w:rPr>
                <w:rFonts w:eastAsia="宋体"/>
                <w:sz w:val="24"/>
                <w:szCs w:val="24"/>
              </w:rPr>
              <w:t>/a</w:t>
            </w:r>
          </w:p>
        </w:tc>
        <w:tc>
          <w:tcPr>
            <w:tcW w:w="1207" w:type="dxa"/>
            <w:shd w:val="clear" w:color="auto" w:fill="auto"/>
            <w:noWrap w:val="0"/>
            <w:vAlign w:val="center"/>
          </w:tcPr>
          <w:p>
            <w:pPr>
              <w:spacing w:line="460" w:lineRule="exact"/>
              <w:jc w:val="center"/>
              <w:rPr>
                <w:rFonts w:eastAsia="宋体"/>
                <w:sz w:val="24"/>
                <w:szCs w:val="24"/>
              </w:rPr>
            </w:pPr>
            <w:r>
              <w:rPr>
                <w:rFonts w:eastAsia="宋体"/>
                <w:sz w:val="24"/>
                <w:szCs w:val="24"/>
              </w:rPr>
              <w:t>mg/m</w:t>
            </w:r>
            <w:r>
              <w:rPr>
                <w:rFonts w:eastAsia="宋体"/>
                <w:sz w:val="24"/>
                <w:szCs w:val="24"/>
                <w:vertAlign w:val="superscript"/>
              </w:rPr>
              <w:t>3</w:t>
            </w:r>
          </w:p>
        </w:tc>
        <w:tc>
          <w:tcPr>
            <w:tcW w:w="1120" w:type="dxa"/>
            <w:shd w:val="clear" w:color="auto" w:fill="auto"/>
            <w:noWrap w:val="0"/>
            <w:vAlign w:val="center"/>
          </w:tcPr>
          <w:p>
            <w:pPr>
              <w:spacing w:line="460" w:lineRule="exact"/>
              <w:jc w:val="center"/>
              <w:rPr>
                <w:rFonts w:eastAsia="宋体"/>
                <w:sz w:val="24"/>
                <w:szCs w:val="24"/>
              </w:rPr>
            </w:pPr>
            <w:r>
              <w:rPr>
                <w:rFonts w:hint="eastAsia" w:eastAsia="宋体"/>
                <w:sz w:val="24"/>
                <w:szCs w:val="24"/>
              </w:rPr>
              <w:t>t</w:t>
            </w:r>
            <w:r>
              <w:rPr>
                <w:rFonts w:eastAsia="宋体"/>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restart"/>
            <w:shd w:val="clear" w:color="auto" w:fill="auto"/>
            <w:noWrap w:val="0"/>
            <w:vAlign w:val="center"/>
          </w:tcPr>
          <w:p>
            <w:pPr>
              <w:widowControl/>
              <w:jc w:val="center"/>
              <w:rPr>
                <w:rFonts w:hint="eastAsia" w:eastAsia="宋体" w:cs="宋体"/>
                <w:sz w:val="24"/>
                <w:szCs w:val="24"/>
              </w:rPr>
            </w:pPr>
            <w:r>
              <w:rPr>
                <w:rFonts w:hint="eastAsia" w:eastAsia="宋体" w:cs="宋体"/>
                <w:sz w:val="24"/>
                <w:szCs w:val="24"/>
              </w:rPr>
              <w:t>1#、2#玻璃炉窑废气</w:t>
            </w:r>
          </w:p>
        </w:tc>
        <w:tc>
          <w:tcPr>
            <w:tcW w:w="1276" w:type="dxa"/>
            <w:shd w:val="clear" w:color="auto" w:fill="auto"/>
            <w:noWrap w:val="0"/>
            <w:vAlign w:val="center"/>
          </w:tcPr>
          <w:p>
            <w:pPr>
              <w:jc w:val="center"/>
              <w:rPr>
                <w:rFonts w:eastAsia="宋体" w:cs="宋体"/>
                <w:sz w:val="24"/>
                <w:szCs w:val="24"/>
              </w:rPr>
            </w:pPr>
            <w:r>
              <w:rPr>
                <w:rFonts w:hint="eastAsia" w:eastAsia="宋体" w:cs="宋体"/>
                <w:sz w:val="24"/>
                <w:szCs w:val="24"/>
              </w:rPr>
              <w:t>颗粒物</w:t>
            </w:r>
          </w:p>
        </w:tc>
        <w:tc>
          <w:tcPr>
            <w:tcW w:w="992" w:type="dxa"/>
            <w:shd w:val="clear" w:color="auto" w:fill="auto"/>
            <w:noWrap w:val="0"/>
            <w:vAlign w:val="center"/>
          </w:tcPr>
          <w:p>
            <w:pPr>
              <w:jc w:val="center"/>
              <w:rPr>
                <w:rFonts w:hint="eastAsia" w:eastAsia="宋体"/>
                <w:sz w:val="24"/>
                <w:szCs w:val="24"/>
              </w:rPr>
            </w:pPr>
            <w:r>
              <w:rPr>
                <w:rFonts w:hint="eastAsia" w:eastAsia="宋体"/>
                <w:sz w:val="24"/>
                <w:szCs w:val="24"/>
              </w:rPr>
              <w:t>有组织</w:t>
            </w:r>
          </w:p>
        </w:tc>
        <w:tc>
          <w:tcPr>
            <w:tcW w:w="1134" w:type="dxa"/>
            <w:shd w:val="clear" w:color="auto" w:fill="auto"/>
            <w:noWrap w:val="0"/>
            <w:vAlign w:val="center"/>
          </w:tcPr>
          <w:p>
            <w:pPr>
              <w:jc w:val="center"/>
              <w:rPr>
                <w:rFonts w:eastAsia="宋体"/>
                <w:color w:val="000000"/>
                <w:sz w:val="24"/>
                <w:szCs w:val="24"/>
              </w:rPr>
            </w:pPr>
            <w:r>
              <w:rPr>
                <w:color w:val="000000"/>
                <w:sz w:val="24"/>
                <w:szCs w:val="24"/>
              </w:rPr>
              <w:t xml:space="preserve">573 </w:t>
            </w:r>
          </w:p>
        </w:tc>
        <w:tc>
          <w:tcPr>
            <w:tcW w:w="1061" w:type="dxa"/>
            <w:shd w:val="clear" w:color="auto" w:fill="auto"/>
            <w:noWrap w:val="0"/>
            <w:vAlign w:val="center"/>
          </w:tcPr>
          <w:p>
            <w:pPr>
              <w:jc w:val="center"/>
              <w:rPr>
                <w:rFonts w:eastAsia="宋体"/>
                <w:color w:val="000000"/>
                <w:sz w:val="24"/>
                <w:szCs w:val="24"/>
              </w:rPr>
            </w:pPr>
            <w:r>
              <w:rPr>
                <w:color w:val="000000"/>
                <w:sz w:val="24"/>
                <w:szCs w:val="24"/>
              </w:rPr>
              <w:t xml:space="preserve">454.38 </w:t>
            </w:r>
          </w:p>
        </w:tc>
        <w:tc>
          <w:tcPr>
            <w:tcW w:w="1207" w:type="dxa"/>
            <w:shd w:val="clear" w:color="auto" w:fill="auto"/>
            <w:noWrap w:val="0"/>
            <w:vAlign w:val="center"/>
          </w:tcPr>
          <w:p>
            <w:pPr>
              <w:jc w:val="center"/>
              <w:rPr>
                <w:rFonts w:eastAsia="宋体"/>
                <w:color w:val="000000"/>
                <w:sz w:val="24"/>
                <w:szCs w:val="24"/>
              </w:rPr>
            </w:pPr>
            <w:r>
              <w:rPr>
                <w:color w:val="000000"/>
                <w:sz w:val="24"/>
                <w:szCs w:val="24"/>
              </w:rPr>
              <w:t xml:space="preserve">29 </w:t>
            </w:r>
          </w:p>
        </w:tc>
        <w:tc>
          <w:tcPr>
            <w:tcW w:w="1120" w:type="dxa"/>
            <w:shd w:val="clear" w:color="auto" w:fill="auto"/>
            <w:noWrap w:val="0"/>
            <w:vAlign w:val="center"/>
          </w:tcPr>
          <w:p>
            <w:pPr>
              <w:jc w:val="center"/>
              <w:rPr>
                <w:rFonts w:eastAsia="宋体"/>
                <w:color w:val="000000"/>
                <w:sz w:val="24"/>
                <w:szCs w:val="24"/>
              </w:rPr>
            </w:pPr>
            <w:r>
              <w:rPr>
                <w:color w:val="000000"/>
                <w:sz w:val="24"/>
                <w:szCs w:val="24"/>
              </w:rPr>
              <w:t xml:space="preserve">22.72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jc w:val="center"/>
              <w:rPr>
                <w:rFonts w:hint="eastAsia" w:eastAsia="宋体"/>
                <w:sz w:val="24"/>
                <w:szCs w:val="24"/>
              </w:rPr>
            </w:pPr>
          </w:p>
        </w:tc>
        <w:tc>
          <w:tcPr>
            <w:tcW w:w="1276" w:type="dxa"/>
            <w:shd w:val="clear" w:color="auto" w:fill="auto"/>
            <w:noWrap w:val="0"/>
            <w:vAlign w:val="center"/>
          </w:tcPr>
          <w:p>
            <w:pPr>
              <w:jc w:val="center"/>
              <w:rPr>
                <w:rFonts w:eastAsia="宋体" w:cs="宋体"/>
                <w:sz w:val="24"/>
                <w:szCs w:val="24"/>
              </w:rPr>
            </w:pPr>
            <w:r>
              <w:rPr>
                <w:rFonts w:hint="eastAsia" w:eastAsia="宋体" w:cs="宋体"/>
                <w:sz w:val="24"/>
                <w:szCs w:val="24"/>
              </w:rPr>
              <w:t>二氧化硫</w:t>
            </w:r>
          </w:p>
        </w:tc>
        <w:tc>
          <w:tcPr>
            <w:tcW w:w="992" w:type="dxa"/>
            <w:shd w:val="clear" w:color="auto" w:fill="auto"/>
            <w:noWrap w:val="0"/>
            <w:vAlign w:val="center"/>
          </w:tcPr>
          <w:p>
            <w:pPr>
              <w:jc w:val="center"/>
              <w:rPr>
                <w:rFonts w:hint="eastAsia" w:eastAsia="宋体"/>
                <w:sz w:val="24"/>
                <w:szCs w:val="24"/>
              </w:rPr>
            </w:pPr>
            <w:r>
              <w:rPr>
                <w:rFonts w:hint="eastAsia" w:eastAsia="宋体"/>
                <w:sz w:val="24"/>
                <w:szCs w:val="24"/>
              </w:rPr>
              <w:t>有组织</w:t>
            </w:r>
          </w:p>
        </w:tc>
        <w:tc>
          <w:tcPr>
            <w:tcW w:w="1134"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331</w:t>
            </w:r>
          </w:p>
        </w:tc>
        <w:tc>
          <w:tcPr>
            <w:tcW w:w="1061" w:type="dxa"/>
            <w:shd w:val="clear" w:color="auto" w:fill="auto"/>
            <w:noWrap w:val="0"/>
            <w:vAlign w:val="center"/>
          </w:tcPr>
          <w:p>
            <w:pPr>
              <w:jc w:val="center"/>
              <w:rPr>
                <w:rFonts w:hint="eastAsia" w:eastAsia="宋体"/>
                <w:color w:val="000000"/>
                <w:sz w:val="24"/>
                <w:szCs w:val="24"/>
              </w:rPr>
            </w:pPr>
            <w:r>
              <w:rPr>
                <w:rFonts w:eastAsia="宋体"/>
                <w:color w:val="000000"/>
                <w:sz w:val="24"/>
                <w:szCs w:val="24"/>
              </w:rPr>
              <w:t>262.84</w:t>
            </w:r>
          </w:p>
        </w:tc>
        <w:tc>
          <w:tcPr>
            <w:tcW w:w="1207"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50</w:t>
            </w:r>
          </w:p>
        </w:tc>
        <w:tc>
          <w:tcPr>
            <w:tcW w:w="1120"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39.43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jc w:val="center"/>
              <w:rPr>
                <w:rFonts w:hint="eastAsia" w:eastAsia="宋体"/>
                <w:sz w:val="24"/>
                <w:szCs w:val="24"/>
              </w:rPr>
            </w:pPr>
          </w:p>
        </w:tc>
        <w:tc>
          <w:tcPr>
            <w:tcW w:w="1276" w:type="dxa"/>
            <w:shd w:val="clear" w:color="auto" w:fill="auto"/>
            <w:noWrap w:val="0"/>
            <w:vAlign w:val="center"/>
          </w:tcPr>
          <w:p>
            <w:pPr>
              <w:jc w:val="center"/>
              <w:rPr>
                <w:rFonts w:eastAsia="宋体" w:cs="宋体"/>
                <w:sz w:val="24"/>
                <w:szCs w:val="24"/>
              </w:rPr>
            </w:pPr>
            <w:r>
              <w:rPr>
                <w:rFonts w:hint="eastAsia" w:eastAsia="宋体" w:cs="宋体"/>
                <w:sz w:val="24"/>
                <w:szCs w:val="24"/>
              </w:rPr>
              <w:t>氮氧化物</w:t>
            </w:r>
          </w:p>
        </w:tc>
        <w:tc>
          <w:tcPr>
            <w:tcW w:w="992" w:type="dxa"/>
            <w:shd w:val="clear" w:color="auto" w:fill="auto"/>
            <w:noWrap w:val="0"/>
            <w:vAlign w:val="center"/>
          </w:tcPr>
          <w:p>
            <w:pPr>
              <w:jc w:val="center"/>
              <w:rPr>
                <w:rFonts w:hint="eastAsia" w:eastAsia="宋体"/>
                <w:sz w:val="24"/>
                <w:szCs w:val="24"/>
              </w:rPr>
            </w:pPr>
            <w:r>
              <w:rPr>
                <w:rFonts w:hint="eastAsia" w:eastAsia="宋体"/>
                <w:sz w:val="24"/>
                <w:szCs w:val="24"/>
              </w:rPr>
              <w:t>有组织</w:t>
            </w:r>
          </w:p>
        </w:tc>
        <w:tc>
          <w:tcPr>
            <w:tcW w:w="1134" w:type="dxa"/>
            <w:shd w:val="clear" w:color="auto" w:fill="auto"/>
            <w:noWrap w:val="0"/>
            <w:vAlign w:val="center"/>
          </w:tcPr>
          <w:p>
            <w:pPr>
              <w:jc w:val="center"/>
              <w:rPr>
                <w:rFonts w:eastAsia="宋体"/>
                <w:color w:val="000000"/>
                <w:sz w:val="24"/>
                <w:szCs w:val="24"/>
              </w:rPr>
            </w:pPr>
            <w:r>
              <w:rPr>
                <w:color w:val="000000"/>
                <w:sz w:val="24"/>
                <w:szCs w:val="24"/>
              </w:rPr>
              <w:t xml:space="preserve">1655 </w:t>
            </w:r>
          </w:p>
        </w:tc>
        <w:tc>
          <w:tcPr>
            <w:tcW w:w="1061" w:type="dxa"/>
            <w:shd w:val="clear" w:color="auto" w:fill="auto"/>
            <w:noWrap w:val="0"/>
            <w:vAlign w:val="center"/>
          </w:tcPr>
          <w:p>
            <w:pPr>
              <w:jc w:val="center"/>
              <w:rPr>
                <w:rFonts w:eastAsia="宋体"/>
                <w:color w:val="000000"/>
                <w:sz w:val="24"/>
                <w:szCs w:val="24"/>
              </w:rPr>
            </w:pPr>
            <w:r>
              <w:rPr>
                <w:color w:val="000000"/>
                <w:sz w:val="24"/>
                <w:szCs w:val="24"/>
              </w:rPr>
              <w:t xml:space="preserve">1312.74 </w:t>
            </w:r>
          </w:p>
        </w:tc>
        <w:tc>
          <w:tcPr>
            <w:tcW w:w="1207" w:type="dxa"/>
            <w:shd w:val="clear" w:color="auto" w:fill="auto"/>
            <w:noWrap w:val="0"/>
            <w:vAlign w:val="center"/>
          </w:tcPr>
          <w:p>
            <w:pPr>
              <w:jc w:val="center"/>
              <w:rPr>
                <w:rFonts w:eastAsia="宋体"/>
                <w:color w:val="000000"/>
                <w:sz w:val="24"/>
                <w:szCs w:val="24"/>
              </w:rPr>
            </w:pPr>
            <w:r>
              <w:rPr>
                <w:color w:val="000000"/>
                <w:sz w:val="24"/>
                <w:szCs w:val="24"/>
              </w:rPr>
              <w:t xml:space="preserve">248 </w:t>
            </w:r>
          </w:p>
        </w:tc>
        <w:tc>
          <w:tcPr>
            <w:tcW w:w="1120" w:type="dxa"/>
            <w:shd w:val="clear" w:color="auto" w:fill="auto"/>
            <w:noWrap w:val="0"/>
            <w:vAlign w:val="center"/>
          </w:tcPr>
          <w:p>
            <w:pPr>
              <w:jc w:val="center"/>
              <w:rPr>
                <w:rFonts w:eastAsia="宋体"/>
                <w:color w:val="000000"/>
                <w:sz w:val="24"/>
                <w:szCs w:val="24"/>
              </w:rPr>
            </w:pPr>
            <w:r>
              <w:rPr>
                <w:color w:val="000000"/>
                <w:sz w:val="24"/>
                <w:szCs w:val="24"/>
              </w:rPr>
              <w:t xml:space="preserve">196.91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jc w:val="center"/>
              <w:rPr>
                <w:rFonts w:hint="eastAsia" w:eastAsia="宋体"/>
                <w:sz w:val="24"/>
                <w:szCs w:val="24"/>
              </w:rPr>
            </w:pPr>
          </w:p>
        </w:tc>
        <w:tc>
          <w:tcPr>
            <w:tcW w:w="1276" w:type="dxa"/>
            <w:shd w:val="clear" w:color="auto" w:fill="auto"/>
            <w:noWrap w:val="0"/>
            <w:vAlign w:val="center"/>
          </w:tcPr>
          <w:p>
            <w:pPr>
              <w:jc w:val="center"/>
              <w:rPr>
                <w:rFonts w:eastAsia="宋体" w:cs="宋体"/>
                <w:sz w:val="24"/>
                <w:szCs w:val="24"/>
              </w:rPr>
            </w:pPr>
            <w:r>
              <w:rPr>
                <w:rFonts w:hint="eastAsia" w:eastAsia="宋体" w:cs="宋体"/>
                <w:sz w:val="24"/>
                <w:szCs w:val="24"/>
              </w:rPr>
              <w:t>氯化氢</w:t>
            </w:r>
          </w:p>
        </w:tc>
        <w:tc>
          <w:tcPr>
            <w:tcW w:w="992" w:type="dxa"/>
            <w:shd w:val="clear" w:color="auto" w:fill="auto"/>
            <w:noWrap w:val="0"/>
            <w:vAlign w:val="center"/>
          </w:tcPr>
          <w:p>
            <w:pPr>
              <w:jc w:val="center"/>
              <w:rPr>
                <w:rFonts w:hint="eastAsia" w:eastAsia="宋体"/>
                <w:sz w:val="24"/>
                <w:szCs w:val="24"/>
              </w:rPr>
            </w:pPr>
            <w:r>
              <w:rPr>
                <w:rFonts w:hint="eastAsia" w:eastAsia="宋体"/>
                <w:sz w:val="24"/>
                <w:szCs w:val="24"/>
              </w:rPr>
              <w:t>有组织</w:t>
            </w:r>
          </w:p>
        </w:tc>
        <w:tc>
          <w:tcPr>
            <w:tcW w:w="1134" w:type="dxa"/>
            <w:shd w:val="clear" w:color="auto" w:fill="auto"/>
            <w:noWrap w:val="0"/>
            <w:vAlign w:val="center"/>
          </w:tcPr>
          <w:p>
            <w:pPr>
              <w:jc w:val="center"/>
              <w:rPr>
                <w:rFonts w:eastAsia="宋体"/>
                <w:color w:val="000000"/>
                <w:sz w:val="24"/>
                <w:szCs w:val="24"/>
              </w:rPr>
            </w:pPr>
            <w:r>
              <w:rPr>
                <w:color w:val="000000"/>
                <w:sz w:val="24"/>
                <w:szCs w:val="24"/>
              </w:rPr>
              <w:t xml:space="preserve">48 </w:t>
            </w:r>
          </w:p>
        </w:tc>
        <w:tc>
          <w:tcPr>
            <w:tcW w:w="1061" w:type="dxa"/>
            <w:shd w:val="clear" w:color="auto" w:fill="auto"/>
            <w:noWrap w:val="0"/>
            <w:vAlign w:val="center"/>
          </w:tcPr>
          <w:p>
            <w:pPr>
              <w:jc w:val="center"/>
              <w:rPr>
                <w:rFonts w:eastAsia="宋体"/>
                <w:color w:val="000000"/>
                <w:sz w:val="24"/>
                <w:szCs w:val="24"/>
              </w:rPr>
            </w:pPr>
            <w:r>
              <w:rPr>
                <w:color w:val="000000"/>
                <w:sz w:val="24"/>
                <w:szCs w:val="24"/>
              </w:rPr>
              <w:t xml:space="preserve">38.23 </w:t>
            </w:r>
          </w:p>
        </w:tc>
        <w:tc>
          <w:tcPr>
            <w:tcW w:w="1207" w:type="dxa"/>
            <w:shd w:val="clear" w:color="auto" w:fill="auto"/>
            <w:noWrap w:val="0"/>
            <w:vAlign w:val="center"/>
          </w:tcPr>
          <w:p>
            <w:pPr>
              <w:jc w:val="center"/>
              <w:rPr>
                <w:rFonts w:eastAsia="宋体"/>
                <w:color w:val="000000"/>
                <w:sz w:val="24"/>
                <w:szCs w:val="24"/>
              </w:rPr>
            </w:pPr>
            <w:r>
              <w:rPr>
                <w:color w:val="000000"/>
                <w:sz w:val="24"/>
                <w:szCs w:val="24"/>
              </w:rPr>
              <w:t xml:space="preserve">5 </w:t>
            </w:r>
          </w:p>
        </w:tc>
        <w:tc>
          <w:tcPr>
            <w:tcW w:w="1120" w:type="dxa"/>
            <w:shd w:val="clear" w:color="auto" w:fill="auto"/>
            <w:noWrap w:val="0"/>
            <w:vAlign w:val="center"/>
          </w:tcPr>
          <w:p>
            <w:pPr>
              <w:jc w:val="center"/>
              <w:rPr>
                <w:rFonts w:eastAsia="宋体"/>
                <w:color w:val="000000"/>
                <w:sz w:val="24"/>
                <w:szCs w:val="24"/>
              </w:rPr>
            </w:pPr>
            <w:r>
              <w:rPr>
                <w:color w:val="000000"/>
                <w:sz w:val="24"/>
                <w:szCs w:val="24"/>
              </w:rPr>
              <w:t xml:space="preserve">3.82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jc w:val="center"/>
              <w:rPr>
                <w:rFonts w:hint="eastAsia" w:eastAsia="宋体"/>
                <w:sz w:val="24"/>
                <w:szCs w:val="24"/>
              </w:rPr>
            </w:pPr>
          </w:p>
        </w:tc>
        <w:tc>
          <w:tcPr>
            <w:tcW w:w="1276" w:type="dxa"/>
            <w:shd w:val="clear" w:color="auto" w:fill="auto"/>
            <w:noWrap w:val="0"/>
            <w:vAlign w:val="center"/>
          </w:tcPr>
          <w:p>
            <w:pPr>
              <w:jc w:val="center"/>
              <w:rPr>
                <w:rFonts w:eastAsia="宋体" w:cs="宋体"/>
                <w:sz w:val="24"/>
                <w:szCs w:val="24"/>
              </w:rPr>
            </w:pPr>
            <w:r>
              <w:rPr>
                <w:rFonts w:hint="eastAsia" w:eastAsia="宋体" w:cs="宋体"/>
                <w:sz w:val="24"/>
                <w:szCs w:val="24"/>
              </w:rPr>
              <w:t>氟化物</w:t>
            </w:r>
          </w:p>
        </w:tc>
        <w:tc>
          <w:tcPr>
            <w:tcW w:w="992" w:type="dxa"/>
            <w:shd w:val="clear" w:color="auto" w:fill="auto"/>
            <w:noWrap w:val="0"/>
            <w:vAlign w:val="center"/>
          </w:tcPr>
          <w:p>
            <w:pPr>
              <w:jc w:val="center"/>
              <w:rPr>
                <w:rFonts w:hint="eastAsia" w:eastAsia="宋体"/>
                <w:sz w:val="24"/>
                <w:szCs w:val="24"/>
              </w:rPr>
            </w:pPr>
            <w:r>
              <w:rPr>
                <w:rFonts w:hint="eastAsia" w:eastAsia="宋体"/>
                <w:sz w:val="24"/>
                <w:szCs w:val="24"/>
              </w:rPr>
              <w:t>有组织</w:t>
            </w:r>
          </w:p>
        </w:tc>
        <w:tc>
          <w:tcPr>
            <w:tcW w:w="1134" w:type="dxa"/>
            <w:shd w:val="clear" w:color="auto" w:fill="auto"/>
            <w:noWrap w:val="0"/>
            <w:vAlign w:val="center"/>
          </w:tcPr>
          <w:p>
            <w:pPr>
              <w:jc w:val="center"/>
              <w:rPr>
                <w:rFonts w:eastAsia="宋体"/>
                <w:color w:val="000000"/>
                <w:sz w:val="24"/>
                <w:szCs w:val="24"/>
              </w:rPr>
            </w:pPr>
            <w:r>
              <w:rPr>
                <w:color w:val="000000"/>
                <w:sz w:val="24"/>
                <w:szCs w:val="24"/>
              </w:rPr>
              <w:t xml:space="preserve">7 </w:t>
            </w:r>
          </w:p>
        </w:tc>
        <w:tc>
          <w:tcPr>
            <w:tcW w:w="1061" w:type="dxa"/>
            <w:shd w:val="clear" w:color="auto" w:fill="auto"/>
            <w:noWrap w:val="0"/>
            <w:vAlign w:val="center"/>
          </w:tcPr>
          <w:p>
            <w:pPr>
              <w:jc w:val="center"/>
              <w:rPr>
                <w:rFonts w:eastAsia="宋体"/>
                <w:color w:val="000000"/>
                <w:sz w:val="24"/>
                <w:szCs w:val="24"/>
              </w:rPr>
            </w:pPr>
            <w:r>
              <w:rPr>
                <w:color w:val="000000"/>
                <w:sz w:val="24"/>
                <w:szCs w:val="24"/>
              </w:rPr>
              <w:t xml:space="preserve">5.30 </w:t>
            </w:r>
          </w:p>
        </w:tc>
        <w:tc>
          <w:tcPr>
            <w:tcW w:w="1207" w:type="dxa"/>
            <w:shd w:val="clear" w:color="auto" w:fill="auto"/>
            <w:noWrap w:val="0"/>
            <w:vAlign w:val="center"/>
          </w:tcPr>
          <w:p>
            <w:pPr>
              <w:jc w:val="center"/>
              <w:rPr>
                <w:rFonts w:eastAsia="宋体"/>
                <w:color w:val="000000"/>
                <w:sz w:val="24"/>
                <w:szCs w:val="24"/>
              </w:rPr>
            </w:pPr>
            <w:r>
              <w:rPr>
                <w:color w:val="000000"/>
                <w:sz w:val="24"/>
                <w:szCs w:val="24"/>
              </w:rPr>
              <w:t xml:space="preserve">3 </w:t>
            </w:r>
          </w:p>
        </w:tc>
        <w:tc>
          <w:tcPr>
            <w:tcW w:w="1120" w:type="dxa"/>
            <w:shd w:val="clear" w:color="auto" w:fill="auto"/>
            <w:noWrap w:val="0"/>
            <w:vAlign w:val="center"/>
          </w:tcPr>
          <w:p>
            <w:pPr>
              <w:jc w:val="center"/>
              <w:rPr>
                <w:rFonts w:eastAsia="宋体"/>
                <w:color w:val="000000"/>
                <w:sz w:val="24"/>
                <w:szCs w:val="24"/>
              </w:rPr>
            </w:pPr>
            <w:r>
              <w:rPr>
                <w:color w:val="000000"/>
                <w:sz w:val="24"/>
                <w:szCs w:val="24"/>
              </w:rPr>
              <w:t xml:space="preserve">2.65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sz w:val="24"/>
                <w:szCs w:val="24"/>
              </w:rPr>
            </w:pPr>
          </w:p>
        </w:tc>
        <w:tc>
          <w:tcPr>
            <w:tcW w:w="1559" w:type="dxa"/>
            <w:vMerge w:val="continue"/>
            <w:shd w:val="clear" w:color="auto" w:fill="auto"/>
            <w:noWrap w:val="0"/>
            <w:vAlign w:val="center"/>
          </w:tcPr>
          <w:p>
            <w:pPr>
              <w:jc w:val="center"/>
              <w:rPr>
                <w:rFonts w:hint="eastAsia"/>
                <w:sz w:val="24"/>
                <w:szCs w:val="24"/>
              </w:rPr>
            </w:pPr>
          </w:p>
        </w:tc>
        <w:tc>
          <w:tcPr>
            <w:tcW w:w="1276" w:type="dxa"/>
            <w:shd w:val="clear" w:color="auto" w:fill="auto"/>
            <w:noWrap w:val="0"/>
            <w:vAlign w:val="center"/>
          </w:tcPr>
          <w:p>
            <w:pPr>
              <w:jc w:val="center"/>
              <w:rPr>
                <w:rFonts w:hint="eastAsia" w:eastAsia="宋体" w:cs="宋体"/>
                <w:sz w:val="24"/>
                <w:szCs w:val="24"/>
              </w:rPr>
            </w:pPr>
            <w:r>
              <w:rPr>
                <w:rFonts w:hint="eastAsia" w:eastAsia="宋体" w:cs="宋体"/>
                <w:sz w:val="24"/>
                <w:szCs w:val="24"/>
              </w:rPr>
              <w:t>氨</w:t>
            </w:r>
          </w:p>
        </w:tc>
        <w:tc>
          <w:tcPr>
            <w:tcW w:w="992" w:type="dxa"/>
            <w:shd w:val="clear" w:color="auto" w:fill="auto"/>
            <w:noWrap w:val="0"/>
            <w:vAlign w:val="center"/>
          </w:tcPr>
          <w:p>
            <w:pPr>
              <w:jc w:val="center"/>
              <w:rPr>
                <w:rFonts w:hint="eastAsia"/>
                <w:sz w:val="24"/>
                <w:szCs w:val="24"/>
              </w:rPr>
            </w:pPr>
            <w:r>
              <w:rPr>
                <w:rFonts w:hint="eastAsia" w:eastAsia="宋体"/>
                <w:sz w:val="24"/>
                <w:szCs w:val="24"/>
              </w:rPr>
              <w:t>有组织</w:t>
            </w:r>
          </w:p>
        </w:tc>
        <w:tc>
          <w:tcPr>
            <w:tcW w:w="1134"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2.1</w:t>
            </w:r>
          </w:p>
        </w:tc>
        <w:tc>
          <w:tcPr>
            <w:tcW w:w="1061"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1.656</w:t>
            </w:r>
          </w:p>
        </w:tc>
        <w:tc>
          <w:tcPr>
            <w:tcW w:w="1207"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2.1</w:t>
            </w:r>
          </w:p>
        </w:tc>
        <w:tc>
          <w:tcPr>
            <w:tcW w:w="1120"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restart"/>
            <w:shd w:val="clear" w:color="auto" w:fill="auto"/>
            <w:noWrap w:val="0"/>
            <w:vAlign w:val="center"/>
          </w:tcPr>
          <w:p>
            <w:pPr>
              <w:widowControl/>
              <w:jc w:val="center"/>
              <w:rPr>
                <w:rFonts w:hint="eastAsia" w:eastAsia="宋体" w:cs="宋体"/>
                <w:sz w:val="24"/>
                <w:szCs w:val="24"/>
              </w:rPr>
            </w:pPr>
            <w:r>
              <w:rPr>
                <w:rFonts w:hint="eastAsia" w:eastAsia="宋体" w:cs="宋体"/>
                <w:sz w:val="24"/>
                <w:szCs w:val="24"/>
              </w:rPr>
              <w:t>1#配料生产线投料和配料粉尘</w:t>
            </w:r>
          </w:p>
        </w:tc>
        <w:tc>
          <w:tcPr>
            <w:tcW w:w="1276" w:type="dxa"/>
            <w:vMerge w:val="restart"/>
            <w:shd w:val="clear" w:color="auto" w:fill="auto"/>
            <w:noWrap w:val="0"/>
            <w:vAlign w:val="center"/>
          </w:tcPr>
          <w:p>
            <w:pPr>
              <w:widowControl/>
              <w:jc w:val="center"/>
              <w:rPr>
                <w:rFonts w:hint="eastAsia" w:eastAsia="宋体"/>
                <w:sz w:val="24"/>
                <w:szCs w:val="24"/>
              </w:rPr>
            </w:pPr>
            <w:r>
              <w:rPr>
                <w:rFonts w:hint="eastAsia" w:eastAsia="宋体"/>
                <w:sz w:val="24"/>
                <w:szCs w:val="24"/>
              </w:rPr>
              <w:t>颗粒物</w:t>
            </w:r>
          </w:p>
        </w:tc>
        <w:tc>
          <w:tcPr>
            <w:tcW w:w="992" w:type="dxa"/>
            <w:shd w:val="clear" w:color="auto" w:fill="auto"/>
            <w:noWrap w:val="0"/>
            <w:vAlign w:val="center"/>
          </w:tcPr>
          <w:p>
            <w:pPr>
              <w:widowControl/>
              <w:jc w:val="center"/>
              <w:rPr>
                <w:rFonts w:hint="eastAsia" w:eastAsia="宋体"/>
                <w:sz w:val="24"/>
                <w:szCs w:val="24"/>
              </w:rPr>
            </w:pPr>
            <w:r>
              <w:rPr>
                <w:rFonts w:hint="eastAsia" w:eastAsia="宋体"/>
                <w:sz w:val="24"/>
                <w:szCs w:val="24"/>
              </w:rPr>
              <w:t>有组织</w:t>
            </w:r>
          </w:p>
        </w:tc>
        <w:tc>
          <w:tcPr>
            <w:tcW w:w="1134" w:type="dxa"/>
            <w:shd w:val="clear" w:color="auto" w:fill="auto"/>
            <w:noWrap w:val="0"/>
            <w:vAlign w:val="center"/>
          </w:tcPr>
          <w:p>
            <w:pPr>
              <w:jc w:val="center"/>
              <w:rPr>
                <w:rFonts w:eastAsia="宋体"/>
                <w:sz w:val="24"/>
                <w:szCs w:val="24"/>
              </w:rPr>
            </w:pPr>
            <w:r>
              <w:rPr>
                <w:sz w:val="24"/>
                <w:szCs w:val="24"/>
              </w:rPr>
              <w:t xml:space="preserve">160 </w:t>
            </w:r>
          </w:p>
        </w:tc>
        <w:tc>
          <w:tcPr>
            <w:tcW w:w="1061" w:type="dxa"/>
            <w:shd w:val="clear" w:color="auto" w:fill="auto"/>
            <w:noWrap w:val="0"/>
            <w:vAlign w:val="center"/>
          </w:tcPr>
          <w:p>
            <w:pPr>
              <w:jc w:val="center"/>
              <w:rPr>
                <w:rFonts w:eastAsia="宋体"/>
                <w:sz w:val="24"/>
                <w:szCs w:val="24"/>
              </w:rPr>
            </w:pPr>
            <w:r>
              <w:rPr>
                <w:sz w:val="24"/>
                <w:szCs w:val="24"/>
              </w:rPr>
              <w:t xml:space="preserve">2.523 </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8</w:t>
            </w:r>
          </w:p>
        </w:tc>
        <w:tc>
          <w:tcPr>
            <w:tcW w:w="1120" w:type="dxa"/>
            <w:shd w:val="clear" w:color="auto" w:fill="auto"/>
            <w:noWrap w:val="0"/>
            <w:vAlign w:val="center"/>
          </w:tcPr>
          <w:p>
            <w:pPr>
              <w:jc w:val="center"/>
              <w:rPr>
                <w:rFonts w:eastAsia="宋体"/>
                <w:sz w:val="24"/>
                <w:szCs w:val="24"/>
              </w:rPr>
            </w:pPr>
            <w:r>
              <w:rPr>
                <w:rFonts w:hint="eastAsia" w:eastAsia="宋体"/>
                <w:sz w:val="24"/>
                <w:szCs w:val="24"/>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widowControl/>
              <w:jc w:val="center"/>
              <w:rPr>
                <w:rFonts w:hint="eastAsia" w:eastAsia="宋体" w:cs="宋体"/>
                <w:sz w:val="24"/>
                <w:szCs w:val="24"/>
              </w:rPr>
            </w:pPr>
          </w:p>
        </w:tc>
        <w:tc>
          <w:tcPr>
            <w:tcW w:w="1276" w:type="dxa"/>
            <w:vMerge w:val="continue"/>
            <w:shd w:val="clear" w:color="auto" w:fill="auto"/>
            <w:noWrap w:val="0"/>
            <w:vAlign w:val="center"/>
          </w:tcPr>
          <w:p>
            <w:pPr>
              <w:widowControl/>
              <w:jc w:val="center"/>
              <w:rPr>
                <w:rFonts w:hint="eastAsia" w:eastAsia="宋体"/>
                <w:sz w:val="24"/>
                <w:szCs w:val="24"/>
              </w:rPr>
            </w:pPr>
          </w:p>
        </w:tc>
        <w:tc>
          <w:tcPr>
            <w:tcW w:w="992" w:type="dxa"/>
            <w:shd w:val="clear" w:color="auto" w:fill="auto"/>
            <w:noWrap w:val="0"/>
            <w:vAlign w:val="center"/>
          </w:tcPr>
          <w:p>
            <w:pPr>
              <w:widowControl/>
              <w:jc w:val="center"/>
              <w:rPr>
                <w:rFonts w:hint="eastAsia" w:eastAsia="宋体"/>
                <w:sz w:val="24"/>
                <w:szCs w:val="24"/>
              </w:rPr>
            </w:pPr>
            <w:r>
              <w:rPr>
                <w:rFonts w:hint="eastAsia" w:eastAsia="宋体"/>
                <w:sz w:val="24"/>
                <w:szCs w:val="24"/>
              </w:rPr>
              <w:t>无组织</w:t>
            </w:r>
          </w:p>
        </w:tc>
        <w:tc>
          <w:tcPr>
            <w:tcW w:w="1134"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061" w:type="dxa"/>
            <w:shd w:val="clear" w:color="auto" w:fill="auto"/>
            <w:noWrap w:val="0"/>
            <w:vAlign w:val="center"/>
          </w:tcPr>
          <w:p>
            <w:pPr>
              <w:jc w:val="center"/>
              <w:rPr>
                <w:rFonts w:eastAsia="宋体"/>
                <w:sz w:val="24"/>
                <w:szCs w:val="24"/>
              </w:rPr>
            </w:pPr>
            <w:r>
              <w:rPr>
                <w:rFonts w:hint="eastAsia" w:eastAsia="宋体"/>
                <w:sz w:val="24"/>
                <w:szCs w:val="24"/>
              </w:rPr>
              <w:t>0.280</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120" w:type="dxa"/>
            <w:shd w:val="clear" w:color="auto" w:fill="auto"/>
            <w:noWrap w:val="0"/>
            <w:vAlign w:val="center"/>
          </w:tcPr>
          <w:p>
            <w:pPr>
              <w:jc w:val="center"/>
              <w:rPr>
                <w:rFonts w:eastAsia="宋体"/>
                <w:sz w:val="24"/>
                <w:szCs w:val="24"/>
              </w:rPr>
            </w:pPr>
            <w:r>
              <w:rPr>
                <w:rFonts w:hint="eastAsia" w:eastAsia="宋体"/>
                <w:sz w:val="24"/>
                <w:szCs w:val="24"/>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restart"/>
            <w:shd w:val="clear" w:color="auto" w:fill="auto"/>
            <w:noWrap w:val="0"/>
            <w:vAlign w:val="center"/>
          </w:tcPr>
          <w:p>
            <w:pPr>
              <w:widowControl/>
              <w:jc w:val="center"/>
              <w:rPr>
                <w:rFonts w:hint="eastAsia" w:eastAsia="宋体" w:cs="宋体"/>
                <w:sz w:val="24"/>
                <w:szCs w:val="24"/>
              </w:rPr>
            </w:pPr>
            <w:r>
              <w:rPr>
                <w:rFonts w:hint="eastAsia" w:eastAsia="宋体" w:cs="宋体"/>
                <w:sz w:val="24"/>
                <w:szCs w:val="24"/>
              </w:rPr>
              <w:t>2#配料生产线投料和配料粉尘</w:t>
            </w:r>
          </w:p>
        </w:tc>
        <w:tc>
          <w:tcPr>
            <w:tcW w:w="1276" w:type="dxa"/>
            <w:vMerge w:val="restart"/>
            <w:shd w:val="clear" w:color="auto" w:fill="auto"/>
            <w:noWrap w:val="0"/>
            <w:vAlign w:val="center"/>
          </w:tcPr>
          <w:p>
            <w:pPr>
              <w:widowControl/>
              <w:jc w:val="center"/>
              <w:rPr>
                <w:rFonts w:hint="eastAsia" w:eastAsia="宋体"/>
                <w:sz w:val="24"/>
                <w:szCs w:val="24"/>
              </w:rPr>
            </w:pPr>
            <w:r>
              <w:rPr>
                <w:rFonts w:hint="eastAsia" w:eastAsia="宋体"/>
                <w:sz w:val="24"/>
                <w:szCs w:val="24"/>
              </w:rPr>
              <w:t>颗粒物</w:t>
            </w:r>
          </w:p>
        </w:tc>
        <w:tc>
          <w:tcPr>
            <w:tcW w:w="992" w:type="dxa"/>
            <w:shd w:val="clear" w:color="auto" w:fill="auto"/>
            <w:noWrap w:val="0"/>
            <w:vAlign w:val="center"/>
          </w:tcPr>
          <w:p>
            <w:pPr>
              <w:widowControl/>
              <w:jc w:val="center"/>
              <w:rPr>
                <w:rFonts w:hint="eastAsia" w:eastAsia="宋体"/>
                <w:sz w:val="24"/>
                <w:szCs w:val="24"/>
              </w:rPr>
            </w:pPr>
            <w:r>
              <w:rPr>
                <w:rFonts w:hint="eastAsia" w:eastAsia="宋体"/>
                <w:sz w:val="24"/>
                <w:szCs w:val="24"/>
              </w:rPr>
              <w:t>有组织</w:t>
            </w:r>
          </w:p>
        </w:tc>
        <w:tc>
          <w:tcPr>
            <w:tcW w:w="1134" w:type="dxa"/>
            <w:shd w:val="clear" w:color="auto" w:fill="auto"/>
            <w:noWrap w:val="0"/>
            <w:vAlign w:val="center"/>
          </w:tcPr>
          <w:p>
            <w:pPr>
              <w:jc w:val="center"/>
              <w:rPr>
                <w:rFonts w:eastAsia="宋体"/>
                <w:sz w:val="24"/>
                <w:szCs w:val="24"/>
              </w:rPr>
            </w:pPr>
            <w:r>
              <w:rPr>
                <w:sz w:val="24"/>
                <w:szCs w:val="24"/>
              </w:rPr>
              <w:t xml:space="preserve">208 </w:t>
            </w:r>
          </w:p>
        </w:tc>
        <w:tc>
          <w:tcPr>
            <w:tcW w:w="1061" w:type="dxa"/>
            <w:shd w:val="clear" w:color="auto" w:fill="auto"/>
            <w:noWrap w:val="0"/>
            <w:vAlign w:val="center"/>
          </w:tcPr>
          <w:p>
            <w:pPr>
              <w:jc w:val="center"/>
              <w:rPr>
                <w:rFonts w:eastAsia="宋体"/>
                <w:sz w:val="24"/>
                <w:szCs w:val="24"/>
              </w:rPr>
            </w:pPr>
            <w:r>
              <w:rPr>
                <w:sz w:val="24"/>
                <w:szCs w:val="24"/>
              </w:rPr>
              <w:t xml:space="preserve">3.285 </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10</w:t>
            </w:r>
          </w:p>
        </w:tc>
        <w:tc>
          <w:tcPr>
            <w:tcW w:w="1120" w:type="dxa"/>
            <w:shd w:val="clear" w:color="auto" w:fill="auto"/>
            <w:noWrap w:val="0"/>
            <w:vAlign w:val="center"/>
          </w:tcPr>
          <w:p>
            <w:pPr>
              <w:jc w:val="center"/>
              <w:rPr>
                <w:rFonts w:eastAsia="宋体"/>
                <w:sz w:val="24"/>
                <w:szCs w:val="24"/>
              </w:rPr>
            </w:pPr>
            <w:r>
              <w:rPr>
                <w:rFonts w:hint="eastAsia" w:eastAsia="宋体"/>
                <w:sz w:val="24"/>
                <w:szCs w:val="24"/>
              </w:rPr>
              <w:t>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widowControl/>
              <w:jc w:val="center"/>
              <w:rPr>
                <w:rFonts w:hint="eastAsia" w:eastAsia="宋体" w:cs="宋体"/>
                <w:sz w:val="24"/>
                <w:szCs w:val="24"/>
              </w:rPr>
            </w:pPr>
          </w:p>
        </w:tc>
        <w:tc>
          <w:tcPr>
            <w:tcW w:w="1276" w:type="dxa"/>
            <w:vMerge w:val="continue"/>
            <w:shd w:val="clear" w:color="auto" w:fill="auto"/>
            <w:noWrap w:val="0"/>
            <w:vAlign w:val="center"/>
          </w:tcPr>
          <w:p>
            <w:pPr>
              <w:widowControl/>
              <w:jc w:val="center"/>
              <w:rPr>
                <w:rFonts w:hint="eastAsia" w:eastAsia="宋体"/>
                <w:sz w:val="24"/>
                <w:szCs w:val="24"/>
              </w:rPr>
            </w:pPr>
          </w:p>
        </w:tc>
        <w:tc>
          <w:tcPr>
            <w:tcW w:w="992" w:type="dxa"/>
            <w:shd w:val="clear" w:color="auto" w:fill="auto"/>
            <w:noWrap w:val="0"/>
            <w:vAlign w:val="center"/>
          </w:tcPr>
          <w:p>
            <w:pPr>
              <w:widowControl/>
              <w:jc w:val="center"/>
              <w:rPr>
                <w:rFonts w:hint="eastAsia" w:eastAsia="宋体"/>
                <w:sz w:val="24"/>
                <w:szCs w:val="24"/>
              </w:rPr>
            </w:pPr>
            <w:r>
              <w:rPr>
                <w:rFonts w:hint="eastAsia" w:eastAsia="宋体"/>
                <w:sz w:val="24"/>
                <w:szCs w:val="24"/>
              </w:rPr>
              <w:t>无组织</w:t>
            </w:r>
          </w:p>
        </w:tc>
        <w:tc>
          <w:tcPr>
            <w:tcW w:w="1134"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061" w:type="dxa"/>
            <w:shd w:val="clear" w:color="auto" w:fill="auto"/>
            <w:noWrap w:val="0"/>
            <w:vAlign w:val="center"/>
          </w:tcPr>
          <w:p>
            <w:pPr>
              <w:jc w:val="center"/>
              <w:rPr>
                <w:rFonts w:eastAsia="宋体"/>
                <w:sz w:val="24"/>
                <w:szCs w:val="24"/>
              </w:rPr>
            </w:pPr>
            <w:r>
              <w:rPr>
                <w:rFonts w:hint="eastAsia" w:eastAsia="宋体"/>
                <w:sz w:val="24"/>
                <w:szCs w:val="24"/>
              </w:rPr>
              <w:t>0.365</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120" w:type="dxa"/>
            <w:shd w:val="clear" w:color="auto" w:fill="auto"/>
            <w:noWrap w:val="0"/>
            <w:vAlign w:val="center"/>
          </w:tcPr>
          <w:p>
            <w:pPr>
              <w:jc w:val="center"/>
              <w:rPr>
                <w:rFonts w:eastAsia="宋体"/>
                <w:sz w:val="24"/>
                <w:szCs w:val="24"/>
              </w:rPr>
            </w:pPr>
            <w:r>
              <w:rPr>
                <w:rFonts w:hint="eastAsia" w:eastAsia="宋体"/>
                <w:sz w:val="24"/>
                <w:szCs w:val="24"/>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restart"/>
            <w:shd w:val="clear" w:color="auto" w:fill="auto"/>
            <w:noWrap w:val="0"/>
            <w:vAlign w:val="center"/>
          </w:tcPr>
          <w:p>
            <w:pPr>
              <w:widowControl/>
              <w:jc w:val="center"/>
              <w:rPr>
                <w:rFonts w:hint="eastAsia" w:eastAsia="宋体" w:cs="宋体"/>
                <w:sz w:val="24"/>
                <w:szCs w:val="24"/>
              </w:rPr>
            </w:pPr>
            <w:r>
              <w:rPr>
                <w:rFonts w:hint="eastAsia" w:eastAsia="宋体" w:cs="宋体"/>
                <w:sz w:val="24"/>
                <w:szCs w:val="24"/>
              </w:rPr>
              <w:t>车间一热端喷涂与冷端喷涂废气</w:t>
            </w:r>
          </w:p>
        </w:tc>
        <w:tc>
          <w:tcPr>
            <w:tcW w:w="1276" w:type="dxa"/>
            <w:vMerge w:val="restart"/>
            <w:shd w:val="clear" w:color="auto" w:fill="auto"/>
            <w:noWrap w:val="0"/>
            <w:vAlign w:val="center"/>
          </w:tcPr>
          <w:p>
            <w:pPr>
              <w:widowControl/>
              <w:jc w:val="center"/>
              <w:rPr>
                <w:rFonts w:hint="eastAsia" w:eastAsia="宋体"/>
                <w:sz w:val="24"/>
                <w:szCs w:val="24"/>
              </w:rPr>
            </w:pPr>
            <w:r>
              <w:rPr>
                <w:rFonts w:hint="eastAsia" w:eastAsia="宋体"/>
                <w:sz w:val="24"/>
                <w:szCs w:val="24"/>
              </w:rPr>
              <w:t>VOCs</w:t>
            </w:r>
          </w:p>
        </w:tc>
        <w:tc>
          <w:tcPr>
            <w:tcW w:w="992" w:type="dxa"/>
            <w:shd w:val="clear" w:color="auto" w:fill="auto"/>
            <w:noWrap w:val="0"/>
            <w:vAlign w:val="center"/>
          </w:tcPr>
          <w:p>
            <w:pPr>
              <w:widowControl/>
              <w:jc w:val="center"/>
              <w:rPr>
                <w:rFonts w:hint="eastAsia" w:eastAsia="宋体"/>
                <w:sz w:val="24"/>
                <w:szCs w:val="24"/>
              </w:rPr>
            </w:pPr>
            <w:r>
              <w:rPr>
                <w:rFonts w:hint="eastAsia" w:eastAsia="宋体"/>
                <w:sz w:val="24"/>
                <w:szCs w:val="24"/>
              </w:rPr>
              <w:t>有组织</w:t>
            </w:r>
          </w:p>
        </w:tc>
        <w:tc>
          <w:tcPr>
            <w:tcW w:w="1134" w:type="dxa"/>
            <w:shd w:val="clear" w:color="auto" w:fill="auto"/>
            <w:noWrap w:val="0"/>
            <w:vAlign w:val="center"/>
          </w:tcPr>
          <w:p>
            <w:pPr>
              <w:jc w:val="center"/>
              <w:rPr>
                <w:rFonts w:eastAsia="宋体"/>
                <w:sz w:val="24"/>
                <w:szCs w:val="24"/>
              </w:rPr>
            </w:pPr>
            <w:r>
              <w:rPr>
                <w:rFonts w:hint="eastAsia" w:eastAsia="宋体"/>
                <w:sz w:val="24"/>
                <w:szCs w:val="24"/>
              </w:rPr>
              <w:t>2.1</w:t>
            </w:r>
          </w:p>
        </w:tc>
        <w:tc>
          <w:tcPr>
            <w:tcW w:w="1061" w:type="dxa"/>
            <w:shd w:val="clear" w:color="auto" w:fill="auto"/>
            <w:noWrap w:val="0"/>
            <w:vAlign w:val="center"/>
          </w:tcPr>
          <w:p>
            <w:pPr>
              <w:jc w:val="center"/>
              <w:rPr>
                <w:rFonts w:eastAsia="宋体"/>
                <w:sz w:val="24"/>
                <w:szCs w:val="24"/>
              </w:rPr>
            </w:pPr>
            <w:r>
              <w:rPr>
                <w:rFonts w:hint="eastAsia" w:eastAsia="宋体"/>
                <w:sz w:val="24"/>
                <w:szCs w:val="24"/>
              </w:rPr>
              <w:t>0.076</w:t>
            </w:r>
          </w:p>
        </w:tc>
        <w:tc>
          <w:tcPr>
            <w:tcW w:w="1207" w:type="dxa"/>
            <w:shd w:val="clear" w:color="auto" w:fill="auto"/>
            <w:noWrap w:val="0"/>
            <w:vAlign w:val="center"/>
          </w:tcPr>
          <w:p>
            <w:pPr>
              <w:jc w:val="center"/>
              <w:rPr>
                <w:rFonts w:eastAsia="宋体"/>
                <w:sz w:val="24"/>
                <w:szCs w:val="24"/>
              </w:rPr>
            </w:pPr>
            <w:r>
              <w:rPr>
                <w:rFonts w:hint="eastAsia" w:eastAsia="宋体"/>
                <w:sz w:val="24"/>
                <w:szCs w:val="24"/>
              </w:rPr>
              <w:t>1.0</w:t>
            </w:r>
          </w:p>
        </w:tc>
        <w:tc>
          <w:tcPr>
            <w:tcW w:w="1120" w:type="dxa"/>
            <w:shd w:val="clear" w:color="auto" w:fill="auto"/>
            <w:noWrap w:val="0"/>
            <w:vAlign w:val="center"/>
          </w:tcPr>
          <w:p>
            <w:pPr>
              <w:jc w:val="center"/>
              <w:rPr>
                <w:rFonts w:eastAsia="宋体"/>
                <w:sz w:val="24"/>
                <w:szCs w:val="24"/>
              </w:rPr>
            </w:pPr>
            <w:r>
              <w:rPr>
                <w:rFonts w:hint="eastAsia" w:eastAsia="宋体"/>
                <w:sz w:val="24"/>
                <w:szCs w:val="24"/>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jc w:val="center"/>
              <w:rPr>
                <w:rFonts w:hint="eastAsia" w:eastAsia="宋体"/>
                <w:sz w:val="24"/>
                <w:szCs w:val="24"/>
              </w:rPr>
            </w:pPr>
          </w:p>
        </w:tc>
        <w:tc>
          <w:tcPr>
            <w:tcW w:w="1276" w:type="dxa"/>
            <w:vMerge w:val="continue"/>
            <w:shd w:val="clear" w:color="auto" w:fill="auto"/>
            <w:noWrap w:val="0"/>
            <w:vAlign w:val="center"/>
          </w:tcPr>
          <w:p>
            <w:pPr>
              <w:widowControl/>
              <w:jc w:val="center"/>
              <w:rPr>
                <w:rFonts w:hint="eastAsia" w:eastAsia="宋体"/>
                <w:sz w:val="24"/>
                <w:szCs w:val="24"/>
              </w:rPr>
            </w:pPr>
          </w:p>
        </w:tc>
        <w:tc>
          <w:tcPr>
            <w:tcW w:w="992" w:type="dxa"/>
            <w:shd w:val="clear" w:color="auto" w:fill="auto"/>
            <w:noWrap w:val="0"/>
            <w:vAlign w:val="center"/>
          </w:tcPr>
          <w:p>
            <w:pPr>
              <w:widowControl/>
              <w:jc w:val="center"/>
              <w:rPr>
                <w:rFonts w:hint="eastAsia" w:eastAsia="宋体"/>
                <w:sz w:val="24"/>
                <w:szCs w:val="24"/>
              </w:rPr>
            </w:pPr>
            <w:r>
              <w:rPr>
                <w:rFonts w:hint="eastAsia" w:eastAsia="宋体"/>
                <w:sz w:val="24"/>
                <w:szCs w:val="24"/>
              </w:rPr>
              <w:t>无组织</w:t>
            </w:r>
          </w:p>
        </w:tc>
        <w:tc>
          <w:tcPr>
            <w:tcW w:w="1134" w:type="dxa"/>
            <w:shd w:val="clear" w:color="auto" w:fill="auto"/>
            <w:noWrap w:val="0"/>
            <w:vAlign w:val="center"/>
          </w:tcPr>
          <w:p>
            <w:pPr>
              <w:jc w:val="center"/>
              <w:rPr>
                <w:rFonts w:eastAsia="宋体"/>
                <w:sz w:val="24"/>
                <w:szCs w:val="24"/>
              </w:rPr>
            </w:pPr>
            <w:r>
              <w:rPr>
                <w:rFonts w:hint="eastAsia" w:eastAsia="宋体"/>
                <w:sz w:val="24"/>
                <w:szCs w:val="24"/>
              </w:rPr>
              <w:t>/</w:t>
            </w:r>
          </w:p>
        </w:tc>
        <w:tc>
          <w:tcPr>
            <w:tcW w:w="1061" w:type="dxa"/>
            <w:shd w:val="clear" w:color="auto" w:fill="auto"/>
            <w:noWrap w:val="0"/>
            <w:vAlign w:val="center"/>
          </w:tcPr>
          <w:p>
            <w:pPr>
              <w:jc w:val="center"/>
              <w:rPr>
                <w:rFonts w:eastAsia="宋体"/>
                <w:sz w:val="24"/>
                <w:szCs w:val="24"/>
              </w:rPr>
            </w:pPr>
            <w:r>
              <w:rPr>
                <w:rFonts w:hint="eastAsia" w:eastAsia="宋体"/>
                <w:sz w:val="24"/>
                <w:szCs w:val="24"/>
              </w:rPr>
              <w:t>0.095</w:t>
            </w:r>
          </w:p>
        </w:tc>
        <w:tc>
          <w:tcPr>
            <w:tcW w:w="1207" w:type="dxa"/>
            <w:shd w:val="clear" w:color="auto" w:fill="auto"/>
            <w:noWrap w:val="0"/>
            <w:vAlign w:val="center"/>
          </w:tcPr>
          <w:p>
            <w:pPr>
              <w:jc w:val="center"/>
              <w:rPr>
                <w:rFonts w:eastAsia="宋体"/>
                <w:sz w:val="24"/>
                <w:szCs w:val="24"/>
              </w:rPr>
            </w:pPr>
            <w:r>
              <w:rPr>
                <w:rFonts w:hint="eastAsia" w:eastAsia="宋体"/>
                <w:sz w:val="24"/>
                <w:szCs w:val="24"/>
              </w:rPr>
              <w:t>/</w:t>
            </w:r>
          </w:p>
        </w:tc>
        <w:tc>
          <w:tcPr>
            <w:tcW w:w="1120" w:type="dxa"/>
            <w:shd w:val="clear" w:color="auto" w:fill="auto"/>
            <w:noWrap w:val="0"/>
            <w:vAlign w:val="center"/>
          </w:tcPr>
          <w:p>
            <w:pPr>
              <w:jc w:val="center"/>
              <w:rPr>
                <w:rFonts w:eastAsia="宋体"/>
                <w:sz w:val="24"/>
                <w:szCs w:val="24"/>
              </w:rPr>
            </w:pPr>
            <w:r>
              <w:rPr>
                <w:rFonts w:hint="eastAsia" w:eastAsia="宋体"/>
                <w:sz w:val="24"/>
                <w:szCs w:val="24"/>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restart"/>
            <w:shd w:val="clear" w:color="auto" w:fill="auto"/>
            <w:noWrap w:val="0"/>
            <w:vAlign w:val="center"/>
          </w:tcPr>
          <w:p>
            <w:pPr>
              <w:jc w:val="center"/>
              <w:rPr>
                <w:rFonts w:hint="eastAsia" w:eastAsia="宋体"/>
                <w:sz w:val="24"/>
                <w:szCs w:val="24"/>
              </w:rPr>
            </w:pPr>
            <w:r>
              <w:rPr>
                <w:rFonts w:hint="eastAsia" w:eastAsia="宋体"/>
                <w:sz w:val="24"/>
                <w:szCs w:val="24"/>
              </w:rPr>
              <w:t>饭堂油烟</w:t>
            </w:r>
          </w:p>
        </w:tc>
        <w:tc>
          <w:tcPr>
            <w:tcW w:w="1276" w:type="dxa"/>
            <w:vMerge w:val="restart"/>
            <w:shd w:val="clear" w:color="auto" w:fill="auto"/>
            <w:noWrap w:val="0"/>
            <w:vAlign w:val="center"/>
          </w:tcPr>
          <w:p>
            <w:pPr>
              <w:jc w:val="center"/>
              <w:rPr>
                <w:rFonts w:eastAsia="宋体"/>
                <w:sz w:val="24"/>
                <w:szCs w:val="24"/>
              </w:rPr>
            </w:pPr>
            <w:r>
              <w:rPr>
                <w:rFonts w:hint="eastAsia" w:eastAsia="宋体"/>
                <w:sz w:val="24"/>
                <w:szCs w:val="24"/>
              </w:rPr>
              <w:t>油烟</w:t>
            </w:r>
          </w:p>
        </w:tc>
        <w:tc>
          <w:tcPr>
            <w:tcW w:w="992" w:type="dxa"/>
            <w:shd w:val="clear" w:color="auto" w:fill="auto"/>
            <w:noWrap w:val="0"/>
            <w:vAlign w:val="center"/>
          </w:tcPr>
          <w:p>
            <w:pPr>
              <w:jc w:val="center"/>
              <w:rPr>
                <w:rFonts w:hint="eastAsia" w:eastAsia="宋体"/>
                <w:sz w:val="24"/>
                <w:szCs w:val="24"/>
              </w:rPr>
            </w:pPr>
            <w:r>
              <w:rPr>
                <w:rFonts w:hint="eastAsia" w:eastAsia="宋体"/>
                <w:sz w:val="24"/>
                <w:szCs w:val="24"/>
              </w:rPr>
              <w:t>有组织</w:t>
            </w:r>
          </w:p>
        </w:tc>
        <w:tc>
          <w:tcPr>
            <w:tcW w:w="1134" w:type="dxa"/>
            <w:shd w:val="clear" w:color="auto" w:fill="auto"/>
            <w:noWrap w:val="0"/>
            <w:vAlign w:val="center"/>
          </w:tcPr>
          <w:p>
            <w:pPr>
              <w:jc w:val="center"/>
              <w:rPr>
                <w:rFonts w:hint="eastAsia" w:eastAsia="宋体"/>
                <w:sz w:val="24"/>
                <w:szCs w:val="24"/>
              </w:rPr>
            </w:pPr>
            <w:r>
              <w:rPr>
                <w:rFonts w:hint="eastAsia" w:eastAsia="宋体"/>
                <w:sz w:val="24"/>
                <w:szCs w:val="24"/>
              </w:rPr>
              <w:t>3.2</w:t>
            </w:r>
          </w:p>
        </w:tc>
        <w:tc>
          <w:tcPr>
            <w:tcW w:w="1061" w:type="dxa"/>
            <w:shd w:val="clear" w:color="auto" w:fill="auto"/>
            <w:noWrap w:val="0"/>
            <w:vAlign w:val="center"/>
          </w:tcPr>
          <w:p>
            <w:pPr>
              <w:jc w:val="center"/>
              <w:rPr>
                <w:rFonts w:hint="eastAsia" w:eastAsia="宋体"/>
                <w:sz w:val="24"/>
                <w:szCs w:val="24"/>
              </w:rPr>
            </w:pPr>
            <w:r>
              <w:rPr>
                <w:rFonts w:hint="eastAsia" w:eastAsia="宋体"/>
                <w:sz w:val="24"/>
                <w:szCs w:val="24"/>
              </w:rPr>
              <w:t>0.091</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0.5</w:t>
            </w:r>
          </w:p>
        </w:tc>
        <w:tc>
          <w:tcPr>
            <w:tcW w:w="1120" w:type="dxa"/>
            <w:shd w:val="clear" w:color="auto" w:fill="auto"/>
            <w:noWrap w:val="0"/>
            <w:vAlign w:val="center"/>
          </w:tcPr>
          <w:p>
            <w:pPr>
              <w:jc w:val="center"/>
              <w:rPr>
                <w:rFonts w:hint="eastAsia" w:eastAsia="宋体"/>
                <w:sz w:val="24"/>
                <w:szCs w:val="24"/>
              </w:rPr>
            </w:pPr>
            <w:r>
              <w:rPr>
                <w:rFonts w:hint="eastAsia" w:eastAsia="宋体"/>
                <w:sz w:val="24"/>
                <w:szCs w:val="24"/>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jc w:val="center"/>
              <w:rPr>
                <w:rFonts w:hint="eastAsia" w:eastAsia="宋体"/>
                <w:sz w:val="24"/>
                <w:szCs w:val="24"/>
              </w:rPr>
            </w:pPr>
          </w:p>
        </w:tc>
        <w:tc>
          <w:tcPr>
            <w:tcW w:w="1276" w:type="dxa"/>
            <w:vMerge w:val="continue"/>
            <w:shd w:val="clear" w:color="auto" w:fill="auto"/>
            <w:noWrap w:val="0"/>
            <w:vAlign w:val="center"/>
          </w:tcPr>
          <w:p>
            <w:pPr>
              <w:jc w:val="center"/>
              <w:rPr>
                <w:rFonts w:eastAsia="宋体"/>
                <w:sz w:val="24"/>
                <w:szCs w:val="24"/>
              </w:rPr>
            </w:pPr>
          </w:p>
        </w:tc>
        <w:tc>
          <w:tcPr>
            <w:tcW w:w="992" w:type="dxa"/>
            <w:shd w:val="clear" w:color="auto" w:fill="auto"/>
            <w:noWrap w:val="0"/>
            <w:vAlign w:val="center"/>
          </w:tcPr>
          <w:p>
            <w:pPr>
              <w:jc w:val="center"/>
              <w:rPr>
                <w:rFonts w:hint="eastAsia" w:eastAsia="宋体"/>
                <w:sz w:val="24"/>
                <w:szCs w:val="24"/>
              </w:rPr>
            </w:pPr>
            <w:r>
              <w:rPr>
                <w:rFonts w:hint="eastAsia" w:eastAsia="宋体"/>
                <w:sz w:val="24"/>
                <w:szCs w:val="24"/>
              </w:rPr>
              <w:t>无组织</w:t>
            </w:r>
          </w:p>
        </w:tc>
        <w:tc>
          <w:tcPr>
            <w:tcW w:w="1134"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061" w:type="dxa"/>
            <w:shd w:val="clear" w:color="auto" w:fill="auto"/>
            <w:noWrap w:val="0"/>
            <w:vAlign w:val="center"/>
          </w:tcPr>
          <w:p>
            <w:pPr>
              <w:jc w:val="center"/>
              <w:rPr>
                <w:rFonts w:hint="eastAsia" w:eastAsia="宋体"/>
                <w:sz w:val="24"/>
                <w:szCs w:val="24"/>
              </w:rPr>
            </w:pPr>
            <w:r>
              <w:rPr>
                <w:rFonts w:hint="eastAsia" w:eastAsia="宋体"/>
                <w:sz w:val="24"/>
                <w:szCs w:val="24"/>
              </w:rPr>
              <w:t>0.039</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120" w:type="dxa"/>
            <w:shd w:val="clear" w:color="auto" w:fill="auto"/>
            <w:noWrap w:val="0"/>
            <w:vAlign w:val="center"/>
          </w:tcPr>
          <w:p>
            <w:pPr>
              <w:jc w:val="center"/>
              <w:rPr>
                <w:rFonts w:hint="eastAsia" w:eastAsia="宋体"/>
                <w:sz w:val="24"/>
                <w:szCs w:val="24"/>
              </w:rPr>
            </w:pPr>
            <w:r>
              <w:rPr>
                <w:rFonts w:hint="eastAsia" w:eastAsia="宋体"/>
                <w:sz w:val="24"/>
                <w:szCs w:val="24"/>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sz w:val="24"/>
                <w:szCs w:val="24"/>
              </w:rPr>
            </w:pPr>
          </w:p>
        </w:tc>
        <w:tc>
          <w:tcPr>
            <w:tcW w:w="1559" w:type="dxa"/>
            <w:vMerge w:val="restart"/>
            <w:shd w:val="clear" w:color="auto" w:fill="auto"/>
            <w:noWrap w:val="0"/>
            <w:vAlign w:val="center"/>
          </w:tcPr>
          <w:p>
            <w:pPr>
              <w:jc w:val="center"/>
              <w:rPr>
                <w:rFonts w:hint="eastAsia" w:ascii="宋体" w:hAnsi="宋体" w:eastAsia="宋体"/>
                <w:sz w:val="24"/>
                <w:szCs w:val="24"/>
              </w:rPr>
            </w:pPr>
            <w:r>
              <w:rPr>
                <w:rFonts w:hint="eastAsia" w:ascii="宋体" w:hAnsi="宋体" w:eastAsia="宋体"/>
                <w:sz w:val="24"/>
                <w:szCs w:val="24"/>
              </w:rPr>
              <w:t>车间一燃气热缩机燃烧废气</w:t>
            </w:r>
          </w:p>
        </w:tc>
        <w:tc>
          <w:tcPr>
            <w:tcW w:w="1276" w:type="dxa"/>
            <w:shd w:val="clear" w:color="auto" w:fill="auto"/>
            <w:noWrap w:val="0"/>
            <w:vAlign w:val="center"/>
          </w:tcPr>
          <w:p>
            <w:pPr>
              <w:jc w:val="center"/>
              <w:rPr>
                <w:rFonts w:eastAsia="宋体" w:cs="宋体"/>
                <w:sz w:val="24"/>
                <w:szCs w:val="24"/>
              </w:rPr>
            </w:pPr>
            <w:r>
              <w:rPr>
                <w:rFonts w:hint="eastAsia" w:eastAsia="宋体" w:cs="宋体"/>
                <w:sz w:val="24"/>
                <w:szCs w:val="24"/>
              </w:rPr>
              <w:t>颗粒物</w:t>
            </w:r>
          </w:p>
        </w:tc>
        <w:tc>
          <w:tcPr>
            <w:tcW w:w="992" w:type="dxa"/>
            <w:shd w:val="clear" w:color="auto" w:fill="auto"/>
            <w:noWrap w:val="0"/>
            <w:vAlign w:val="center"/>
          </w:tcPr>
          <w:p>
            <w:pPr>
              <w:jc w:val="center"/>
              <w:rPr>
                <w:rFonts w:hint="eastAsia" w:eastAsia="宋体"/>
                <w:sz w:val="24"/>
                <w:szCs w:val="24"/>
              </w:rPr>
            </w:pPr>
            <w:r>
              <w:rPr>
                <w:rFonts w:hint="eastAsia" w:eastAsia="宋体"/>
                <w:sz w:val="24"/>
                <w:szCs w:val="24"/>
              </w:rPr>
              <w:t>无组织</w:t>
            </w:r>
          </w:p>
        </w:tc>
        <w:tc>
          <w:tcPr>
            <w:tcW w:w="1134"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061" w:type="dxa"/>
            <w:shd w:val="clear" w:color="auto" w:fill="auto"/>
            <w:noWrap w:val="0"/>
            <w:vAlign w:val="center"/>
          </w:tcPr>
          <w:p>
            <w:pPr>
              <w:jc w:val="center"/>
              <w:rPr>
                <w:rFonts w:eastAsia="宋体"/>
                <w:color w:val="000000"/>
                <w:sz w:val="24"/>
                <w:szCs w:val="24"/>
              </w:rPr>
            </w:pPr>
            <w:r>
              <w:rPr>
                <w:color w:val="000000"/>
                <w:sz w:val="24"/>
                <w:szCs w:val="24"/>
              </w:rPr>
              <w:t xml:space="preserve">0.016 </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120" w:type="dxa"/>
            <w:shd w:val="clear" w:color="auto" w:fill="auto"/>
            <w:noWrap w:val="0"/>
            <w:vAlign w:val="center"/>
          </w:tcPr>
          <w:p>
            <w:pPr>
              <w:jc w:val="center"/>
              <w:rPr>
                <w:rFonts w:eastAsia="宋体"/>
                <w:color w:val="000000"/>
                <w:sz w:val="24"/>
                <w:szCs w:val="24"/>
              </w:rPr>
            </w:pPr>
            <w:r>
              <w:rPr>
                <w:color w:val="000000"/>
                <w:sz w:val="24"/>
                <w:szCs w:val="24"/>
              </w:rPr>
              <w:t xml:space="preserve">0.016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sz w:val="24"/>
                <w:szCs w:val="24"/>
              </w:rPr>
            </w:pPr>
          </w:p>
        </w:tc>
        <w:tc>
          <w:tcPr>
            <w:tcW w:w="1559" w:type="dxa"/>
            <w:vMerge w:val="continue"/>
            <w:shd w:val="clear" w:color="auto" w:fill="auto"/>
            <w:noWrap w:val="0"/>
            <w:vAlign w:val="center"/>
          </w:tcPr>
          <w:p>
            <w:pPr>
              <w:jc w:val="center"/>
              <w:rPr>
                <w:rFonts w:hint="eastAsia" w:ascii="宋体" w:hAnsi="宋体" w:eastAsia="宋体"/>
                <w:sz w:val="24"/>
                <w:szCs w:val="24"/>
              </w:rPr>
            </w:pPr>
          </w:p>
        </w:tc>
        <w:tc>
          <w:tcPr>
            <w:tcW w:w="1276" w:type="dxa"/>
            <w:shd w:val="clear" w:color="auto" w:fill="auto"/>
            <w:noWrap w:val="0"/>
            <w:vAlign w:val="center"/>
          </w:tcPr>
          <w:p>
            <w:pPr>
              <w:jc w:val="center"/>
              <w:rPr>
                <w:rFonts w:eastAsia="宋体" w:cs="宋体"/>
                <w:sz w:val="24"/>
                <w:szCs w:val="24"/>
              </w:rPr>
            </w:pPr>
            <w:r>
              <w:rPr>
                <w:rFonts w:hint="eastAsia" w:eastAsia="宋体" w:cs="宋体"/>
                <w:sz w:val="24"/>
                <w:szCs w:val="24"/>
              </w:rPr>
              <w:t>二氧化硫</w:t>
            </w:r>
          </w:p>
        </w:tc>
        <w:tc>
          <w:tcPr>
            <w:tcW w:w="992" w:type="dxa"/>
            <w:shd w:val="clear" w:color="auto" w:fill="auto"/>
            <w:noWrap w:val="0"/>
            <w:vAlign w:val="center"/>
          </w:tcPr>
          <w:p>
            <w:pPr>
              <w:jc w:val="center"/>
              <w:rPr>
                <w:rFonts w:hint="eastAsia"/>
                <w:sz w:val="24"/>
                <w:szCs w:val="24"/>
              </w:rPr>
            </w:pPr>
            <w:r>
              <w:rPr>
                <w:rFonts w:hint="eastAsia" w:eastAsia="宋体"/>
                <w:sz w:val="24"/>
                <w:szCs w:val="24"/>
              </w:rPr>
              <w:t>无组织</w:t>
            </w:r>
          </w:p>
        </w:tc>
        <w:tc>
          <w:tcPr>
            <w:tcW w:w="1134"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061" w:type="dxa"/>
            <w:shd w:val="clear" w:color="auto" w:fill="auto"/>
            <w:noWrap w:val="0"/>
            <w:vAlign w:val="center"/>
          </w:tcPr>
          <w:p>
            <w:pPr>
              <w:jc w:val="center"/>
              <w:rPr>
                <w:rFonts w:eastAsia="宋体"/>
                <w:color w:val="000000"/>
                <w:sz w:val="24"/>
                <w:szCs w:val="24"/>
              </w:rPr>
            </w:pPr>
            <w:r>
              <w:rPr>
                <w:color w:val="000000"/>
                <w:sz w:val="24"/>
                <w:szCs w:val="24"/>
              </w:rPr>
              <w:t xml:space="preserve">0.007 </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120" w:type="dxa"/>
            <w:shd w:val="clear" w:color="auto" w:fill="auto"/>
            <w:noWrap w:val="0"/>
            <w:vAlign w:val="center"/>
          </w:tcPr>
          <w:p>
            <w:pPr>
              <w:jc w:val="center"/>
              <w:rPr>
                <w:rFonts w:eastAsia="宋体"/>
                <w:color w:val="000000"/>
                <w:sz w:val="24"/>
                <w:szCs w:val="24"/>
              </w:rPr>
            </w:pPr>
            <w:r>
              <w:rPr>
                <w:color w:val="000000"/>
                <w:sz w:val="24"/>
                <w:szCs w:val="24"/>
              </w:rPr>
              <w:t xml:space="preserve">0.007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sz w:val="24"/>
                <w:szCs w:val="24"/>
              </w:rPr>
            </w:pPr>
          </w:p>
        </w:tc>
        <w:tc>
          <w:tcPr>
            <w:tcW w:w="1559" w:type="dxa"/>
            <w:vMerge w:val="continue"/>
            <w:shd w:val="clear" w:color="auto" w:fill="auto"/>
            <w:noWrap w:val="0"/>
            <w:vAlign w:val="center"/>
          </w:tcPr>
          <w:p>
            <w:pPr>
              <w:jc w:val="center"/>
              <w:rPr>
                <w:rFonts w:hint="eastAsia" w:ascii="宋体" w:hAnsi="宋体" w:eastAsia="宋体"/>
                <w:sz w:val="24"/>
                <w:szCs w:val="24"/>
              </w:rPr>
            </w:pPr>
          </w:p>
        </w:tc>
        <w:tc>
          <w:tcPr>
            <w:tcW w:w="1276" w:type="dxa"/>
            <w:shd w:val="clear" w:color="auto" w:fill="auto"/>
            <w:noWrap w:val="0"/>
            <w:vAlign w:val="center"/>
          </w:tcPr>
          <w:p>
            <w:pPr>
              <w:jc w:val="center"/>
              <w:rPr>
                <w:rFonts w:eastAsia="宋体" w:cs="宋体"/>
                <w:sz w:val="24"/>
                <w:szCs w:val="24"/>
              </w:rPr>
            </w:pPr>
            <w:r>
              <w:rPr>
                <w:rFonts w:hint="eastAsia" w:eastAsia="宋体" w:cs="宋体"/>
                <w:sz w:val="24"/>
                <w:szCs w:val="24"/>
              </w:rPr>
              <w:t>氮氧化物</w:t>
            </w:r>
          </w:p>
        </w:tc>
        <w:tc>
          <w:tcPr>
            <w:tcW w:w="992" w:type="dxa"/>
            <w:shd w:val="clear" w:color="auto" w:fill="auto"/>
            <w:noWrap w:val="0"/>
            <w:vAlign w:val="center"/>
          </w:tcPr>
          <w:p>
            <w:pPr>
              <w:jc w:val="center"/>
              <w:rPr>
                <w:rFonts w:hint="eastAsia"/>
                <w:sz w:val="24"/>
                <w:szCs w:val="24"/>
              </w:rPr>
            </w:pPr>
            <w:r>
              <w:rPr>
                <w:rFonts w:hint="eastAsia" w:eastAsia="宋体"/>
                <w:sz w:val="24"/>
                <w:szCs w:val="24"/>
              </w:rPr>
              <w:t>无组织</w:t>
            </w:r>
          </w:p>
        </w:tc>
        <w:tc>
          <w:tcPr>
            <w:tcW w:w="1134"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061" w:type="dxa"/>
            <w:shd w:val="clear" w:color="auto" w:fill="auto"/>
            <w:noWrap w:val="0"/>
            <w:vAlign w:val="center"/>
          </w:tcPr>
          <w:p>
            <w:pPr>
              <w:jc w:val="center"/>
              <w:rPr>
                <w:rFonts w:eastAsia="宋体"/>
                <w:color w:val="000000"/>
                <w:sz w:val="24"/>
                <w:szCs w:val="24"/>
              </w:rPr>
            </w:pPr>
            <w:r>
              <w:rPr>
                <w:color w:val="000000"/>
                <w:sz w:val="24"/>
                <w:szCs w:val="24"/>
              </w:rPr>
              <w:t xml:space="preserve">0.046 </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120" w:type="dxa"/>
            <w:shd w:val="clear" w:color="auto" w:fill="auto"/>
            <w:noWrap w:val="0"/>
            <w:vAlign w:val="center"/>
          </w:tcPr>
          <w:p>
            <w:pPr>
              <w:jc w:val="center"/>
              <w:rPr>
                <w:rFonts w:eastAsia="宋体"/>
                <w:color w:val="000000"/>
                <w:sz w:val="24"/>
                <w:szCs w:val="24"/>
              </w:rPr>
            </w:pPr>
            <w:r>
              <w:rPr>
                <w:color w:val="000000"/>
                <w:sz w:val="24"/>
                <w:szCs w:val="24"/>
              </w:rPr>
              <w:t xml:space="preserve">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sz w:val="24"/>
                <w:szCs w:val="24"/>
              </w:rPr>
            </w:pPr>
          </w:p>
        </w:tc>
        <w:tc>
          <w:tcPr>
            <w:tcW w:w="1559" w:type="dxa"/>
            <w:shd w:val="clear" w:color="auto" w:fill="auto"/>
            <w:noWrap w:val="0"/>
            <w:vAlign w:val="center"/>
          </w:tcPr>
          <w:p>
            <w:pPr>
              <w:widowControl/>
              <w:jc w:val="center"/>
              <w:rPr>
                <w:rFonts w:hint="eastAsia" w:eastAsia="宋体" w:cs="宋体"/>
                <w:sz w:val="24"/>
                <w:szCs w:val="24"/>
              </w:rPr>
            </w:pPr>
            <w:r>
              <w:rPr>
                <w:rFonts w:hint="eastAsia" w:eastAsia="宋体" w:cs="宋体"/>
                <w:sz w:val="24"/>
                <w:szCs w:val="24"/>
              </w:rPr>
              <w:t>碎玻璃装卸粉尘</w:t>
            </w:r>
          </w:p>
        </w:tc>
        <w:tc>
          <w:tcPr>
            <w:tcW w:w="1276" w:type="dxa"/>
            <w:shd w:val="clear" w:color="auto" w:fill="auto"/>
            <w:noWrap w:val="0"/>
            <w:vAlign w:val="center"/>
          </w:tcPr>
          <w:p>
            <w:pPr>
              <w:jc w:val="center"/>
              <w:rPr>
                <w:rFonts w:eastAsia="宋体" w:cs="宋体"/>
                <w:sz w:val="24"/>
                <w:szCs w:val="24"/>
              </w:rPr>
            </w:pPr>
            <w:r>
              <w:rPr>
                <w:rFonts w:hint="eastAsia" w:eastAsia="宋体" w:cs="宋体"/>
                <w:sz w:val="24"/>
                <w:szCs w:val="24"/>
              </w:rPr>
              <w:t>颗粒物</w:t>
            </w:r>
          </w:p>
        </w:tc>
        <w:tc>
          <w:tcPr>
            <w:tcW w:w="992" w:type="dxa"/>
            <w:shd w:val="clear" w:color="auto" w:fill="auto"/>
            <w:noWrap w:val="0"/>
            <w:vAlign w:val="center"/>
          </w:tcPr>
          <w:p>
            <w:pPr>
              <w:jc w:val="center"/>
              <w:rPr>
                <w:rFonts w:hint="eastAsia"/>
                <w:sz w:val="24"/>
                <w:szCs w:val="24"/>
              </w:rPr>
            </w:pPr>
            <w:r>
              <w:rPr>
                <w:rFonts w:hint="eastAsia" w:eastAsia="宋体"/>
                <w:sz w:val="24"/>
                <w:szCs w:val="24"/>
              </w:rPr>
              <w:t>无组织</w:t>
            </w:r>
          </w:p>
        </w:tc>
        <w:tc>
          <w:tcPr>
            <w:tcW w:w="1134"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061"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0.610</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120"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sz w:val="24"/>
                <w:szCs w:val="24"/>
              </w:rPr>
            </w:pPr>
          </w:p>
        </w:tc>
        <w:tc>
          <w:tcPr>
            <w:tcW w:w="1559" w:type="dxa"/>
            <w:shd w:val="clear" w:color="auto" w:fill="auto"/>
            <w:noWrap w:val="0"/>
            <w:vAlign w:val="center"/>
          </w:tcPr>
          <w:p>
            <w:pPr>
              <w:widowControl/>
              <w:jc w:val="center"/>
              <w:rPr>
                <w:rFonts w:hint="eastAsia" w:eastAsia="宋体" w:cs="宋体"/>
                <w:sz w:val="24"/>
                <w:szCs w:val="24"/>
              </w:rPr>
            </w:pPr>
            <w:r>
              <w:rPr>
                <w:rFonts w:hint="eastAsia" w:eastAsia="宋体" w:cs="宋体"/>
                <w:sz w:val="24"/>
                <w:szCs w:val="24"/>
              </w:rPr>
              <w:t>碎玻璃堆场扬尘</w:t>
            </w:r>
          </w:p>
        </w:tc>
        <w:tc>
          <w:tcPr>
            <w:tcW w:w="1276" w:type="dxa"/>
            <w:shd w:val="clear" w:color="auto" w:fill="auto"/>
            <w:noWrap w:val="0"/>
            <w:vAlign w:val="center"/>
          </w:tcPr>
          <w:p>
            <w:pPr>
              <w:jc w:val="center"/>
              <w:rPr>
                <w:rFonts w:eastAsia="宋体" w:cs="宋体"/>
                <w:sz w:val="24"/>
                <w:szCs w:val="24"/>
              </w:rPr>
            </w:pPr>
            <w:r>
              <w:rPr>
                <w:rFonts w:hint="eastAsia" w:eastAsia="宋体" w:cs="宋体"/>
                <w:sz w:val="24"/>
                <w:szCs w:val="24"/>
              </w:rPr>
              <w:t>颗粒物</w:t>
            </w:r>
          </w:p>
        </w:tc>
        <w:tc>
          <w:tcPr>
            <w:tcW w:w="992" w:type="dxa"/>
            <w:shd w:val="clear" w:color="auto" w:fill="auto"/>
            <w:noWrap w:val="0"/>
            <w:vAlign w:val="center"/>
          </w:tcPr>
          <w:p>
            <w:pPr>
              <w:jc w:val="center"/>
              <w:rPr>
                <w:rFonts w:hint="eastAsia"/>
                <w:sz w:val="24"/>
                <w:szCs w:val="24"/>
              </w:rPr>
            </w:pPr>
            <w:r>
              <w:rPr>
                <w:rFonts w:hint="eastAsia" w:eastAsia="宋体"/>
                <w:sz w:val="24"/>
                <w:szCs w:val="24"/>
              </w:rPr>
              <w:t>无组织</w:t>
            </w:r>
          </w:p>
        </w:tc>
        <w:tc>
          <w:tcPr>
            <w:tcW w:w="1134"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061"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0.148</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120"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15" w:hRule="atLeast"/>
          <w:jc w:val="center"/>
        </w:trPr>
        <w:tc>
          <w:tcPr>
            <w:tcW w:w="567" w:type="dxa"/>
            <w:vMerge w:val="continue"/>
            <w:shd w:val="clear" w:color="auto" w:fill="auto"/>
            <w:noWrap w:val="0"/>
            <w:vAlign w:val="center"/>
          </w:tcPr>
          <w:p>
            <w:pPr>
              <w:jc w:val="center"/>
              <w:rPr>
                <w:rFonts w:hint="eastAsia"/>
                <w:sz w:val="24"/>
                <w:szCs w:val="24"/>
              </w:rPr>
            </w:pPr>
          </w:p>
        </w:tc>
        <w:tc>
          <w:tcPr>
            <w:tcW w:w="1559" w:type="dxa"/>
            <w:shd w:val="clear" w:color="auto" w:fill="auto"/>
            <w:noWrap w:val="0"/>
            <w:vAlign w:val="center"/>
          </w:tcPr>
          <w:p>
            <w:pPr>
              <w:widowControl/>
              <w:jc w:val="center"/>
              <w:rPr>
                <w:rFonts w:hint="eastAsia" w:eastAsia="宋体" w:cs="宋体"/>
                <w:sz w:val="24"/>
                <w:szCs w:val="24"/>
              </w:rPr>
            </w:pPr>
            <w:r>
              <w:rPr>
                <w:rFonts w:hint="eastAsia" w:eastAsia="宋体" w:cs="宋体"/>
                <w:sz w:val="24"/>
                <w:szCs w:val="24"/>
              </w:rPr>
              <w:t>石英砂装卸粉尘</w:t>
            </w:r>
          </w:p>
        </w:tc>
        <w:tc>
          <w:tcPr>
            <w:tcW w:w="1276" w:type="dxa"/>
            <w:shd w:val="clear" w:color="auto" w:fill="auto"/>
            <w:noWrap w:val="0"/>
            <w:vAlign w:val="center"/>
          </w:tcPr>
          <w:p>
            <w:pPr>
              <w:jc w:val="center"/>
              <w:rPr>
                <w:rFonts w:eastAsia="宋体" w:cs="宋体"/>
                <w:sz w:val="24"/>
                <w:szCs w:val="24"/>
              </w:rPr>
            </w:pPr>
            <w:r>
              <w:rPr>
                <w:rFonts w:hint="eastAsia" w:eastAsia="宋体" w:cs="宋体"/>
                <w:sz w:val="24"/>
                <w:szCs w:val="24"/>
              </w:rPr>
              <w:t>颗粒物</w:t>
            </w:r>
          </w:p>
        </w:tc>
        <w:tc>
          <w:tcPr>
            <w:tcW w:w="992" w:type="dxa"/>
            <w:shd w:val="clear" w:color="auto" w:fill="auto"/>
            <w:noWrap w:val="0"/>
            <w:vAlign w:val="center"/>
          </w:tcPr>
          <w:p>
            <w:pPr>
              <w:jc w:val="center"/>
              <w:rPr>
                <w:rFonts w:hint="eastAsia"/>
                <w:sz w:val="24"/>
                <w:szCs w:val="24"/>
              </w:rPr>
            </w:pPr>
            <w:r>
              <w:rPr>
                <w:rFonts w:hint="eastAsia" w:eastAsia="宋体"/>
                <w:sz w:val="24"/>
                <w:szCs w:val="24"/>
              </w:rPr>
              <w:t>无组织</w:t>
            </w:r>
          </w:p>
        </w:tc>
        <w:tc>
          <w:tcPr>
            <w:tcW w:w="1134"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061"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0.064</w:t>
            </w:r>
          </w:p>
        </w:tc>
        <w:tc>
          <w:tcPr>
            <w:tcW w:w="1207" w:type="dxa"/>
            <w:shd w:val="clear" w:color="auto" w:fill="auto"/>
            <w:noWrap w:val="0"/>
            <w:vAlign w:val="center"/>
          </w:tcPr>
          <w:p>
            <w:pPr>
              <w:jc w:val="center"/>
              <w:rPr>
                <w:rFonts w:hint="eastAsia" w:eastAsia="宋体"/>
                <w:sz w:val="24"/>
                <w:szCs w:val="24"/>
              </w:rPr>
            </w:pPr>
            <w:r>
              <w:rPr>
                <w:rFonts w:hint="eastAsia" w:eastAsia="宋体"/>
                <w:sz w:val="24"/>
                <w:szCs w:val="24"/>
              </w:rPr>
              <w:t>/</w:t>
            </w:r>
          </w:p>
        </w:tc>
        <w:tc>
          <w:tcPr>
            <w:tcW w:w="1120" w:type="dxa"/>
            <w:shd w:val="clear" w:color="auto" w:fill="auto"/>
            <w:noWrap w:val="0"/>
            <w:vAlign w:val="center"/>
          </w:tcPr>
          <w:p>
            <w:pPr>
              <w:jc w:val="center"/>
              <w:rPr>
                <w:rFonts w:hint="eastAsia" w:eastAsia="宋体"/>
                <w:color w:val="000000"/>
                <w:sz w:val="24"/>
                <w:szCs w:val="24"/>
              </w:rPr>
            </w:pPr>
            <w:r>
              <w:rPr>
                <w:rFonts w:hint="eastAsia" w:eastAsia="宋体"/>
                <w:color w:val="000000"/>
                <w:sz w:val="24"/>
                <w:szCs w:val="24"/>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343" w:hRule="atLeast"/>
          <w:jc w:val="center"/>
        </w:trPr>
        <w:tc>
          <w:tcPr>
            <w:tcW w:w="567" w:type="dxa"/>
            <w:vMerge w:val="restart"/>
            <w:shd w:val="clear" w:color="auto" w:fill="auto"/>
            <w:noWrap w:val="0"/>
            <w:textDirection w:val="tbRlV"/>
            <w:vAlign w:val="center"/>
          </w:tcPr>
          <w:p>
            <w:pPr>
              <w:jc w:val="center"/>
              <w:rPr>
                <w:rFonts w:hint="eastAsia" w:eastAsia="宋体"/>
                <w:sz w:val="24"/>
                <w:szCs w:val="24"/>
              </w:rPr>
            </w:pPr>
            <w:r>
              <w:rPr>
                <w:rFonts w:hint="eastAsia" w:eastAsia="宋体"/>
                <w:sz w:val="24"/>
                <w:szCs w:val="24"/>
              </w:rPr>
              <w:t>固体废物</w:t>
            </w:r>
          </w:p>
        </w:tc>
        <w:tc>
          <w:tcPr>
            <w:tcW w:w="3827" w:type="dxa"/>
            <w:gridSpan w:val="3"/>
            <w:shd w:val="clear" w:color="auto" w:fill="auto"/>
            <w:noWrap w:val="0"/>
            <w:vAlign w:val="center"/>
          </w:tcPr>
          <w:p>
            <w:pPr>
              <w:jc w:val="center"/>
              <w:rPr>
                <w:rFonts w:hint="eastAsia" w:eastAsia="宋体"/>
                <w:sz w:val="24"/>
                <w:szCs w:val="24"/>
              </w:rPr>
            </w:pPr>
            <w:r>
              <w:rPr>
                <w:rFonts w:hint="eastAsia" w:eastAsia="宋体"/>
                <w:sz w:val="24"/>
                <w:szCs w:val="24"/>
              </w:rPr>
              <w:t>单位</w:t>
            </w:r>
          </w:p>
        </w:tc>
        <w:tc>
          <w:tcPr>
            <w:tcW w:w="2195" w:type="dxa"/>
            <w:gridSpan w:val="2"/>
            <w:shd w:val="clear" w:color="auto" w:fill="auto"/>
            <w:noWrap w:val="0"/>
            <w:vAlign w:val="center"/>
          </w:tcPr>
          <w:p>
            <w:pPr>
              <w:spacing w:line="400" w:lineRule="exact"/>
              <w:jc w:val="center"/>
              <w:rPr>
                <w:rFonts w:hint="eastAsia" w:eastAsia="宋体"/>
                <w:sz w:val="24"/>
                <w:szCs w:val="24"/>
              </w:rPr>
            </w:pPr>
            <w:r>
              <w:rPr>
                <w:rFonts w:eastAsia="宋体"/>
                <w:sz w:val="24"/>
                <w:szCs w:val="24"/>
              </w:rPr>
              <w:t>t/a</w:t>
            </w:r>
          </w:p>
        </w:tc>
        <w:tc>
          <w:tcPr>
            <w:tcW w:w="2327" w:type="dxa"/>
            <w:gridSpan w:val="2"/>
            <w:shd w:val="clear" w:color="auto" w:fill="auto"/>
            <w:noWrap w:val="0"/>
            <w:vAlign w:val="center"/>
          </w:tcPr>
          <w:p>
            <w:pPr>
              <w:spacing w:line="400" w:lineRule="exact"/>
              <w:jc w:val="center"/>
              <w:rPr>
                <w:rFonts w:hint="eastAsia" w:eastAsia="宋体"/>
                <w:sz w:val="24"/>
                <w:szCs w:val="24"/>
              </w:rPr>
            </w:pPr>
            <w:r>
              <w:rPr>
                <w:rFonts w:eastAsia="宋体"/>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8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restart"/>
            <w:shd w:val="clear" w:color="auto" w:fill="auto"/>
            <w:noWrap w:val="0"/>
            <w:vAlign w:val="center"/>
          </w:tcPr>
          <w:p>
            <w:pPr>
              <w:spacing w:line="400" w:lineRule="exact"/>
              <w:jc w:val="center"/>
              <w:rPr>
                <w:rFonts w:hint="eastAsia" w:eastAsia="宋体"/>
                <w:sz w:val="24"/>
                <w:szCs w:val="24"/>
              </w:rPr>
            </w:pPr>
            <w:r>
              <w:rPr>
                <w:rFonts w:hint="eastAsia" w:eastAsia="宋体"/>
                <w:sz w:val="24"/>
                <w:szCs w:val="24"/>
              </w:rPr>
              <w:t>一般工业废物</w:t>
            </w:r>
          </w:p>
        </w:tc>
        <w:tc>
          <w:tcPr>
            <w:tcW w:w="2268" w:type="dxa"/>
            <w:gridSpan w:val="2"/>
            <w:shd w:val="clear" w:color="auto" w:fill="auto"/>
            <w:noWrap w:val="0"/>
            <w:vAlign w:val="center"/>
          </w:tcPr>
          <w:p>
            <w:pPr>
              <w:jc w:val="center"/>
              <w:rPr>
                <w:rFonts w:hint="eastAsia" w:eastAsia="宋体" w:cs="宋体"/>
                <w:sz w:val="24"/>
                <w:szCs w:val="24"/>
              </w:rPr>
            </w:pPr>
            <w:r>
              <w:rPr>
                <w:rFonts w:hint="eastAsia" w:eastAsia="宋体" w:cs="宋体"/>
                <w:sz w:val="24"/>
                <w:szCs w:val="24"/>
              </w:rPr>
              <w:t>废水处理污泥</w:t>
            </w:r>
          </w:p>
        </w:tc>
        <w:tc>
          <w:tcPr>
            <w:tcW w:w="2195" w:type="dxa"/>
            <w:gridSpan w:val="2"/>
            <w:shd w:val="clear" w:color="auto" w:fill="auto"/>
            <w:noWrap w:val="0"/>
            <w:vAlign w:val="center"/>
          </w:tcPr>
          <w:p>
            <w:pPr>
              <w:jc w:val="center"/>
              <w:rPr>
                <w:rFonts w:eastAsia="宋体"/>
                <w:sz w:val="24"/>
                <w:szCs w:val="24"/>
              </w:rPr>
            </w:pPr>
            <w:r>
              <w:rPr>
                <w:rFonts w:eastAsia="宋体"/>
                <w:sz w:val="24"/>
                <w:szCs w:val="24"/>
              </w:rPr>
              <w:t>95.3</w:t>
            </w:r>
          </w:p>
        </w:tc>
        <w:tc>
          <w:tcPr>
            <w:tcW w:w="2327" w:type="dxa"/>
            <w:gridSpan w:val="2"/>
            <w:shd w:val="clear" w:color="auto" w:fill="auto"/>
            <w:noWrap w:val="0"/>
            <w:vAlign w:val="center"/>
          </w:tcPr>
          <w:p>
            <w:pPr>
              <w:pStyle w:val="158"/>
              <w:jc w:val="center"/>
              <w:rPr>
                <w:rFonts w:hint="eastAsia" w:ascii="Times New Roman" w:eastAsia="宋体"/>
                <w:sz w:val="24"/>
                <w:szCs w:val="24"/>
                <w:lang w:eastAsia="zh-CN"/>
              </w:rPr>
            </w:pPr>
            <w:r>
              <w:rPr>
                <w:rFonts w:hint="eastAsia" w:ascii="Times New Roman" w:eastAsia="宋体"/>
                <w:sz w:val="24"/>
                <w:szCs w:val="24"/>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8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spacing w:line="400" w:lineRule="exact"/>
              <w:jc w:val="center"/>
              <w:rPr>
                <w:rFonts w:hint="eastAsia" w:eastAsia="宋体"/>
                <w:sz w:val="24"/>
                <w:szCs w:val="24"/>
              </w:rPr>
            </w:pPr>
          </w:p>
        </w:tc>
        <w:tc>
          <w:tcPr>
            <w:tcW w:w="2268" w:type="dxa"/>
            <w:gridSpan w:val="2"/>
            <w:shd w:val="clear" w:color="auto" w:fill="auto"/>
            <w:noWrap w:val="0"/>
            <w:vAlign w:val="center"/>
          </w:tcPr>
          <w:p>
            <w:pPr>
              <w:widowControl/>
              <w:jc w:val="center"/>
              <w:textAlignment w:val="center"/>
              <w:rPr>
                <w:rFonts w:eastAsia="宋体" w:cs="宋体"/>
                <w:sz w:val="24"/>
                <w:szCs w:val="24"/>
              </w:rPr>
            </w:pPr>
            <w:r>
              <w:rPr>
                <w:rFonts w:hint="eastAsia" w:eastAsia="宋体" w:cs="宋体"/>
                <w:sz w:val="24"/>
                <w:szCs w:val="24"/>
              </w:rPr>
              <w:t>烟气脱硫除尘渣</w:t>
            </w:r>
          </w:p>
        </w:tc>
        <w:tc>
          <w:tcPr>
            <w:tcW w:w="2195" w:type="dxa"/>
            <w:gridSpan w:val="2"/>
            <w:shd w:val="clear" w:color="auto" w:fill="auto"/>
            <w:noWrap w:val="0"/>
            <w:vAlign w:val="center"/>
          </w:tcPr>
          <w:p>
            <w:pPr>
              <w:jc w:val="center"/>
              <w:rPr>
                <w:rFonts w:eastAsia="宋体"/>
                <w:sz w:val="24"/>
                <w:szCs w:val="24"/>
              </w:rPr>
            </w:pPr>
            <w:r>
              <w:rPr>
                <w:rFonts w:eastAsia="宋体"/>
                <w:sz w:val="24"/>
                <w:szCs w:val="24"/>
              </w:rPr>
              <w:t>450</w:t>
            </w:r>
          </w:p>
        </w:tc>
        <w:tc>
          <w:tcPr>
            <w:tcW w:w="2327" w:type="dxa"/>
            <w:gridSpan w:val="2"/>
            <w:shd w:val="clear" w:color="auto" w:fill="auto"/>
            <w:noWrap w:val="0"/>
            <w:vAlign w:val="center"/>
          </w:tcPr>
          <w:p>
            <w:pPr>
              <w:pStyle w:val="158"/>
              <w:jc w:val="center"/>
              <w:rPr>
                <w:rFonts w:ascii="Times New Roman" w:eastAsia="宋体"/>
                <w:sz w:val="24"/>
                <w:szCs w:val="24"/>
                <w:lang w:eastAsia="zh-CN"/>
              </w:rPr>
            </w:pPr>
            <w:r>
              <w:rPr>
                <w:rFonts w:hint="eastAsia" w:ascii="Times New Roman" w:eastAsia="宋体"/>
                <w:sz w:val="24"/>
                <w:szCs w:val="24"/>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8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spacing w:line="400" w:lineRule="exact"/>
              <w:jc w:val="center"/>
              <w:rPr>
                <w:rFonts w:hint="eastAsia" w:eastAsia="宋体"/>
                <w:sz w:val="24"/>
                <w:szCs w:val="24"/>
              </w:rPr>
            </w:pPr>
          </w:p>
        </w:tc>
        <w:tc>
          <w:tcPr>
            <w:tcW w:w="2268" w:type="dxa"/>
            <w:gridSpan w:val="2"/>
            <w:shd w:val="clear" w:color="auto" w:fill="auto"/>
            <w:noWrap w:val="0"/>
            <w:vAlign w:val="center"/>
          </w:tcPr>
          <w:p>
            <w:pPr>
              <w:widowControl/>
              <w:jc w:val="center"/>
              <w:textAlignment w:val="center"/>
              <w:rPr>
                <w:rFonts w:hint="eastAsia" w:eastAsia="宋体" w:cs="宋体"/>
                <w:sz w:val="24"/>
                <w:szCs w:val="24"/>
              </w:rPr>
            </w:pPr>
            <w:r>
              <w:rPr>
                <w:rFonts w:hint="eastAsia" w:eastAsia="宋体" w:cs="宋体"/>
                <w:sz w:val="24"/>
                <w:szCs w:val="24"/>
              </w:rPr>
              <w:t>玻璃炉窑炉渣</w:t>
            </w:r>
          </w:p>
        </w:tc>
        <w:tc>
          <w:tcPr>
            <w:tcW w:w="2195" w:type="dxa"/>
            <w:gridSpan w:val="2"/>
            <w:shd w:val="clear" w:color="auto" w:fill="auto"/>
            <w:noWrap w:val="0"/>
            <w:vAlign w:val="center"/>
          </w:tcPr>
          <w:p>
            <w:pPr>
              <w:jc w:val="center"/>
              <w:rPr>
                <w:rFonts w:eastAsia="宋体"/>
                <w:sz w:val="24"/>
                <w:szCs w:val="24"/>
              </w:rPr>
            </w:pPr>
            <w:r>
              <w:rPr>
                <w:rFonts w:eastAsia="宋体"/>
                <w:sz w:val="24"/>
                <w:szCs w:val="24"/>
              </w:rPr>
              <w:t>16</w:t>
            </w:r>
          </w:p>
        </w:tc>
        <w:tc>
          <w:tcPr>
            <w:tcW w:w="2327" w:type="dxa"/>
            <w:gridSpan w:val="2"/>
            <w:shd w:val="clear" w:color="auto" w:fill="auto"/>
            <w:noWrap w:val="0"/>
            <w:vAlign w:val="center"/>
          </w:tcPr>
          <w:p>
            <w:pPr>
              <w:pStyle w:val="158"/>
              <w:jc w:val="center"/>
              <w:rPr>
                <w:rFonts w:hint="eastAsia" w:ascii="Times New Roman" w:eastAsia="宋体"/>
                <w:sz w:val="24"/>
                <w:szCs w:val="24"/>
                <w:lang w:eastAsia="zh-CN"/>
              </w:rPr>
            </w:pPr>
            <w:r>
              <w:rPr>
                <w:rFonts w:hint="eastAsia" w:ascii="Times New Roman" w:eastAsia="宋体"/>
                <w:sz w:val="24"/>
                <w:szCs w:val="24"/>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8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spacing w:line="400" w:lineRule="exact"/>
              <w:jc w:val="center"/>
              <w:rPr>
                <w:rFonts w:hint="eastAsia" w:eastAsia="宋体"/>
                <w:sz w:val="24"/>
                <w:szCs w:val="24"/>
              </w:rPr>
            </w:pPr>
          </w:p>
        </w:tc>
        <w:tc>
          <w:tcPr>
            <w:tcW w:w="2268" w:type="dxa"/>
            <w:gridSpan w:val="2"/>
            <w:shd w:val="clear" w:color="auto" w:fill="auto"/>
            <w:noWrap w:val="0"/>
            <w:vAlign w:val="center"/>
          </w:tcPr>
          <w:p>
            <w:pPr>
              <w:widowControl/>
              <w:jc w:val="center"/>
              <w:textAlignment w:val="center"/>
              <w:rPr>
                <w:rFonts w:eastAsia="宋体" w:cs="宋体"/>
                <w:sz w:val="24"/>
                <w:szCs w:val="24"/>
              </w:rPr>
            </w:pPr>
            <w:r>
              <w:rPr>
                <w:rFonts w:hint="eastAsia" w:eastAsia="宋体" w:cs="宋体"/>
                <w:sz w:val="24"/>
                <w:szCs w:val="24"/>
              </w:rPr>
              <w:t>碎玻璃杂物</w:t>
            </w:r>
          </w:p>
        </w:tc>
        <w:tc>
          <w:tcPr>
            <w:tcW w:w="2195" w:type="dxa"/>
            <w:gridSpan w:val="2"/>
            <w:shd w:val="clear" w:color="auto" w:fill="auto"/>
            <w:noWrap w:val="0"/>
            <w:vAlign w:val="center"/>
          </w:tcPr>
          <w:p>
            <w:pPr>
              <w:jc w:val="center"/>
              <w:rPr>
                <w:rFonts w:eastAsia="宋体"/>
                <w:sz w:val="24"/>
                <w:szCs w:val="24"/>
              </w:rPr>
            </w:pPr>
            <w:r>
              <w:rPr>
                <w:rFonts w:eastAsia="宋体"/>
                <w:sz w:val="24"/>
                <w:szCs w:val="24"/>
              </w:rPr>
              <w:t>672</w:t>
            </w:r>
          </w:p>
        </w:tc>
        <w:tc>
          <w:tcPr>
            <w:tcW w:w="2327" w:type="dxa"/>
            <w:gridSpan w:val="2"/>
            <w:shd w:val="clear" w:color="auto" w:fill="auto"/>
            <w:noWrap w:val="0"/>
            <w:vAlign w:val="center"/>
          </w:tcPr>
          <w:p>
            <w:pPr>
              <w:pStyle w:val="158"/>
              <w:jc w:val="center"/>
              <w:rPr>
                <w:rFonts w:hint="eastAsia" w:ascii="Times New Roman" w:eastAsia="宋体"/>
                <w:sz w:val="24"/>
                <w:szCs w:val="24"/>
                <w:lang w:eastAsia="zh-CN"/>
              </w:rPr>
            </w:pPr>
            <w:r>
              <w:rPr>
                <w:rFonts w:hint="eastAsia" w:ascii="Times New Roman" w:eastAsia="宋体"/>
                <w:sz w:val="24"/>
                <w:szCs w:val="24"/>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8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spacing w:line="400" w:lineRule="exact"/>
              <w:jc w:val="center"/>
              <w:rPr>
                <w:rFonts w:hint="eastAsia" w:eastAsia="宋体"/>
                <w:sz w:val="24"/>
                <w:szCs w:val="24"/>
              </w:rPr>
            </w:pPr>
          </w:p>
        </w:tc>
        <w:tc>
          <w:tcPr>
            <w:tcW w:w="2268" w:type="dxa"/>
            <w:gridSpan w:val="2"/>
            <w:shd w:val="clear" w:color="auto" w:fill="auto"/>
            <w:noWrap w:val="0"/>
            <w:vAlign w:val="center"/>
          </w:tcPr>
          <w:p>
            <w:pPr>
              <w:widowControl/>
              <w:jc w:val="center"/>
              <w:textAlignment w:val="center"/>
              <w:rPr>
                <w:rFonts w:eastAsia="宋体" w:cs="宋体"/>
                <w:sz w:val="24"/>
                <w:szCs w:val="24"/>
              </w:rPr>
            </w:pPr>
            <w:r>
              <w:rPr>
                <w:rFonts w:hint="eastAsia" w:eastAsia="宋体" w:cs="宋体"/>
                <w:sz w:val="24"/>
                <w:szCs w:val="24"/>
              </w:rPr>
              <w:t>包装固废</w:t>
            </w:r>
          </w:p>
        </w:tc>
        <w:tc>
          <w:tcPr>
            <w:tcW w:w="2195" w:type="dxa"/>
            <w:gridSpan w:val="2"/>
            <w:shd w:val="clear" w:color="auto" w:fill="auto"/>
            <w:noWrap w:val="0"/>
            <w:vAlign w:val="center"/>
          </w:tcPr>
          <w:p>
            <w:pPr>
              <w:pStyle w:val="158"/>
              <w:jc w:val="center"/>
              <w:rPr>
                <w:rFonts w:ascii="Times New Roman" w:eastAsia="宋体"/>
                <w:sz w:val="24"/>
                <w:szCs w:val="24"/>
                <w:lang w:eastAsia="zh-CN"/>
              </w:rPr>
            </w:pPr>
            <w:r>
              <w:rPr>
                <w:rFonts w:ascii="Times New Roman" w:eastAsia="宋体"/>
                <w:sz w:val="24"/>
                <w:szCs w:val="24"/>
                <w:lang w:eastAsia="zh-CN"/>
              </w:rPr>
              <w:t>350</w:t>
            </w:r>
          </w:p>
        </w:tc>
        <w:tc>
          <w:tcPr>
            <w:tcW w:w="2327" w:type="dxa"/>
            <w:gridSpan w:val="2"/>
            <w:shd w:val="clear" w:color="auto" w:fill="auto"/>
            <w:noWrap w:val="0"/>
            <w:vAlign w:val="center"/>
          </w:tcPr>
          <w:p>
            <w:pPr>
              <w:pStyle w:val="158"/>
              <w:jc w:val="center"/>
              <w:rPr>
                <w:rFonts w:hint="eastAsia" w:ascii="Times New Roman" w:eastAsia="宋体"/>
                <w:sz w:val="24"/>
                <w:szCs w:val="24"/>
                <w:lang w:eastAsia="zh-CN"/>
              </w:rPr>
            </w:pPr>
            <w:r>
              <w:rPr>
                <w:rFonts w:hint="eastAsia" w:ascii="Times New Roman" w:eastAsia="宋体"/>
                <w:sz w:val="24"/>
                <w:szCs w:val="24"/>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8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spacing w:line="400" w:lineRule="exact"/>
              <w:jc w:val="center"/>
              <w:rPr>
                <w:rFonts w:hint="eastAsia" w:eastAsia="宋体"/>
                <w:sz w:val="24"/>
                <w:szCs w:val="24"/>
              </w:rPr>
            </w:pPr>
          </w:p>
        </w:tc>
        <w:tc>
          <w:tcPr>
            <w:tcW w:w="2268" w:type="dxa"/>
            <w:gridSpan w:val="2"/>
            <w:shd w:val="clear" w:color="auto" w:fill="auto"/>
            <w:noWrap w:val="0"/>
            <w:vAlign w:val="center"/>
          </w:tcPr>
          <w:p>
            <w:pPr>
              <w:widowControl/>
              <w:jc w:val="center"/>
              <w:textAlignment w:val="center"/>
              <w:rPr>
                <w:rFonts w:eastAsia="宋体" w:cs="宋体"/>
                <w:sz w:val="24"/>
                <w:szCs w:val="24"/>
              </w:rPr>
            </w:pPr>
            <w:r>
              <w:rPr>
                <w:rFonts w:hint="eastAsia" w:eastAsia="宋体" w:cs="宋体"/>
                <w:sz w:val="24"/>
                <w:szCs w:val="24"/>
              </w:rPr>
              <w:t>次品瓶</w:t>
            </w:r>
          </w:p>
        </w:tc>
        <w:tc>
          <w:tcPr>
            <w:tcW w:w="2195" w:type="dxa"/>
            <w:gridSpan w:val="2"/>
            <w:shd w:val="clear" w:color="auto" w:fill="auto"/>
            <w:noWrap w:val="0"/>
            <w:vAlign w:val="center"/>
          </w:tcPr>
          <w:p>
            <w:pPr>
              <w:pStyle w:val="158"/>
              <w:jc w:val="center"/>
              <w:rPr>
                <w:rFonts w:ascii="Times New Roman" w:eastAsia="宋体"/>
                <w:sz w:val="24"/>
                <w:szCs w:val="24"/>
                <w:lang w:eastAsia="zh-CN"/>
              </w:rPr>
            </w:pPr>
            <w:r>
              <w:rPr>
                <w:rFonts w:ascii="Times New Roman" w:eastAsia="宋体"/>
                <w:sz w:val="24"/>
                <w:szCs w:val="24"/>
                <w:lang w:eastAsia="zh-CN"/>
              </w:rPr>
              <w:t>30136</w:t>
            </w:r>
          </w:p>
        </w:tc>
        <w:tc>
          <w:tcPr>
            <w:tcW w:w="2327" w:type="dxa"/>
            <w:gridSpan w:val="2"/>
            <w:shd w:val="clear" w:color="auto" w:fill="auto"/>
            <w:noWrap w:val="0"/>
            <w:vAlign w:val="center"/>
          </w:tcPr>
          <w:p>
            <w:pPr>
              <w:pStyle w:val="158"/>
              <w:jc w:val="center"/>
              <w:rPr>
                <w:rFonts w:hint="eastAsia" w:ascii="Times New Roman" w:eastAsia="宋体"/>
                <w:sz w:val="24"/>
                <w:szCs w:val="24"/>
                <w:lang w:eastAsia="zh-CN"/>
              </w:rPr>
            </w:pPr>
            <w:r>
              <w:rPr>
                <w:rFonts w:hint="eastAsia" w:ascii="Times New Roman" w:eastAsia="宋体"/>
                <w:sz w:val="24"/>
                <w:szCs w:val="24"/>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8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spacing w:line="400" w:lineRule="exact"/>
              <w:jc w:val="center"/>
              <w:rPr>
                <w:rFonts w:hint="eastAsia" w:eastAsia="宋体"/>
                <w:sz w:val="24"/>
                <w:szCs w:val="24"/>
              </w:rPr>
            </w:pPr>
          </w:p>
        </w:tc>
        <w:tc>
          <w:tcPr>
            <w:tcW w:w="2268" w:type="dxa"/>
            <w:gridSpan w:val="2"/>
            <w:shd w:val="clear" w:color="auto" w:fill="auto"/>
            <w:noWrap w:val="0"/>
            <w:vAlign w:val="center"/>
          </w:tcPr>
          <w:p>
            <w:pPr>
              <w:widowControl/>
              <w:jc w:val="center"/>
              <w:textAlignment w:val="center"/>
              <w:rPr>
                <w:rFonts w:eastAsia="宋体" w:cs="宋体"/>
                <w:sz w:val="24"/>
                <w:szCs w:val="24"/>
              </w:rPr>
            </w:pPr>
            <w:r>
              <w:rPr>
                <w:rFonts w:hint="eastAsia" w:eastAsia="宋体" w:cs="宋体"/>
                <w:sz w:val="24"/>
                <w:szCs w:val="24"/>
              </w:rPr>
              <w:t>耐火材料</w:t>
            </w:r>
          </w:p>
        </w:tc>
        <w:tc>
          <w:tcPr>
            <w:tcW w:w="2195" w:type="dxa"/>
            <w:gridSpan w:val="2"/>
            <w:shd w:val="clear" w:color="auto" w:fill="auto"/>
            <w:noWrap w:val="0"/>
            <w:vAlign w:val="center"/>
          </w:tcPr>
          <w:p>
            <w:pPr>
              <w:pStyle w:val="158"/>
              <w:jc w:val="center"/>
              <w:rPr>
                <w:rFonts w:ascii="Times New Roman" w:eastAsia="宋体"/>
                <w:sz w:val="24"/>
                <w:szCs w:val="24"/>
                <w:lang w:eastAsia="zh-CN"/>
              </w:rPr>
            </w:pPr>
            <w:r>
              <w:rPr>
                <w:rFonts w:ascii="Times New Roman" w:eastAsia="宋体"/>
                <w:sz w:val="24"/>
                <w:szCs w:val="24"/>
                <w:lang w:eastAsia="zh-CN"/>
              </w:rPr>
              <w:t>330</w:t>
            </w:r>
          </w:p>
        </w:tc>
        <w:tc>
          <w:tcPr>
            <w:tcW w:w="2327" w:type="dxa"/>
            <w:gridSpan w:val="2"/>
            <w:shd w:val="clear" w:color="auto" w:fill="auto"/>
            <w:noWrap w:val="0"/>
            <w:vAlign w:val="center"/>
          </w:tcPr>
          <w:p>
            <w:pPr>
              <w:pStyle w:val="158"/>
              <w:jc w:val="center"/>
              <w:rPr>
                <w:rFonts w:hint="eastAsia" w:ascii="Times New Roman" w:eastAsia="宋体"/>
                <w:sz w:val="24"/>
                <w:szCs w:val="24"/>
                <w:lang w:eastAsia="zh-CN"/>
              </w:rPr>
            </w:pPr>
            <w:r>
              <w:rPr>
                <w:rFonts w:hint="eastAsia" w:ascii="Times New Roman" w:eastAsia="宋体"/>
                <w:sz w:val="24"/>
                <w:szCs w:val="24"/>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8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restart"/>
            <w:shd w:val="clear" w:color="auto" w:fill="auto"/>
            <w:noWrap w:val="0"/>
            <w:vAlign w:val="center"/>
          </w:tcPr>
          <w:p>
            <w:pPr>
              <w:spacing w:line="400" w:lineRule="exact"/>
              <w:jc w:val="center"/>
              <w:rPr>
                <w:rFonts w:hint="eastAsia" w:eastAsia="宋体"/>
                <w:sz w:val="24"/>
                <w:szCs w:val="24"/>
              </w:rPr>
            </w:pPr>
            <w:r>
              <w:rPr>
                <w:rFonts w:hint="eastAsia" w:eastAsia="宋体"/>
                <w:sz w:val="24"/>
                <w:szCs w:val="24"/>
              </w:rPr>
              <w:t>危险废物</w:t>
            </w:r>
          </w:p>
        </w:tc>
        <w:tc>
          <w:tcPr>
            <w:tcW w:w="2268" w:type="dxa"/>
            <w:gridSpan w:val="2"/>
            <w:shd w:val="clear" w:color="auto" w:fill="auto"/>
            <w:noWrap w:val="0"/>
            <w:vAlign w:val="center"/>
          </w:tcPr>
          <w:p>
            <w:pPr>
              <w:jc w:val="center"/>
              <w:rPr>
                <w:rFonts w:hint="eastAsia" w:eastAsia="宋体"/>
                <w:sz w:val="24"/>
                <w:szCs w:val="24"/>
              </w:rPr>
            </w:pPr>
            <w:r>
              <w:rPr>
                <w:rFonts w:hint="eastAsia" w:eastAsia="宋体"/>
                <w:sz w:val="24"/>
                <w:szCs w:val="24"/>
              </w:rPr>
              <w:t>剪切冷却废水油污</w:t>
            </w:r>
          </w:p>
        </w:tc>
        <w:tc>
          <w:tcPr>
            <w:tcW w:w="2195" w:type="dxa"/>
            <w:gridSpan w:val="2"/>
            <w:shd w:val="clear" w:color="auto" w:fill="auto"/>
            <w:noWrap w:val="0"/>
            <w:vAlign w:val="center"/>
          </w:tcPr>
          <w:p>
            <w:pPr>
              <w:jc w:val="center"/>
              <w:rPr>
                <w:rFonts w:eastAsia="宋体"/>
                <w:sz w:val="24"/>
                <w:szCs w:val="24"/>
              </w:rPr>
            </w:pPr>
            <w:r>
              <w:rPr>
                <w:rFonts w:eastAsia="宋体"/>
                <w:sz w:val="24"/>
                <w:szCs w:val="24"/>
              </w:rPr>
              <w:t>0.1</w:t>
            </w:r>
          </w:p>
        </w:tc>
        <w:tc>
          <w:tcPr>
            <w:tcW w:w="2327" w:type="dxa"/>
            <w:gridSpan w:val="2"/>
            <w:shd w:val="clear" w:color="auto" w:fill="auto"/>
            <w:noWrap w:val="0"/>
            <w:vAlign w:val="center"/>
          </w:tcPr>
          <w:p>
            <w:pPr>
              <w:pStyle w:val="158"/>
              <w:jc w:val="center"/>
              <w:rPr>
                <w:rFonts w:ascii="Times New Roman" w:eastAsia="宋体"/>
                <w:sz w:val="24"/>
                <w:szCs w:val="24"/>
                <w:lang w:eastAsia="zh-CN"/>
              </w:rPr>
            </w:pPr>
            <w:r>
              <w:rPr>
                <w:rFonts w:hint="eastAsia" w:ascii="Times New Roman" w:eastAsia="宋体"/>
                <w:sz w:val="24"/>
                <w:szCs w:val="24"/>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8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spacing w:line="400" w:lineRule="exact"/>
              <w:jc w:val="center"/>
              <w:rPr>
                <w:rFonts w:hint="eastAsia" w:eastAsia="宋体"/>
                <w:sz w:val="24"/>
                <w:szCs w:val="24"/>
              </w:rPr>
            </w:pPr>
          </w:p>
        </w:tc>
        <w:tc>
          <w:tcPr>
            <w:tcW w:w="2268" w:type="dxa"/>
            <w:gridSpan w:val="2"/>
            <w:shd w:val="clear" w:color="auto" w:fill="auto"/>
            <w:noWrap w:val="0"/>
            <w:vAlign w:val="center"/>
          </w:tcPr>
          <w:p>
            <w:pPr>
              <w:jc w:val="center"/>
              <w:rPr>
                <w:rFonts w:hint="eastAsia" w:eastAsia="宋体"/>
                <w:sz w:val="24"/>
                <w:szCs w:val="24"/>
              </w:rPr>
            </w:pPr>
            <w:r>
              <w:rPr>
                <w:rFonts w:hint="eastAsia" w:eastAsia="宋体"/>
                <w:sz w:val="24"/>
                <w:szCs w:val="24"/>
              </w:rPr>
              <w:t>废矿物油</w:t>
            </w:r>
          </w:p>
        </w:tc>
        <w:tc>
          <w:tcPr>
            <w:tcW w:w="2195" w:type="dxa"/>
            <w:gridSpan w:val="2"/>
            <w:shd w:val="clear" w:color="auto" w:fill="auto"/>
            <w:noWrap w:val="0"/>
            <w:vAlign w:val="center"/>
          </w:tcPr>
          <w:p>
            <w:pPr>
              <w:jc w:val="center"/>
              <w:rPr>
                <w:rFonts w:eastAsia="宋体"/>
                <w:sz w:val="24"/>
                <w:szCs w:val="24"/>
              </w:rPr>
            </w:pPr>
            <w:r>
              <w:rPr>
                <w:rFonts w:eastAsia="宋体"/>
                <w:sz w:val="24"/>
                <w:szCs w:val="24"/>
              </w:rPr>
              <w:t>0.8</w:t>
            </w:r>
          </w:p>
        </w:tc>
        <w:tc>
          <w:tcPr>
            <w:tcW w:w="2327" w:type="dxa"/>
            <w:gridSpan w:val="2"/>
            <w:shd w:val="clear" w:color="auto" w:fill="auto"/>
            <w:noWrap w:val="0"/>
            <w:vAlign w:val="center"/>
          </w:tcPr>
          <w:p>
            <w:pPr>
              <w:pStyle w:val="158"/>
              <w:jc w:val="center"/>
              <w:rPr>
                <w:rFonts w:hint="eastAsia" w:ascii="Times New Roman" w:eastAsia="宋体"/>
                <w:sz w:val="24"/>
                <w:szCs w:val="24"/>
                <w:lang w:eastAsia="zh-CN"/>
              </w:rPr>
            </w:pPr>
            <w:r>
              <w:rPr>
                <w:rFonts w:hint="eastAsia" w:ascii="Times New Roman" w:eastAsia="宋体"/>
                <w:sz w:val="24"/>
                <w:szCs w:val="24"/>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8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vMerge w:val="continue"/>
            <w:shd w:val="clear" w:color="auto" w:fill="auto"/>
            <w:noWrap w:val="0"/>
            <w:vAlign w:val="center"/>
          </w:tcPr>
          <w:p>
            <w:pPr>
              <w:spacing w:line="400" w:lineRule="exact"/>
              <w:jc w:val="center"/>
              <w:rPr>
                <w:rFonts w:hint="eastAsia" w:eastAsia="宋体"/>
                <w:sz w:val="24"/>
                <w:szCs w:val="24"/>
              </w:rPr>
            </w:pPr>
          </w:p>
        </w:tc>
        <w:tc>
          <w:tcPr>
            <w:tcW w:w="2268" w:type="dxa"/>
            <w:gridSpan w:val="2"/>
            <w:shd w:val="clear" w:color="auto" w:fill="auto"/>
            <w:noWrap w:val="0"/>
            <w:vAlign w:val="center"/>
          </w:tcPr>
          <w:p>
            <w:pPr>
              <w:jc w:val="center"/>
              <w:rPr>
                <w:rFonts w:eastAsia="宋体"/>
                <w:sz w:val="24"/>
                <w:szCs w:val="24"/>
              </w:rPr>
            </w:pPr>
            <w:r>
              <w:rPr>
                <w:rFonts w:hint="eastAsia" w:eastAsia="宋体"/>
                <w:sz w:val="24"/>
                <w:szCs w:val="24"/>
              </w:rPr>
              <w:t>废活性炭</w:t>
            </w:r>
          </w:p>
        </w:tc>
        <w:tc>
          <w:tcPr>
            <w:tcW w:w="2195" w:type="dxa"/>
            <w:gridSpan w:val="2"/>
            <w:shd w:val="clear" w:color="auto" w:fill="auto"/>
            <w:noWrap w:val="0"/>
            <w:vAlign w:val="center"/>
          </w:tcPr>
          <w:p>
            <w:pPr>
              <w:jc w:val="center"/>
              <w:rPr>
                <w:rFonts w:eastAsia="宋体"/>
                <w:sz w:val="24"/>
                <w:szCs w:val="24"/>
              </w:rPr>
            </w:pPr>
            <w:r>
              <w:rPr>
                <w:rFonts w:eastAsia="宋体"/>
                <w:sz w:val="24"/>
                <w:szCs w:val="24"/>
              </w:rPr>
              <w:t>0.3</w:t>
            </w:r>
          </w:p>
        </w:tc>
        <w:tc>
          <w:tcPr>
            <w:tcW w:w="2327" w:type="dxa"/>
            <w:gridSpan w:val="2"/>
            <w:shd w:val="clear" w:color="auto" w:fill="auto"/>
            <w:noWrap w:val="0"/>
            <w:vAlign w:val="center"/>
          </w:tcPr>
          <w:p>
            <w:pPr>
              <w:pStyle w:val="158"/>
              <w:jc w:val="center"/>
              <w:rPr>
                <w:rFonts w:hint="eastAsia" w:ascii="Times New Roman" w:eastAsia="宋体"/>
                <w:sz w:val="24"/>
                <w:szCs w:val="24"/>
                <w:lang w:eastAsia="zh-CN"/>
              </w:rPr>
            </w:pPr>
            <w:r>
              <w:rPr>
                <w:rFonts w:hint="eastAsia" w:ascii="Times New Roman" w:eastAsia="宋体"/>
                <w:sz w:val="24"/>
                <w:szCs w:val="24"/>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485" w:hRule="atLeast"/>
          <w:jc w:val="center"/>
        </w:trPr>
        <w:tc>
          <w:tcPr>
            <w:tcW w:w="567" w:type="dxa"/>
            <w:vMerge w:val="continue"/>
            <w:shd w:val="clear" w:color="auto" w:fill="auto"/>
            <w:noWrap w:val="0"/>
            <w:vAlign w:val="center"/>
          </w:tcPr>
          <w:p>
            <w:pPr>
              <w:jc w:val="center"/>
              <w:rPr>
                <w:rFonts w:hint="eastAsia" w:eastAsia="宋体"/>
                <w:sz w:val="24"/>
                <w:szCs w:val="24"/>
              </w:rPr>
            </w:pPr>
          </w:p>
        </w:tc>
        <w:tc>
          <w:tcPr>
            <w:tcW w:w="1559" w:type="dxa"/>
            <w:shd w:val="clear" w:color="auto" w:fill="auto"/>
            <w:noWrap w:val="0"/>
            <w:vAlign w:val="center"/>
          </w:tcPr>
          <w:p>
            <w:pPr>
              <w:spacing w:line="400" w:lineRule="exact"/>
              <w:jc w:val="center"/>
              <w:rPr>
                <w:rFonts w:hint="eastAsia" w:eastAsia="宋体"/>
                <w:sz w:val="24"/>
                <w:szCs w:val="24"/>
              </w:rPr>
            </w:pPr>
            <w:r>
              <w:rPr>
                <w:rFonts w:hint="eastAsia" w:eastAsia="宋体"/>
                <w:sz w:val="24"/>
                <w:szCs w:val="24"/>
              </w:rPr>
              <w:t>员工生活</w:t>
            </w:r>
          </w:p>
        </w:tc>
        <w:tc>
          <w:tcPr>
            <w:tcW w:w="2268" w:type="dxa"/>
            <w:gridSpan w:val="2"/>
            <w:shd w:val="clear" w:color="auto" w:fill="auto"/>
            <w:noWrap w:val="0"/>
            <w:vAlign w:val="center"/>
          </w:tcPr>
          <w:p>
            <w:pPr>
              <w:spacing w:line="400" w:lineRule="exact"/>
              <w:jc w:val="center"/>
              <w:rPr>
                <w:rFonts w:hint="eastAsia" w:eastAsia="宋体"/>
                <w:sz w:val="24"/>
                <w:szCs w:val="24"/>
              </w:rPr>
            </w:pPr>
            <w:r>
              <w:rPr>
                <w:rFonts w:hint="eastAsia" w:eastAsia="宋体"/>
                <w:sz w:val="24"/>
                <w:szCs w:val="24"/>
              </w:rPr>
              <w:t>生活垃圾</w:t>
            </w:r>
          </w:p>
        </w:tc>
        <w:tc>
          <w:tcPr>
            <w:tcW w:w="2195" w:type="dxa"/>
            <w:gridSpan w:val="2"/>
            <w:shd w:val="clear" w:color="auto" w:fill="auto"/>
            <w:noWrap w:val="0"/>
            <w:vAlign w:val="center"/>
          </w:tcPr>
          <w:p>
            <w:pPr>
              <w:spacing w:line="400" w:lineRule="exact"/>
              <w:jc w:val="center"/>
              <w:rPr>
                <w:rFonts w:eastAsia="宋体"/>
                <w:sz w:val="24"/>
                <w:szCs w:val="24"/>
              </w:rPr>
            </w:pPr>
            <w:r>
              <w:rPr>
                <w:rFonts w:hint="eastAsia" w:eastAsia="宋体"/>
                <w:sz w:val="24"/>
                <w:szCs w:val="24"/>
              </w:rPr>
              <w:t>73</w:t>
            </w:r>
          </w:p>
        </w:tc>
        <w:tc>
          <w:tcPr>
            <w:tcW w:w="2327" w:type="dxa"/>
            <w:gridSpan w:val="2"/>
            <w:shd w:val="clear" w:color="auto" w:fill="auto"/>
            <w:noWrap w:val="0"/>
            <w:vAlign w:val="center"/>
          </w:tcPr>
          <w:p>
            <w:pPr>
              <w:spacing w:line="400" w:lineRule="exact"/>
              <w:jc w:val="center"/>
              <w:rPr>
                <w:rFonts w:eastAsia="宋体"/>
                <w:sz w:val="24"/>
                <w:szCs w:val="24"/>
              </w:rPr>
            </w:pPr>
            <w:r>
              <w:rPr>
                <w:rFonts w:hint="eastAsia" w:eastAsia="宋体"/>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626" w:hRule="atLeast"/>
          <w:jc w:val="center"/>
        </w:trPr>
        <w:tc>
          <w:tcPr>
            <w:tcW w:w="567" w:type="dxa"/>
            <w:shd w:val="clear" w:color="auto" w:fill="auto"/>
            <w:noWrap w:val="0"/>
            <w:textDirection w:val="tbRlV"/>
            <w:vAlign w:val="center"/>
          </w:tcPr>
          <w:p>
            <w:pPr>
              <w:jc w:val="center"/>
              <w:rPr>
                <w:rFonts w:hint="eastAsia" w:eastAsia="宋体"/>
                <w:sz w:val="24"/>
                <w:szCs w:val="24"/>
              </w:rPr>
            </w:pPr>
            <w:r>
              <w:rPr>
                <w:rFonts w:hint="eastAsia" w:eastAsia="宋体"/>
                <w:sz w:val="24"/>
                <w:szCs w:val="24"/>
              </w:rPr>
              <w:t>噪声</w:t>
            </w:r>
          </w:p>
        </w:tc>
        <w:tc>
          <w:tcPr>
            <w:tcW w:w="1559" w:type="dxa"/>
            <w:shd w:val="clear" w:color="auto" w:fill="auto"/>
            <w:noWrap w:val="0"/>
            <w:vAlign w:val="center"/>
          </w:tcPr>
          <w:p>
            <w:pPr>
              <w:jc w:val="center"/>
              <w:rPr>
                <w:rFonts w:eastAsia="宋体"/>
                <w:snapToGrid w:val="0"/>
                <w:sz w:val="24"/>
                <w:szCs w:val="24"/>
              </w:rPr>
            </w:pPr>
            <w:r>
              <w:rPr>
                <w:rFonts w:hint="eastAsia" w:eastAsia="宋体"/>
                <w:sz w:val="24"/>
                <w:szCs w:val="24"/>
              </w:rPr>
              <w:t>生产设备</w:t>
            </w:r>
          </w:p>
        </w:tc>
        <w:tc>
          <w:tcPr>
            <w:tcW w:w="2268" w:type="dxa"/>
            <w:gridSpan w:val="2"/>
            <w:shd w:val="clear" w:color="auto" w:fill="auto"/>
            <w:noWrap w:val="0"/>
            <w:vAlign w:val="center"/>
          </w:tcPr>
          <w:p>
            <w:pPr>
              <w:jc w:val="center"/>
              <w:rPr>
                <w:rFonts w:eastAsia="宋体"/>
                <w:spacing w:val="-6"/>
                <w:sz w:val="24"/>
                <w:szCs w:val="24"/>
              </w:rPr>
            </w:pPr>
            <w:r>
              <w:rPr>
                <w:rFonts w:hint="eastAsia" w:eastAsia="宋体"/>
                <w:spacing w:val="-6"/>
                <w:sz w:val="24"/>
                <w:szCs w:val="24"/>
              </w:rPr>
              <w:t>噪声</w:t>
            </w:r>
          </w:p>
        </w:tc>
        <w:tc>
          <w:tcPr>
            <w:tcW w:w="2195" w:type="dxa"/>
            <w:gridSpan w:val="2"/>
            <w:shd w:val="clear" w:color="auto" w:fill="auto"/>
            <w:noWrap w:val="0"/>
            <w:vAlign w:val="center"/>
          </w:tcPr>
          <w:p>
            <w:pPr>
              <w:jc w:val="center"/>
              <w:rPr>
                <w:rFonts w:eastAsia="宋体"/>
                <w:snapToGrid w:val="0"/>
                <w:sz w:val="24"/>
                <w:szCs w:val="24"/>
              </w:rPr>
            </w:pPr>
            <w:r>
              <w:rPr>
                <w:rFonts w:hint="eastAsia" w:eastAsia="宋体"/>
                <w:snapToGrid w:val="0"/>
                <w:sz w:val="24"/>
                <w:szCs w:val="24"/>
              </w:rPr>
              <w:t>65~85dB（A）</w:t>
            </w:r>
          </w:p>
        </w:tc>
        <w:tc>
          <w:tcPr>
            <w:tcW w:w="2327" w:type="dxa"/>
            <w:gridSpan w:val="2"/>
            <w:shd w:val="clear" w:color="auto" w:fill="auto"/>
            <w:noWrap w:val="0"/>
            <w:vAlign w:val="center"/>
          </w:tcPr>
          <w:p>
            <w:pPr>
              <w:jc w:val="center"/>
              <w:rPr>
                <w:rFonts w:eastAsia="宋体"/>
                <w:sz w:val="24"/>
                <w:szCs w:val="24"/>
                <w:lang/>
              </w:rPr>
            </w:pPr>
            <w:r>
              <w:rPr>
                <w:rFonts w:eastAsia="宋体"/>
                <w:sz w:val="24"/>
                <w:szCs w:val="24"/>
              </w:rPr>
              <w:t>昼间≤</w:t>
            </w:r>
            <w:r>
              <w:rPr>
                <w:rFonts w:hint="eastAsia" w:eastAsia="宋体"/>
                <w:sz w:val="24"/>
                <w:szCs w:val="24"/>
              </w:rPr>
              <w:t>65</w:t>
            </w:r>
            <w:r>
              <w:rPr>
                <w:rFonts w:eastAsia="宋体"/>
                <w:sz w:val="24"/>
                <w:szCs w:val="24"/>
                <w:lang/>
              </w:rPr>
              <w:t>dB</w:t>
            </w:r>
            <w:r>
              <w:rPr>
                <w:rFonts w:hint="eastAsia" w:eastAsia="宋体"/>
                <w:sz w:val="24"/>
                <w:szCs w:val="24"/>
                <w:lang/>
              </w:rPr>
              <w:t>（A）</w:t>
            </w:r>
          </w:p>
          <w:p>
            <w:pPr>
              <w:jc w:val="center"/>
              <w:rPr>
                <w:rFonts w:eastAsia="宋体"/>
                <w:sz w:val="24"/>
                <w:szCs w:val="24"/>
                <w:lang/>
              </w:rPr>
            </w:pPr>
            <w:r>
              <w:rPr>
                <w:rFonts w:eastAsia="宋体"/>
                <w:sz w:val="24"/>
                <w:szCs w:val="24"/>
                <w:lang/>
              </w:rPr>
              <w:t>夜间</w:t>
            </w:r>
            <w:r>
              <w:rPr>
                <w:rFonts w:eastAsia="宋体"/>
                <w:sz w:val="24"/>
                <w:szCs w:val="24"/>
              </w:rPr>
              <w:t>≤</w:t>
            </w:r>
            <w:r>
              <w:rPr>
                <w:rFonts w:hint="eastAsia" w:eastAsia="宋体"/>
                <w:sz w:val="24"/>
                <w:szCs w:val="24"/>
              </w:rPr>
              <w:t>55</w:t>
            </w:r>
            <w:r>
              <w:rPr>
                <w:rFonts w:eastAsia="宋体"/>
                <w:sz w:val="24"/>
                <w:szCs w:val="24"/>
                <w:lang/>
              </w:rPr>
              <w:t>dB</w:t>
            </w:r>
            <w:r>
              <w:rPr>
                <w:rFonts w:hint="eastAsia" w:eastAsia="宋体"/>
                <w:sz w:val="24"/>
                <w:szCs w:val="24"/>
                <w:lang/>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cantSplit/>
          <w:trHeight w:val="546" w:hRule="atLeast"/>
          <w:jc w:val="center"/>
        </w:trPr>
        <w:tc>
          <w:tcPr>
            <w:tcW w:w="567" w:type="dxa"/>
            <w:shd w:val="clear" w:color="auto" w:fill="auto"/>
            <w:noWrap w:val="0"/>
            <w:textDirection w:val="tbRlV"/>
            <w:vAlign w:val="center"/>
          </w:tcPr>
          <w:p>
            <w:pPr>
              <w:spacing w:line="460" w:lineRule="exact"/>
              <w:jc w:val="center"/>
              <w:rPr>
                <w:rFonts w:hint="eastAsia" w:eastAsia="宋体"/>
                <w:sz w:val="24"/>
                <w:szCs w:val="24"/>
                <w:lang/>
              </w:rPr>
            </w:pPr>
            <w:r>
              <w:rPr>
                <w:rFonts w:hint="eastAsia" w:eastAsia="宋体"/>
                <w:sz w:val="24"/>
                <w:szCs w:val="24"/>
                <w:lang/>
              </w:rPr>
              <w:t>其他</w:t>
            </w:r>
          </w:p>
        </w:tc>
        <w:tc>
          <w:tcPr>
            <w:tcW w:w="8349" w:type="dxa"/>
            <w:gridSpan w:val="7"/>
            <w:shd w:val="clear" w:color="auto" w:fill="auto"/>
            <w:noWrap w:val="0"/>
            <w:vAlign w:val="center"/>
          </w:tcPr>
          <w:p>
            <w:pPr>
              <w:spacing w:line="400" w:lineRule="exact"/>
              <w:ind w:firstLine="416" w:firstLineChars="200"/>
              <w:rPr>
                <w:rFonts w:hint="eastAsia" w:eastAsia="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961" w:hRule="atLeast"/>
          <w:jc w:val="center"/>
        </w:trPr>
        <w:tc>
          <w:tcPr>
            <w:tcW w:w="8916" w:type="dxa"/>
            <w:gridSpan w:val="8"/>
            <w:shd w:val="clear" w:color="auto" w:fill="auto"/>
            <w:noWrap w:val="0"/>
            <w:vAlign w:val="top"/>
          </w:tcPr>
          <w:p>
            <w:pPr>
              <w:spacing w:before="120" w:beforeLines="50"/>
              <w:rPr>
                <w:rFonts w:eastAsia="宋体"/>
                <w:b/>
                <w:sz w:val="24"/>
                <w:szCs w:val="24"/>
              </w:rPr>
            </w:pPr>
            <w:r>
              <w:rPr>
                <w:rFonts w:eastAsia="宋体"/>
                <w:b/>
                <w:sz w:val="24"/>
                <w:szCs w:val="24"/>
              </w:rPr>
              <w:t>主要生态影响：</w:t>
            </w:r>
          </w:p>
          <w:p>
            <w:pPr>
              <w:spacing w:line="460" w:lineRule="exact"/>
              <w:ind w:firstLine="482"/>
              <w:rPr>
                <w:rFonts w:hint="eastAsia" w:eastAsia="宋体"/>
                <w:sz w:val="24"/>
                <w:szCs w:val="24"/>
              </w:rPr>
            </w:pPr>
            <w:r>
              <w:rPr>
                <w:rFonts w:hint="eastAsia" w:eastAsia="宋体"/>
                <w:sz w:val="24"/>
                <w:szCs w:val="24"/>
              </w:rPr>
              <w:t>项目所在地没有需要特殊保护的植被和重要生态环境保护目标，项目的建设对周围生态环境的影响不明显。</w:t>
            </w:r>
          </w:p>
          <w:p>
            <w:pPr>
              <w:spacing w:line="400" w:lineRule="exact"/>
              <w:ind w:firstLine="482"/>
              <w:rPr>
                <w:rFonts w:hint="eastAsia" w:eastAsia="宋体"/>
                <w:sz w:val="24"/>
                <w:szCs w:val="24"/>
              </w:rPr>
            </w:pPr>
          </w:p>
          <w:p>
            <w:pPr>
              <w:spacing w:line="400" w:lineRule="exact"/>
              <w:ind w:firstLine="482"/>
              <w:rPr>
                <w:rFonts w:hint="eastAsia" w:eastAsia="宋体"/>
                <w:sz w:val="24"/>
                <w:szCs w:val="24"/>
              </w:rPr>
            </w:pPr>
          </w:p>
          <w:p>
            <w:pPr>
              <w:spacing w:line="400" w:lineRule="exact"/>
              <w:ind w:firstLine="482"/>
              <w:rPr>
                <w:rFonts w:hint="eastAsia" w:eastAsia="宋体"/>
                <w:sz w:val="24"/>
                <w:szCs w:val="24"/>
              </w:rPr>
            </w:pPr>
          </w:p>
          <w:p>
            <w:pPr>
              <w:spacing w:line="400" w:lineRule="exact"/>
              <w:ind w:firstLine="482"/>
              <w:rPr>
                <w:rFonts w:hint="eastAsia" w:eastAsia="宋体"/>
                <w:sz w:val="24"/>
                <w:szCs w:val="24"/>
              </w:rPr>
            </w:pPr>
          </w:p>
          <w:p>
            <w:pPr>
              <w:spacing w:line="400" w:lineRule="exact"/>
              <w:ind w:firstLine="482"/>
              <w:rPr>
                <w:rFonts w:hint="eastAsia" w:eastAsia="宋体"/>
                <w:sz w:val="24"/>
                <w:szCs w:val="24"/>
              </w:rPr>
            </w:pPr>
          </w:p>
          <w:p>
            <w:pPr>
              <w:spacing w:line="400" w:lineRule="exact"/>
              <w:ind w:firstLine="482"/>
              <w:rPr>
                <w:rFonts w:hint="eastAsia" w:eastAsia="宋体"/>
                <w:sz w:val="24"/>
                <w:szCs w:val="24"/>
              </w:rPr>
            </w:pPr>
          </w:p>
          <w:p>
            <w:pPr>
              <w:spacing w:line="400" w:lineRule="exact"/>
              <w:ind w:firstLine="482"/>
              <w:rPr>
                <w:rFonts w:hint="eastAsia" w:eastAsia="宋体"/>
                <w:sz w:val="24"/>
                <w:szCs w:val="24"/>
              </w:rPr>
            </w:pPr>
          </w:p>
          <w:p>
            <w:pPr>
              <w:spacing w:line="400" w:lineRule="exact"/>
              <w:ind w:firstLine="482"/>
              <w:rPr>
                <w:rFonts w:hint="eastAsia" w:eastAsia="宋体"/>
                <w:sz w:val="24"/>
                <w:szCs w:val="24"/>
              </w:rPr>
            </w:pPr>
          </w:p>
          <w:p>
            <w:pPr>
              <w:spacing w:line="400" w:lineRule="exact"/>
              <w:ind w:firstLine="482"/>
              <w:rPr>
                <w:rFonts w:hint="eastAsia" w:eastAsia="宋体"/>
                <w:sz w:val="24"/>
                <w:szCs w:val="24"/>
              </w:rPr>
            </w:pPr>
          </w:p>
          <w:p>
            <w:pPr>
              <w:spacing w:line="400" w:lineRule="exact"/>
              <w:ind w:firstLine="482"/>
              <w:rPr>
                <w:rFonts w:hint="eastAsia" w:eastAsia="宋体"/>
                <w:sz w:val="24"/>
                <w:szCs w:val="24"/>
              </w:rPr>
            </w:pPr>
          </w:p>
          <w:p>
            <w:pPr>
              <w:spacing w:line="400" w:lineRule="exact"/>
              <w:ind w:firstLine="482"/>
              <w:rPr>
                <w:rFonts w:hint="eastAsia" w:eastAsia="宋体"/>
                <w:sz w:val="24"/>
                <w:szCs w:val="24"/>
              </w:rPr>
            </w:pPr>
          </w:p>
          <w:p>
            <w:pPr>
              <w:spacing w:line="400" w:lineRule="exact"/>
              <w:ind w:firstLine="482"/>
              <w:rPr>
                <w:rFonts w:hint="eastAsia" w:eastAsia="宋体"/>
                <w:sz w:val="24"/>
                <w:szCs w:val="24"/>
              </w:rPr>
            </w:pPr>
          </w:p>
        </w:tc>
      </w:tr>
    </w:tbl>
    <w:p>
      <w:pPr>
        <w:pStyle w:val="3"/>
        <w:spacing w:line="360" w:lineRule="auto"/>
        <w:rPr>
          <w:rFonts w:hint="eastAsia"/>
          <w:szCs w:val="28"/>
        </w:rPr>
      </w:pPr>
      <w:bookmarkStart w:id="27" w:name="_Toc15687"/>
      <w:bookmarkStart w:id="28" w:name="_Toc48296562"/>
      <w:bookmarkStart w:id="29" w:name="_Toc56869080"/>
      <w:bookmarkStart w:id="30" w:name="_Toc118"/>
      <w:r>
        <w:rPr>
          <w:szCs w:val="28"/>
        </w:rPr>
        <w:t>七、环境影响分析</w:t>
      </w:r>
      <w:bookmarkEnd w:id="27"/>
      <w:bookmarkEnd w:id="28"/>
      <w:bookmarkEnd w:id="29"/>
      <w:bookmarkEnd w:id="30"/>
    </w:p>
    <w:tbl>
      <w:tblPr>
        <w:tblStyle w:val="88"/>
        <w:tblW w:w="0" w:type="auto"/>
        <w:tblInd w:w="108" w:type="dxa"/>
        <w:tblBorders>
          <w:top w:val="single" w:color="000000" w:sz="6" w:space="0"/>
          <w:left w:val="single" w:color="000000" w:sz="6" w:space="0"/>
          <w:bottom w:val="single" w:color="000000" w:sz="6" w:space="0"/>
          <w:right w:val="single" w:color="000000" w:sz="6" w:space="0"/>
          <w:insideH w:val="single" w:color="000000" w:sz="6" w:space="0"/>
          <w:insideV w:val="none" w:color="auto" w:sz="0" w:space="0"/>
        </w:tblBorders>
        <w:tblLayout w:type="fixed"/>
        <w:tblCellMar>
          <w:top w:w="0" w:type="dxa"/>
          <w:left w:w="108" w:type="dxa"/>
          <w:bottom w:w="0" w:type="dxa"/>
          <w:right w:w="108" w:type="dxa"/>
        </w:tblCellMar>
      </w:tblPr>
      <w:tblGrid>
        <w:gridCol w:w="9072"/>
      </w:tblGrid>
      <w:tr>
        <w:tblPrEx>
          <w:tblBorders>
            <w:top w:val="single" w:color="000000" w:sz="6" w:space="0"/>
            <w:left w:val="single" w:color="000000" w:sz="6" w:space="0"/>
            <w:bottom w:val="single" w:color="000000" w:sz="6" w:space="0"/>
            <w:right w:val="single" w:color="000000" w:sz="6" w:space="0"/>
            <w:insideH w:val="single" w:color="000000" w:sz="6" w:space="0"/>
            <w:insideV w:val="none" w:color="auto" w:sz="0" w:space="0"/>
          </w:tblBorders>
          <w:tblCellMar>
            <w:top w:w="0" w:type="dxa"/>
            <w:left w:w="108" w:type="dxa"/>
            <w:bottom w:w="0" w:type="dxa"/>
            <w:right w:w="108" w:type="dxa"/>
          </w:tblCellMar>
        </w:tblPrEx>
        <w:trPr>
          <w:wBefore w:w="0" w:type="dxa"/>
          <w:wAfter w:w="0" w:type="dxa"/>
        </w:trPr>
        <w:tc>
          <w:tcPr>
            <w:tcW w:w="9072" w:type="dxa"/>
            <w:tcBorders>
              <w:top w:val="single" w:color="auto" w:sz="4" w:space="0"/>
              <w:left w:val="single" w:color="000000" w:sz="6" w:space="0"/>
              <w:bottom w:val="single" w:color="000000" w:sz="6" w:space="0"/>
              <w:right w:val="single" w:color="000000" w:sz="6" w:space="0"/>
            </w:tcBorders>
            <w:noWrap w:val="0"/>
            <w:vAlign w:val="top"/>
          </w:tcPr>
          <w:p>
            <w:pPr>
              <w:spacing w:line="460" w:lineRule="exact"/>
              <w:ind w:firstLine="482" w:firstLineChars="200"/>
              <w:rPr>
                <w:rFonts w:eastAsia="宋体"/>
                <w:b/>
                <w:bCs/>
                <w:sz w:val="24"/>
              </w:rPr>
            </w:pPr>
            <w:bookmarkStart w:id="31" w:name="_Toc13441"/>
            <w:r>
              <w:rPr>
                <w:rFonts w:eastAsia="宋体"/>
                <w:b/>
                <w:bCs/>
                <w:sz w:val="24"/>
              </w:rPr>
              <w:t>1</w:t>
            </w:r>
            <w:r>
              <w:rPr>
                <w:rFonts w:hint="eastAsia" w:eastAsia="宋体" w:cs="宋体"/>
                <w:b/>
                <w:bCs/>
                <w:sz w:val="24"/>
              </w:rPr>
              <w:t>、水环境影响分析</w:t>
            </w:r>
          </w:p>
          <w:p>
            <w:pPr>
              <w:spacing w:line="460" w:lineRule="exact"/>
              <w:ind w:firstLine="482" w:firstLineChars="200"/>
              <w:rPr>
                <w:rFonts w:hint="eastAsia" w:eastAsia="宋体" w:cs="宋体"/>
                <w:b/>
                <w:sz w:val="24"/>
                <w:lang w:bidi="ar"/>
              </w:rPr>
            </w:pPr>
            <w:r>
              <w:rPr>
                <w:rFonts w:hint="eastAsia" w:eastAsia="宋体" w:cs="宋体"/>
                <w:b/>
                <w:sz w:val="24"/>
                <w:lang w:bidi="ar"/>
              </w:rPr>
              <w:t>（1）水污染控制措施有效性分析</w:t>
            </w:r>
          </w:p>
          <w:p>
            <w:pPr>
              <w:spacing w:line="460" w:lineRule="exact"/>
              <w:ind w:firstLine="482" w:firstLineChars="200"/>
              <w:rPr>
                <w:rFonts w:hint="eastAsia" w:eastAsia="宋体" w:cs="宋体"/>
                <w:b/>
                <w:sz w:val="24"/>
                <w:lang w:bidi="ar"/>
              </w:rPr>
            </w:pPr>
            <w:r>
              <w:rPr>
                <w:rFonts w:hint="eastAsia" w:eastAsia="宋体" w:cs="宋体"/>
                <w:b/>
                <w:sz w:val="24"/>
                <w:lang w:bidi="ar"/>
              </w:rPr>
              <w:t>①生活污水</w:t>
            </w:r>
          </w:p>
          <w:p>
            <w:pPr>
              <w:spacing w:line="460" w:lineRule="exact"/>
              <w:ind w:firstLine="480" w:firstLineChars="200"/>
              <w:rPr>
                <w:rFonts w:hint="eastAsia" w:eastAsia="宋体" w:cs="宋体"/>
                <w:sz w:val="24"/>
                <w:lang w:bidi="ar"/>
              </w:rPr>
            </w:pPr>
            <w:r>
              <w:rPr>
                <w:rFonts w:hint="eastAsia" w:eastAsia="宋体" w:cs="宋体"/>
                <w:sz w:val="24"/>
                <w:lang w:bidi="ar"/>
              </w:rPr>
              <w:t>本项目外排废水为员工生活污水。生活污水经厂区三级化粪池预处理后通过市政管网排入月苍城污水处理厂处理。</w:t>
            </w:r>
          </w:p>
          <w:p>
            <w:pPr>
              <w:spacing w:line="460" w:lineRule="exact"/>
              <w:ind w:firstLine="480" w:firstLineChars="200"/>
              <w:rPr>
                <w:rFonts w:hint="eastAsia" w:eastAsia="宋体" w:cs="宋体"/>
                <w:sz w:val="24"/>
                <w:lang w:bidi="ar"/>
              </w:rPr>
            </w:pPr>
            <w:r>
              <w:rPr>
                <w:rFonts w:hint="eastAsia" w:eastAsia="宋体" w:cs="宋体"/>
                <w:sz w:val="24"/>
                <w:lang w:bidi="ar"/>
              </w:rPr>
              <w:t>三级化粪池是化粪池的一种。由一级池中部通过管道上弯转入下一级池中进行二次净化，再由二次净化后的粪水再导入下一级再次净化，这样经过三次浄化后就己全部化尽为水，方可流入下水道引至污水处理厂。</w:t>
            </w:r>
          </w:p>
          <w:p>
            <w:pPr>
              <w:spacing w:line="460" w:lineRule="exact"/>
              <w:ind w:firstLine="480" w:firstLineChars="200"/>
              <w:rPr>
                <w:rFonts w:hint="eastAsia" w:eastAsia="宋体" w:cs="宋体"/>
                <w:sz w:val="24"/>
                <w:lang w:bidi="ar"/>
              </w:rPr>
            </w:pPr>
            <w:r>
              <w:rPr>
                <w:rFonts w:hint="eastAsia" w:eastAsia="宋体" w:cs="宋体"/>
                <w:sz w:val="24"/>
                <w:lang w:bidi="ar"/>
              </w:rPr>
              <w:t>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pPr>
              <w:spacing w:line="460" w:lineRule="exact"/>
              <w:ind w:firstLine="480" w:firstLineChars="200"/>
              <w:rPr>
                <w:rFonts w:hint="eastAsia" w:eastAsia="宋体" w:cs="宋体"/>
                <w:sz w:val="24"/>
                <w:lang w:bidi="ar"/>
              </w:rPr>
            </w:pPr>
            <w:r>
              <w:rPr>
                <w:rFonts w:hint="eastAsia" w:eastAsia="宋体" w:cs="宋体"/>
                <w:sz w:val="24"/>
                <w:lang w:bidi="ar"/>
              </w:rPr>
              <w:t>根据工程经验，生活污水主要污染物质为CODcr、BOD</w:t>
            </w:r>
            <w:r>
              <w:rPr>
                <w:rFonts w:hint="eastAsia" w:eastAsia="宋体" w:cs="宋体"/>
                <w:sz w:val="24"/>
                <w:vertAlign w:val="subscript"/>
                <w:lang w:bidi="ar"/>
              </w:rPr>
              <w:t>5</w:t>
            </w:r>
            <w:r>
              <w:rPr>
                <w:rFonts w:hint="eastAsia" w:eastAsia="宋体" w:cs="宋体"/>
                <w:sz w:val="24"/>
                <w:lang w:bidi="ar"/>
              </w:rPr>
              <w:t>、SS、NH</w:t>
            </w:r>
            <w:r>
              <w:rPr>
                <w:rFonts w:hint="eastAsia" w:eastAsia="宋体" w:cs="宋体"/>
                <w:sz w:val="24"/>
                <w:vertAlign w:val="subscript"/>
                <w:lang w:bidi="ar"/>
              </w:rPr>
              <w:t>3</w:t>
            </w:r>
            <w:r>
              <w:rPr>
                <w:rFonts w:hint="eastAsia" w:eastAsia="宋体" w:cs="宋体"/>
                <w:sz w:val="24"/>
                <w:lang w:bidi="ar"/>
              </w:rPr>
              <w:t>-N等。本项目生活污水污染性质简单，可生化性较好。生活污水经三级化粪池预处理后可达到广东省地方标准《水污染物排放限值》（DB44/26-2001）中第二时段三级标准及《污水排入城镇下水道水质标准》（GB/T31962-2015）B级中较严值的要求，满足苍城污水处理厂的接管要求，进入市政污水管网，排入苍城污水处理厂进行深度处理，因此，本项目的废水处理措施可行。根据上述分析，项目废水经厂区设施预处理后能够满足广东省地方标准《水污染物排放限值》(DB44/26-2001)中的第二时段三级标准和《污水排入城镇下水道水质标准》（GB/T31962-2015）B等级中较严限制要求，因此项目废水处理措施可行。</w:t>
            </w:r>
          </w:p>
          <w:p>
            <w:pPr>
              <w:spacing w:line="460" w:lineRule="exact"/>
              <w:ind w:firstLine="480" w:firstLineChars="200"/>
              <w:rPr>
                <w:rFonts w:hint="eastAsia" w:eastAsia="宋体" w:cs="宋体"/>
                <w:sz w:val="24"/>
                <w:lang w:bidi="ar"/>
              </w:rPr>
            </w:pPr>
            <w:r>
              <w:rPr>
                <w:rFonts w:hint="eastAsia" w:eastAsia="宋体" w:cs="宋体"/>
                <w:sz w:val="24"/>
                <w:lang w:bidi="ar"/>
              </w:rPr>
              <w:t>苍城污水处理厂尾水执行广东省地方标准《水污染物排放限值》（DB44/26-2001）污水厂第二时段一级标准及《城镇污水处理厂污染物排放标准》（GB18918-2002）中一级A 标准的较严值，本项目生活污水经苍城污水处理厂处理后达标排放对纳污水体的环境影响是较小的，因此，本项目生活污水排入苍城污水处理厂的水污染控制措施和水环境影响减缓措施是可行的。</w:t>
            </w:r>
          </w:p>
          <w:p>
            <w:pPr>
              <w:spacing w:line="460" w:lineRule="exact"/>
              <w:ind w:firstLine="482" w:firstLineChars="200"/>
              <w:rPr>
                <w:rFonts w:hint="eastAsia" w:eastAsia="宋体" w:cs="宋体"/>
                <w:b/>
                <w:sz w:val="24"/>
                <w:lang w:bidi="ar"/>
              </w:rPr>
            </w:pPr>
            <w:r>
              <w:rPr>
                <w:rFonts w:hint="eastAsia" w:eastAsia="宋体" w:cs="宋体"/>
                <w:b/>
                <w:sz w:val="24"/>
                <w:lang w:bidi="ar"/>
              </w:rPr>
              <w:t>②生产废水</w:t>
            </w:r>
          </w:p>
          <w:p>
            <w:pPr>
              <w:spacing w:line="460" w:lineRule="exact"/>
              <w:ind w:firstLine="480" w:firstLineChars="200"/>
              <w:rPr>
                <w:rFonts w:hint="eastAsia" w:eastAsia="宋体" w:cs="宋体"/>
                <w:sz w:val="24"/>
                <w:lang w:bidi="ar"/>
              </w:rPr>
            </w:pPr>
            <w:r>
              <w:rPr>
                <w:rFonts w:hint="eastAsia" w:eastAsia="宋体" w:cs="宋体"/>
                <w:sz w:val="24"/>
                <w:lang w:bidi="ar"/>
              </w:rPr>
              <w:t>生产废水主要是碎玻璃清洗废水、地面冲洗废水、剪切机冷却废水以及初期雨水，一期和二期废水总量为</w:t>
            </w:r>
            <w:r>
              <w:rPr>
                <w:rFonts w:eastAsia="宋体" w:cs="宋体"/>
                <w:sz w:val="24"/>
                <w:lang w:bidi="ar"/>
              </w:rPr>
              <w:t xml:space="preserve">65244.9 </w:t>
            </w:r>
            <w:r>
              <w:rPr>
                <w:rFonts w:hint="eastAsia" w:eastAsia="宋体" w:cs="宋体"/>
                <w:sz w:val="24"/>
                <w:lang w:bidi="ar"/>
              </w:rPr>
              <w:t>t/a（178.8t/d），生产废水经1#污水处理站处理后全部回用于碎玻璃清洗和地面冲洗，不外排，1#废水处理设施设计处理能力为200t/d，废水处理工艺流程如下：</w:t>
            </w:r>
          </w:p>
          <w:p>
            <w:pPr>
              <w:jc w:val="center"/>
              <w:rPr>
                <w:rFonts w:hint="eastAsia" w:eastAsia="宋体" w:cs="宋体"/>
                <w:sz w:val="24"/>
                <w:lang w:bidi="ar"/>
              </w:rPr>
            </w:pPr>
            <w:r>
              <w:rPr>
                <w:rFonts w:ascii="宋体" w:hAnsi="宋体" w:eastAsia="宋体" w:cs="宋体"/>
                <w:sz w:val="28"/>
                <w:szCs w:val="28"/>
                <w:lang/>
              </w:rPr>
              <w:drawing>
                <wp:inline distT="0" distB="0" distL="114300" distR="114300">
                  <wp:extent cx="5583555" cy="3886200"/>
                  <wp:effectExtent l="0" t="0" r="9525" b="0"/>
                  <wp:docPr id="5" name="图片 1" descr="62426d8f655425cf8a42a20f093e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62426d8f655425cf8a42a20f093ec9c"/>
                          <pic:cNvPicPr>
                            <a:picLocks noChangeAspect="1"/>
                          </pic:cNvPicPr>
                        </pic:nvPicPr>
                        <pic:blipFill>
                          <a:blip r:embed="rId11"/>
                          <a:stretch>
                            <a:fillRect/>
                          </a:stretch>
                        </pic:blipFill>
                        <pic:spPr>
                          <a:xfrm>
                            <a:off x="0" y="0"/>
                            <a:ext cx="5583555" cy="3886200"/>
                          </a:xfrm>
                          <a:prstGeom prst="rect">
                            <a:avLst/>
                          </a:prstGeom>
                          <a:noFill/>
                          <a:ln>
                            <a:noFill/>
                          </a:ln>
                        </pic:spPr>
                      </pic:pic>
                    </a:graphicData>
                  </a:graphic>
                </wp:inline>
              </w:drawing>
            </w:r>
          </w:p>
          <w:p>
            <w:pPr>
              <w:spacing w:line="460" w:lineRule="exact"/>
              <w:jc w:val="center"/>
              <w:rPr>
                <w:rFonts w:hint="eastAsia" w:eastAsia="宋体" w:cs="宋体"/>
                <w:b/>
                <w:sz w:val="21"/>
                <w:szCs w:val="21"/>
                <w:lang w:bidi="ar"/>
              </w:rPr>
            </w:pPr>
            <w:r>
              <w:rPr>
                <w:rFonts w:hint="eastAsia" w:eastAsia="宋体" w:cs="宋体"/>
                <w:b/>
                <w:sz w:val="21"/>
                <w:szCs w:val="21"/>
                <w:lang w:bidi="ar"/>
              </w:rPr>
              <w:t>图7-1  生产废水处理工艺流程图</w:t>
            </w:r>
          </w:p>
          <w:p>
            <w:pPr>
              <w:spacing w:line="460" w:lineRule="exact"/>
              <w:ind w:firstLine="480" w:firstLineChars="200"/>
              <w:rPr>
                <w:rFonts w:hint="eastAsia" w:eastAsia="宋体" w:cs="宋体"/>
                <w:sz w:val="24"/>
                <w:lang w:bidi="ar"/>
              </w:rPr>
            </w:pPr>
            <w:r>
              <w:rPr>
                <w:rFonts w:hint="eastAsia" w:eastAsia="宋体" w:cs="宋体"/>
                <w:sz w:val="24"/>
                <w:lang w:bidi="ar"/>
              </w:rPr>
              <w:t>生产废水处理工艺说明：</w:t>
            </w:r>
          </w:p>
          <w:p>
            <w:pPr>
              <w:spacing w:line="460" w:lineRule="exact"/>
              <w:ind w:firstLine="482" w:firstLineChars="200"/>
              <w:rPr>
                <w:rFonts w:hint="eastAsia" w:eastAsia="宋体" w:cs="宋体"/>
                <w:b/>
                <w:sz w:val="24"/>
                <w:lang w:bidi="ar"/>
              </w:rPr>
            </w:pPr>
            <w:r>
              <w:rPr>
                <w:rFonts w:hint="eastAsia" w:eastAsia="宋体" w:cs="宋体"/>
                <w:b/>
                <w:sz w:val="24"/>
                <w:lang w:bidi="ar"/>
              </w:rPr>
              <w:t>a、污水预处理系统</w:t>
            </w:r>
          </w:p>
          <w:p>
            <w:pPr>
              <w:spacing w:line="460" w:lineRule="exact"/>
              <w:ind w:firstLine="480" w:firstLineChars="200"/>
              <w:rPr>
                <w:rFonts w:hint="eastAsia" w:eastAsia="宋体" w:cs="宋体"/>
                <w:sz w:val="24"/>
                <w:lang w:bidi="ar"/>
              </w:rPr>
            </w:pPr>
            <w:r>
              <w:rPr>
                <w:rFonts w:hint="eastAsia" w:eastAsia="宋体" w:cs="宋体"/>
                <w:sz w:val="24"/>
                <w:lang w:bidi="ar"/>
              </w:rPr>
              <w:t>污水预处理系统包括的设施、设备有：污水收集沟、格栅、三级沉砂池、污水存储池、集水井、调节池、提升泵等。</w:t>
            </w:r>
          </w:p>
          <w:p>
            <w:pPr>
              <w:spacing w:line="460" w:lineRule="exact"/>
              <w:ind w:firstLine="480" w:firstLineChars="200"/>
              <w:rPr>
                <w:rFonts w:hint="eastAsia" w:eastAsia="宋体" w:cs="宋体"/>
                <w:sz w:val="24"/>
                <w:lang w:bidi="ar"/>
              </w:rPr>
            </w:pPr>
            <w:r>
              <w:rPr>
                <w:rFonts w:hint="eastAsia" w:eastAsia="宋体" w:cs="宋体"/>
                <w:sz w:val="24"/>
                <w:lang w:bidi="ar"/>
              </w:rPr>
              <w:t>预处理系统的作用是拦截浮渣、砂粒等污染物以及除油，保护后续的水泵、曝气等关键设备以及有对后续生化系统造成影响的成分。</w:t>
            </w:r>
          </w:p>
          <w:p>
            <w:pPr>
              <w:spacing w:line="460" w:lineRule="exact"/>
              <w:ind w:firstLine="480" w:firstLineChars="200"/>
              <w:rPr>
                <w:rFonts w:hint="eastAsia" w:eastAsia="宋体" w:cs="宋体"/>
                <w:sz w:val="24"/>
                <w:lang w:bidi="ar"/>
              </w:rPr>
            </w:pPr>
            <w:r>
              <w:rPr>
                <w:rFonts w:hint="eastAsia" w:eastAsia="宋体" w:cs="宋体"/>
                <w:sz w:val="24"/>
                <w:lang w:bidi="ar"/>
              </w:rPr>
              <w:t>洗玻璃污水汇流入格栅井。该构筑物中设置了格栅，去除污水中的大颗粒飘浮物。</w:t>
            </w:r>
          </w:p>
          <w:p>
            <w:pPr>
              <w:spacing w:line="460" w:lineRule="exact"/>
              <w:ind w:firstLine="480" w:firstLineChars="200"/>
              <w:rPr>
                <w:rFonts w:hint="eastAsia" w:eastAsia="宋体" w:cs="宋体"/>
                <w:sz w:val="24"/>
                <w:lang w:bidi="ar"/>
              </w:rPr>
            </w:pPr>
            <w:r>
              <w:rPr>
                <w:rFonts w:hint="eastAsia" w:eastAsia="宋体" w:cs="宋体"/>
                <w:sz w:val="24"/>
                <w:lang w:bidi="ar"/>
              </w:rPr>
              <w:t>污水经格栅排污沟自流进入三级沉沙池，去除污水中玻璃碎渣等，然后自流进入集水井，在该池中安装潜水泵，污水经潜水泵提升到污水调节池。在调节池调整污水污染物浓度、初步降解水中的有机物。</w:t>
            </w:r>
          </w:p>
          <w:p>
            <w:pPr>
              <w:spacing w:line="460" w:lineRule="exact"/>
              <w:ind w:firstLine="482" w:firstLineChars="200"/>
              <w:rPr>
                <w:rFonts w:hint="eastAsia" w:eastAsia="宋体" w:cs="宋体"/>
                <w:b/>
                <w:sz w:val="24"/>
                <w:lang w:bidi="ar"/>
              </w:rPr>
            </w:pPr>
            <w:r>
              <w:rPr>
                <w:rFonts w:hint="eastAsia" w:eastAsia="宋体" w:cs="宋体"/>
                <w:b/>
                <w:sz w:val="24"/>
                <w:lang w:bidi="ar"/>
              </w:rPr>
              <w:t>b、生化处理系统</w:t>
            </w:r>
          </w:p>
          <w:p>
            <w:pPr>
              <w:spacing w:line="460" w:lineRule="exact"/>
              <w:ind w:firstLine="480" w:firstLineChars="200"/>
              <w:rPr>
                <w:rFonts w:hint="eastAsia" w:eastAsia="宋体" w:cs="宋体"/>
                <w:sz w:val="24"/>
                <w:lang w:bidi="ar"/>
              </w:rPr>
            </w:pPr>
            <w:r>
              <w:rPr>
                <w:rFonts w:hint="eastAsia" w:eastAsia="宋体" w:cs="宋体"/>
                <w:sz w:val="24"/>
                <w:lang w:bidi="ar"/>
              </w:rPr>
              <w:t>生化处理系统主要包括了厌氧反应池、一级、二级、三级接触氧化池、供气系统、排泥系统等。生化系统进水由集水井配套的提升泵控制。</w:t>
            </w:r>
          </w:p>
          <w:p>
            <w:pPr>
              <w:spacing w:line="460" w:lineRule="exact"/>
              <w:ind w:firstLine="480" w:firstLineChars="200"/>
              <w:rPr>
                <w:rFonts w:hint="eastAsia" w:eastAsia="宋体" w:cs="宋体"/>
                <w:sz w:val="24"/>
                <w:lang w:bidi="ar"/>
              </w:rPr>
            </w:pPr>
            <w:r>
              <w:rPr>
                <w:rFonts w:hint="eastAsia" w:eastAsia="宋体" w:cs="宋体"/>
                <w:sz w:val="24"/>
                <w:lang w:bidi="ar"/>
              </w:rPr>
              <w:t>接触氧化池配套设备有曝气机、膜片式曝气头等。可根据运行情况调节供气量，以实现兼氧、好氧不同工况下对不同种污染物的去除。好氧状态培养富含各种微生物的活性污泥，完成对绝大部分有机物、氨氮和磷的去除。在兼氧状态进行反硝化，使得硝态氮还原成无害且稳定的N</w:t>
            </w:r>
            <w:r>
              <w:rPr>
                <w:rFonts w:hint="eastAsia" w:eastAsia="宋体" w:cs="宋体"/>
                <w:sz w:val="24"/>
                <w:vertAlign w:val="subscript"/>
                <w:lang w:bidi="ar"/>
              </w:rPr>
              <w:t>2</w:t>
            </w:r>
            <w:r>
              <w:rPr>
                <w:rFonts w:hint="eastAsia" w:eastAsia="宋体" w:cs="宋体"/>
                <w:sz w:val="24"/>
                <w:lang w:bidi="ar"/>
              </w:rPr>
              <w:t>。将水体中的多余活性污泥菌体用排阀排入污泥浓缩池。经过厌氧、好氧处理后，自流进入沉淀池。</w:t>
            </w:r>
          </w:p>
          <w:p>
            <w:pPr>
              <w:spacing w:line="460" w:lineRule="exact"/>
              <w:ind w:firstLine="480" w:firstLineChars="200"/>
              <w:rPr>
                <w:rFonts w:hint="eastAsia" w:eastAsia="宋体" w:cs="宋体"/>
                <w:sz w:val="24"/>
                <w:lang w:bidi="ar"/>
              </w:rPr>
            </w:pPr>
            <w:r>
              <w:rPr>
                <w:rFonts w:hint="eastAsia" w:eastAsia="宋体" w:cs="宋体"/>
                <w:sz w:val="24"/>
                <w:lang w:bidi="ar"/>
              </w:rPr>
              <w:t>污水经过一级竖流沉淀池初步泥水分离，投加絮凝剂和污水中悬浮物反应沉淀后，沉淀物排放。然后污水进入斜管沉淀池，沉淀物排放。沉淀后的清水流入清水池再流入循环池达标排放或回用。</w:t>
            </w:r>
          </w:p>
          <w:p>
            <w:pPr>
              <w:spacing w:line="460" w:lineRule="exact"/>
              <w:ind w:firstLine="482" w:firstLineChars="200"/>
              <w:rPr>
                <w:rFonts w:hint="eastAsia" w:eastAsia="宋体" w:cs="宋体"/>
                <w:b/>
                <w:sz w:val="24"/>
                <w:lang w:bidi="ar"/>
              </w:rPr>
            </w:pPr>
            <w:r>
              <w:rPr>
                <w:rFonts w:hint="eastAsia" w:eastAsia="宋体" w:cs="宋体"/>
                <w:b/>
                <w:sz w:val="24"/>
                <w:lang w:bidi="ar"/>
              </w:rPr>
              <w:t>c、污泥处理系统</w:t>
            </w:r>
          </w:p>
          <w:p>
            <w:pPr>
              <w:spacing w:line="460" w:lineRule="exact"/>
              <w:ind w:firstLine="480" w:firstLineChars="200"/>
              <w:rPr>
                <w:rFonts w:hint="eastAsia" w:eastAsia="宋体" w:cs="宋体"/>
                <w:sz w:val="24"/>
                <w:lang w:bidi="ar"/>
              </w:rPr>
            </w:pPr>
            <w:r>
              <w:rPr>
                <w:rFonts w:hint="eastAsia" w:eastAsia="宋体" w:cs="宋体"/>
                <w:sz w:val="24"/>
                <w:lang w:bidi="ar"/>
              </w:rPr>
              <w:t>沉淀池污泥通过池侧下部安装的排泥阀定期排放到池周边排水渠汇总，自流到污泥浓缩池，污泥在污泥浓缩池中进行自然沉淀浓缩，定期使用压滤机压干外运填埋。</w:t>
            </w:r>
          </w:p>
          <w:p>
            <w:pPr>
              <w:spacing w:line="460" w:lineRule="exact"/>
              <w:ind w:firstLine="480" w:firstLineChars="200"/>
              <w:rPr>
                <w:rFonts w:hint="eastAsia" w:eastAsia="宋体" w:cs="宋体"/>
                <w:sz w:val="24"/>
                <w:lang w:bidi="ar"/>
              </w:rPr>
            </w:pPr>
            <w:r>
              <w:rPr>
                <w:rFonts w:hint="eastAsia" w:eastAsia="宋体" w:cs="宋体"/>
                <w:sz w:val="24"/>
                <w:lang w:bidi="ar"/>
              </w:rPr>
              <w:t>污泥浓缩池设置上清液回流管道，当污泥浓缩池液位超过回流管底时，自动将上清液回流到集水井。</w:t>
            </w:r>
          </w:p>
          <w:p>
            <w:pPr>
              <w:spacing w:line="460" w:lineRule="exact"/>
              <w:ind w:firstLine="480" w:firstLineChars="200"/>
              <w:rPr>
                <w:rFonts w:hint="eastAsia" w:eastAsia="宋体" w:cs="宋体"/>
                <w:sz w:val="24"/>
                <w:lang w:bidi="ar"/>
              </w:rPr>
            </w:pPr>
            <w:r>
              <w:rPr>
                <w:rFonts w:hint="eastAsia" w:eastAsia="宋体" w:cs="宋体"/>
                <w:sz w:val="24"/>
                <w:lang w:bidi="ar"/>
              </w:rPr>
              <w:t>废水经处理后可达《城市污水再生利用 工业用水水质》（GB/T19923-2005）表1再生水用作工业用水水源的水质标准中“洗涤用水”标准要求后回用关于碎玻璃清洗工序，不外排，对附近受纳水体影响较小。</w:t>
            </w:r>
          </w:p>
          <w:p>
            <w:pPr>
              <w:spacing w:line="460" w:lineRule="exact"/>
              <w:ind w:firstLine="482" w:firstLineChars="200"/>
              <w:rPr>
                <w:rFonts w:hint="eastAsia" w:eastAsia="宋体" w:cs="宋体"/>
                <w:b/>
                <w:sz w:val="24"/>
                <w:lang w:bidi="ar"/>
              </w:rPr>
            </w:pPr>
            <w:r>
              <w:rPr>
                <w:rFonts w:hint="eastAsia" w:eastAsia="宋体" w:cs="宋体"/>
                <w:b/>
                <w:sz w:val="24"/>
                <w:lang w:bidi="ar"/>
              </w:rPr>
              <w:t>（2）依托苍城污水处理厂可行性分析</w:t>
            </w:r>
          </w:p>
          <w:p>
            <w:pPr>
              <w:spacing w:line="460" w:lineRule="exact"/>
              <w:ind w:firstLine="482" w:firstLineChars="200"/>
              <w:rPr>
                <w:rFonts w:hint="eastAsia" w:eastAsia="宋体" w:cs="宋体"/>
                <w:b/>
                <w:sz w:val="24"/>
                <w:lang w:bidi="ar"/>
              </w:rPr>
            </w:pPr>
            <w:r>
              <w:rPr>
                <w:rFonts w:hint="eastAsia" w:eastAsia="宋体" w:cs="宋体"/>
                <w:b/>
                <w:sz w:val="24"/>
                <w:lang w:bidi="ar"/>
              </w:rPr>
              <w:t>①开平市苍城污水处理厂处理工艺、规模</w:t>
            </w:r>
          </w:p>
          <w:p>
            <w:pPr>
              <w:spacing w:line="460" w:lineRule="exact"/>
              <w:ind w:firstLine="480" w:firstLineChars="200"/>
              <w:rPr>
                <w:rFonts w:hint="eastAsia" w:eastAsia="宋体" w:cs="宋体"/>
                <w:sz w:val="24"/>
                <w:lang w:bidi="ar"/>
              </w:rPr>
            </w:pPr>
            <w:r>
              <w:rPr>
                <w:rFonts w:hint="eastAsia" w:eastAsia="宋体" w:cs="宋体"/>
                <w:sz w:val="24"/>
                <w:lang w:bidi="ar"/>
              </w:rPr>
              <w:t>开平市苍城镇污水处理厂位于广东省江门市开平市苍城镇南郊区百立山脚一号，地理坐标为</w:t>
            </w:r>
            <w:r>
              <w:rPr>
                <w:rFonts w:eastAsia="宋体"/>
                <w:sz w:val="24"/>
                <w:lang w:bidi="ar"/>
              </w:rPr>
              <w:t>E112°33′05″~112°33′13″，N22°27′53″~22°27″58″</w:t>
            </w:r>
            <w:r>
              <w:rPr>
                <w:rFonts w:hint="eastAsia" w:eastAsia="宋体" w:cs="宋体"/>
                <w:sz w:val="24"/>
                <w:lang w:bidi="ar"/>
              </w:rPr>
              <w:t>。投资额1211.1万元，污水处理厂近期设计处理量为0.5万m</w:t>
            </w:r>
            <w:r>
              <w:rPr>
                <w:rFonts w:hint="eastAsia" w:eastAsia="宋体" w:cs="宋体"/>
                <w:sz w:val="24"/>
                <w:vertAlign w:val="superscript"/>
                <w:lang w:bidi="ar"/>
              </w:rPr>
              <w:t>3</w:t>
            </w:r>
            <w:r>
              <w:rPr>
                <w:rFonts w:hint="eastAsia" w:eastAsia="宋体" w:cs="宋体"/>
                <w:sz w:val="24"/>
                <w:lang w:bidi="ar"/>
              </w:rPr>
              <w:t>/d（设计年限：2011年），远期设计处理量为1.0万m</w:t>
            </w:r>
            <w:r>
              <w:rPr>
                <w:rFonts w:hint="eastAsia" w:eastAsia="宋体" w:cs="宋体"/>
                <w:sz w:val="24"/>
                <w:vertAlign w:val="superscript"/>
                <w:lang w:bidi="ar"/>
              </w:rPr>
              <w:t>3</w:t>
            </w:r>
            <w:r>
              <w:rPr>
                <w:rFonts w:hint="eastAsia" w:eastAsia="宋体" w:cs="宋体"/>
                <w:sz w:val="24"/>
                <w:lang w:bidi="ar"/>
              </w:rPr>
              <w:t>/d（远期设计年限为2025年）。</w:t>
            </w:r>
          </w:p>
          <w:p>
            <w:pPr>
              <w:spacing w:line="460" w:lineRule="exact"/>
              <w:ind w:firstLine="480" w:firstLineChars="200"/>
              <w:rPr>
                <w:rFonts w:hint="eastAsia" w:eastAsia="宋体" w:cs="宋体"/>
                <w:sz w:val="24"/>
                <w:lang w:bidi="ar"/>
              </w:rPr>
            </w:pPr>
            <w:r>
              <w:rPr>
                <w:rFonts w:hint="eastAsia" w:eastAsia="宋体" w:cs="宋体"/>
                <w:sz w:val="24"/>
                <w:lang w:bidi="ar"/>
              </w:rPr>
              <w:t>污水处理厂主要收集苍城镇主城区的居民、学校、机关事业单位，开平市第二工业园等产生的生活污水和工业污水，采用好氧生化+人工湿地的处理方式对污水进行处理详见图7-2。目前污水处理厂0.5万m</w:t>
            </w:r>
            <w:r>
              <w:rPr>
                <w:rFonts w:hint="eastAsia" w:eastAsia="宋体" w:cs="宋体"/>
                <w:sz w:val="24"/>
                <w:vertAlign w:val="superscript"/>
                <w:lang w:bidi="ar"/>
              </w:rPr>
              <w:t>3</w:t>
            </w:r>
            <w:r>
              <w:rPr>
                <w:rFonts w:hint="eastAsia" w:eastAsia="宋体" w:cs="宋体"/>
                <w:sz w:val="24"/>
                <w:lang w:bidi="ar"/>
              </w:rPr>
              <w:t>/d的处理能力已建成并稳定运行，污水处理厂的设计进水和排水水质详见下表。</w:t>
            </w:r>
          </w:p>
          <w:p>
            <w:pPr>
              <w:spacing w:line="460" w:lineRule="exact"/>
              <w:ind w:firstLine="480" w:firstLineChars="200"/>
              <w:rPr>
                <w:rFonts w:hint="eastAsia" w:eastAsia="宋体" w:cs="宋体"/>
                <w:sz w:val="24"/>
                <w:lang w:bidi="ar"/>
              </w:rPr>
            </w:pPr>
          </w:p>
          <w:p>
            <w:pPr>
              <w:spacing w:line="460" w:lineRule="exact"/>
              <w:jc w:val="center"/>
              <w:rPr>
                <w:rFonts w:eastAsia="宋体"/>
                <w:b/>
                <w:bCs/>
                <w:sz w:val="21"/>
                <w:szCs w:val="21"/>
              </w:rPr>
            </w:pPr>
            <w:r>
              <w:rPr>
                <w:rFonts w:eastAsia="宋体"/>
                <w:b/>
                <w:sz w:val="21"/>
                <w:szCs w:val="21"/>
              </w:rPr>
              <w:t>表</w:t>
            </w:r>
            <w:r>
              <w:rPr>
                <w:rFonts w:hint="eastAsia" w:eastAsia="宋体"/>
                <w:b/>
                <w:sz w:val="21"/>
                <w:szCs w:val="21"/>
              </w:rPr>
              <w:t xml:space="preserve">7-1 </w:t>
            </w:r>
            <w:r>
              <w:rPr>
                <w:rFonts w:eastAsia="宋体"/>
                <w:b/>
                <w:sz w:val="21"/>
                <w:szCs w:val="21"/>
              </w:rPr>
              <w:t xml:space="preserve"> </w:t>
            </w:r>
            <w:r>
              <w:rPr>
                <w:rFonts w:hint="eastAsia" w:eastAsia="宋体"/>
                <w:b/>
                <w:sz w:val="21"/>
                <w:szCs w:val="21"/>
              </w:rPr>
              <w:t>苍城镇污水厂设计进出水水质指标单位：pH除外，其余mg/L</w:t>
            </w:r>
          </w:p>
          <w:tbl>
            <w:tblPr>
              <w:tblStyle w:val="88"/>
              <w:tblW w:w="85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6"/>
              <w:gridCol w:w="1152"/>
              <w:gridCol w:w="1152"/>
              <w:gridCol w:w="1134"/>
              <w:gridCol w:w="796"/>
              <w:gridCol w:w="818"/>
              <w:gridCol w:w="1008"/>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537" w:hRule="atLeast"/>
                <w:jc w:val="center"/>
              </w:trPr>
              <w:tc>
                <w:tcPr>
                  <w:tcW w:w="1656" w:type="dxa"/>
                  <w:tcBorders>
                    <w:bottom w:val="single" w:color="auto" w:sz="4" w:space="0"/>
                    <w:right w:val="single" w:color="auto" w:sz="4" w:space="0"/>
                  </w:tcBorders>
                  <w:noWrap w:val="0"/>
                  <w:vAlign w:val="center"/>
                </w:tcPr>
                <w:p>
                  <w:pPr>
                    <w:snapToGrid w:val="0"/>
                    <w:jc w:val="center"/>
                    <w:rPr>
                      <w:rFonts w:hint="eastAsia" w:eastAsia="宋体"/>
                      <w:b/>
                      <w:sz w:val="21"/>
                    </w:rPr>
                  </w:pPr>
                  <w:r>
                    <w:rPr>
                      <w:rFonts w:hint="eastAsia" w:eastAsia="宋体"/>
                      <w:b/>
                      <w:sz w:val="21"/>
                    </w:rPr>
                    <w:t>污染物</w:t>
                  </w:r>
                </w:p>
              </w:tc>
              <w:tc>
                <w:tcPr>
                  <w:tcW w:w="1152" w:type="dxa"/>
                  <w:tcBorders>
                    <w:bottom w:val="single" w:color="auto" w:sz="4" w:space="0"/>
                  </w:tcBorders>
                  <w:noWrap w:val="0"/>
                  <w:vAlign w:val="center"/>
                </w:tcPr>
                <w:p>
                  <w:pPr>
                    <w:snapToGrid w:val="0"/>
                    <w:jc w:val="center"/>
                    <w:rPr>
                      <w:rFonts w:hint="eastAsia" w:eastAsia="宋体"/>
                      <w:b/>
                      <w:sz w:val="21"/>
                    </w:rPr>
                  </w:pPr>
                  <w:r>
                    <w:rPr>
                      <w:rFonts w:hint="eastAsia" w:eastAsia="宋体"/>
                      <w:b/>
                      <w:sz w:val="21"/>
                    </w:rPr>
                    <w:t>pH</w:t>
                  </w:r>
                </w:p>
              </w:tc>
              <w:tc>
                <w:tcPr>
                  <w:tcW w:w="1152" w:type="dxa"/>
                  <w:tcBorders>
                    <w:bottom w:val="single" w:color="auto" w:sz="4" w:space="0"/>
                    <w:right w:val="single" w:color="auto" w:sz="4" w:space="0"/>
                  </w:tcBorders>
                  <w:noWrap w:val="0"/>
                  <w:vAlign w:val="center"/>
                </w:tcPr>
                <w:p>
                  <w:pPr>
                    <w:snapToGrid w:val="0"/>
                    <w:jc w:val="center"/>
                    <w:rPr>
                      <w:rFonts w:eastAsia="宋体"/>
                      <w:b/>
                      <w:sz w:val="21"/>
                    </w:rPr>
                  </w:pPr>
                  <w:r>
                    <w:rPr>
                      <w:rFonts w:hint="eastAsia" w:eastAsia="宋体"/>
                      <w:b/>
                      <w:sz w:val="21"/>
                    </w:rPr>
                    <w:t>COD</w:t>
                  </w:r>
                  <w:r>
                    <w:rPr>
                      <w:rFonts w:hint="eastAsia" w:eastAsia="宋体"/>
                      <w:b/>
                      <w:sz w:val="21"/>
                      <w:vertAlign w:val="subscript"/>
                    </w:rPr>
                    <w:t>Cr</w:t>
                  </w:r>
                </w:p>
              </w:tc>
              <w:tc>
                <w:tcPr>
                  <w:tcW w:w="1134" w:type="dxa"/>
                  <w:tcBorders>
                    <w:left w:val="single" w:color="auto" w:sz="4" w:space="0"/>
                    <w:bottom w:val="single" w:color="auto" w:sz="4" w:space="0"/>
                    <w:right w:val="single" w:color="auto" w:sz="4" w:space="0"/>
                  </w:tcBorders>
                  <w:noWrap w:val="0"/>
                  <w:vAlign w:val="center"/>
                </w:tcPr>
                <w:p>
                  <w:pPr>
                    <w:snapToGrid w:val="0"/>
                    <w:jc w:val="center"/>
                    <w:rPr>
                      <w:rFonts w:eastAsia="宋体"/>
                      <w:b/>
                      <w:sz w:val="21"/>
                    </w:rPr>
                  </w:pPr>
                  <w:r>
                    <w:rPr>
                      <w:rFonts w:hint="eastAsia" w:eastAsia="宋体"/>
                      <w:b/>
                      <w:sz w:val="21"/>
                    </w:rPr>
                    <w:t>BOD</w:t>
                  </w:r>
                  <w:r>
                    <w:rPr>
                      <w:rFonts w:hint="eastAsia" w:eastAsia="宋体"/>
                      <w:b/>
                      <w:sz w:val="21"/>
                      <w:vertAlign w:val="subscript"/>
                    </w:rPr>
                    <w:t>5</w:t>
                  </w:r>
                </w:p>
              </w:tc>
              <w:tc>
                <w:tcPr>
                  <w:tcW w:w="796" w:type="dxa"/>
                  <w:tcBorders>
                    <w:left w:val="single" w:color="auto" w:sz="4" w:space="0"/>
                    <w:bottom w:val="single" w:color="auto" w:sz="4" w:space="0"/>
                    <w:right w:val="single" w:color="auto" w:sz="4" w:space="0"/>
                  </w:tcBorders>
                  <w:noWrap w:val="0"/>
                  <w:vAlign w:val="center"/>
                </w:tcPr>
                <w:p>
                  <w:pPr>
                    <w:snapToGrid w:val="0"/>
                    <w:jc w:val="center"/>
                    <w:rPr>
                      <w:rFonts w:eastAsia="宋体"/>
                      <w:b/>
                      <w:sz w:val="21"/>
                    </w:rPr>
                  </w:pPr>
                  <w:r>
                    <w:rPr>
                      <w:rFonts w:hint="eastAsia" w:eastAsia="宋体"/>
                      <w:b/>
                      <w:sz w:val="21"/>
                    </w:rPr>
                    <w:t>SS</w:t>
                  </w:r>
                </w:p>
              </w:tc>
              <w:tc>
                <w:tcPr>
                  <w:tcW w:w="818" w:type="dxa"/>
                  <w:tcBorders>
                    <w:left w:val="single" w:color="auto" w:sz="4" w:space="0"/>
                    <w:bottom w:val="single" w:color="auto" w:sz="4" w:space="0"/>
                    <w:right w:val="single" w:color="auto" w:sz="4" w:space="0"/>
                  </w:tcBorders>
                  <w:noWrap w:val="0"/>
                  <w:vAlign w:val="center"/>
                </w:tcPr>
                <w:p>
                  <w:pPr>
                    <w:snapToGrid w:val="0"/>
                    <w:jc w:val="center"/>
                    <w:rPr>
                      <w:rFonts w:hint="eastAsia" w:eastAsia="宋体"/>
                      <w:b/>
                      <w:sz w:val="21"/>
                    </w:rPr>
                  </w:pPr>
                  <w:r>
                    <w:rPr>
                      <w:rFonts w:hint="eastAsia" w:eastAsia="宋体"/>
                      <w:b/>
                      <w:sz w:val="21"/>
                    </w:rPr>
                    <w:t>总氮</w:t>
                  </w:r>
                </w:p>
              </w:tc>
              <w:tc>
                <w:tcPr>
                  <w:tcW w:w="1008" w:type="dxa"/>
                  <w:tcBorders>
                    <w:left w:val="single" w:color="auto" w:sz="4" w:space="0"/>
                    <w:bottom w:val="single" w:color="auto" w:sz="4" w:space="0"/>
                  </w:tcBorders>
                  <w:noWrap w:val="0"/>
                  <w:vAlign w:val="center"/>
                </w:tcPr>
                <w:p>
                  <w:pPr>
                    <w:snapToGrid w:val="0"/>
                    <w:jc w:val="center"/>
                    <w:rPr>
                      <w:rFonts w:eastAsia="宋体"/>
                      <w:b/>
                      <w:sz w:val="21"/>
                    </w:rPr>
                  </w:pPr>
                  <w:r>
                    <w:rPr>
                      <w:rFonts w:hint="eastAsia" w:eastAsia="宋体"/>
                      <w:b/>
                      <w:sz w:val="21"/>
                    </w:rPr>
                    <w:t>氨氮</w:t>
                  </w:r>
                </w:p>
              </w:tc>
              <w:tc>
                <w:tcPr>
                  <w:tcW w:w="851" w:type="dxa"/>
                  <w:tcBorders>
                    <w:left w:val="single" w:color="auto" w:sz="4" w:space="0"/>
                    <w:bottom w:val="single" w:color="auto" w:sz="4" w:space="0"/>
                  </w:tcBorders>
                  <w:noWrap w:val="0"/>
                  <w:vAlign w:val="center"/>
                </w:tcPr>
                <w:p>
                  <w:pPr>
                    <w:snapToGrid w:val="0"/>
                    <w:jc w:val="center"/>
                    <w:rPr>
                      <w:rFonts w:eastAsia="宋体"/>
                      <w:b/>
                      <w:sz w:val="21"/>
                    </w:rPr>
                  </w:pPr>
                  <w:r>
                    <w:rPr>
                      <w:rFonts w:hint="eastAsia" w:eastAsia="宋体"/>
                      <w:b/>
                      <w:sz w:val="21"/>
                    </w:rPr>
                    <w:t>总磷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94" w:hRule="atLeast"/>
                <w:jc w:val="center"/>
              </w:trPr>
              <w:tc>
                <w:tcPr>
                  <w:tcW w:w="1656" w:type="dxa"/>
                  <w:tcBorders>
                    <w:bottom w:val="single" w:color="auto" w:sz="4" w:space="0"/>
                    <w:right w:val="single" w:color="auto" w:sz="4" w:space="0"/>
                  </w:tcBorders>
                  <w:noWrap w:val="0"/>
                  <w:vAlign w:val="center"/>
                </w:tcPr>
                <w:p>
                  <w:pPr>
                    <w:jc w:val="center"/>
                    <w:rPr>
                      <w:rFonts w:hint="eastAsia" w:eastAsia="宋体"/>
                      <w:sz w:val="21"/>
                      <w:szCs w:val="21"/>
                    </w:rPr>
                  </w:pPr>
                  <w:r>
                    <w:rPr>
                      <w:rFonts w:hint="eastAsia" w:eastAsia="宋体"/>
                      <w:sz w:val="21"/>
                      <w:szCs w:val="21"/>
                    </w:rPr>
                    <w:t>设计进水标准</w:t>
                  </w:r>
                </w:p>
              </w:tc>
              <w:tc>
                <w:tcPr>
                  <w:tcW w:w="1152" w:type="dxa"/>
                  <w:tcBorders>
                    <w:bottom w:val="single" w:color="auto" w:sz="4" w:space="0"/>
                  </w:tcBorders>
                  <w:noWrap w:val="0"/>
                  <w:vAlign w:val="center"/>
                </w:tcPr>
                <w:p>
                  <w:pPr>
                    <w:jc w:val="center"/>
                    <w:rPr>
                      <w:rFonts w:hint="eastAsia" w:eastAsia="宋体"/>
                      <w:sz w:val="21"/>
                      <w:szCs w:val="21"/>
                    </w:rPr>
                  </w:pPr>
                  <w:r>
                    <w:rPr>
                      <w:rFonts w:hint="eastAsia" w:eastAsia="宋体"/>
                      <w:sz w:val="21"/>
                      <w:szCs w:val="21"/>
                    </w:rPr>
                    <w:t>6</w:t>
                  </w:r>
                  <w:r>
                    <w:rPr>
                      <w:rFonts w:eastAsia="宋体"/>
                      <w:sz w:val="21"/>
                      <w:szCs w:val="21"/>
                    </w:rPr>
                    <w:t>~</w:t>
                  </w:r>
                  <w:r>
                    <w:rPr>
                      <w:rFonts w:hint="eastAsia" w:eastAsia="宋体"/>
                      <w:sz w:val="21"/>
                      <w:szCs w:val="21"/>
                    </w:rPr>
                    <w:t>9</w:t>
                  </w:r>
                </w:p>
              </w:tc>
              <w:tc>
                <w:tcPr>
                  <w:tcW w:w="1152" w:type="dxa"/>
                  <w:tcBorders>
                    <w:bottom w:val="single" w:color="auto" w:sz="4" w:space="0"/>
                    <w:right w:val="single" w:color="auto" w:sz="4" w:space="0"/>
                  </w:tcBorders>
                  <w:noWrap w:val="0"/>
                  <w:vAlign w:val="center"/>
                </w:tcPr>
                <w:p>
                  <w:pPr>
                    <w:jc w:val="center"/>
                    <w:rPr>
                      <w:rFonts w:eastAsia="宋体"/>
                      <w:sz w:val="21"/>
                      <w:szCs w:val="21"/>
                    </w:rPr>
                  </w:pPr>
                  <w:r>
                    <w:rPr>
                      <w:rFonts w:hint="eastAsia" w:eastAsia="宋体"/>
                      <w:sz w:val="21"/>
                      <w:szCs w:val="21"/>
                    </w:rPr>
                    <w:t>300</w:t>
                  </w:r>
                </w:p>
              </w:tc>
              <w:tc>
                <w:tcPr>
                  <w:tcW w:w="1134" w:type="dxa"/>
                  <w:tcBorders>
                    <w:left w:val="single" w:color="auto" w:sz="4" w:space="0"/>
                    <w:bottom w:val="single" w:color="auto" w:sz="4" w:space="0"/>
                    <w:right w:val="single" w:color="auto" w:sz="4" w:space="0"/>
                  </w:tcBorders>
                  <w:noWrap w:val="0"/>
                  <w:vAlign w:val="center"/>
                </w:tcPr>
                <w:p>
                  <w:pPr>
                    <w:jc w:val="center"/>
                    <w:rPr>
                      <w:rFonts w:eastAsia="宋体"/>
                      <w:sz w:val="21"/>
                      <w:szCs w:val="21"/>
                    </w:rPr>
                  </w:pPr>
                  <w:r>
                    <w:rPr>
                      <w:rFonts w:hint="eastAsia" w:eastAsia="宋体"/>
                      <w:sz w:val="21"/>
                      <w:szCs w:val="21"/>
                    </w:rPr>
                    <w:t>140</w:t>
                  </w:r>
                </w:p>
              </w:tc>
              <w:tc>
                <w:tcPr>
                  <w:tcW w:w="796" w:type="dxa"/>
                  <w:tcBorders>
                    <w:left w:val="single" w:color="auto" w:sz="4" w:space="0"/>
                    <w:bottom w:val="single" w:color="auto" w:sz="4" w:space="0"/>
                    <w:right w:val="single" w:color="auto" w:sz="4" w:space="0"/>
                  </w:tcBorders>
                  <w:noWrap w:val="0"/>
                  <w:vAlign w:val="center"/>
                </w:tcPr>
                <w:p>
                  <w:pPr>
                    <w:jc w:val="center"/>
                    <w:rPr>
                      <w:rFonts w:eastAsia="宋体"/>
                      <w:sz w:val="21"/>
                      <w:szCs w:val="21"/>
                    </w:rPr>
                  </w:pPr>
                  <w:r>
                    <w:rPr>
                      <w:rFonts w:hint="eastAsia" w:eastAsia="宋体"/>
                      <w:sz w:val="21"/>
                      <w:szCs w:val="21"/>
                    </w:rPr>
                    <w:t>200</w:t>
                  </w:r>
                </w:p>
              </w:tc>
              <w:tc>
                <w:tcPr>
                  <w:tcW w:w="818" w:type="dxa"/>
                  <w:tcBorders>
                    <w:left w:val="single" w:color="auto" w:sz="4" w:space="0"/>
                    <w:bottom w:val="single" w:color="auto" w:sz="4" w:space="0"/>
                    <w:right w:val="single" w:color="auto" w:sz="4" w:space="0"/>
                  </w:tcBorders>
                  <w:noWrap w:val="0"/>
                  <w:vAlign w:val="center"/>
                </w:tcPr>
                <w:p>
                  <w:pPr>
                    <w:jc w:val="center"/>
                    <w:rPr>
                      <w:rFonts w:hint="eastAsia" w:eastAsia="宋体"/>
                      <w:sz w:val="21"/>
                      <w:szCs w:val="21"/>
                    </w:rPr>
                  </w:pPr>
                  <w:r>
                    <w:rPr>
                      <w:rFonts w:hint="eastAsia" w:eastAsia="宋体"/>
                      <w:sz w:val="21"/>
                      <w:szCs w:val="21"/>
                    </w:rPr>
                    <w:t>40</w:t>
                  </w:r>
                </w:p>
              </w:tc>
              <w:tc>
                <w:tcPr>
                  <w:tcW w:w="1008" w:type="dxa"/>
                  <w:tcBorders>
                    <w:left w:val="single" w:color="auto" w:sz="4" w:space="0"/>
                    <w:bottom w:val="single" w:color="auto" w:sz="4" w:space="0"/>
                  </w:tcBorders>
                  <w:noWrap w:val="0"/>
                  <w:vAlign w:val="center"/>
                </w:tcPr>
                <w:p>
                  <w:pPr>
                    <w:jc w:val="center"/>
                    <w:rPr>
                      <w:rFonts w:eastAsia="宋体"/>
                      <w:sz w:val="21"/>
                      <w:szCs w:val="21"/>
                    </w:rPr>
                  </w:pPr>
                  <w:r>
                    <w:rPr>
                      <w:rFonts w:hint="eastAsia" w:eastAsia="宋体"/>
                      <w:sz w:val="21"/>
                      <w:szCs w:val="21"/>
                    </w:rPr>
                    <w:t>30</w:t>
                  </w:r>
                </w:p>
              </w:tc>
              <w:tc>
                <w:tcPr>
                  <w:tcW w:w="851" w:type="dxa"/>
                  <w:tcBorders>
                    <w:left w:val="single" w:color="auto" w:sz="4" w:space="0"/>
                    <w:bottom w:val="single" w:color="auto" w:sz="4" w:space="0"/>
                  </w:tcBorders>
                  <w:noWrap w:val="0"/>
                  <w:vAlign w:val="center"/>
                </w:tcPr>
                <w:p>
                  <w:pPr>
                    <w:jc w:val="center"/>
                    <w:rPr>
                      <w:rFonts w:eastAsia="宋体"/>
                      <w:sz w:val="21"/>
                      <w:szCs w:val="21"/>
                    </w:rPr>
                  </w:pPr>
                  <w:r>
                    <w:rPr>
                      <w:rFonts w:hint="eastAsia" w:eastAsia="宋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91" w:hRule="atLeast"/>
                <w:jc w:val="center"/>
              </w:trPr>
              <w:tc>
                <w:tcPr>
                  <w:tcW w:w="1656" w:type="dxa"/>
                  <w:tcBorders>
                    <w:top w:val="single" w:color="auto" w:sz="4" w:space="0"/>
                    <w:bottom w:val="single" w:color="auto" w:sz="4" w:space="0"/>
                    <w:right w:val="single" w:color="auto" w:sz="4" w:space="0"/>
                  </w:tcBorders>
                  <w:noWrap w:val="0"/>
                  <w:vAlign w:val="center"/>
                </w:tcPr>
                <w:p>
                  <w:pPr>
                    <w:jc w:val="center"/>
                    <w:rPr>
                      <w:rFonts w:hint="eastAsia" w:eastAsia="宋体"/>
                      <w:sz w:val="21"/>
                      <w:szCs w:val="21"/>
                    </w:rPr>
                  </w:pPr>
                  <w:r>
                    <w:rPr>
                      <w:rFonts w:hint="eastAsia" w:eastAsia="宋体"/>
                      <w:sz w:val="21"/>
                      <w:szCs w:val="21"/>
                    </w:rPr>
                    <w:t>设计排水标准</w:t>
                  </w:r>
                </w:p>
              </w:tc>
              <w:tc>
                <w:tcPr>
                  <w:tcW w:w="1152" w:type="dxa"/>
                  <w:tcBorders>
                    <w:top w:val="single" w:color="auto" w:sz="4" w:space="0"/>
                    <w:bottom w:val="single" w:color="auto" w:sz="4" w:space="0"/>
                  </w:tcBorders>
                  <w:noWrap w:val="0"/>
                  <w:vAlign w:val="center"/>
                </w:tcPr>
                <w:p>
                  <w:pPr>
                    <w:jc w:val="center"/>
                    <w:rPr>
                      <w:sz w:val="21"/>
                      <w:szCs w:val="21"/>
                    </w:rPr>
                  </w:pPr>
                  <w:r>
                    <w:rPr>
                      <w:rFonts w:hint="eastAsia" w:eastAsia="宋体"/>
                      <w:sz w:val="21"/>
                      <w:szCs w:val="21"/>
                    </w:rPr>
                    <w:t>6</w:t>
                  </w:r>
                  <w:r>
                    <w:rPr>
                      <w:rFonts w:eastAsia="宋体"/>
                      <w:sz w:val="21"/>
                      <w:szCs w:val="21"/>
                    </w:rPr>
                    <w:t>~</w:t>
                  </w:r>
                  <w:r>
                    <w:rPr>
                      <w:rFonts w:hint="eastAsia" w:eastAsia="宋体"/>
                      <w:sz w:val="21"/>
                      <w:szCs w:val="21"/>
                    </w:rPr>
                    <w:t>9</w:t>
                  </w:r>
                </w:p>
              </w:tc>
              <w:tc>
                <w:tcPr>
                  <w:tcW w:w="1152" w:type="dxa"/>
                  <w:tcBorders>
                    <w:top w:val="single" w:color="auto" w:sz="4" w:space="0"/>
                    <w:bottom w:val="single" w:color="auto" w:sz="4" w:space="0"/>
                    <w:right w:val="single" w:color="auto" w:sz="4" w:space="0"/>
                  </w:tcBorders>
                  <w:noWrap w:val="0"/>
                  <w:vAlign w:val="center"/>
                </w:tcPr>
                <w:p>
                  <w:pPr>
                    <w:jc w:val="center"/>
                    <w:rPr>
                      <w:rFonts w:eastAsia="宋体"/>
                      <w:sz w:val="21"/>
                      <w:szCs w:val="21"/>
                    </w:rPr>
                  </w:pPr>
                  <w:r>
                    <w:rPr>
                      <w:rFonts w:hint="eastAsia" w:eastAsia="宋体"/>
                      <w:sz w:val="21"/>
                      <w:szCs w:val="21"/>
                    </w:rPr>
                    <w:t>40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z w:val="21"/>
                      <w:szCs w:val="21"/>
                    </w:rPr>
                  </w:pPr>
                  <w:r>
                    <w:rPr>
                      <w:rFonts w:hint="eastAsia" w:eastAsia="宋体"/>
                      <w:sz w:val="21"/>
                      <w:szCs w:val="21"/>
                    </w:rPr>
                    <w:t>20</w:t>
                  </w:r>
                </w:p>
              </w:tc>
              <w:tc>
                <w:tcPr>
                  <w:tcW w:w="796"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z w:val="21"/>
                      <w:szCs w:val="21"/>
                    </w:rPr>
                  </w:pPr>
                  <w:r>
                    <w:rPr>
                      <w:rFonts w:hint="eastAsia" w:eastAsia="宋体"/>
                      <w:sz w:val="21"/>
                      <w:szCs w:val="21"/>
                    </w:rPr>
                    <w:t>20</w:t>
                  </w: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sz w:val="21"/>
                      <w:szCs w:val="21"/>
                    </w:rPr>
                  </w:pPr>
                  <w:r>
                    <w:rPr>
                      <w:rFonts w:hint="eastAsia" w:eastAsia="宋体"/>
                      <w:sz w:val="21"/>
                      <w:szCs w:val="21"/>
                    </w:rPr>
                    <w:t>20</w:t>
                  </w:r>
                </w:p>
              </w:tc>
              <w:tc>
                <w:tcPr>
                  <w:tcW w:w="1008" w:type="dxa"/>
                  <w:tcBorders>
                    <w:top w:val="single" w:color="auto" w:sz="4" w:space="0"/>
                    <w:left w:val="single" w:color="auto" w:sz="4" w:space="0"/>
                    <w:bottom w:val="single" w:color="auto" w:sz="4" w:space="0"/>
                  </w:tcBorders>
                  <w:noWrap w:val="0"/>
                  <w:vAlign w:val="center"/>
                </w:tcPr>
                <w:p>
                  <w:pPr>
                    <w:jc w:val="center"/>
                    <w:rPr>
                      <w:rFonts w:eastAsia="宋体"/>
                      <w:sz w:val="21"/>
                      <w:szCs w:val="21"/>
                    </w:rPr>
                  </w:pPr>
                  <w:r>
                    <w:rPr>
                      <w:rFonts w:hint="eastAsia" w:eastAsia="宋体"/>
                      <w:sz w:val="21"/>
                      <w:szCs w:val="21"/>
                    </w:rPr>
                    <w:t>8</w:t>
                  </w:r>
                </w:p>
              </w:tc>
              <w:tc>
                <w:tcPr>
                  <w:tcW w:w="851" w:type="dxa"/>
                  <w:tcBorders>
                    <w:top w:val="single" w:color="auto" w:sz="4" w:space="0"/>
                    <w:left w:val="single" w:color="auto" w:sz="4" w:space="0"/>
                    <w:bottom w:val="single" w:color="auto" w:sz="4" w:space="0"/>
                  </w:tcBorders>
                  <w:noWrap w:val="0"/>
                  <w:vAlign w:val="center"/>
                </w:tcPr>
                <w:p>
                  <w:pPr>
                    <w:jc w:val="center"/>
                    <w:rPr>
                      <w:rFonts w:eastAsia="宋体"/>
                      <w:sz w:val="21"/>
                      <w:szCs w:val="21"/>
                    </w:rPr>
                  </w:pPr>
                  <w:r>
                    <w:rPr>
                      <w:rFonts w:hint="eastAsia" w:eastAsia="宋体"/>
                      <w:sz w:val="21"/>
                      <w:szCs w:val="21"/>
                    </w:rPr>
                    <w:t>1.0</w:t>
                  </w:r>
                </w:p>
              </w:tc>
            </w:tr>
          </w:tbl>
          <w:p>
            <w:pPr>
              <w:spacing w:before="120" w:beforeLines="50" w:line="360" w:lineRule="auto"/>
              <w:jc w:val="center"/>
              <w:rPr>
                <w:rFonts w:hint="eastAsia" w:eastAsia="宋体" w:cs="宋体"/>
                <w:sz w:val="24"/>
                <w:lang w:bidi="ar"/>
              </w:rPr>
            </w:pPr>
            <w:r>
              <w:rPr>
                <w:lang/>
              </w:rPr>
              <w:drawing>
                <wp:inline distT="0" distB="0" distL="114300" distR="114300">
                  <wp:extent cx="3275965" cy="5038090"/>
                  <wp:effectExtent l="0" t="0" r="635"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3275965" cy="5038090"/>
                          </a:xfrm>
                          <a:prstGeom prst="rect">
                            <a:avLst/>
                          </a:prstGeom>
                          <a:noFill/>
                          <a:ln>
                            <a:noFill/>
                          </a:ln>
                        </pic:spPr>
                      </pic:pic>
                    </a:graphicData>
                  </a:graphic>
                </wp:inline>
              </w:drawing>
            </w:r>
          </w:p>
          <w:p>
            <w:pPr>
              <w:jc w:val="center"/>
              <w:rPr>
                <w:rFonts w:hint="eastAsia" w:eastAsia="宋体" w:cs="宋体"/>
                <w:b/>
                <w:sz w:val="21"/>
                <w:szCs w:val="21"/>
                <w:lang w:bidi="ar"/>
              </w:rPr>
            </w:pPr>
            <w:r>
              <w:rPr>
                <w:rFonts w:hint="eastAsia" w:eastAsia="宋体" w:cs="宋体"/>
                <w:b/>
                <w:sz w:val="21"/>
                <w:szCs w:val="21"/>
                <w:lang w:bidi="ar"/>
              </w:rPr>
              <w:t>图7-2  苍城污水处理厂工艺流程图</w:t>
            </w:r>
          </w:p>
          <w:p>
            <w:pPr>
              <w:spacing w:line="460" w:lineRule="exact"/>
              <w:ind w:firstLine="482" w:firstLineChars="200"/>
              <w:rPr>
                <w:rFonts w:hint="eastAsia" w:eastAsia="宋体" w:cs="宋体"/>
                <w:b/>
                <w:sz w:val="24"/>
                <w:lang w:bidi="ar"/>
              </w:rPr>
            </w:pPr>
            <w:r>
              <w:rPr>
                <w:rFonts w:hint="eastAsia" w:eastAsia="宋体" w:cs="宋体"/>
                <w:b/>
                <w:sz w:val="24"/>
                <w:lang w:bidi="ar"/>
              </w:rPr>
              <w:t>②管网衔接性分析</w:t>
            </w:r>
          </w:p>
          <w:p>
            <w:pPr>
              <w:spacing w:line="460" w:lineRule="exact"/>
              <w:ind w:firstLine="480" w:firstLineChars="200"/>
              <w:rPr>
                <w:rFonts w:hint="eastAsia" w:eastAsia="宋体" w:cs="宋体"/>
                <w:sz w:val="24"/>
                <w:lang w:bidi="ar"/>
              </w:rPr>
            </w:pPr>
            <w:r>
              <w:rPr>
                <w:rFonts w:hint="eastAsia" w:eastAsia="宋体" w:cs="宋体"/>
                <w:sz w:val="24"/>
                <w:lang w:bidi="ar"/>
              </w:rPr>
              <w:t>目前截污管网已覆盖本项目所在区域，纳污证明详见附件12，在管网接驳衔接性上具备可行性。</w:t>
            </w:r>
          </w:p>
          <w:p>
            <w:pPr>
              <w:spacing w:line="460" w:lineRule="exact"/>
              <w:ind w:firstLine="482" w:firstLineChars="200"/>
              <w:rPr>
                <w:rFonts w:hint="eastAsia" w:eastAsia="宋体" w:cs="宋体"/>
                <w:b/>
                <w:sz w:val="24"/>
                <w:lang w:bidi="ar"/>
              </w:rPr>
            </w:pPr>
            <w:r>
              <w:rPr>
                <w:rFonts w:hint="eastAsia" w:eastAsia="宋体" w:cs="宋体"/>
                <w:b/>
                <w:sz w:val="24"/>
                <w:lang w:bidi="ar"/>
              </w:rPr>
              <w:t>③水量分析</w:t>
            </w:r>
          </w:p>
          <w:p>
            <w:pPr>
              <w:spacing w:line="460" w:lineRule="exact"/>
              <w:ind w:firstLine="480" w:firstLineChars="200"/>
              <w:rPr>
                <w:rFonts w:hint="eastAsia" w:eastAsia="宋体" w:cs="宋体"/>
                <w:sz w:val="24"/>
                <w:lang w:bidi="ar"/>
              </w:rPr>
            </w:pPr>
            <w:r>
              <w:rPr>
                <w:rFonts w:hint="eastAsia" w:eastAsia="宋体" w:cs="宋体"/>
                <w:sz w:val="24"/>
                <w:lang w:bidi="ar"/>
              </w:rPr>
              <w:t>目前苍城镇污水处理厂实际处理规模为4500m</w:t>
            </w:r>
            <w:r>
              <w:rPr>
                <w:rFonts w:hint="eastAsia" w:eastAsia="宋体" w:cs="宋体"/>
                <w:sz w:val="24"/>
                <w:vertAlign w:val="superscript"/>
                <w:lang w:bidi="ar"/>
              </w:rPr>
              <w:t>3</w:t>
            </w:r>
            <w:r>
              <w:rPr>
                <w:rFonts w:hint="eastAsia" w:eastAsia="宋体" w:cs="宋体"/>
                <w:sz w:val="24"/>
                <w:lang w:bidi="ar"/>
              </w:rPr>
              <w:t>/d，该污水处理厂尚有500m</w:t>
            </w:r>
            <w:r>
              <w:rPr>
                <w:rFonts w:hint="eastAsia" w:eastAsia="宋体" w:cs="宋体"/>
                <w:sz w:val="24"/>
                <w:vertAlign w:val="superscript"/>
                <w:lang w:bidi="ar"/>
              </w:rPr>
              <w:t>3</w:t>
            </w:r>
            <w:r>
              <w:rPr>
                <w:rFonts w:hint="eastAsia" w:eastAsia="宋体" w:cs="宋体"/>
                <w:sz w:val="24"/>
                <w:lang w:bidi="ar"/>
              </w:rPr>
              <w:t>/d的处理能力应付日后的新增污水处理量。项目变更后生活污水排放量52.2m</w:t>
            </w:r>
            <w:r>
              <w:rPr>
                <w:rFonts w:hint="eastAsia" w:eastAsia="宋体" w:cs="宋体"/>
                <w:sz w:val="24"/>
                <w:vertAlign w:val="superscript"/>
                <w:lang w:bidi="ar"/>
              </w:rPr>
              <w:t>3</w:t>
            </w:r>
            <w:r>
              <w:rPr>
                <w:rFonts w:hint="eastAsia" w:eastAsia="宋体" w:cs="宋体"/>
                <w:sz w:val="24"/>
                <w:lang w:bidi="ar"/>
              </w:rPr>
              <w:t>/d，占目前该污水处理厂处理规模盈余部分的1.16%，因此，苍城污水处理厂仍富有处理能力处理项目所产生的生活污水。</w:t>
            </w:r>
          </w:p>
          <w:p>
            <w:pPr>
              <w:spacing w:line="460" w:lineRule="exact"/>
              <w:ind w:firstLine="482" w:firstLineChars="200"/>
              <w:rPr>
                <w:rFonts w:hint="eastAsia" w:eastAsia="宋体" w:cs="宋体"/>
                <w:b/>
                <w:sz w:val="24"/>
                <w:lang w:bidi="ar"/>
              </w:rPr>
            </w:pPr>
            <w:r>
              <w:rPr>
                <w:rFonts w:hint="eastAsia" w:eastAsia="宋体" w:cs="宋体"/>
                <w:b/>
                <w:sz w:val="24"/>
                <w:lang w:bidi="ar"/>
              </w:rPr>
              <w:t>④水质分析</w:t>
            </w:r>
          </w:p>
          <w:p>
            <w:pPr>
              <w:spacing w:line="460" w:lineRule="exact"/>
              <w:ind w:firstLine="480" w:firstLineChars="200"/>
              <w:rPr>
                <w:rFonts w:hint="eastAsia" w:eastAsia="宋体" w:cs="宋体"/>
                <w:sz w:val="24"/>
                <w:lang w:bidi="ar"/>
              </w:rPr>
            </w:pPr>
            <w:r>
              <w:rPr>
                <w:rFonts w:hint="eastAsia" w:eastAsia="宋体" w:cs="宋体"/>
                <w:sz w:val="24"/>
                <w:lang w:bidi="ar"/>
              </w:rPr>
              <w:t>项目产生的生活污水经三级化粪池进行预处理，出水水质符合苍城污水处理厂进水水质要求。因此从水质分析，苍城污水处理厂能够接纳本项目的生活污水。</w:t>
            </w:r>
          </w:p>
          <w:p>
            <w:pPr>
              <w:spacing w:line="460" w:lineRule="exact"/>
              <w:ind w:firstLine="480" w:firstLineChars="200"/>
              <w:rPr>
                <w:rFonts w:hint="eastAsia" w:eastAsia="宋体" w:cs="宋体"/>
                <w:sz w:val="24"/>
                <w:lang w:bidi="ar"/>
              </w:rPr>
            </w:pPr>
            <w:r>
              <w:rPr>
                <w:rFonts w:hint="eastAsia" w:eastAsia="宋体" w:cs="宋体"/>
                <w:sz w:val="24"/>
                <w:lang w:bidi="ar"/>
              </w:rPr>
              <w:t>综上所述，本项目位于苍城污水处理厂的纳污服务范围，苍城污水处理厂有足够的处理能力余量。本项目排放废水水质与苍城污水处理厂具有较好的匹配性，不会对苍城污水处理厂水质造成冲击。</w:t>
            </w:r>
          </w:p>
          <w:p>
            <w:pPr>
              <w:spacing w:line="460" w:lineRule="exact"/>
              <w:ind w:firstLine="482" w:firstLineChars="200"/>
              <w:rPr>
                <w:rFonts w:hint="eastAsia" w:eastAsia="宋体" w:cs="宋体"/>
                <w:b/>
                <w:sz w:val="24"/>
                <w:lang w:bidi="ar"/>
              </w:rPr>
            </w:pPr>
            <w:r>
              <w:rPr>
                <w:rFonts w:hint="eastAsia" w:eastAsia="宋体" w:cs="宋体"/>
                <w:b/>
                <w:sz w:val="24"/>
                <w:lang w:bidi="ar"/>
              </w:rPr>
              <w:t>（3）评价等级确定</w:t>
            </w:r>
          </w:p>
          <w:p>
            <w:pPr>
              <w:spacing w:line="460" w:lineRule="exact"/>
              <w:ind w:firstLine="480" w:firstLineChars="200"/>
              <w:rPr>
                <w:rFonts w:eastAsia="宋体" w:cs="宋体"/>
                <w:sz w:val="24"/>
                <w:lang w:bidi="ar"/>
              </w:rPr>
            </w:pPr>
            <w:r>
              <w:rPr>
                <w:rFonts w:eastAsia="宋体" w:cs="宋体"/>
                <w:sz w:val="24"/>
                <w:lang w:bidi="ar"/>
              </w:rPr>
              <w:t>根据《环境影响评价技术导则  地表水环境》（HJ2.3-2018）的规定，建设项目地表水环境影响评价等级按照影响类型、排放方式、排放量或影响情况、受纳水体环境质量现状、水环境保护目标等综合确定。本项目属于水污染影响型建设项目，应根据排放方式和废水排放量划分评价等级，见</w:t>
            </w:r>
            <w:r>
              <w:rPr>
                <w:rFonts w:hint="eastAsia" w:eastAsia="宋体" w:cs="宋体"/>
                <w:sz w:val="24"/>
                <w:lang w:bidi="ar"/>
              </w:rPr>
              <w:t>下表</w:t>
            </w:r>
            <w:r>
              <w:rPr>
                <w:rFonts w:eastAsia="宋体" w:cs="宋体"/>
                <w:sz w:val="24"/>
                <w:lang w:bidi="ar"/>
              </w:rPr>
              <w:t>：</w:t>
            </w:r>
          </w:p>
          <w:p>
            <w:pPr>
              <w:pStyle w:val="158"/>
              <w:spacing w:line="460" w:lineRule="exact"/>
              <w:jc w:val="center"/>
              <w:rPr>
                <w:rFonts w:ascii="Times New Roman" w:eastAsia="宋体"/>
                <w:b/>
                <w:sz w:val="21"/>
                <w:szCs w:val="21"/>
                <w:lang w:eastAsia="zh-CN"/>
              </w:rPr>
            </w:pPr>
            <w:r>
              <w:rPr>
                <w:rFonts w:ascii="Times New Roman" w:eastAsia="宋体"/>
                <w:b/>
                <w:sz w:val="21"/>
                <w:szCs w:val="21"/>
                <w:lang w:eastAsia="zh-CN"/>
              </w:rPr>
              <w:t>表7-</w:t>
            </w:r>
            <w:r>
              <w:rPr>
                <w:rFonts w:hint="eastAsia" w:ascii="Times New Roman" w:eastAsia="宋体"/>
                <w:b/>
                <w:sz w:val="21"/>
                <w:lang w:eastAsia="zh-CN"/>
              </w:rPr>
              <w:t xml:space="preserve">2  </w:t>
            </w:r>
            <w:r>
              <w:rPr>
                <w:rFonts w:ascii="Times New Roman" w:eastAsia="宋体"/>
                <w:b/>
                <w:sz w:val="21"/>
                <w:szCs w:val="21"/>
                <w:lang w:eastAsia="zh-CN"/>
              </w:rPr>
              <w:t>水污染影响型建设项目评价等级判定</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293"/>
              <w:gridCol w:w="2490"/>
              <w:gridCol w:w="3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vMerge w:val="restart"/>
                  <w:noWrap w:val="0"/>
                  <w:vAlign w:val="center"/>
                </w:tcPr>
                <w:p>
                  <w:pPr>
                    <w:pStyle w:val="406"/>
                    <w:shd w:val="clear" w:color="auto" w:fill="auto"/>
                    <w:adjustRightInd w:val="0"/>
                    <w:snapToGrid w:val="0"/>
                    <w:spacing w:after="0" w:line="240" w:lineRule="auto"/>
                    <w:rPr>
                      <w:rFonts w:ascii="Times New Roman" w:hAnsi="Times New Roman" w:eastAsia="宋体"/>
                      <w:b/>
                      <w:sz w:val="21"/>
                      <w:szCs w:val="21"/>
                    </w:rPr>
                  </w:pPr>
                  <w:r>
                    <w:rPr>
                      <w:rStyle w:val="2533"/>
                      <w:rFonts w:ascii="Times New Roman" w:hAnsi="Times New Roman" w:eastAsia="宋体"/>
                      <w:b/>
                      <w:color w:val="auto"/>
                      <w:sz w:val="21"/>
                      <w:szCs w:val="21"/>
                    </w:rPr>
                    <w:t>评价等级</w:t>
                  </w:r>
                </w:p>
              </w:tc>
              <w:tc>
                <w:tcPr>
                  <w:tcW w:w="5796" w:type="dxa"/>
                  <w:gridSpan w:val="2"/>
                  <w:noWrap w:val="0"/>
                  <w:vAlign w:val="center"/>
                </w:tcPr>
                <w:p>
                  <w:pPr>
                    <w:pStyle w:val="406"/>
                    <w:shd w:val="clear" w:color="auto" w:fill="auto"/>
                    <w:adjustRightInd w:val="0"/>
                    <w:snapToGrid w:val="0"/>
                    <w:spacing w:after="0" w:line="240" w:lineRule="auto"/>
                    <w:rPr>
                      <w:rFonts w:ascii="Times New Roman" w:hAnsi="Times New Roman" w:eastAsia="宋体"/>
                      <w:b/>
                      <w:sz w:val="21"/>
                      <w:szCs w:val="21"/>
                    </w:rPr>
                  </w:pPr>
                  <w:r>
                    <w:rPr>
                      <w:rStyle w:val="2533"/>
                      <w:rFonts w:ascii="Times New Roman" w:hAnsi="Times New Roman" w:eastAsia="宋体"/>
                      <w:b/>
                      <w:color w:val="auto"/>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vMerge w:val="continue"/>
                  <w:noWrap w:val="0"/>
                  <w:vAlign w:val="center"/>
                </w:tcPr>
                <w:p>
                  <w:pPr>
                    <w:adjustRightInd w:val="0"/>
                    <w:snapToGrid w:val="0"/>
                    <w:jc w:val="center"/>
                    <w:rPr>
                      <w:b/>
                      <w:szCs w:val="21"/>
                    </w:rPr>
                  </w:pPr>
                </w:p>
              </w:tc>
              <w:tc>
                <w:tcPr>
                  <w:tcW w:w="2490" w:type="dxa"/>
                  <w:noWrap w:val="0"/>
                  <w:vAlign w:val="center"/>
                </w:tcPr>
                <w:p>
                  <w:pPr>
                    <w:pStyle w:val="406"/>
                    <w:shd w:val="clear" w:color="auto" w:fill="auto"/>
                    <w:adjustRightInd w:val="0"/>
                    <w:snapToGrid w:val="0"/>
                    <w:spacing w:after="0" w:line="240" w:lineRule="auto"/>
                    <w:rPr>
                      <w:rFonts w:ascii="Times New Roman" w:hAnsi="Times New Roman" w:eastAsia="宋体"/>
                      <w:b/>
                      <w:sz w:val="21"/>
                      <w:szCs w:val="21"/>
                    </w:rPr>
                  </w:pPr>
                  <w:r>
                    <w:rPr>
                      <w:rStyle w:val="2533"/>
                      <w:rFonts w:ascii="Times New Roman" w:hAnsi="Times New Roman" w:eastAsia="宋体"/>
                      <w:b/>
                      <w:color w:val="auto"/>
                      <w:sz w:val="21"/>
                      <w:szCs w:val="21"/>
                    </w:rPr>
                    <w:t>排放方式</w:t>
                  </w:r>
                </w:p>
              </w:tc>
              <w:tc>
                <w:tcPr>
                  <w:tcW w:w="3306" w:type="dxa"/>
                  <w:noWrap w:val="0"/>
                  <w:vAlign w:val="center"/>
                </w:tcPr>
                <w:p>
                  <w:pPr>
                    <w:pStyle w:val="406"/>
                    <w:shd w:val="clear" w:color="auto" w:fill="auto"/>
                    <w:adjustRightInd w:val="0"/>
                    <w:snapToGrid w:val="0"/>
                    <w:spacing w:after="0" w:line="240" w:lineRule="auto"/>
                    <w:rPr>
                      <w:rStyle w:val="2539"/>
                      <w:rFonts w:ascii="Times New Roman" w:hAnsi="Times New Roman" w:eastAsia="宋体"/>
                      <w:b/>
                      <w:color w:val="auto"/>
                      <w:sz w:val="21"/>
                      <w:szCs w:val="21"/>
                      <w:lang w:val="zh-TW"/>
                    </w:rPr>
                  </w:pPr>
                  <w:r>
                    <w:rPr>
                      <w:rStyle w:val="2533"/>
                      <w:rFonts w:ascii="Times New Roman" w:hAnsi="Times New Roman" w:eastAsia="宋体"/>
                      <w:b/>
                      <w:color w:val="auto"/>
                      <w:sz w:val="21"/>
                      <w:szCs w:val="21"/>
                    </w:rPr>
                    <w:t>废水排放量</w:t>
                  </w:r>
                  <w:r>
                    <w:rPr>
                      <w:rStyle w:val="2539"/>
                      <w:rFonts w:ascii="Times New Roman" w:hAnsi="Times New Roman" w:eastAsia="宋体"/>
                      <w:b/>
                      <w:color w:val="auto"/>
                      <w:sz w:val="21"/>
                      <w:szCs w:val="21"/>
                    </w:rPr>
                    <w:t>Q</w:t>
                  </w:r>
                  <w:r>
                    <w:rPr>
                      <w:rStyle w:val="2533"/>
                      <w:rFonts w:ascii="Times New Roman" w:hAnsi="Times New Roman" w:eastAsia="宋体"/>
                      <w:b/>
                      <w:color w:val="auto"/>
                      <w:sz w:val="21"/>
                      <w:szCs w:val="21"/>
                    </w:rPr>
                    <w:t>/</w:t>
                  </w:r>
                  <w:r>
                    <w:rPr>
                      <w:rStyle w:val="2539"/>
                      <w:rFonts w:ascii="Times New Roman" w:hAnsi="Times New Roman" w:eastAsia="宋体"/>
                      <w:b/>
                      <w:color w:val="auto"/>
                      <w:sz w:val="21"/>
                      <w:szCs w:val="21"/>
                    </w:rPr>
                    <w:t>(m</w:t>
                  </w:r>
                  <w:r>
                    <w:rPr>
                      <w:rStyle w:val="2539"/>
                      <w:rFonts w:ascii="Times New Roman" w:hAnsi="Times New Roman" w:eastAsia="宋体"/>
                      <w:b/>
                      <w:color w:val="auto"/>
                      <w:sz w:val="21"/>
                      <w:szCs w:val="21"/>
                      <w:vertAlign w:val="superscript"/>
                    </w:rPr>
                    <w:t>3</w:t>
                  </w:r>
                  <w:r>
                    <w:rPr>
                      <w:rStyle w:val="2539"/>
                      <w:rFonts w:ascii="Times New Roman" w:hAnsi="Times New Roman" w:eastAsia="宋体"/>
                      <w:b/>
                      <w:color w:val="auto"/>
                      <w:sz w:val="21"/>
                      <w:szCs w:val="21"/>
                    </w:rPr>
                    <w:t>/d)</w:t>
                  </w:r>
                  <w:r>
                    <w:rPr>
                      <w:rStyle w:val="2539"/>
                      <w:rFonts w:ascii="Times New Roman" w:hAnsi="Times New Roman" w:eastAsia="宋体"/>
                      <w:b/>
                      <w:color w:val="auto"/>
                      <w:sz w:val="21"/>
                      <w:szCs w:val="21"/>
                      <w:lang w:val="zh-TW"/>
                    </w:rPr>
                    <w:t>；</w:t>
                  </w:r>
                </w:p>
                <w:p>
                  <w:pPr>
                    <w:pStyle w:val="406"/>
                    <w:shd w:val="clear" w:color="auto" w:fill="auto"/>
                    <w:adjustRightInd w:val="0"/>
                    <w:snapToGrid w:val="0"/>
                    <w:spacing w:after="0" w:line="240" w:lineRule="auto"/>
                    <w:rPr>
                      <w:rFonts w:ascii="Times New Roman" w:hAnsi="Times New Roman" w:eastAsia="宋体"/>
                      <w:b/>
                      <w:sz w:val="21"/>
                      <w:szCs w:val="21"/>
                    </w:rPr>
                  </w:pPr>
                  <w:r>
                    <w:rPr>
                      <w:rStyle w:val="2533"/>
                      <w:rFonts w:ascii="Times New Roman" w:hAnsi="Times New Roman" w:eastAsia="宋体"/>
                      <w:b/>
                      <w:color w:val="auto"/>
                      <w:sz w:val="21"/>
                      <w:szCs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3"/>
                      <w:rFonts w:ascii="Times New Roman" w:hAnsi="Times New Roman" w:eastAsia="宋体"/>
                      <w:color w:val="auto"/>
                      <w:sz w:val="21"/>
                      <w:szCs w:val="21"/>
                    </w:rPr>
                    <w:t>一级</w:t>
                  </w:r>
                </w:p>
              </w:tc>
              <w:tc>
                <w:tcPr>
                  <w:tcW w:w="2490"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3"/>
                      <w:rFonts w:ascii="Times New Roman" w:hAnsi="Times New Roman" w:eastAsia="宋体"/>
                      <w:color w:val="auto"/>
                      <w:sz w:val="21"/>
                      <w:szCs w:val="21"/>
                    </w:rPr>
                    <w:t>直接排放</w:t>
                  </w:r>
                </w:p>
              </w:tc>
              <w:tc>
                <w:tcPr>
                  <w:tcW w:w="3306"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9"/>
                      <w:rFonts w:ascii="Times New Roman" w:hAnsi="Times New Roman" w:eastAsia="宋体"/>
                      <w:color w:val="auto"/>
                      <w:sz w:val="21"/>
                      <w:szCs w:val="21"/>
                    </w:rPr>
                    <w:t>Q≥</w:t>
                  </w:r>
                  <w:r>
                    <w:rPr>
                      <w:rStyle w:val="2539"/>
                      <w:rFonts w:ascii="Times New Roman" w:hAnsi="Times New Roman" w:eastAsia="宋体"/>
                      <w:color w:val="auto"/>
                      <w:sz w:val="21"/>
                      <w:szCs w:val="21"/>
                      <w:lang w:val="zh-TW"/>
                    </w:rPr>
                    <w:t>20000</w:t>
                  </w:r>
                  <w:r>
                    <w:rPr>
                      <w:rStyle w:val="2533"/>
                      <w:rFonts w:ascii="Times New Roman" w:hAnsi="Times New Roman" w:eastAsia="宋体"/>
                      <w:color w:val="auto"/>
                      <w:sz w:val="21"/>
                      <w:szCs w:val="21"/>
                    </w:rPr>
                    <w:t>或W≤</w:t>
                  </w:r>
                  <w:r>
                    <w:rPr>
                      <w:rStyle w:val="2539"/>
                      <w:rFonts w:ascii="Times New Roman" w:hAnsi="Times New Roman" w:eastAsia="宋体"/>
                      <w:color w:val="auto"/>
                      <w:sz w:val="21"/>
                      <w:szCs w:val="21"/>
                      <w:lang w:val="zh-TW"/>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3"/>
                      <w:rFonts w:ascii="Times New Roman" w:hAnsi="Times New Roman" w:eastAsia="宋体"/>
                      <w:color w:val="auto"/>
                      <w:sz w:val="21"/>
                      <w:szCs w:val="21"/>
                    </w:rPr>
                    <w:t>二级</w:t>
                  </w:r>
                </w:p>
              </w:tc>
              <w:tc>
                <w:tcPr>
                  <w:tcW w:w="2490"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3"/>
                      <w:rFonts w:ascii="Times New Roman" w:hAnsi="Times New Roman" w:eastAsia="宋体"/>
                      <w:color w:val="auto"/>
                      <w:sz w:val="21"/>
                      <w:szCs w:val="21"/>
                    </w:rPr>
                    <w:t>直接排放</w:t>
                  </w:r>
                </w:p>
              </w:tc>
              <w:tc>
                <w:tcPr>
                  <w:tcW w:w="3306"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3"/>
                      <w:rFonts w:ascii="Times New Roman" w:hAnsi="Times New Roman" w:eastAsia="宋体"/>
                      <w:color w:val="auto"/>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3"/>
                      <w:rFonts w:ascii="Times New Roman" w:hAnsi="Times New Roman" w:eastAsia="宋体"/>
                      <w:color w:val="auto"/>
                      <w:sz w:val="21"/>
                      <w:szCs w:val="21"/>
                    </w:rPr>
                    <w:t>三级</w:t>
                  </w:r>
                  <w:r>
                    <w:rPr>
                      <w:rStyle w:val="2539"/>
                      <w:rFonts w:ascii="Times New Roman" w:hAnsi="Times New Roman" w:eastAsia="宋体"/>
                      <w:color w:val="auto"/>
                      <w:sz w:val="21"/>
                      <w:szCs w:val="21"/>
                    </w:rPr>
                    <w:t>A</w:t>
                  </w:r>
                </w:p>
              </w:tc>
              <w:tc>
                <w:tcPr>
                  <w:tcW w:w="2490"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3"/>
                      <w:rFonts w:ascii="Times New Roman" w:hAnsi="Times New Roman" w:eastAsia="宋体"/>
                      <w:color w:val="auto"/>
                      <w:sz w:val="21"/>
                      <w:szCs w:val="21"/>
                    </w:rPr>
                    <w:t>直接排放</w:t>
                  </w:r>
                </w:p>
              </w:tc>
              <w:tc>
                <w:tcPr>
                  <w:tcW w:w="3306"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9"/>
                      <w:rFonts w:ascii="Times New Roman" w:hAnsi="Times New Roman" w:eastAsia="宋体"/>
                      <w:color w:val="auto"/>
                      <w:sz w:val="21"/>
                      <w:szCs w:val="21"/>
                    </w:rPr>
                    <w:t>Q</w:t>
                  </w:r>
                  <w:r>
                    <w:rPr>
                      <w:rStyle w:val="2539"/>
                      <w:rFonts w:ascii="Times New Roman" w:hAnsi="Times New Roman" w:eastAsia="宋体"/>
                      <w:color w:val="auto"/>
                      <w:sz w:val="21"/>
                      <w:szCs w:val="21"/>
                      <w:lang w:val="zh-TW"/>
                    </w:rPr>
                    <w:t xml:space="preserve">＜200 </w:t>
                  </w:r>
                  <w:r>
                    <w:rPr>
                      <w:rStyle w:val="2533"/>
                      <w:rFonts w:ascii="Times New Roman" w:hAnsi="Times New Roman" w:eastAsia="宋体"/>
                      <w:color w:val="auto"/>
                      <w:sz w:val="21"/>
                      <w:szCs w:val="21"/>
                    </w:rPr>
                    <w:t>且</w:t>
                  </w:r>
                  <w:r>
                    <w:rPr>
                      <w:rStyle w:val="2539"/>
                      <w:rFonts w:ascii="Times New Roman" w:hAnsi="Times New Roman" w:eastAsia="宋体"/>
                      <w:color w:val="auto"/>
                      <w:sz w:val="21"/>
                      <w:szCs w:val="21"/>
                      <w:lang w:val="zh-TW"/>
                    </w:rPr>
                    <w:t xml:space="preserve"> 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3"/>
                      <w:rFonts w:ascii="Times New Roman" w:hAnsi="Times New Roman" w:eastAsia="宋体"/>
                      <w:color w:val="auto"/>
                      <w:sz w:val="21"/>
                      <w:szCs w:val="21"/>
                    </w:rPr>
                    <w:t>三级</w:t>
                  </w:r>
                  <w:r>
                    <w:rPr>
                      <w:rStyle w:val="2539"/>
                      <w:rFonts w:ascii="Times New Roman" w:hAnsi="Times New Roman" w:eastAsia="宋体"/>
                      <w:color w:val="auto"/>
                      <w:sz w:val="21"/>
                      <w:szCs w:val="21"/>
                    </w:rPr>
                    <w:t>B</w:t>
                  </w:r>
                </w:p>
              </w:tc>
              <w:tc>
                <w:tcPr>
                  <w:tcW w:w="2490"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3"/>
                      <w:rFonts w:ascii="Times New Roman" w:hAnsi="Times New Roman" w:eastAsia="宋体"/>
                      <w:color w:val="auto"/>
                      <w:sz w:val="21"/>
                      <w:szCs w:val="21"/>
                    </w:rPr>
                    <w:t>间接排放</w:t>
                  </w:r>
                </w:p>
              </w:tc>
              <w:tc>
                <w:tcPr>
                  <w:tcW w:w="3306" w:type="dxa"/>
                  <w:noWrap w:val="0"/>
                  <w:vAlign w:val="center"/>
                </w:tcPr>
                <w:p>
                  <w:pPr>
                    <w:pStyle w:val="406"/>
                    <w:shd w:val="clear" w:color="auto" w:fill="auto"/>
                    <w:adjustRightInd w:val="0"/>
                    <w:snapToGrid w:val="0"/>
                    <w:spacing w:after="0" w:line="240" w:lineRule="auto"/>
                    <w:rPr>
                      <w:rFonts w:ascii="Times New Roman" w:hAnsi="Times New Roman" w:eastAsia="宋体"/>
                      <w:sz w:val="21"/>
                      <w:szCs w:val="21"/>
                    </w:rPr>
                  </w:pPr>
                  <w:r>
                    <w:rPr>
                      <w:rStyle w:val="2539"/>
                      <w:rFonts w:ascii="Times New Roman" w:hAnsi="Times New Roman" w:eastAsia="宋体"/>
                      <w:color w:val="auto"/>
                      <w:sz w:val="21"/>
                      <w:szCs w:val="21"/>
                    </w:rPr>
                    <w:t>—</w:t>
                  </w:r>
                </w:p>
              </w:tc>
            </w:tr>
          </w:tbl>
          <w:p>
            <w:pPr>
              <w:spacing w:line="460" w:lineRule="exact"/>
              <w:ind w:firstLine="480" w:firstLineChars="200"/>
              <w:rPr>
                <w:rFonts w:eastAsia="宋体" w:cs="宋体"/>
                <w:sz w:val="24"/>
                <w:lang w:bidi="ar"/>
              </w:rPr>
            </w:pPr>
            <w:r>
              <w:rPr>
                <w:rFonts w:eastAsia="宋体" w:cs="宋体"/>
                <w:sz w:val="24"/>
                <w:lang w:bidi="ar"/>
              </w:rPr>
              <w:t>本项目</w:t>
            </w:r>
            <w:r>
              <w:rPr>
                <w:rFonts w:hint="eastAsia" w:eastAsia="宋体" w:cs="宋体"/>
                <w:sz w:val="24"/>
                <w:lang w:bidi="ar"/>
              </w:rPr>
              <w:t>生产废水不外排，外排废水为员工生活污水，</w:t>
            </w:r>
            <w:r>
              <w:rPr>
                <w:rFonts w:eastAsia="宋体" w:cs="宋体"/>
                <w:sz w:val="24"/>
                <w:lang w:bidi="ar"/>
              </w:rPr>
              <w:t>生活污水经三级化粪预处理后排入</w:t>
            </w:r>
            <w:r>
              <w:rPr>
                <w:rFonts w:hint="eastAsia" w:eastAsia="宋体" w:cs="宋体"/>
                <w:sz w:val="24"/>
                <w:lang w:bidi="ar"/>
              </w:rPr>
              <w:t>苍城</w:t>
            </w:r>
            <w:r>
              <w:rPr>
                <w:rFonts w:eastAsia="宋体" w:cs="宋体"/>
                <w:sz w:val="24"/>
                <w:lang w:bidi="ar"/>
              </w:rPr>
              <w:t>污水处理厂，属于间接排放</w:t>
            </w:r>
            <w:r>
              <w:rPr>
                <w:rFonts w:hint="eastAsia" w:eastAsia="宋体" w:cs="宋体"/>
                <w:sz w:val="24"/>
                <w:lang w:bidi="ar"/>
              </w:rPr>
              <w:t>，</w:t>
            </w:r>
            <w:r>
              <w:rPr>
                <w:rFonts w:eastAsia="宋体" w:cs="宋体"/>
                <w:sz w:val="24"/>
                <w:lang w:bidi="ar"/>
              </w:rPr>
              <w:t>因此，评价等级直接判定为三级B，可不进行水环境影响预测。</w:t>
            </w:r>
          </w:p>
          <w:p>
            <w:pPr>
              <w:spacing w:line="460" w:lineRule="exact"/>
              <w:ind w:firstLine="482" w:firstLineChars="200"/>
              <w:rPr>
                <w:rFonts w:hint="eastAsia" w:eastAsia="宋体" w:cs="宋体"/>
                <w:b/>
                <w:sz w:val="24"/>
                <w:lang w:bidi="ar"/>
              </w:rPr>
            </w:pPr>
            <w:r>
              <w:rPr>
                <w:rFonts w:hint="eastAsia" w:eastAsia="宋体" w:cs="宋体"/>
                <w:b/>
                <w:sz w:val="24"/>
                <w:lang w:bidi="ar"/>
              </w:rPr>
              <w:t>（4）水污染物排放量核算</w:t>
            </w:r>
          </w:p>
          <w:p>
            <w:pPr>
              <w:spacing w:line="460" w:lineRule="exact"/>
              <w:ind w:firstLine="480" w:firstLineChars="200"/>
              <w:rPr>
                <w:rFonts w:hint="eastAsia" w:eastAsia="宋体" w:cs="宋体"/>
                <w:sz w:val="24"/>
                <w:lang w:bidi="ar"/>
              </w:rPr>
            </w:pPr>
            <w:r>
              <w:rPr>
                <w:rFonts w:hint="eastAsia" w:eastAsia="宋体" w:cs="宋体"/>
                <w:sz w:val="24"/>
                <w:lang w:bidi="ar"/>
              </w:rPr>
              <w:t>①废水类别、污染物及污染治理设施信息表</w:t>
            </w:r>
          </w:p>
          <w:p>
            <w:pPr>
              <w:pStyle w:val="158"/>
              <w:spacing w:line="460" w:lineRule="exact"/>
              <w:jc w:val="center"/>
              <w:rPr>
                <w:rFonts w:ascii="Times New Roman" w:eastAsia="宋体"/>
                <w:b/>
                <w:sz w:val="21"/>
                <w:szCs w:val="21"/>
                <w:lang w:eastAsia="zh-CN"/>
              </w:rPr>
            </w:pPr>
            <w:r>
              <w:rPr>
                <w:rFonts w:hint="eastAsia" w:ascii="Times New Roman" w:eastAsia="宋体"/>
                <w:b/>
                <w:sz w:val="21"/>
                <w:szCs w:val="21"/>
                <w:lang w:eastAsia="zh-CN"/>
              </w:rPr>
              <w:t>表</w:t>
            </w:r>
            <w:r>
              <w:rPr>
                <w:rFonts w:ascii="Times New Roman" w:eastAsia="宋体"/>
                <w:b/>
                <w:sz w:val="21"/>
                <w:szCs w:val="21"/>
                <w:lang w:eastAsia="zh-CN"/>
              </w:rPr>
              <w:t>7-</w:t>
            </w:r>
            <w:r>
              <w:rPr>
                <w:rFonts w:hint="eastAsia" w:ascii="Times New Roman" w:eastAsia="宋体"/>
                <w:b/>
                <w:sz w:val="21"/>
                <w:szCs w:val="21"/>
                <w:lang w:eastAsia="zh-CN"/>
              </w:rPr>
              <w:t xml:space="preserve">3 </w:t>
            </w:r>
            <w:r>
              <w:rPr>
                <w:rFonts w:ascii="Times New Roman" w:eastAsia="宋体"/>
                <w:b/>
                <w:sz w:val="21"/>
                <w:szCs w:val="21"/>
                <w:lang w:eastAsia="zh-CN"/>
              </w:rPr>
              <w:t xml:space="preserve"> </w:t>
            </w:r>
            <w:r>
              <w:rPr>
                <w:rFonts w:hint="eastAsia" w:ascii="Times New Roman" w:eastAsia="宋体"/>
                <w:b/>
                <w:sz w:val="21"/>
                <w:szCs w:val="21"/>
                <w:lang w:eastAsia="zh-CN"/>
              </w:rPr>
              <w:t>废水类别、污染物及污染治理设施信息表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50"/>
              <w:gridCol w:w="477"/>
              <w:gridCol w:w="814"/>
              <w:gridCol w:w="620"/>
              <w:gridCol w:w="845"/>
              <w:gridCol w:w="709"/>
              <w:gridCol w:w="850"/>
              <w:gridCol w:w="851"/>
              <w:gridCol w:w="708"/>
              <w:gridCol w:w="1134"/>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Pr>
              <w:tc>
                <w:tcPr>
                  <w:tcW w:w="250"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序</w:t>
                  </w:r>
                </w:p>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号</w:t>
                  </w:r>
                </w:p>
              </w:tc>
              <w:tc>
                <w:tcPr>
                  <w:tcW w:w="477"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废水</w:t>
                  </w:r>
                </w:p>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类别</w:t>
                  </w:r>
                </w:p>
              </w:tc>
              <w:tc>
                <w:tcPr>
                  <w:tcW w:w="814"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污染物种类</w:t>
                  </w:r>
                </w:p>
              </w:tc>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排放去向</w:t>
                  </w:r>
                </w:p>
              </w:tc>
              <w:tc>
                <w:tcPr>
                  <w:tcW w:w="845"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排放规律</w:t>
                  </w:r>
                </w:p>
              </w:tc>
              <w:tc>
                <w:tcPr>
                  <w:tcW w:w="2410" w:type="dxa"/>
                  <w:gridSpan w:val="3"/>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污染治理设施</w:t>
                  </w:r>
                </w:p>
              </w:tc>
              <w:tc>
                <w:tcPr>
                  <w:tcW w:w="708"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排放口编号</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排放口设置是否符合要求</w:t>
                  </w:r>
                </w:p>
              </w:tc>
              <w:tc>
                <w:tcPr>
                  <w:tcW w:w="1588"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347" w:hRule="atLeast"/>
              </w:trPr>
              <w:tc>
                <w:tcPr>
                  <w:tcW w:w="2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szCs w:val="21"/>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szCs w:val="21"/>
                    </w:rPr>
                  </w:pPr>
                </w:p>
              </w:tc>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szCs w:val="21"/>
                    </w:rPr>
                  </w:pPr>
                </w:p>
              </w:tc>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szCs w:val="21"/>
                    </w:rPr>
                  </w:pPr>
                </w:p>
              </w:tc>
              <w:tc>
                <w:tcPr>
                  <w:tcW w:w="8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污染治理设施编号</w:t>
                  </w: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污染治理设施名称</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Fonts w:ascii="Times New Roman" w:hAnsi="Times New Roman" w:eastAsia="宋体"/>
                      <w:b/>
                      <w:sz w:val="21"/>
                      <w:szCs w:val="21"/>
                    </w:rPr>
                  </w:pPr>
                  <w:r>
                    <w:rPr>
                      <w:rStyle w:val="2505"/>
                      <w:rFonts w:hint="default" w:ascii="Times New Roman" w:hAnsi="Times New Roman" w:eastAsia="宋体"/>
                      <w:b/>
                      <w:color w:val="auto"/>
                      <w:sz w:val="21"/>
                      <w:szCs w:val="21"/>
                    </w:rPr>
                    <w:t>污染治理设施工艺</w:t>
                  </w:r>
                </w:p>
              </w:tc>
              <w:tc>
                <w:tcPr>
                  <w:tcW w:w="70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szCs w:val="21"/>
                    </w:rPr>
                  </w:pPr>
                </w:p>
              </w:tc>
              <w:tc>
                <w:tcPr>
                  <w:tcW w:w="15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Pr>
              <w:tc>
                <w:tcPr>
                  <w:tcW w:w="2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zCs w:val="21"/>
                    </w:rPr>
                  </w:pPr>
                  <w:r>
                    <w:rPr>
                      <w:rFonts w:eastAsia="宋体"/>
                      <w:szCs w:val="21"/>
                    </w:rPr>
                    <w:t>1</w:t>
                  </w:r>
                </w:p>
              </w:tc>
              <w:tc>
                <w:tcPr>
                  <w:tcW w:w="47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zCs w:val="21"/>
                    </w:rPr>
                  </w:pPr>
                  <w:r>
                    <w:rPr>
                      <w:rFonts w:hint="eastAsia" w:eastAsia="宋体" w:cs="宋体"/>
                      <w:szCs w:val="21"/>
                    </w:rPr>
                    <w:t>生活污水</w:t>
                  </w:r>
                </w:p>
              </w:tc>
              <w:tc>
                <w:tcPr>
                  <w:tcW w:w="81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zCs w:val="21"/>
                    </w:rPr>
                  </w:pPr>
                  <w:r>
                    <w:rPr>
                      <w:rFonts w:eastAsia="宋体"/>
                      <w:bCs/>
                      <w:szCs w:val="21"/>
                    </w:rPr>
                    <w:t>COD</w:t>
                  </w:r>
                  <w:r>
                    <w:rPr>
                      <w:rFonts w:eastAsia="宋体"/>
                      <w:bCs/>
                      <w:szCs w:val="21"/>
                      <w:vertAlign w:val="subscript"/>
                    </w:rPr>
                    <w:t>Cr</w:t>
                  </w:r>
                  <w:r>
                    <w:rPr>
                      <w:rFonts w:hint="eastAsia" w:eastAsia="宋体" w:cs="宋体"/>
                      <w:bCs/>
                      <w:szCs w:val="21"/>
                    </w:rPr>
                    <w:t>、</w:t>
                  </w:r>
                  <w:r>
                    <w:rPr>
                      <w:rFonts w:eastAsia="宋体"/>
                      <w:bCs/>
                      <w:szCs w:val="21"/>
                    </w:rPr>
                    <w:t>BOD</w:t>
                  </w:r>
                  <w:r>
                    <w:rPr>
                      <w:rFonts w:eastAsia="宋体"/>
                      <w:bCs/>
                      <w:szCs w:val="21"/>
                      <w:vertAlign w:val="subscript"/>
                    </w:rPr>
                    <w:t>5</w:t>
                  </w:r>
                  <w:r>
                    <w:rPr>
                      <w:rFonts w:hint="eastAsia" w:eastAsia="宋体" w:cs="宋体"/>
                      <w:bCs/>
                      <w:szCs w:val="21"/>
                    </w:rPr>
                    <w:t>、</w:t>
                  </w:r>
                  <w:r>
                    <w:rPr>
                      <w:rFonts w:eastAsia="宋体"/>
                      <w:bCs/>
                      <w:szCs w:val="21"/>
                    </w:rPr>
                    <w:t>SS</w:t>
                  </w:r>
                  <w:r>
                    <w:rPr>
                      <w:rFonts w:hint="eastAsia" w:eastAsia="宋体" w:cs="宋体"/>
                      <w:bCs/>
                      <w:szCs w:val="21"/>
                    </w:rPr>
                    <w:t>、</w:t>
                  </w:r>
                  <w:r>
                    <w:rPr>
                      <w:rFonts w:eastAsia="宋体"/>
                      <w:bCs/>
                      <w:szCs w:val="21"/>
                    </w:rPr>
                    <w:t>NH</w:t>
                  </w:r>
                  <w:r>
                    <w:rPr>
                      <w:rFonts w:eastAsia="宋体"/>
                      <w:bCs/>
                      <w:szCs w:val="21"/>
                      <w:vertAlign w:val="subscript"/>
                    </w:rPr>
                    <w:t>3</w:t>
                  </w:r>
                  <w:r>
                    <w:rPr>
                      <w:rFonts w:eastAsia="宋体"/>
                      <w:bCs/>
                      <w:szCs w:val="21"/>
                    </w:rPr>
                    <w:t>-N</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zCs w:val="21"/>
                    </w:rPr>
                  </w:pPr>
                  <w:r>
                    <w:rPr>
                      <w:rFonts w:hint="eastAsia" w:eastAsia="宋体" w:cs="宋体"/>
                      <w:szCs w:val="21"/>
                    </w:rPr>
                    <w:t>排入苍城污水处理厂</w:t>
                  </w:r>
                </w:p>
              </w:tc>
              <w:tc>
                <w:tcPr>
                  <w:tcW w:w="84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cs="宋体"/>
                      <w:szCs w:val="21"/>
                    </w:rPr>
                  </w:pPr>
                  <w:r>
                    <w:rPr>
                      <w:rFonts w:hint="eastAsia" w:eastAsia="宋体" w:cs="宋体"/>
                      <w:szCs w:val="21"/>
                    </w:rPr>
                    <w:t>间断排放，排放期间流量不稳定且无规律，但不属于冲击型排放</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zCs w:val="21"/>
                    </w:rPr>
                  </w:pPr>
                  <w:r>
                    <w:rPr>
                      <w:rFonts w:hint="eastAsia" w:eastAsia="宋体"/>
                      <w:szCs w:val="21"/>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zCs w:val="21"/>
                    </w:rPr>
                  </w:pPr>
                  <w:r>
                    <w:rPr>
                      <w:rFonts w:hint="eastAsia" w:eastAsia="宋体" w:cs="宋体"/>
                      <w:szCs w:val="21"/>
                    </w:rPr>
                    <w:t>三级化粪池</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zCs w:val="21"/>
                    </w:rPr>
                  </w:pPr>
                  <w:r>
                    <w:rPr>
                      <w:rFonts w:hint="eastAsia" w:eastAsia="宋体"/>
                      <w:szCs w:val="21"/>
                    </w:rPr>
                    <w:t>厌氧+沉淀</w:t>
                  </w:r>
                </w:p>
              </w:tc>
              <w:tc>
                <w:tcPr>
                  <w:tcW w:w="70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zCs w:val="21"/>
                    </w:rPr>
                  </w:pPr>
                  <w:r>
                    <w:rPr>
                      <w:rFonts w:hint="eastAsia" w:eastAsia="宋体"/>
                      <w:szCs w:val="21"/>
                    </w:rPr>
                    <w:t>DW01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406"/>
                    <w:spacing w:after="0" w:line="240" w:lineRule="auto"/>
                    <w:rPr>
                      <w:rFonts w:ascii="Times New Roman" w:hAnsi="Times New Roman" w:eastAsia="宋体"/>
                      <w:sz w:val="21"/>
                      <w:szCs w:val="21"/>
                    </w:rPr>
                  </w:pPr>
                  <w:r>
                    <w:rPr>
                      <w:rFonts w:ascii="Times New Roman" w:hAnsi="Times New Roman" w:eastAsia="宋体"/>
                      <w:sz w:val="21"/>
                      <w:szCs w:val="21"/>
                    </w:rPr>
                    <w:sym w:font="Wingdings 2" w:char="F052"/>
                  </w:r>
                  <w:r>
                    <w:rPr>
                      <w:rFonts w:hint="eastAsia" w:ascii="Times New Roman" w:hAnsi="Times New Roman" w:eastAsia="宋体"/>
                      <w:sz w:val="21"/>
                      <w:szCs w:val="21"/>
                    </w:rPr>
                    <w:t>是□否</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jc w:val="both"/>
                    <w:rPr>
                      <w:rStyle w:val="2505"/>
                      <w:rFonts w:hint="default" w:ascii="Times New Roman" w:hAnsi="Times New Roman" w:eastAsia="宋体" w:cs="Times New Roman"/>
                      <w:color w:val="auto"/>
                      <w:sz w:val="21"/>
                      <w:szCs w:val="21"/>
                      <w:lang w:eastAsia="zh-TW"/>
                    </w:rPr>
                  </w:pPr>
                  <w:r>
                    <w:rPr>
                      <w:rFonts w:ascii="Times New Roman" w:hAnsi="Times New Roman" w:eastAsia="宋体"/>
                      <w:sz w:val="21"/>
                      <w:szCs w:val="21"/>
                    </w:rPr>
                    <w:sym w:font="Wingdings 2" w:char="F052"/>
                  </w:r>
                  <w:r>
                    <w:rPr>
                      <w:rStyle w:val="2505"/>
                      <w:rFonts w:hint="default" w:ascii="Times New Roman" w:hAnsi="Times New Roman" w:eastAsia="宋体"/>
                      <w:color w:val="auto"/>
                      <w:sz w:val="21"/>
                      <w:szCs w:val="21"/>
                    </w:rPr>
                    <w:t>企业总排</w:t>
                  </w:r>
                  <w:r>
                    <w:rPr>
                      <w:rStyle w:val="2505"/>
                      <w:rFonts w:hint="default" w:ascii="Times New Roman" w:hAnsi="Times New Roman" w:eastAsia="宋体"/>
                      <w:color w:val="auto"/>
                      <w:sz w:val="21"/>
                      <w:szCs w:val="21"/>
                      <w:lang w:eastAsia="zh-TW"/>
                    </w:rPr>
                    <w:t xml:space="preserve"> </w:t>
                  </w:r>
                </w:p>
                <w:p>
                  <w:pPr>
                    <w:pStyle w:val="406"/>
                    <w:shd w:val="clear" w:color="auto" w:fill="auto"/>
                    <w:spacing w:after="0" w:line="240" w:lineRule="auto"/>
                    <w:jc w:val="left"/>
                    <w:rPr>
                      <w:rStyle w:val="2505"/>
                      <w:rFonts w:hint="default" w:ascii="Times New Roman" w:hAnsi="Times New Roman" w:eastAsia="宋体"/>
                      <w:color w:val="auto"/>
                      <w:sz w:val="21"/>
                      <w:szCs w:val="21"/>
                      <w:lang w:eastAsia="zh-TW"/>
                    </w:rPr>
                  </w:pPr>
                  <w:r>
                    <w:rPr>
                      <w:rStyle w:val="2505"/>
                      <w:rFonts w:hint="default" w:ascii="Times New Roman" w:hAnsi="Times New Roman" w:eastAsia="宋体"/>
                      <w:color w:val="auto"/>
                      <w:sz w:val="21"/>
                      <w:szCs w:val="21"/>
                      <w:lang w:eastAsia="zh-TW"/>
                    </w:rPr>
                    <w:t>□</w:t>
                  </w:r>
                  <w:r>
                    <w:rPr>
                      <w:rStyle w:val="2505"/>
                      <w:rFonts w:hint="default" w:ascii="Times New Roman" w:hAnsi="Times New Roman" w:eastAsia="宋体"/>
                      <w:color w:val="auto"/>
                      <w:sz w:val="21"/>
                      <w:szCs w:val="21"/>
                    </w:rPr>
                    <w:t>雨水排放</w:t>
                  </w:r>
                  <w:r>
                    <w:rPr>
                      <w:rStyle w:val="2505"/>
                      <w:rFonts w:hint="default" w:ascii="Times New Roman" w:hAnsi="Times New Roman" w:eastAsia="宋体"/>
                      <w:color w:val="auto"/>
                      <w:sz w:val="21"/>
                      <w:szCs w:val="21"/>
                      <w:lang w:eastAsia="zh-TW"/>
                    </w:rPr>
                    <w:t xml:space="preserve"> </w:t>
                  </w:r>
                </w:p>
                <w:p>
                  <w:pPr>
                    <w:pStyle w:val="406"/>
                    <w:shd w:val="clear" w:color="auto" w:fill="auto"/>
                    <w:spacing w:after="0" w:line="240" w:lineRule="auto"/>
                    <w:jc w:val="both"/>
                    <w:rPr>
                      <w:rStyle w:val="2505"/>
                      <w:rFonts w:hint="default" w:ascii="Times New Roman" w:hAnsi="Times New Roman" w:eastAsia="宋体"/>
                      <w:color w:val="auto"/>
                      <w:sz w:val="21"/>
                      <w:szCs w:val="21"/>
                      <w:lang w:eastAsia="zh-TW"/>
                    </w:rPr>
                  </w:pPr>
                  <w:r>
                    <w:rPr>
                      <w:rStyle w:val="2505"/>
                      <w:rFonts w:hint="default" w:ascii="Times New Roman" w:hAnsi="Times New Roman" w:eastAsia="宋体"/>
                      <w:color w:val="auto"/>
                      <w:sz w:val="21"/>
                      <w:szCs w:val="21"/>
                      <w:lang w:eastAsia="zh-TW"/>
                    </w:rPr>
                    <w:t>□</w:t>
                  </w:r>
                  <w:r>
                    <w:rPr>
                      <w:rStyle w:val="2505"/>
                      <w:rFonts w:hint="default" w:ascii="Times New Roman" w:hAnsi="Times New Roman" w:eastAsia="宋体"/>
                      <w:color w:val="auto"/>
                      <w:sz w:val="21"/>
                      <w:szCs w:val="21"/>
                    </w:rPr>
                    <w:t>清净下水排放</w:t>
                  </w:r>
                </w:p>
                <w:p>
                  <w:pPr>
                    <w:pStyle w:val="406"/>
                    <w:shd w:val="clear" w:color="auto" w:fill="auto"/>
                    <w:spacing w:after="0" w:line="240" w:lineRule="auto"/>
                    <w:jc w:val="both"/>
                    <w:rPr>
                      <w:rStyle w:val="2505"/>
                      <w:rFonts w:hint="default" w:ascii="Times New Roman" w:hAnsi="Times New Roman" w:eastAsia="宋体"/>
                      <w:color w:val="auto"/>
                      <w:sz w:val="21"/>
                      <w:szCs w:val="21"/>
                      <w:lang w:eastAsia="zh-TW"/>
                    </w:rPr>
                  </w:pPr>
                  <w:r>
                    <w:rPr>
                      <w:rStyle w:val="2505"/>
                      <w:rFonts w:hint="default" w:ascii="Times New Roman" w:hAnsi="Times New Roman" w:eastAsia="宋体"/>
                      <w:color w:val="auto"/>
                      <w:sz w:val="21"/>
                      <w:szCs w:val="21"/>
                      <w:lang w:eastAsia="zh-TW"/>
                    </w:rPr>
                    <w:t>□</w:t>
                  </w:r>
                  <w:r>
                    <w:rPr>
                      <w:rStyle w:val="2505"/>
                      <w:rFonts w:hint="default" w:ascii="Times New Roman" w:hAnsi="Times New Roman" w:eastAsia="宋体"/>
                      <w:color w:val="auto"/>
                      <w:sz w:val="21"/>
                      <w:szCs w:val="21"/>
                    </w:rPr>
                    <w:t>温排水排放</w:t>
                  </w:r>
                  <w:r>
                    <w:rPr>
                      <w:rStyle w:val="2505"/>
                      <w:rFonts w:hint="default" w:ascii="Times New Roman" w:hAnsi="Times New Roman" w:eastAsia="宋体"/>
                      <w:color w:val="auto"/>
                      <w:sz w:val="21"/>
                      <w:szCs w:val="21"/>
                      <w:lang w:eastAsia="zh-TW"/>
                    </w:rPr>
                    <w:t xml:space="preserve"> </w:t>
                  </w:r>
                </w:p>
                <w:p>
                  <w:pPr>
                    <w:pStyle w:val="406"/>
                    <w:shd w:val="clear" w:color="auto" w:fill="auto"/>
                    <w:spacing w:after="0" w:line="240" w:lineRule="auto"/>
                    <w:jc w:val="both"/>
                    <w:rPr>
                      <w:rFonts w:ascii="Times New Roman" w:hAnsi="Times New Roman" w:eastAsia="宋体"/>
                      <w:sz w:val="21"/>
                      <w:szCs w:val="21"/>
                    </w:rPr>
                  </w:pPr>
                  <w:r>
                    <w:rPr>
                      <w:rStyle w:val="2505"/>
                      <w:rFonts w:hint="default" w:ascii="Times New Roman" w:hAnsi="Times New Roman" w:eastAsia="宋体"/>
                      <w:color w:val="auto"/>
                      <w:sz w:val="21"/>
                      <w:szCs w:val="21"/>
                      <w:lang w:eastAsia="zh-TW"/>
                    </w:rPr>
                    <w:t>□</w:t>
                  </w:r>
                  <w:r>
                    <w:rPr>
                      <w:rStyle w:val="2505"/>
                      <w:rFonts w:hint="default" w:ascii="Times New Roman" w:hAnsi="Times New Roman" w:eastAsia="宋体"/>
                      <w:color w:val="auto"/>
                      <w:sz w:val="21"/>
                      <w:szCs w:val="21"/>
                    </w:rPr>
                    <w:t>车间或车间处理设施排放口</w:t>
                  </w:r>
                </w:p>
              </w:tc>
            </w:tr>
          </w:tbl>
          <w:p>
            <w:pPr>
              <w:spacing w:line="460" w:lineRule="exact"/>
              <w:ind w:firstLine="480" w:firstLineChars="200"/>
              <w:rPr>
                <w:rFonts w:hint="eastAsia" w:eastAsia="宋体" w:cs="宋体"/>
                <w:sz w:val="24"/>
                <w:lang w:bidi="ar"/>
              </w:rPr>
            </w:pPr>
            <w:r>
              <w:rPr>
                <w:rFonts w:hint="eastAsia" w:eastAsia="宋体" w:cs="宋体"/>
                <w:sz w:val="24"/>
                <w:lang w:bidi="ar"/>
              </w:rPr>
              <w:t>②废水排放口基本情况表</w:t>
            </w:r>
          </w:p>
          <w:p>
            <w:pPr>
              <w:pStyle w:val="158"/>
              <w:spacing w:line="460" w:lineRule="exact"/>
              <w:jc w:val="center"/>
              <w:rPr>
                <w:rFonts w:ascii="Times New Roman" w:eastAsia="宋体"/>
                <w:b/>
                <w:sz w:val="21"/>
                <w:szCs w:val="21"/>
                <w:lang w:eastAsia="zh-CN"/>
              </w:rPr>
            </w:pPr>
            <w:r>
              <w:rPr>
                <w:rFonts w:hint="eastAsia" w:ascii="Times New Roman" w:eastAsia="宋体"/>
                <w:b/>
                <w:sz w:val="21"/>
                <w:szCs w:val="21"/>
                <w:lang w:eastAsia="zh-CN"/>
              </w:rPr>
              <w:t>表</w:t>
            </w:r>
            <w:r>
              <w:rPr>
                <w:rFonts w:ascii="Times New Roman" w:eastAsia="宋体"/>
                <w:b/>
                <w:sz w:val="21"/>
                <w:szCs w:val="21"/>
                <w:lang w:eastAsia="zh-CN"/>
              </w:rPr>
              <w:t>7-</w:t>
            </w:r>
            <w:r>
              <w:rPr>
                <w:rFonts w:hint="eastAsia" w:ascii="Times New Roman" w:eastAsia="宋体"/>
                <w:b/>
                <w:sz w:val="21"/>
                <w:szCs w:val="21"/>
                <w:lang w:eastAsia="zh-CN"/>
              </w:rPr>
              <w:t>4</w:t>
            </w:r>
            <w:r>
              <w:rPr>
                <w:rFonts w:ascii="Times New Roman" w:eastAsia="宋体"/>
                <w:b/>
                <w:sz w:val="21"/>
                <w:szCs w:val="21"/>
                <w:lang w:eastAsia="zh-CN"/>
              </w:rPr>
              <w:t xml:space="preserve"> </w:t>
            </w:r>
            <w:r>
              <w:rPr>
                <w:rFonts w:hint="eastAsia" w:ascii="Times New Roman" w:eastAsia="宋体"/>
                <w:b/>
                <w:sz w:val="21"/>
                <w:szCs w:val="21"/>
                <w:lang w:eastAsia="zh-CN"/>
              </w:rPr>
              <w:t xml:space="preserve"> 废水间接排放口基本情况表</w:t>
            </w:r>
          </w:p>
          <w:tbl>
            <w:tblPr>
              <w:tblStyle w:val="88"/>
              <w:tblW w:w="8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40"/>
              <w:gridCol w:w="641"/>
              <w:gridCol w:w="850"/>
              <w:gridCol w:w="730"/>
              <w:gridCol w:w="724"/>
              <w:gridCol w:w="980"/>
              <w:gridCol w:w="820"/>
              <w:gridCol w:w="992"/>
              <w:gridCol w:w="70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20" w:hRule="atLeast"/>
                <w:jc w:val="center"/>
              </w:trPr>
              <w:tc>
                <w:tcPr>
                  <w:tcW w:w="440"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序号</w:t>
                  </w:r>
                </w:p>
              </w:tc>
              <w:tc>
                <w:tcPr>
                  <w:tcW w:w="641"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rPr>
                  </w:pPr>
                  <w:r>
                    <w:rPr>
                      <w:rStyle w:val="2505"/>
                      <w:rFonts w:hint="default" w:ascii="Times New Roman" w:hAnsi="Times New Roman" w:eastAsia="宋体" w:cs="Times New Roman"/>
                      <w:b/>
                      <w:color w:val="auto"/>
                      <w:sz w:val="21"/>
                      <w:szCs w:val="21"/>
                    </w:rPr>
                    <w:t>废水类型</w:t>
                  </w:r>
                </w:p>
              </w:tc>
              <w:tc>
                <w:tcPr>
                  <w:tcW w:w="850" w:type="dxa"/>
                  <w:vMerge w:val="restart"/>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排放口编号</w:t>
                  </w:r>
                </w:p>
              </w:tc>
              <w:tc>
                <w:tcPr>
                  <w:tcW w:w="730"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废水排放量</w:t>
                  </w:r>
                  <w:r>
                    <w:rPr>
                      <w:rStyle w:val="2505"/>
                      <w:rFonts w:hint="default" w:ascii="Times New Roman" w:hAnsi="Times New Roman" w:eastAsia="宋体"/>
                      <w:b/>
                      <w:color w:val="auto"/>
                      <w:sz w:val="21"/>
                      <w:szCs w:val="21"/>
                      <w:lang w:eastAsia="zh-TW"/>
                    </w:rPr>
                    <w:t>/(</w:t>
                  </w:r>
                  <w:r>
                    <w:rPr>
                      <w:rStyle w:val="2505"/>
                      <w:rFonts w:hint="default" w:ascii="Times New Roman" w:hAnsi="Times New Roman" w:eastAsia="宋体"/>
                      <w:b/>
                      <w:color w:val="auto"/>
                      <w:sz w:val="21"/>
                      <w:szCs w:val="21"/>
                    </w:rPr>
                    <w:t>万</w:t>
                  </w:r>
                  <w:r>
                    <w:rPr>
                      <w:rStyle w:val="2505"/>
                      <w:rFonts w:hint="default" w:ascii="Times New Roman" w:hAnsi="Times New Roman" w:eastAsia="宋体"/>
                      <w:b/>
                      <w:color w:val="auto"/>
                      <w:sz w:val="21"/>
                      <w:szCs w:val="21"/>
                      <w:lang w:eastAsia="zh-TW"/>
                    </w:rPr>
                    <w:t>t/a)</w:t>
                  </w:r>
                </w:p>
              </w:tc>
              <w:tc>
                <w:tcPr>
                  <w:tcW w:w="724"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排放去向</w:t>
                  </w:r>
                </w:p>
              </w:tc>
              <w:tc>
                <w:tcPr>
                  <w:tcW w:w="980"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排放规律</w:t>
                  </w:r>
                </w:p>
              </w:tc>
              <w:tc>
                <w:tcPr>
                  <w:tcW w:w="820"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间歇排放时段</w:t>
                  </w:r>
                </w:p>
              </w:tc>
              <w:tc>
                <w:tcPr>
                  <w:tcW w:w="3260" w:type="dxa"/>
                  <w:gridSpan w:val="3"/>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rPr>
                  </w:pPr>
                  <w:r>
                    <w:rPr>
                      <w:rStyle w:val="2505"/>
                      <w:rFonts w:hint="default" w:ascii="Times New Roman" w:hAnsi="Times New Roman" w:eastAsia="宋体" w:cs="Times New Roman"/>
                      <w:b/>
                      <w:color w:val="auto"/>
                      <w:sz w:val="21"/>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20" w:hRule="atLeast"/>
                <w:jc w:val="center"/>
              </w:trPr>
              <w:tc>
                <w:tcPr>
                  <w:tcW w:w="4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b/>
                      <w:color w:val="auto"/>
                      <w:sz w:val="21"/>
                      <w:szCs w:val="21"/>
                      <w:lang w:eastAsia="zh-TW"/>
                    </w:rPr>
                  </w:pPr>
                </w:p>
              </w:tc>
              <w:tc>
                <w:tcPr>
                  <w:tcW w:w="64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b/>
                      <w:color w:val="auto"/>
                      <w:sz w:val="21"/>
                      <w:szCs w:val="21"/>
                      <w:lang w:eastAsia="zh-TW"/>
                    </w:rPr>
                  </w:pPr>
                </w:p>
              </w:tc>
              <w:tc>
                <w:tcPr>
                  <w:tcW w:w="850" w:type="dxa"/>
                  <w:vMerge w:val="continue"/>
                  <w:tcBorders>
                    <w:left w:val="single" w:color="auto" w:sz="4" w:space="0"/>
                    <w:bottom w:val="single" w:color="auto" w:sz="4" w:space="0"/>
                    <w:right w:val="single" w:color="auto" w:sz="4" w:space="0"/>
                  </w:tcBorders>
                  <w:noWrap w:val="0"/>
                  <w:vAlign w:val="center"/>
                </w:tcPr>
                <w:p>
                  <w:pPr>
                    <w:widowControl/>
                    <w:jc w:val="center"/>
                    <w:rPr>
                      <w:rStyle w:val="2505"/>
                      <w:rFonts w:hint="default" w:ascii="Times New Roman" w:hAnsi="Times New Roman" w:eastAsia="宋体" w:cs="Times New Roman"/>
                      <w:b/>
                      <w:color w:val="auto"/>
                      <w:sz w:val="21"/>
                      <w:szCs w:val="21"/>
                    </w:rPr>
                  </w:pPr>
                </w:p>
              </w:tc>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b/>
                      <w:color w:val="auto"/>
                      <w:sz w:val="21"/>
                      <w:szCs w:val="21"/>
                      <w:lang w:eastAsia="zh-TW"/>
                    </w:rPr>
                  </w:pPr>
                </w:p>
              </w:tc>
              <w:tc>
                <w:tcPr>
                  <w:tcW w:w="72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b/>
                      <w:color w:val="auto"/>
                      <w:sz w:val="21"/>
                      <w:szCs w:val="21"/>
                      <w:lang w:eastAsia="zh-TW"/>
                    </w:rPr>
                  </w:pPr>
                </w:p>
              </w:tc>
              <w:tc>
                <w:tcPr>
                  <w:tcW w:w="9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b/>
                      <w:color w:val="auto"/>
                      <w:sz w:val="21"/>
                      <w:szCs w:val="21"/>
                      <w:lang w:eastAsia="zh-TW"/>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b/>
                      <w:color w:val="auto"/>
                      <w:sz w:val="21"/>
                      <w:szCs w:val="21"/>
                      <w:lang w:eastAsia="zh-TW"/>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b/>
                      <w:color w:val="auto"/>
                      <w:sz w:val="21"/>
                      <w:szCs w:val="21"/>
                    </w:rPr>
                  </w:pPr>
                  <w:r>
                    <w:rPr>
                      <w:rStyle w:val="2505"/>
                      <w:rFonts w:hint="default" w:ascii="Times New Roman" w:hAnsi="Times New Roman" w:eastAsia="宋体"/>
                      <w:b/>
                      <w:color w:val="auto"/>
                      <w:sz w:val="21"/>
                      <w:szCs w:val="21"/>
                    </w:rPr>
                    <w:t>名称</w:t>
                  </w: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b/>
                      <w:color w:val="auto"/>
                      <w:sz w:val="21"/>
                      <w:szCs w:val="21"/>
                    </w:rPr>
                  </w:pPr>
                  <w:r>
                    <w:rPr>
                      <w:rStyle w:val="2505"/>
                      <w:rFonts w:hint="default" w:ascii="Times New Roman" w:hAnsi="Times New Roman" w:eastAsia="宋体"/>
                      <w:b/>
                      <w:color w:val="auto"/>
                      <w:sz w:val="21"/>
                      <w:szCs w:val="21"/>
                    </w:rPr>
                    <w:t>污染物种类</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rPr>
                  </w:pPr>
                  <w:r>
                    <w:rPr>
                      <w:rStyle w:val="2505"/>
                      <w:rFonts w:hint="default" w:ascii="Times New Roman" w:hAnsi="Times New Roman" w:eastAsia="宋体"/>
                      <w:b/>
                      <w:color w:val="auto"/>
                      <w:sz w:val="21"/>
                      <w:szCs w:val="21"/>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162" w:hRule="atLeast"/>
                <w:jc w:val="center"/>
              </w:trPr>
              <w:tc>
                <w:tcPr>
                  <w:tcW w:w="440" w:type="dxa"/>
                  <w:vMerge w:val="restart"/>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1</w:t>
                  </w:r>
                </w:p>
              </w:tc>
              <w:tc>
                <w:tcPr>
                  <w:tcW w:w="1491" w:type="dxa"/>
                  <w:gridSpan w:val="2"/>
                  <w:vMerge w:val="restart"/>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rPr>
                  </w:pPr>
                  <w:r>
                    <w:rPr>
                      <w:rStyle w:val="2505"/>
                      <w:rFonts w:hint="default" w:ascii="Times New Roman" w:hAnsi="Times New Roman" w:eastAsia="宋体" w:cs="Times New Roman"/>
                      <w:color w:val="auto"/>
                      <w:sz w:val="21"/>
                      <w:szCs w:val="21"/>
                    </w:rPr>
                    <w:t>生活污水</w:t>
                  </w:r>
                </w:p>
                <w:p>
                  <w:pPr>
                    <w:pStyle w:val="406"/>
                    <w:shd w:val="clear" w:color="auto" w:fill="auto"/>
                    <w:spacing w:after="0" w:line="240" w:lineRule="auto"/>
                    <w:rPr>
                      <w:rStyle w:val="2505"/>
                      <w:rFonts w:hint="default" w:ascii="Times New Roman" w:hAnsi="Times New Roman" w:eastAsia="宋体" w:cs="Times New Roman"/>
                      <w:color w:val="auto"/>
                      <w:sz w:val="21"/>
                      <w:szCs w:val="21"/>
                    </w:rPr>
                  </w:pPr>
                  <w:r>
                    <w:rPr>
                      <w:rFonts w:ascii="Times New Roman" w:hAnsi="Times New Roman" w:eastAsia="宋体"/>
                      <w:sz w:val="21"/>
                      <w:szCs w:val="21"/>
                    </w:rPr>
                    <w:t>DW01</w:t>
                  </w:r>
                </w:p>
              </w:tc>
              <w:tc>
                <w:tcPr>
                  <w:tcW w:w="730" w:type="dxa"/>
                  <w:vMerge w:val="restart"/>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rPr>
                  </w:pPr>
                  <w:r>
                    <w:rPr>
                      <w:rStyle w:val="2505"/>
                      <w:rFonts w:hint="default" w:ascii="Times New Roman" w:hAnsi="Times New Roman" w:eastAsia="宋体" w:cs="Times New Roman"/>
                      <w:color w:val="auto"/>
                      <w:sz w:val="21"/>
                      <w:szCs w:val="21"/>
                    </w:rPr>
                    <w:t>1.9</w:t>
                  </w:r>
                </w:p>
              </w:tc>
              <w:tc>
                <w:tcPr>
                  <w:tcW w:w="724" w:type="dxa"/>
                  <w:vMerge w:val="restart"/>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rPr>
                  </w:pPr>
                  <w:r>
                    <w:rPr>
                      <w:rStyle w:val="2505"/>
                      <w:rFonts w:hint="default" w:ascii="Times New Roman" w:hAnsi="Times New Roman" w:eastAsia="宋体"/>
                      <w:color w:val="auto"/>
                      <w:sz w:val="21"/>
                      <w:szCs w:val="21"/>
                    </w:rPr>
                    <w:t>排入苍城污水处理厂</w:t>
                  </w:r>
                </w:p>
              </w:tc>
              <w:tc>
                <w:tcPr>
                  <w:tcW w:w="980" w:type="dxa"/>
                  <w:vMerge w:val="restart"/>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rPr>
                  </w:pPr>
                  <w:r>
                    <w:rPr>
                      <w:rStyle w:val="2505"/>
                      <w:rFonts w:hint="default" w:ascii="Times New Roman" w:hAnsi="Times New Roman" w:eastAsia="宋体"/>
                      <w:color w:val="auto"/>
                      <w:sz w:val="21"/>
                      <w:szCs w:val="21"/>
                      <w:lang w:eastAsia="zh-TW"/>
                    </w:rPr>
                    <w:t>间断排放，排放期间流量不稳定且无规律，但不属于冲击型排放</w:t>
                  </w:r>
                </w:p>
              </w:tc>
              <w:tc>
                <w:tcPr>
                  <w:tcW w:w="820" w:type="dxa"/>
                  <w:vMerge w:val="restart"/>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rPr>
                  </w:pPr>
                  <w:r>
                    <w:rPr>
                      <w:rStyle w:val="2505"/>
                      <w:rFonts w:hint="default" w:ascii="Times New Roman" w:hAnsi="Times New Roman" w:eastAsia="宋体"/>
                      <w:color w:val="auto"/>
                      <w:sz w:val="21"/>
                      <w:szCs w:val="21"/>
                    </w:rPr>
                    <w:t>无固定时间段</w:t>
                  </w:r>
                </w:p>
              </w:tc>
              <w:tc>
                <w:tcPr>
                  <w:tcW w:w="992" w:type="dxa"/>
                  <w:vMerge w:val="restart"/>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s="Times New Roman"/>
                      <w:color w:val="auto"/>
                      <w:sz w:val="21"/>
                      <w:szCs w:val="21"/>
                    </w:rPr>
                    <w:t>苍城</w:t>
                  </w:r>
                  <w:r>
                    <w:rPr>
                      <w:rStyle w:val="2505"/>
                      <w:rFonts w:hint="default" w:ascii="Times New Roman" w:hAnsi="Times New Roman" w:eastAsia="宋体" w:cs="Times New Roman"/>
                      <w:color w:val="auto"/>
                      <w:sz w:val="21"/>
                      <w:szCs w:val="21"/>
                      <w:lang w:eastAsia="zh-TW"/>
                    </w:rPr>
                    <w:t>污水处理厂</w:t>
                  </w: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r>
                    <w:rPr>
                      <w:rStyle w:val="2505"/>
                      <w:rFonts w:hint="default" w:ascii="Times New Roman" w:hAnsi="Times New Roman" w:eastAsia="宋体"/>
                      <w:color w:val="auto"/>
                      <w:sz w:val="21"/>
                      <w:szCs w:val="21"/>
                      <w:lang w:eastAsia="zh-TW"/>
                    </w:rPr>
                    <w:t>COD</w:t>
                  </w:r>
                  <w:r>
                    <w:rPr>
                      <w:rStyle w:val="2505"/>
                      <w:rFonts w:hint="default" w:ascii="Times New Roman" w:hAnsi="Times New Roman" w:eastAsia="宋体"/>
                      <w:color w:val="auto"/>
                      <w:sz w:val="21"/>
                      <w:szCs w:val="21"/>
                      <w:vertAlign w:val="subscript"/>
                      <w:lang w:eastAsia="zh-TW"/>
                    </w:rPr>
                    <w:t>Cr</w:t>
                  </w:r>
                </w:p>
              </w:tc>
              <w:tc>
                <w:tcPr>
                  <w:tcW w:w="1559" w:type="dxa"/>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s="Times New Roman"/>
                      <w:color w:val="auto"/>
                      <w:sz w:val="21"/>
                      <w:szCs w:val="21"/>
                      <w:lang w:eastAsia="zh-TW"/>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162" w:hRule="atLeast"/>
                <w:jc w:val="center"/>
              </w:trPr>
              <w:tc>
                <w:tcPr>
                  <w:tcW w:w="44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1491" w:type="dxa"/>
                  <w:gridSpan w:val="2"/>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p>
              </w:tc>
              <w:tc>
                <w:tcPr>
                  <w:tcW w:w="73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p>
              </w:tc>
              <w:tc>
                <w:tcPr>
                  <w:tcW w:w="724"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98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82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992"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r>
                    <w:rPr>
                      <w:rStyle w:val="2505"/>
                      <w:rFonts w:hint="default" w:ascii="Times New Roman" w:hAnsi="Times New Roman" w:eastAsia="宋体"/>
                      <w:color w:val="auto"/>
                      <w:sz w:val="21"/>
                      <w:szCs w:val="21"/>
                      <w:lang w:eastAsia="zh-TW"/>
                    </w:rPr>
                    <w:t>BOD</w:t>
                  </w:r>
                  <w:r>
                    <w:rPr>
                      <w:rStyle w:val="2505"/>
                      <w:rFonts w:hint="default" w:ascii="Times New Roman" w:hAnsi="Times New Roman" w:eastAsia="宋体"/>
                      <w:color w:val="auto"/>
                      <w:sz w:val="21"/>
                      <w:szCs w:val="21"/>
                      <w:vertAlign w:val="subscript"/>
                      <w:lang w:eastAsia="zh-TW"/>
                    </w:rPr>
                    <w:t>5</w:t>
                  </w:r>
                </w:p>
              </w:tc>
              <w:tc>
                <w:tcPr>
                  <w:tcW w:w="1559" w:type="dxa"/>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s="Times New Roman"/>
                      <w:color w:val="auto"/>
                      <w:sz w:val="21"/>
                      <w:szCs w:val="21"/>
                      <w:lang w:eastAsia="zh-TW"/>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162" w:hRule="atLeast"/>
                <w:jc w:val="center"/>
              </w:trPr>
              <w:tc>
                <w:tcPr>
                  <w:tcW w:w="44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1491" w:type="dxa"/>
                  <w:gridSpan w:val="2"/>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p>
              </w:tc>
              <w:tc>
                <w:tcPr>
                  <w:tcW w:w="73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p>
              </w:tc>
              <w:tc>
                <w:tcPr>
                  <w:tcW w:w="724"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98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82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992"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r>
                    <w:rPr>
                      <w:rStyle w:val="2505"/>
                      <w:rFonts w:hint="default" w:ascii="Times New Roman" w:hAnsi="Times New Roman" w:eastAsia="宋体"/>
                      <w:color w:val="auto"/>
                      <w:sz w:val="21"/>
                      <w:szCs w:val="21"/>
                      <w:lang w:eastAsia="zh-TW"/>
                    </w:rPr>
                    <w:t>NH</w:t>
                  </w:r>
                  <w:r>
                    <w:rPr>
                      <w:rStyle w:val="2505"/>
                      <w:rFonts w:hint="default" w:ascii="Times New Roman" w:hAnsi="Times New Roman" w:eastAsia="宋体"/>
                      <w:color w:val="auto"/>
                      <w:sz w:val="21"/>
                      <w:szCs w:val="21"/>
                      <w:vertAlign w:val="subscript"/>
                      <w:lang w:eastAsia="zh-TW"/>
                    </w:rPr>
                    <w:t>3</w:t>
                  </w:r>
                  <w:r>
                    <w:rPr>
                      <w:rStyle w:val="2505"/>
                      <w:rFonts w:hint="default" w:ascii="Times New Roman" w:hAnsi="Times New Roman" w:eastAsia="宋体"/>
                      <w:color w:val="auto"/>
                      <w:sz w:val="21"/>
                      <w:szCs w:val="21"/>
                      <w:lang w:eastAsia="zh-TW"/>
                    </w:rPr>
                    <w:t>-N</w:t>
                  </w:r>
                </w:p>
              </w:tc>
              <w:tc>
                <w:tcPr>
                  <w:tcW w:w="1559" w:type="dxa"/>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s="Times New Roman"/>
                      <w:color w:val="auto"/>
                      <w:sz w:val="21"/>
                      <w:szCs w:val="21"/>
                      <w:lang w:eastAsia="zh-TW"/>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162" w:hRule="atLeast"/>
                <w:jc w:val="center"/>
              </w:trPr>
              <w:tc>
                <w:tcPr>
                  <w:tcW w:w="44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1491" w:type="dxa"/>
                  <w:gridSpan w:val="2"/>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p>
              </w:tc>
              <w:tc>
                <w:tcPr>
                  <w:tcW w:w="73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p>
              </w:tc>
              <w:tc>
                <w:tcPr>
                  <w:tcW w:w="724"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98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820"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p>
              </w:tc>
              <w:tc>
                <w:tcPr>
                  <w:tcW w:w="992" w:type="dxa"/>
                  <w:vMerge w:val="continue"/>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olor w:val="auto"/>
                      <w:sz w:val="21"/>
                      <w:szCs w:val="21"/>
                      <w:lang w:eastAsia="zh-TW"/>
                    </w:rPr>
                  </w:pPr>
                  <w:r>
                    <w:rPr>
                      <w:rStyle w:val="2505"/>
                      <w:rFonts w:hint="default" w:ascii="Times New Roman" w:hAnsi="Times New Roman" w:eastAsia="宋体"/>
                      <w:color w:val="auto"/>
                      <w:sz w:val="21"/>
                      <w:szCs w:val="21"/>
                      <w:lang w:eastAsia="zh-TW"/>
                    </w:rPr>
                    <w:t>SS</w:t>
                  </w:r>
                </w:p>
              </w:tc>
              <w:tc>
                <w:tcPr>
                  <w:tcW w:w="1559" w:type="dxa"/>
                  <w:tcBorders>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s="Times New Roman"/>
                      <w:color w:val="auto"/>
                      <w:sz w:val="21"/>
                      <w:szCs w:val="21"/>
                      <w:lang w:eastAsia="zh-TW"/>
                    </w:rPr>
                    <w:t>10</w:t>
                  </w:r>
                </w:p>
              </w:tc>
            </w:tr>
          </w:tbl>
          <w:p>
            <w:pPr>
              <w:spacing w:line="460" w:lineRule="exact"/>
              <w:ind w:firstLine="480" w:firstLineChars="200"/>
              <w:rPr>
                <w:rFonts w:hint="eastAsia" w:eastAsia="宋体" w:cs="宋体"/>
                <w:sz w:val="24"/>
                <w:lang w:eastAsia="zh-TW" w:bidi="ar"/>
              </w:rPr>
            </w:pPr>
            <w:r>
              <w:rPr>
                <w:rFonts w:hint="eastAsia" w:eastAsia="宋体" w:cs="宋体"/>
                <w:sz w:val="24"/>
                <w:lang w:eastAsia="zh-TW" w:bidi="ar"/>
              </w:rPr>
              <w:t>③废水污染物排放执行标准表</w:t>
            </w:r>
          </w:p>
          <w:p>
            <w:pPr>
              <w:pStyle w:val="158"/>
              <w:spacing w:line="460" w:lineRule="exact"/>
              <w:jc w:val="center"/>
              <w:rPr>
                <w:rFonts w:ascii="Times New Roman" w:eastAsia="宋体"/>
                <w:b/>
                <w:sz w:val="21"/>
                <w:szCs w:val="21"/>
                <w:lang w:eastAsia="zh-CN"/>
              </w:rPr>
            </w:pPr>
            <w:r>
              <w:rPr>
                <w:rFonts w:hint="eastAsia" w:ascii="Times New Roman" w:eastAsia="宋体"/>
                <w:b/>
                <w:sz w:val="21"/>
                <w:szCs w:val="21"/>
                <w:lang w:eastAsia="zh-CN"/>
              </w:rPr>
              <w:t>表</w:t>
            </w:r>
            <w:r>
              <w:rPr>
                <w:rFonts w:ascii="Times New Roman" w:eastAsia="宋体"/>
                <w:b/>
                <w:sz w:val="21"/>
                <w:szCs w:val="21"/>
                <w:lang w:eastAsia="zh-CN"/>
              </w:rPr>
              <w:t>7-</w:t>
            </w:r>
            <w:r>
              <w:rPr>
                <w:rFonts w:hint="eastAsia" w:ascii="Times New Roman" w:eastAsia="宋体"/>
                <w:b/>
                <w:sz w:val="21"/>
                <w:szCs w:val="21"/>
                <w:lang w:eastAsia="zh-CN"/>
              </w:rPr>
              <w:t>5</w:t>
            </w:r>
            <w:r>
              <w:rPr>
                <w:rFonts w:ascii="Times New Roman" w:eastAsia="宋体"/>
                <w:b/>
                <w:sz w:val="21"/>
                <w:szCs w:val="21"/>
                <w:lang w:eastAsia="zh-CN"/>
              </w:rPr>
              <w:t xml:space="preserve"> </w:t>
            </w:r>
            <w:r>
              <w:rPr>
                <w:rFonts w:hint="eastAsia" w:ascii="Times New Roman" w:eastAsia="宋体"/>
                <w:b/>
                <w:sz w:val="21"/>
                <w:szCs w:val="21"/>
                <w:lang w:eastAsia="zh-CN"/>
              </w:rPr>
              <w:t xml:space="preserve"> 废水污染物排放执行标准表</w:t>
            </w:r>
          </w:p>
          <w:tbl>
            <w:tblPr>
              <w:tblStyle w:val="88"/>
              <w:tblW w:w="8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89"/>
              <w:gridCol w:w="943"/>
              <w:gridCol w:w="1345"/>
              <w:gridCol w:w="1134"/>
              <w:gridCol w:w="287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序号</w:t>
                  </w:r>
                </w:p>
              </w:tc>
              <w:tc>
                <w:tcPr>
                  <w:tcW w:w="943"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废水类型</w:t>
                  </w:r>
                </w:p>
              </w:tc>
              <w:tc>
                <w:tcPr>
                  <w:tcW w:w="1345"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排放口编号</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污染物种类</w:t>
                  </w:r>
                </w:p>
              </w:tc>
              <w:tc>
                <w:tcPr>
                  <w:tcW w:w="4292" w:type="dxa"/>
                  <w:gridSpan w:val="2"/>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b/>
                      <w:color w:val="auto"/>
                      <w:sz w:val="21"/>
                      <w:szCs w:val="21"/>
                      <w:lang w:eastAsia="zh-TW"/>
                    </w:rPr>
                  </w:pPr>
                </w:p>
              </w:tc>
              <w:tc>
                <w:tcPr>
                  <w:tcW w:w="94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b/>
                      <w:color w:val="auto"/>
                      <w:sz w:val="21"/>
                      <w:szCs w:val="21"/>
                      <w:lang w:eastAsia="zh-TW"/>
                    </w:rPr>
                  </w:pPr>
                </w:p>
              </w:tc>
              <w:tc>
                <w:tcPr>
                  <w:tcW w:w="13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b/>
                      <w:color w:val="auto"/>
                      <w:sz w:val="21"/>
                      <w:szCs w:val="21"/>
                      <w:lang w:eastAsia="zh-TW"/>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b/>
                      <w:color w:val="auto"/>
                      <w:sz w:val="21"/>
                      <w:szCs w:val="21"/>
                      <w:lang w:eastAsia="zh-TW"/>
                    </w:rPr>
                  </w:pPr>
                </w:p>
              </w:tc>
              <w:tc>
                <w:tcPr>
                  <w:tcW w:w="2874"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名称</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rPr>
                    <w:t>浓度限值</w:t>
                  </w:r>
                  <w:r>
                    <w:rPr>
                      <w:rStyle w:val="2505"/>
                      <w:rFonts w:hint="default" w:ascii="Times New Roman" w:hAnsi="Times New Roman" w:eastAsia="宋体"/>
                      <w:b/>
                      <w:color w:val="auto"/>
                      <w:sz w:val="21"/>
                      <w:szCs w:val="21"/>
                      <w:lang w:eastAsia="zh-TW"/>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restart"/>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1</w:t>
                  </w:r>
                </w:p>
              </w:tc>
              <w:tc>
                <w:tcPr>
                  <w:tcW w:w="943" w:type="dxa"/>
                  <w:vMerge w:val="restart"/>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rPr>
                    <w:t>生活污水</w:t>
                  </w:r>
                </w:p>
              </w:tc>
              <w:tc>
                <w:tcPr>
                  <w:tcW w:w="1345" w:type="dxa"/>
                  <w:vMerge w:val="restart"/>
                  <w:tcBorders>
                    <w:top w:val="single" w:color="auto" w:sz="4" w:space="0"/>
                    <w:left w:val="single" w:color="auto" w:sz="4" w:space="0"/>
                    <w:right w:val="single" w:color="auto" w:sz="4" w:space="0"/>
                  </w:tcBorders>
                  <w:noWrap w:val="0"/>
                  <w:vAlign w:val="center"/>
                </w:tcPr>
                <w:p>
                  <w:pPr>
                    <w:jc w:val="center"/>
                    <w:rPr>
                      <w:rFonts w:eastAsia="宋体"/>
                      <w:szCs w:val="21"/>
                    </w:rPr>
                  </w:pPr>
                  <w:r>
                    <w:rPr>
                      <w:rFonts w:hint="eastAsia" w:eastAsia="宋体"/>
                      <w:szCs w:val="21"/>
                    </w:rPr>
                    <w:t>DW01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COD</w:t>
                  </w:r>
                  <w:r>
                    <w:rPr>
                      <w:rStyle w:val="2505"/>
                      <w:rFonts w:hint="default" w:ascii="Times New Roman" w:hAnsi="Times New Roman" w:eastAsia="宋体"/>
                      <w:color w:val="auto"/>
                      <w:sz w:val="21"/>
                      <w:szCs w:val="21"/>
                      <w:vertAlign w:val="subscript"/>
                      <w:lang w:eastAsia="zh-TW"/>
                    </w:rPr>
                    <w:t>Cr</w:t>
                  </w:r>
                </w:p>
              </w:tc>
              <w:tc>
                <w:tcPr>
                  <w:tcW w:w="2874" w:type="dxa"/>
                  <w:vMerge w:val="restart"/>
                  <w:tcBorders>
                    <w:top w:val="single" w:color="auto" w:sz="4" w:space="0"/>
                    <w:left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rPr>
                    <w:t>《水污染物排放限值》（</w:t>
                  </w:r>
                  <w:r>
                    <w:rPr>
                      <w:rStyle w:val="2505"/>
                      <w:rFonts w:hint="default" w:ascii="Times New Roman" w:hAnsi="Times New Roman" w:eastAsia="宋体"/>
                      <w:color w:val="auto"/>
                      <w:sz w:val="21"/>
                      <w:szCs w:val="21"/>
                      <w:lang w:eastAsia="zh-TW"/>
                    </w:rPr>
                    <w:t>DB44/26-2001</w:t>
                  </w:r>
                  <w:r>
                    <w:rPr>
                      <w:rStyle w:val="2505"/>
                      <w:rFonts w:hint="default" w:ascii="Times New Roman" w:hAnsi="Times New Roman" w:eastAsia="宋体"/>
                      <w:color w:val="auto"/>
                      <w:sz w:val="21"/>
                      <w:szCs w:val="21"/>
                    </w:rPr>
                    <w:t>）第二时段三级标准及《污水排入城镇下水道水质标准》（GB/T31962-2015）B 级中较严值</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rPr>
                  </w:pPr>
                  <w:r>
                    <w:rPr>
                      <w:rStyle w:val="2505"/>
                      <w:rFonts w:hint="default" w:ascii="Times New Roman" w:hAnsi="Times New Roman" w:eastAsia="宋体" w:cs="Times New Roman"/>
                      <w:color w:val="auto"/>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943"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345"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BOD</w:t>
                  </w:r>
                  <w:r>
                    <w:rPr>
                      <w:rStyle w:val="2505"/>
                      <w:rFonts w:hint="default" w:ascii="Times New Roman" w:hAnsi="Times New Roman" w:eastAsia="宋体"/>
                      <w:color w:val="auto"/>
                      <w:sz w:val="21"/>
                      <w:szCs w:val="21"/>
                      <w:vertAlign w:val="subscript"/>
                      <w:lang w:eastAsia="zh-TW"/>
                    </w:rPr>
                    <w:t>5</w:t>
                  </w:r>
                </w:p>
              </w:tc>
              <w:tc>
                <w:tcPr>
                  <w:tcW w:w="2874"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rPr>
                  </w:pPr>
                  <w:r>
                    <w:rPr>
                      <w:rStyle w:val="2505"/>
                      <w:rFonts w:hint="default" w:ascii="Times New Roman" w:hAnsi="Times New Roman" w:eastAsia="宋体" w:cs="Times New Roman"/>
                      <w:color w:val="auto"/>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943"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345"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SS</w:t>
                  </w:r>
                </w:p>
              </w:tc>
              <w:tc>
                <w:tcPr>
                  <w:tcW w:w="2874"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rPr>
                  </w:pPr>
                  <w:r>
                    <w:rPr>
                      <w:rStyle w:val="2505"/>
                      <w:rFonts w:hint="default" w:ascii="Times New Roman" w:hAnsi="Times New Roman" w:eastAsia="宋体" w:cs="Times New Roman"/>
                      <w:color w:val="auto"/>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943"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345"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NH</w:t>
                  </w:r>
                  <w:r>
                    <w:rPr>
                      <w:rStyle w:val="2505"/>
                      <w:rFonts w:hint="default" w:ascii="Times New Roman" w:hAnsi="Times New Roman" w:eastAsia="宋体"/>
                      <w:color w:val="auto"/>
                      <w:sz w:val="21"/>
                      <w:szCs w:val="21"/>
                      <w:vertAlign w:val="subscript"/>
                      <w:lang w:eastAsia="zh-TW"/>
                    </w:rPr>
                    <w:t>3</w:t>
                  </w:r>
                  <w:r>
                    <w:rPr>
                      <w:rStyle w:val="2505"/>
                      <w:rFonts w:hint="default" w:ascii="Times New Roman" w:hAnsi="Times New Roman" w:eastAsia="宋体"/>
                      <w:color w:val="auto"/>
                      <w:sz w:val="21"/>
                      <w:szCs w:val="21"/>
                      <w:lang w:eastAsia="zh-TW"/>
                    </w:rPr>
                    <w:t>-N</w:t>
                  </w:r>
                </w:p>
              </w:tc>
              <w:tc>
                <w:tcPr>
                  <w:tcW w:w="2874" w:type="dxa"/>
                  <w:vMerge w:val="continue"/>
                  <w:tcBorders>
                    <w:left w:val="single" w:color="auto" w:sz="4" w:space="0"/>
                    <w:right w:val="single" w:color="auto" w:sz="4" w:space="0"/>
                  </w:tcBorders>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rPr>
                  </w:pPr>
                  <w:r>
                    <w:rPr>
                      <w:rStyle w:val="2505"/>
                      <w:rFonts w:hint="default" w:ascii="Times New Roman" w:hAnsi="Times New Roman" w:eastAsia="宋体" w:cs="Times New Roman"/>
                      <w:color w:val="auto"/>
                      <w:sz w:val="21"/>
                      <w:szCs w:val="21"/>
                    </w:rPr>
                    <w:t>45</w:t>
                  </w:r>
                </w:p>
              </w:tc>
            </w:tr>
          </w:tbl>
          <w:p>
            <w:pPr>
              <w:spacing w:line="460" w:lineRule="exact"/>
              <w:ind w:firstLine="480" w:firstLineChars="200"/>
              <w:rPr>
                <w:rFonts w:hint="eastAsia" w:eastAsia="宋体" w:cs="宋体"/>
                <w:sz w:val="24"/>
                <w:lang w:bidi="ar"/>
              </w:rPr>
            </w:pPr>
            <w:r>
              <w:rPr>
                <w:rFonts w:hint="eastAsia" w:eastAsia="宋体" w:cs="宋体"/>
                <w:sz w:val="24"/>
                <w:lang w:eastAsia="zh-TW" w:bidi="ar"/>
              </w:rPr>
              <w:t>④废水污染物排放信息表</w:t>
            </w:r>
          </w:p>
          <w:p>
            <w:pPr>
              <w:pStyle w:val="158"/>
              <w:spacing w:line="460" w:lineRule="exact"/>
              <w:jc w:val="center"/>
              <w:rPr>
                <w:rFonts w:ascii="Times New Roman" w:eastAsia="宋体"/>
                <w:b/>
                <w:sz w:val="21"/>
                <w:szCs w:val="21"/>
                <w:lang w:eastAsia="zh-CN"/>
              </w:rPr>
            </w:pPr>
            <w:r>
              <w:rPr>
                <w:rFonts w:hint="eastAsia" w:ascii="Times New Roman" w:eastAsia="宋体"/>
                <w:b/>
                <w:sz w:val="21"/>
                <w:szCs w:val="21"/>
                <w:lang w:eastAsia="zh-CN"/>
              </w:rPr>
              <w:t>表</w:t>
            </w:r>
            <w:r>
              <w:rPr>
                <w:rFonts w:ascii="Times New Roman" w:eastAsia="宋体"/>
                <w:b/>
                <w:sz w:val="21"/>
                <w:szCs w:val="21"/>
                <w:lang w:eastAsia="zh-CN"/>
              </w:rPr>
              <w:t>7-</w:t>
            </w:r>
            <w:r>
              <w:rPr>
                <w:rFonts w:hint="eastAsia" w:ascii="Times New Roman" w:eastAsia="宋体"/>
                <w:b/>
                <w:sz w:val="21"/>
                <w:szCs w:val="21"/>
                <w:lang w:eastAsia="zh-CN"/>
              </w:rPr>
              <w:t xml:space="preserve">6 </w:t>
            </w:r>
            <w:r>
              <w:rPr>
                <w:rFonts w:ascii="Times New Roman" w:eastAsia="宋体"/>
                <w:b/>
                <w:sz w:val="21"/>
                <w:szCs w:val="21"/>
                <w:lang w:eastAsia="zh-CN"/>
              </w:rPr>
              <w:t xml:space="preserve"> </w:t>
            </w:r>
            <w:r>
              <w:rPr>
                <w:rFonts w:hint="eastAsia" w:ascii="Times New Roman" w:eastAsia="宋体"/>
                <w:b/>
                <w:sz w:val="21"/>
                <w:szCs w:val="21"/>
                <w:lang w:eastAsia="zh-CN"/>
              </w:rPr>
              <w:t>废水污染物排放信息表</w:t>
            </w:r>
          </w:p>
          <w:tbl>
            <w:tblPr>
              <w:tblStyle w:val="88"/>
              <w:tblW w:w="8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84"/>
              <w:gridCol w:w="524"/>
              <w:gridCol w:w="704"/>
              <w:gridCol w:w="1228"/>
              <w:gridCol w:w="988"/>
              <w:gridCol w:w="1113"/>
              <w:gridCol w:w="1155"/>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451" w:hRule="atLeast"/>
                <w:jc w:val="center"/>
              </w:trPr>
              <w:tc>
                <w:tcPr>
                  <w:tcW w:w="284" w:type="dxa"/>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lang w:eastAsia="zh-TW"/>
                    </w:rPr>
                    <w:t>序号</w:t>
                  </w:r>
                </w:p>
              </w:tc>
              <w:tc>
                <w:tcPr>
                  <w:tcW w:w="524" w:type="dxa"/>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lang w:eastAsia="zh-TW"/>
                    </w:rPr>
                    <w:t>废水类型</w:t>
                  </w:r>
                </w:p>
              </w:tc>
              <w:tc>
                <w:tcPr>
                  <w:tcW w:w="704" w:type="dxa"/>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lang w:eastAsia="zh-TW"/>
                    </w:rPr>
                    <w:t>排放口编号</w:t>
                  </w:r>
                </w:p>
              </w:tc>
              <w:tc>
                <w:tcPr>
                  <w:tcW w:w="1228" w:type="dxa"/>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lang w:eastAsia="zh-TW"/>
                    </w:rPr>
                    <w:t>污染物种类</w:t>
                  </w:r>
                </w:p>
              </w:tc>
              <w:tc>
                <w:tcPr>
                  <w:tcW w:w="988" w:type="dxa"/>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lang w:eastAsia="zh-TW"/>
                    </w:rPr>
                    <w:t>排放浓度/（mg/L）</w:t>
                  </w:r>
                </w:p>
              </w:tc>
              <w:tc>
                <w:tcPr>
                  <w:tcW w:w="1113" w:type="dxa"/>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lang w:eastAsia="zh-TW"/>
                    </w:rPr>
                    <w:t>新增日排放量/（kg/d）</w:t>
                  </w:r>
                </w:p>
              </w:tc>
              <w:tc>
                <w:tcPr>
                  <w:tcW w:w="1155" w:type="dxa"/>
                  <w:noWrap w:val="0"/>
                  <w:vAlign w:val="center"/>
                </w:tcPr>
                <w:p>
                  <w:pPr>
                    <w:pStyle w:val="406"/>
                    <w:shd w:val="clear" w:color="auto" w:fill="auto"/>
                    <w:spacing w:after="0" w:line="240" w:lineRule="auto"/>
                    <w:rPr>
                      <w:rStyle w:val="2505"/>
                      <w:rFonts w:hint="default" w:ascii="Times New Roman" w:hAnsi="Times New Roman" w:eastAsia="宋体"/>
                      <w:b/>
                      <w:color w:val="auto"/>
                      <w:sz w:val="21"/>
                      <w:szCs w:val="21"/>
                      <w:lang w:eastAsia="zh-TW"/>
                    </w:rPr>
                  </w:pPr>
                  <w:r>
                    <w:rPr>
                      <w:rStyle w:val="2505"/>
                      <w:rFonts w:hint="default" w:ascii="Times New Roman" w:hAnsi="Times New Roman" w:eastAsia="宋体"/>
                      <w:b/>
                      <w:color w:val="auto"/>
                      <w:sz w:val="21"/>
                      <w:szCs w:val="21"/>
                      <w:lang w:eastAsia="zh-TW"/>
                    </w:rPr>
                    <w:t>全厂日排放量（</w:t>
                  </w:r>
                  <w:r>
                    <w:rPr>
                      <w:rStyle w:val="2505"/>
                      <w:rFonts w:hint="default" w:ascii="Times New Roman" w:hAnsi="Times New Roman" w:eastAsia="宋体"/>
                      <w:b/>
                      <w:color w:val="auto"/>
                      <w:sz w:val="21"/>
                      <w:szCs w:val="21"/>
                    </w:rPr>
                    <w:t>kg</w:t>
                  </w:r>
                  <w:r>
                    <w:rPr>
                      <w:rStyle w:val="2505"/>
                      <w:rFonts w:hint="default" w:ascii="Times New Roman" w:hAnsi="Times New Roman" w:eastAsia="宋体"/>
                      <w:b/>
                      <w:color w:val="auto"/>
                      <w:sz w:val="21"/>
                      <w:szCs w:val="21"/>
                      <w:lang w:eastAsia="zh-TW"/>
                    </w:rPr>
                    <w:t>/d）</w:t>
                  </w:r>
                </w:p>
              </w:tc>
              <w:tc>
                <w:tcPr>
                  <w:tcW w:w="1134" w:type="dxa"/>
                  <w:noWrap w:val="0"/>
                  <w:vAlign w:val="center"/>
                </w:tcPr>
                <w:p>
                  <w:pPr>
                    <w:pStyle w:val="406"/>
                    <w:shd w:val="clear" w:color="auto" w:fill="auto"/>
                    <w:spacing w:after="0" w:line="240" w:lineRule="auto"/>
                    <w:rPr>
                      <w:rStyle w:val="2505"/>
                      <w:rFonts w:hint="default" w:ascii="Times New Roman" w:hAnsi="Times New Roman" w:eastAsia="宋体" w:cs="Times New Roman"/>
                      <w:b/>
                      <w:color w:val="auto"/>
                      <w:sz w:val="21"/>
                      <w:szCs w:val="21"/>
                      <w:lang w:eastAsia="zh-TW"/>
                    </w:rPr>
                  </w:pPr>
                  <w:r>
                    <w:rPr>
                      <w:rStyle w:val="2505"/>
                      <w:rFonts w:hint="default" w:ascii="Times New Roman" w:hAnsi="Times New Roman" w:eastAsia="宋体"/>
                      <w:b/>
                      <w:color w:val="auto"/>
                      <w:sz w:val="21"/>
                      <w:szCs w:val="21"/>
                      <w:lang w:eastAsia="zh-TW"/>
                    </w:rPr>
                    <w:t>新增年排放量/（t/a）</w:t>
                  </w:r>
                </w:p>
              </w:tc>
              <w:tc>
                <w:tcPr>
                  <w:tcW w:w="1134" w:type="dxa"/>
                  <w:noWrap w:val="0"/>
                  <w:vAlign w:val="center"/>
                </w:tcPr>
                <w:p>
                  <w:pPr>
                    <w:pStyle w:val="406"/>
                    <w:shd w:val="clear" w:color="auto" w:fill="auto"/>
                    <w:spacing w:after="0" w:line="240" w:lineRule="auto"/>
                    <w:rPr>
                      <w:rStyle w:val="2505"/>
                      <w:rFonts w:hint="default" w:ascii="Times New Roman" w:hAnsi="Times New Roman" w:eastAsia="宋体"/>
                      <w:b/>
                      <w:color w:val="auto"/>
                      <w:sz w:val="21"/>
                      <w:szCs w:val="21"/>
                      <w:lang w:eastAsia="zh-TW"/>
                    </w:rPr>
                  </w:pPr>
                  <w:r>
                    <w:rPr>
                      <w:rStyle w:val="2505"/>
                      <w:rFonts w:hint="default" w:ascii="Times New Roman" w:hAnsi="Times New Roman" w:eastAsia="宋体"/>
                      <w:b/>
                      <w:color w:val="auto"/>
                      <w:sz w:val="21"/>
                      <w:szCs w:val="21"/>
                      <w:lang w:eastAsia="zh-TW"/>
                    </w:rPr>
                    <w:t>全厂年排放量/（t/a）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284" w:type="dxa"/>
                  <w:vMerge w:val="restart"/>
                  <w:shd w:val="clear" w:color="auto" w:fill="auto"/>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1</w:t>
                  </w:r>
                </w:p>
              </w:tc>
              <w:tc>
                <w:tcPr>
                  <w:tcW w:w="524" w:type="dxa"/>
                  <w:vMerge w:val="restart"/>
                  <w:shd w:val="clear" w:color="auto" w:fill="auto"/>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生活污水</w:t>
                  </w:r>
                </w:p>
              </w:tc>
              <w:tc>
                <w:tcPr>
                  <w:tcW w:w="704" w:type="dxa"/>
                  <w:vMerge w:val="restart"/>
                  <w:shd w:val="clear" w:color="auto" w:fill="auto"/>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DW01</w:t>
                  </w:r>
                </w:p>
              </w:tc>
              <w:tc>
                <w:tcPr>
                  <w:tcW w:w="1228" w:type="dxa"/>
                  <w:shd w:val="clear" w:color="auto" w:fill="auto"/>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COD</w:t>
                  </w:r>
                  <w:r>
                    <w:rPr>
                      <w:rStyle w:val="2505"/>
                      <w:rFonts w:hint="default" w:ascii="Times New Roman" w:hAnsi="Times New Roman" w:eastAsia="宋体"/>
                      <w:color w:val="auto"/>
                      <w:sz w:val="21"/>
                      <w:szCs w:val="21"/>
                      <w:vertAlign w:val="subscript"/>
                      <w:lang w:eastAsia="zh-TW"/>
                    </w:rPr>
                    <w:t>Cr</w:t>
                  </w:r>
                </w:p>
              </w:tc>
              <w:tc>
                <w:tcPr>
                  <w:tcW w:w="988" w:type="dxa"/>
                  <w:shd w:val="clear" w:color="auto" w:fill="auto"/>
                  <w:noWrap w:val="0"/>
                  <w:vAlign w:val="center"/>
                </w:tcPr>
                <w:p>
                  <w:pPr>
                    <w:jc w:val="center"/>
                    <w:rPr>
                      <w:rFonts w:hint="eastAsia" w:eastAsia="宋体"/>
                      <w:sz w:val="21"/>
                      <w:szCs w:val="21"/>
                    </w:rPr>
                  </w:pPr>
                  <w:r>
                    <w:rPr>
                      <w:rFonts w:hint="eastAsia" w:eastAsia="宋体"/>
                      <w:sz w:val="21"/>
                      <w:szCs w:val="21"/>
                    </w:rPr>
                    <w:t>40</w:t>
                  </w:r>
                </w:p>
              </w:tc>
              <w:tc>
                <w:tcPr>
                  <w:tcW w:w="1113" w:type="dxa"/>
                  <w:shd w:val="clear" w:color="auto" w:fill="auto"/>
                  <w:noWrap w:val="0"/>
                  <w:vAlign w:val="center"/>
                </w:tcPr>
                <w:p>
                  <w:pPr>
                    <w:jc w:val="center"/>
                    <w:rPr>
                      <w:rFonts w:eastAsia="宋体"/>
                      <w:sz w:val="21"/>
                      <w:szCs w:val="21"/>
                    </w:rPr>
                  </w:pPr>
                  <w:r>
                    <w:rPr>
                      <w:sz w:val="21"/>
                      <w:szCs w:val="21"/>
                    </w:rPr>
                    <w:t>2.088</w:t>
                  </w:r>
                </w:p>
              </w:tc>
              <w:tc>
                <w:tcPr>
                  <w:tcW w:w="1155" w:type="dxa"/>
                  <w:shd w:val="clear" w:color="auto" w:fill="auto"/>
                  <w:noWrap w:val="0"/>
                  <w:vAlign w:val="center"/>
                </w:tcPr>
                <w:p>
                  <w:pPr>
                    <w:jc w:val="center"/>
                    <w:rPr>
                      <w:rFonts w:eastAsia="宋体"/>
                      <w:sz w:val="21"/>
                      <w:szCs w:val="21"/>
                    </w:rPr>
                  </w:pPr>
                  <w:r>
                    <w:rPr>
                      <w:sz w:val="21"/>
                      <w:szCs w:val="21"/>
                    </w:rPr>
                    <w:t>2.088</w:t>
                  </w:r>
                </w:p>
              </w:tc>
              <w:tc>
                <w:tcPr>
                  <w:tcW w:w="1134" w:type="dxa"/>
                  <w:shd w:val="clear" w:color="auto" w:fill="auto"/>
                  <w:noWrap w:val="0"/>
                  <w:vAlign w:val="center"/>
                </w:tcPr>
                <w:p>
                  <w:pPr>
                    <w:jc w:val="center"/>
                    <w:rPr>
                      <w:rFonts w:eastAsia="宋体"/>
                      <w:sz w:val="21"/>
                      <w:szCs w:val="21"/>
                    </w:rPr>
                  </w:pPr>
                  <w:r>
                    <w:rPr>
                      <w:sz w:val="21"/>
                      <w:szCs w:val="21"/>
                    </w:rPr>
                    <w:t xml:space="preserve">0.762 </w:t>
                  </w:r>
                </w:p>
              </w:tc>
              <w:tc>
                <w:tcPr>
                  <w:tcW w:w="1134" w:type="dxa"/>
                  <w:shd w:val="clear" w:color="auto" w:fill="auto"/>
                  <w:noWrap w:val="0"/>
                  <w:vAlign w:val="center"/>
                </w:tcPr>
                <w:p>
                  <w:pPr>
                    <w:jc w:val="center"/>
                    <w:rPr>
                      <w:rFonts w:eastAsia="宋体"/>
                      <w:color w:val="000000"/>
                      <w:sz w:val="21"/>
                      <w:szCs w:val="21"/>
                    </w:rPr>
                  </w:pPr>
                  <w:r>
                    <w:rPr>
                      <w:color w:val="000000"/>
                      <w:sz w:val="21"/>
                      <w:szCs w:val="21"/>
                    </w:rPr>
                    <w:t xml:space="preserve">0.762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284" w:type="dxa"/>
                  <w:vMerge w:val="continue"/>
                  <w:shd w:val="clear" w:color="auto" w:fill="auto"/>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524" w:type="dxa"/>
                  <w:vMerge w:val="continue"/>
                  <w:shd w:val="clear" w:color="auto" w:fill="auto"/>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704" w:type="dxa"/>
                  <w:vMerge w:val="continue"/>
                  <w:shd w:val="clear" w:color="auto" w:fill="auto"/>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228" w:type="dxa"/>
                  <w:shd w:val="clear" w:color="auto" w:fill="auto"/>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BOD</w:t>
                  </w:r>
                  <w:r>
                    <w:rPr>
                      <w:rStyle w:val="2505"/>
                      <w:rFonts w:hint="default" w:ascii="Times New Roman" w:hAnsi="Times New Roman" w:eastAsia="宋体"/>
                      <w:color w:val="auto"/>
                      <w:sz w:val="21"/>
                      <w:szCs w:val="21"/>
                      <w:vertAlign w:val="subscript"/>
                      <w:lang w:eastAsia="zh-TW"/>
                    </w:rPr>
                    <w:t>5</w:t>
                  </w:r>
                </w:p>
              </w:tc>
              <w:tc>
                <w:tcPr>
                  <w:tcW w:w="988" w:type="dxa"/>
                  <w:shd w:val="clear" w:color="auto" w:fill="auto"/>
                  <w:noWrap w:val="0"/>
                  <w:vAlign w:val="center"/>
                </w:tcPr>
                <w:p>
                  <w:pPr>
                    <w:jc w:val="center"/>
                    <w:rPr>
                      <w:rFonts w:hint="eastAsia" w:eastAsia="宋体"/>
                      <w:sz w:val="21"/>
                      <w:szCs w:val="21"/>
                    </w:rPr>
                  </w:pPr>
                  <w:r>
                    <w:rPr>
                      <w:rFonts w:hint="eastAsia" w:eastAsia="宋体"/>
                      <w:sz w:val="21"/>
                      <w:szCs w:val="21"/>
                    </w:rPr>
                    <w:t>10</w:t>
                  </w:r>
                </w:p>
              </w:tc>
              <w:tc>
                <w:tcPr>
                  <w:tcW w:w="1113" w:type="dxa"/>
                  <w:shd w:val="clear" w:color="auto" w:fill="auto"/>
                  <w:noWrap w:val="0"/>
                  <w:vAlign w:val="center"/>
                </w:tcPr>
                <w:p>
                  <w:pPr>
                    <w:jc w:val="center"/>
                    <w:rPr>
                      <w:rFonts w:eastAsia="宋体"/>
                      <w:sz w:val="21"/>
                      <w:szCs w:val="21"/>
                    </w:rPr>
                  </w:pPr>
                  <w:r>
                    <w:rPr>
                      <w:sz w:val="21"/>
                      <w:szCs w:val="21"/>
                    </w:rPr>
                    <w:t>0.522</w:t>
                  </w:r>
                </w:p>
              </w:tc>
              <w:tc>
                <w:tcPr>
                  <w:tcW w:w="1155" w:type="dxa"/>
                  <w:shd w:val="clear" w:color="auto" w:fill="auto"/>
                  <w:noWrap w:val="0"/>
                  <w:vAlign w:val="center"/>
                </w:tcPr>
                <w:p>
                  <w:pPr>
                    <w:jc w:val="center"/>
                    <w:rPr>
                      <w:rFonts w:eastAsia="宋体"/>
                      <w:sz w:val="21"/>
                      <w:szCs w:val="21"/>
                    </w:rPr>
                  </w:pPr>
                  <w:r>
                    <w:rPr>
                      <w:sz w:val="21"/>
                      <w:szCs w:val="21"/>
                    </w:rPr>
                    <w:t>0.522</w:t>
                  </w:r>
                </w:p>
              </w:tc>
              <w:tc>
                <w:tcPr>
                  <w:tcW w:w="1134" w:type="dxa"/>
                  <w:shd w:val="clear" w:color="auto" w:fill="auto"/>
                  <w:noWrap w:val="0"/>
                  <w:vAlign w:val="center"/>
                </w:tcPr>
                <w:p>
                  <w:pPr>
                    <w:jc w:val="center"/>
                    <w:rPr>
                      <w:rFonts w:eastAsia="宋体"/>
                      <w:sz w:val="21"/>
                      <w:szCs w:val="21"/>
                    </w:rPr>
                  </w:pPr>
                  <w:r>
                    <w:rPr>
                      <w:sz w:val="21"/>
                      <w:szCs w:val="21"/>
                    </w:rPr>
                    <w:t xml:space="preserve">0.191 </w:t>
                  </w:r>
                </w:p>
              </w:tc>
              <w:tc>
                <w:tcPr>
                  <w:tcW w:w="1134" w:type="dxa"/>
                  <w:shd w:val="clear" w:color="auto" w:fill="auto"/>
                  <w:noWrap w:val="0"/>
                  <w:vAlign w:val="center"/>
                </w:tcPr>
                <w:p>
                  <w:pPr>
                    <w:jc w:val="center"/>
                    <w:rPr>
                      <w:rFonts w:eastAsia="宋体"/>
                      <w:color w:val="000000"/>
                      <w:sz w:val="21"/>
                      <w:szCs w:val="21"/>
                    </w:rPr>
                  </w:pPr>
                  <w:r>
                    <w:rPr>
                      <w:color w:val="000000"/>
                      <w:sz w:val="21"/>
                      <w:szCs w:val="21"/>
                    </w:rPr>
                    <w:t xml:space="preserve">0.191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284" w:type="dxa"/>
                  <w:vMerge w:val="continue"/>
                  <w:shd w:val="clear" w:color="auto" w:fill="auto"/>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524" w:type="dxa"/>
                  <w:vMerge w:val="continue"/>
                  <w:shd w:val="clear" w:color="auto" w:fill="auto"/>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704" w:type="dxa"/>
                  <w:vMerge w:val="continue"/>
                  <w:shd w:val="clear" w:color="auto" w:fill="auto"/>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228" w:type="dxa"/>
                  <w:shd w:val="clear" w:color="auto" w:fill="auto"/>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NH</w:t>
                  </w:r>
                  <w:r>
                    <w:rPr>
                      <w:rStyle w:val="2505"/>
                      <w:rFonts w:hint="default" w:ascii="Times New Roman" w:hAnsi="Times New Roman" w:eastAsia="宋体"/>
                      <w:color w:val="auto"/>
                      <w:sz w:val="21"/>
                      <w:szCs w:val="21"/>
                      <w:vertAlign w:val="subscript"/>
                      <w:lang w:eastAsia="zh-TW"/>
                    </w:rPr>
                    <w:t>3</w:t>
                  </w:r>
                  <w:r>
                    <w:rPr>
                      <w:rStyle w:val="2505"/>
                      <w:rFonts w:hint="default" w:ascii="Times New Roman" w:hAnsi="Times New Roman" w:eastAsia="宋体"/>
                      <w:color w:val="auto"/>
                      <w:sz w:val="21"/>
                      <w:szCs w:val="21"/>
                      <w:lang w:eastAsia="zh-TW"/>
                    </w:rPr>
                    <w:t>-N</w:t>
                  </w:r>
                </w:p>
              </w:tc>
              <w:tc>
                <w:tcPr>
                  <w:tcW w:w="988" w:type="dxa"/>
                  <w:shd w:val="clear" w:color="auto" w:fill="auto"/>
                  <w:noWrap w:val="0"/>
                  <w:vAlign w:val="center"/>
                </w:tcPr>
                <w:p>
                  <w:pPr>
                    <w:jc w:val="center"/>
                    <w:rPr>
                      <w:rFonts w:hint="eastAsia" w:eastAsia="宋体"/>
                      <w:sz w:val="21"/>
                      <w:szCs w:val="21"/>
                    </w:rPr>
                  </w:pPr>
                  <w:r>
                    <w:rPr>
                      <w:rFonts w:hint="eastAsia" w:eastAsia="宋体"/>
                      <w:sz w:val="21"/>
                      <w:szCs w:val="21"/>
                    </w:rPr>
                    <w:t>5</w:t>
                  </w:r>
                </w:p>
              </w:tc>
              <w:tc>
                <w:tcPr>
                  <w:tcW w:w="1113" w:type="dxa"/>
                  <w:shd w:val="clear" w:color="auto" w:fill="auto"/>
                  <w:noWrap w:val="0"/>
                  <w:vAlign w:val="center"/>
                </w:tcPr>
                <w:p>
                  <w:pPr>
                    <w:jc w:val="center"/>
                    <w:rPr>
                      <w:rFonts w:eastAsia="宋体"/>
                      <w:sz w:val="21"/>
                      <w:szCs w:val="21"/>
                    </w:rPr>
                  </w:pPr>
                  <w:r>
                    <w:rPr>
                      <w:sz w:val="21"/>
                      <w:szCs w:val="21"/>
                    </w:rPr>
                    <w:t>0.261</w:t>
                  </w:r>
                </w:p>
              </w:tc>
              <w:tc>
                <w:tcPr>
                  <w:tcW w:w="1155" w:type="dxa"/>
                  <w:shd w:val="clear" w:color="auto" w:fill="auto"/>
                  <w:noWrap w:val="0"/>
                  <w:vAlign w:val="center"/>
                </w:tcPr>
                <w:p>
                  <w:pPr>
                    <w:jc w:val="center"/>
                    <w:rPr>
                      <w:rFonts w:eastAsia="宋体"/>
                      <w:sz w:val="21"/>
                      <w:szCs w:val="21"/>
                    </w:rPr>
                  </w:pPr>
                  <w:r>
                    <w:rPr>
                      <w:sz w:val="21"/>
                      <w:szCs w:val="21"/>
                    </w:rPr>
                    <w:t>0.261</w:t>
                  </w:r>
                </w:p>
              </w:tc>
              <w:tc>
                <w:tcPr>
                  <w:tcW w:w="1134" w:type="dxa"/>
                  <w:shd w:val="clear" w:color="auto" w:fill="auto"/>
                  <w:noWrap w:val="0"/>
                  <w:vAlign w:val="center"/>
                </w:tcPr>
                <w:p>
                  <w:pPr>
                    <w:jc w:val="center"/>
                    <w:rPr>
                      <w:rFonts w:eastAsia="宋体"/>
                      <w:sz w:val="21"/>
                      <w:szCs w:val="21"/>
                    </w:rPr>
                  </w:pPr>
                  <w:r>
                    <w:rPr>
                      <w:sz w:val="21"/>
                      <w:szCs w:val="21"/>
                    </w:rPr>
                    <w:t xml:space="preserve">0.095 </w:t>
                  </w:r>
                </w:p>
              </w:tc>
              <w:tc>
                <w:tcPr>
                  <w:tcW w:w="1134" w:type="dxa"/>
                  <w:shd w:val="clear" w:color="auto" w:fill="auto"/>
                  <w:noWrap w:val="0"/>
                  <w:vAlign w:val="center"/>
                </w:tcPr>
                <w:p>
                  <w:pPr>
                    <w:jc w:val="center"/>
                    <w:rPr>
                      <w:rFonts w:eastAsia="宋体"/>
                      <w:color w:val="000000"/>
                      <w:sz w:val="21"/>
                      <w:szCs w:val="21"/>
                    </w:rPr>
                  </w:pPr>
                  <w:r>
                    <w:rPr>
                      <w:color w:val="000000"/>
                      <w:sz w:val="21"/>
                      <w:szCs w:val="21"/>
                    </w:rPr>
                    <w:t xml:space="preserve">0.095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284" w:type="dxa"/>
                  <w:vMerge w:val="continue"/>
                  <w:shd w:val="clear" w:color="auto" w:fill="auto"/>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524" w:type="dxa"/>
                  <w:vMerge w:val="continue"/>
                  <w:shd w:val="clear" w:color="auto" w:fill="auto"/>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704" w:type="dxa"/>
                  <w:vMerge w:val="continue"/>
                  <w:shd w:val="clear" w:color="auto" w:fill="auto"/>
                  <w:noWrap w:val="0"/>
                  <w:vAlign w:val="center"/>
                </w:tcPr>
                <w:p>
                  <w:pPr>
                    <w:widowControl/>
                    <w:jc w:val="left"/>
                    <w:rPr>
                      <w:rStyle w:val="2505"/>
                      <w:rFonts w:hint="default" w:ascii="Times New Roman" w:hAnsi="Times New Roman" w:eastAsia="宋体" w:cs="Times New Roman"/>
                      <w:color w:val="auto"/>
                      <w:sz w:val="21"/>
                      <w:szCs w:val="21"/>
                      <w:lang w:eastAsia="zh-TW"/>
                    </w:rPr>
                  </w:pPr>
                </w:p>
              </w:tc>
              <w:tc>
                <w:tcPr>
                  <w:tcW w:w="1228" w:type="dxa"/>
                  <w:shd w:val="clear" w:color="auto" w:fill="auto"/>
                  <w:noWrap w:val="0"/>
                  <w:vAlign w:val="center"/>
                </w:tcPr>
                <w:p>
                  <w:pPr>
                    <w:pStyle w:val="406"/>
                    <w:shd w:val="clear" w:color="auto" w:fill="auto"/>
                    <w:spacing w:after="0" w:line="240" w:lineRule="auto"/>
                    <w:rPr>
                      <w:rStyle w:val="2505"/>
                      <w:rFonts w:hint="default" w:ascii="Times New Roman" w:hAnsi="Times New Roman" w:eastAsia="宋体" w:cs="Times New Roman"/>
                      <w:color w:val="auto"/>
                      <w:sz w:val="21"/>
                      <w:szCs w:val="21"/>
                      <w:lang w:eastAsia="zh-TW"/>
                    </w:rPr>
                  </w:pPr>
                  <w:r>
                    <w:rPr>
                      <w:rStyle w:val="2505"/>
                      <w:rFonts w:hint="default" w:ascii="Times New Roman" w:hAnsi="Times New Roman" w:eastAsia="宋体"/>
                      <w:color w:val="auto"/>
                      <w:sz w:val="21"/>
                      <w:szCs w:val="21"/>
                      <w:lang w:eastAsia="zh-TW"/>
                    </w:rPr>
                    <w:t>SS</w:t>
                  </w:r>
                </w:p>
              </w:tc>
              <w:tc>
                <w:tcPr>
                  <w:tcW w:w="988" w:type="dxa"/>
                  <w:shd w:val="clear" w:color="auto" w:fill="auto"/>
                  <w:noWrap w:val="0"/>
                  <w:vAlign w:val="center"/>
                </w:tcPr>
                <w:p>
                  <w:pPr>
                    <w:jc w:val="center"/>
                    <w:rPr>
                      <w:rFonts w:hint="eastAsia" w:eastAsia="宋体"/>
                      <w:sz w:val="21"/>
                      <w:szCs w:val="21"/>
                    </w:rPr>
                  </w:pPr>
                  <w:r>
                    <w:rPr>
                      <w:rFonts w:hint="eastAsia" w:eastAsia="宋体"/>
                      <w:sz w:val="21"/>
                      <w:szCs w:val="21"/>
                    </w:rPr>
                    <w:t>10</w:t>
                  </w:r>
                </w:p>
              </w:tc>
              <w:tc>
                <w:tcPr>
                  <w:tcW w:w="1113" w:type="dxa"/>
                  <w:shd w:val="clear" w:color="auto" w:fill="auto"/>
                  <w:noWrap w:val="0"/>
                  <w:vAlign w:val="center"/>
                </w:tcPr>
                <w:p>
                  <w:pPr>
                    <w:jc w:val="center"/>
                    <w:rPr>
                      <w:rFonts w:eastAsia="宋体"/>
                      <w:sz w:val="21"/>
                      <w:szCs w:val="21"/>
                    </w:rPr>
                  </w:pPr>
                  <w:r>
                    <w:rPr>
                      <w:sz w:val="21"/>
                      <w:szCs w:val="21"/>
                    </w:rPr>
                    <w:t>0.522</w:t>
                  </w:r>
                </w:p>
              </w:tc>
              <w:tc>
                <w:tcPr>
                  <w:tcW w:w="1155" w:type="dxa"/>
                  <w:shd w:val="clear" w:color="auto" w:fill="auto"/>
                  <w:noWrap w:val="0"/>
                  <w:vAlign w:val="center"/>
                </w:tcPr>
                <w:p>
                  <w:pPr>
                    <w:jc w:val="center"/>
                    <w:rPr>
                      <w:rFonts w:eastAsia="宋体"/>
                      <w:sz w:val="21"/>
                      <w:szCs w:val="21"/>
                    </w:rPr>
                  </w:pPr>
                  <w:r>
                    <w:rPr>
                      <w:sz w:val="21"/>
                      <w:szCs w:val="21"/>
                    </w:rPr>
                    <w:t>0.522</w:t>
                  </w:r>
                </w:p>
              </w:tc>
              <w:tc>
                <w:tcPr>
                  <w:tcW w:w="1134" w:type="dxa"/>
                  <w:shd w:val="clear" w:color="auto" w:fill="auto"/>
                  <w:noWrap w:val="0"/>
                  <w:vAlign w:val="center"/>
                </w:tcPr>
                <w:p>
                  <w:pPr>
                    <w:jc w:val="center"/>
                    <w:rPr>
                      <w:rFonts w:eastAsia="宋体"/>
                      <w:sz w:val="21"/>
                      <w:szCs w:val="21"/>
                    </w:rPr>
                  </w:pPr>
                  <w:r>
                    <w:rPr>
                      <w:sz w:val="21"/>
                      <w:szCs w:val="21"/>
                    </w:rPr>
                    <w:t xml:space="preserve">0.191 </w:t>
                  </w:r>
                </w:p>
              </w:tc>
              <w:tc>
                <w:tcPr>
                  <w:tcW w:w="1134" w:type="dxa"/>
                  <w:shd w:val="clear" w:color="auto" w:fill="auto"/>
                  <w:noWrap w:val="0"/>
                  <w:vAlign w:val="center"/>
                </w:tcPr>
                <w:p>
                  <w:pPr>
                    <w:jc w:val="center"/>
                    <w:rPr>
                      <w:rFonts w:eastAsia="宋体"/>
                      <w:color w:val="000000"/>
                      <w:sz w:val="21"/>
                      <w:szCs w:val="21"/>
                    </w:rPr>
                  </w:pPr>
                  <w:r>
                    <w:rPr>
                      <w:color w:val="000000"/>
                      <w:sz w:val="21"/>
                      <w:szCs w:val="21"/>
                    </w:rPr>
                    <w:t xml:space="preserve">0.191 </w:t>
                  </w:r>
                </w:p>
              </w:tc>
            </w:tr>
          </w:tbl>
          <w:p>
            <w:pPr>
              <w:spacing w:line="460" w:lineRule="exact"/>
              <w:ind w:firstLine="482" w:firstLineChars="200"/>
              <w:rPr>
                <w:rFonts w:eastAsia="宋体"/>
                <w:b/>
                <w:sz w:val="24"/>
                <w:lang w:eastAsia="zh-TW"/>
              </w:rPr>
            </w:pPr>
            <w:r>
              <w:rPr>
                <w:rFonts w:eastAsia="宋体"/>
                <w:b/>
                <w:sz w:val="24"/>
                <w:lang w:eastAsia="zh-TW"/>
              </w:rPr>
              <w:t>2</w:t>
            </w:r>
            <w:r>
              <w:rPr>
                <w:rFonts w:hint="eastAsia" w:eastAsia="宋体" w:cs="宋体"/>
                <w:b/>
                <w:sz w:val="24"/>
                <w:lang w:eastAsia="zh-TW"/>
              </w:rPr>
              <w:t>、大气环境影响分析</w:t>
            </w:r>
          </w:p>
          <w:p>
            <w:pPr>
              <w:spacing w:line="460" w:lineRule="exact"/>
              <w:ind w:firstLine="480" w:firstLineChars="200"/>
              <w:rPr>
                <w:rFonts w:hint="eastAsia" w:eastAsia="宋体" w:cs="宋体"/>
                <w:sz w:val="24"/>
              </w:rPr>
            </w:pPr>
            <w:r>
              <w:rPr>
                <w:rFonts w:hint="eastAsia" w:eastAsia="宋体" w:cs="宋体"/>
                <w:sz w:val="24"/>
              </w:rPr>
              <w:t>本项目排放的污染物最大落地浓度占标率：Pmax=37.90%，Pmax＞10%，按《环境影响评价技术导则  大气环境》（HJ2.2-2018）规定的方法判断，本项目的环境空气影响评价工作等级定为一级评价，本项目D</w:t>
            </w:r>
            <w:r>
              <w:rPr>
                <w:rFonts w:hint="eastAsia" w:eastAsia="宋体" w:cs="宋体"/>
                <w:sz w:val="24"/>
                <w:vertAlign w:val="subscript"/>
              </w:rPr>
              <w:t>10%</w:t>
            </w:r>
            <w:r>
              <w:rPr>
                <w:rFonts w:hint="eastAsia" w:eastAsia="宋体" w:cs="宋体"/>
                <w:sz w:val="24"/>
              </w:rPr>
              <w:t>为225m小于2.5km，因此本项目大气环境影响评价范围为以项目厂址中心为中心区域，边长为5km的矩形区域。</w:t>
            </w:r>
          </w:p>
          <w:p>
            <w:pPr>
              <w:spacing w:line="460" w:lineRule="exact"/>
              <w:ind w:firstLine="480" w:firstLineChars="200"/>
              <w:rPr>
                <w:rFonts w:hint="eastAsia" w:eastAsia="宋体" w:cs="宋体"/>
                <w:sz w:val="24"/>
              </w:rPr>
            </w:pPr>
            <w:r>
              <w:rPr>
                <w:rFonts w:hint="eastAsia" w:eastAsia="宋体" w:cs="宋体"/>
                <w:sz w:val="24"/>
              </w:rPr>
              <w:t>本项目大气评价工作等级为一级，需进行进一步预测分析，详见本项目大气专项评价。</w:t>
            </w:r>
          </w:p>
          <w:p>
            <w:pPr>
              <w:pStyle w:val="1160"/>
              <w:spacing w:line="460" w:lineRule="exact"/>
              <w:ind w:firstLine="482"/>
              <w:rPr>
                <w:rFonts w:eastAsia="宋体"/>
                <w:b/>
              </w:rPr>
            </w:pPr>
            <w:r>
              <w:rPr>
                <w:rFonts w:eastAsia="宋体"/>
                <w:b/>
              </w:rPr>
              <w:t>3</w:t>
            </w:r>
            <w:r>
              <w:rPr>
                <w:rFonts w:hint="eastAsia" w:eastAsia="宋体" w:cs="宋体"/>
                <w:b/>
              </w:rPr>
              <w:t>、噪声影响分析</w:t>
            </w:r>
          </w:p>
          <w:p>
            <w:pPr>
              <w:spacing w:line="460" w:lineRule="exact"/>
              <w:ind w:firstLine="480" w:firstLineChars="200"/>
              <w:rPr>
                <w:rFonts w:hint="eastAsia" w:eastAsia="宋体" w:cs="宋体"/>
                <w:sz w:val="24"/>
              </w:rPr>
            </w:pPr>
            <w:r>
              <w:rPr>
                <w:rFonts w:hint="eastAsia" w:eastAsia="宋体" w:cs="宋体"/>
                <w:sz w:val="24"/>
              </w:rPr>
              <w:t>项目各生产设备在运行时会产生一定的机械噪声，源强在65～85dB(A)之间。</w:t>
            </w:r>
          </w:p>
          <w:p>
            <w:pPr>
              <w:spacing w:line="460" w:lineRule="exact"/>
              <w:ind w:firstLine="480" w:firstLineChars="200"/>
              <w:rPr>
                <w:rFonts w:hint="eastAsia" w:eastAsia="宋体" w:cs="宋体"/>
                <w:sz w:val="24"/>
              </w:rPr>
            </w:pPr>
            <w:r>
              <w:rPr>
                <w:rFonts w:hint="eastAsia" w:eastAsia="宋体" w:cs="宋体"/>
                <w:sz w:val="24"/>
              </w:rPr>
              <w:t>项目拟采取选用低噪声设备、设备基础减震等降噪措施，生产设备设施降噪量约5dB（A）。生产车间各生产设备采取降噪措施后叠加声源强见下表。</w:t>
            </w:r>
          </w:p>
          <w:p>
            <w:pPr>
              <w:pStyle w:val="6"/>
              <w:spacing w:before="120" w:beforeLines="50"/>
              <w:ind w:firstLine="0"/>
              <w:jc w:val="center"/>
              <w:rPr>
                <w:rFonts w:hint="eastAsia" w:ascii="Times New Roman" w:eastAsia="宋体"/>
                <w:b/>
                <w:sz w:val="21"/>
                <w:szCs w:val="21"/>
              </w:rPr>
            </w:pPr>
            <w:r>
              <w:rPr>
                <w:rFonts w:ascii="Times New Roman" w:eastAsia="宋体"/>
                <w:b/>
                <w:sz w:val="21"/>
                <w:szCs w:val="21"/>
              </w:rPr>
              <w:t>表</w:t>
            </w:r>
            <w:r>
              <w:rPr>
                <w:rFonts w:hint="eastAsia" w:ascii="Times New Roman" w:eastAsia="宋体"/>
                <w:b/>
                <w:sz w:val="21"/>
                <w:szCs w:val="21"/>
              </w:rPr>
              <w:t xml:space="preserve">7-7 </w:t>
            </w:r>
            <w:r>
              <w:rPr>
                <w:rFonts w:ascii="Times New Roman" w:eastAsia="宋体"/>
                <w:b/>
                <w:sz w:val="21"/>
                <w:szCs w:val="21"/>
              </w:rPr>
              <w:t xml:space="preserve"> </w:t>
            </w:r>
            <w:r>
              <w:rPr>
                <w:rFonts w:hint="eastAsia" w:ascii="Times New Roman" w:eastAsia="宋体"/>
                <w:b/>
                <w:sz w:val="21"/>
                <w:szCs w:val="21"/>
              </w:rPr>
              <w:t>变更后生产设备采取降噪措施后叠加噪声源强</w:t>
            </w:r>
          </w:p>
          <w:tbl>
            <w:tblPr>
              <w:tblStyle w:val="88"/>
              <w:tblW w:w="9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2"/>
              <w:gridCol w:w="2410"/>
              <w:gridCol w:w="681"/>
              <w:gridCol w:w="1265"/>
              <w:gridCol w:w="1134"/>
              <w:gridCol w:w="1559"/>
              <w:gridCol w:w="14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noWrap/>
                  <w:vAlign w:val="center"/>
                </w:tcPr>
                <w:p>
                  <w:pPr>
                    <w:widowControl/>
                    <w:ind w:left="-40" w:leftChars="-20"/>
                    <w:jc w:val="center"/>
                    <w:rPr>
                      <w:rFonts w:eastAsia="宋体" w:cs="宋体"/>
                      <w:b/>
                      <w:bCs/>
                      <w:sz w:val="21"/>
                      <w:szCs w:val="21"/>
                    </w:rPr>
                  </w:pPr>
                  <w:r>
                    <w:rPr>
                      <w:rFonts w:hint="eastAsia" w:eastAsia="宋体" w:cs="宋体"/>
                      <w:b/>
                      <w:bCs/>
                      <w:sz w:val="21"/>
                      <w:szCs w:val="21"/>
                    </w:rPr>
                    <w:t>所在车间</w:t>
                  </w:r>
                </w:p>
              </w:tc>
              <w:tc>
                <w:tcPr>
                  <w:tcW w:w="2410" w:type="dxa"/>
                  <w:noWrap/>
                  <w:vAlign w:val="center"/>
                </w:tcPr>
                <w:p>
                  <w:pPr>
                    <w:widowControl/>
                    <w:ind w:left="-40" w:leftChars="-20"/>
                    <w:jc w:val="center"/>
                    <w:rPr>
                      <w:rFonts w:eastAsia="宋体" w:cs="宋体"/>
                      <w:b/>
                      <w:bCs/>
                      <w:sz w:val="21"/>
                      <w:szCs w:val="21"/>
                    </w:rPr>
                  </w:pPr>
                  <w:r>
                    <w:rPr>
                      <w:rFonts w:hint="eastAsia" w:eastAsia="宋体" w:cs="宋体"/>
                      <w:b/>
                      <w:bCs/>
                      <w:sz w:val="21"/>
                      <w:szCs w:val="21"/>
                    </w:rPr>
                    <w:t>设备名称</w:t>
                  </w:r>
                </w:p>
              </w:tc>
              <w:tc>
                <w:tcPr>
                  <w:tcW w:w="681" w:type="dxa"/>
                  <w:noWrap/>
                  <w:vAlign w:val="center"/>
                </w:tcPr>
                <w:p>
                  <w:pPr>
                    <w:widowControl/>
                    <w:ind w:left="-40" w:leftChars="-20"/>
                    <w:jc w:val="center"/>
                    <w:rPr>
                      <w:rFonts w:eastAsia="宋体" w:cs="宋体"/>
                      <w:b/>
                      <w:bCs/>
                      <w:sz w:val="21"/>
                      <w:szCs w:val="21"/>
                    </w:rPr>
                  </w:pPr>
                  <w:r>
                    <w:rPr>
                      <w:rFonts w:hint="eastAsia" w:eastAsia="宋体" w:cs="宋体"/>
                      <w:b/>
                      <w:bCs/>
                      <w:sz w:val="21"/>
                      <w:szCs w:val="21"/>
                    </w:rPr>
                    <w:t>数量（台/套）</w:t>
                  </w:r>
                </w:p>
              </w:tc>
              <w:tc>
                <w:tcPr>
                  <w:tcW w:w="1265" w:type="dxa"/>
                  <w:noWrap w:val="0"/>
                  <w:vAlign w:val="center"/>
                </w:tcPr>
                <w:p>
                  <w:pPr>
                    <w:widowControl/>
                    <w:ind w:left="-40" w:leftChars="-20"/>
                    <w:jc w:val="center"/>
                    <w:rPr>
                      <w:rFonts w:eastAsia="宋体" w:cs="宋体"/>
                      <w:b/>
                      <w:bCs/>
                      <w:sz w:val="21"/>
                      <w:szCs w:val="21"/>
                    </w:rPr>
                  </w:pPr>
                  <w:r>
                    <w:rPr>
                      <w:rFonts w:hint="eastAsia" w:eastAsia="宋体" w:cs="宋体"/>
                      <w:b/>
                      <w:bCs/>
                      <w:sz w:val="21"/>
                      <w:szCs w:val="21"/>
                    </w:rPr>
                    <w:t>距设备</w:t>
                  </w:r>
                  <w:r>
                    <w:rPr>
                      <w:rFonts w:eastAsia="宋体"/>
                      <w:b/>
                      <w:bCs/>
                      <w:sz w:val="21"/>
                      <w:szCs w:val="21"/>
                    </w:rPr>
                    <w:t>1m</w:t>
                  </w:r>
                  <w:r>
                    <w:rPr>
                      <w:rFonts w:hint="eastAsia" w:eastAsia="宋体" w:cs="宋体"/>
                      <w:b/>
                      <w:bCs/>
                      <w:sz w:val="21"/>
                      <w:szCs w:val="21"/>
                    </w:rPr>
                    <w:t>处噪声源强</w:t>
                  </w:r>
                  <w:r>
                    <w:rPr>
                      <w:rFonts w:eastAsia="宋体"/>
                      <w:b/>
                      <w:bCs/>
                      <w:sz w:val="21"/>
                      <w:szCs w:val="21"/>
                    </w:rPr>
                    <w:t>dB</w:t>
                  </w:r>
                  <w:r>
                    <w:rPr>
                      <w:rFonts w:hint="eastAsia" w:eastAsia="宋体" w:cs="宋体"/>
                      <w:b/>
                      <w:bCs/>
                      <w:sz w:val="21"/>
                      <w:szCs w:val="21"/>
                    </w:rPr>
                    <w:t>（</w:t>
                  </w:r>
                  <w:r>
                    <w:rPr>
                      <w:rFonts w:eastAsia="宋体"/>
                      <w:b/>
                      <w:bCs/>
                      <w:sz w:val="21"/>
                      <w:szCs w:val="21"/>
                    </w:rPr>
                    <w:t>A</w:t>
                  </w:r>
                  <w:r>
                    <w:rPr>
                      <w:rFonts w:hint="eastAsia" w:eastAsia="宋体" w:cs="宋体"/>
                      <w:b/>
                      <w:bCs/>
                      <w:sz w:val="21"/>
                      <w:szCs w:val="21"/>
                    </w:rPr>
                    <w:t>）</w:t>
                  </w:r>
                </w:p>
              </w:tc>
              <w:tc>
                <w:tcPr>
                  <w:tcW w:w="1134" w:type="dxa"/>
                  <w:noWrap w:val="0"/>
                  <w:vAlign w:val="center"/>
                </w:tcPr>
                <w:p>
                  <w:pPr>
                    <w:widowControl/>
                    <w:ind w:left="-40" w:leftChars="-20"/>
                    <w:jc w:val="center"/>
                    <w:rPr>
                      <w:rFonts w:eastAsia="宋体" w:cs="宋体"/>
                      <w:b/>
                      <w:bCs/>
                      <w:sz w:val="21"/>
                      <w:szCs w:val="21"/>
                    </w:rPr>
                  </w:pPr>
                  <w:r>
                    <w:rPr>
                      <w:rFonts w:hint="eastAsia" w:eastAsia="宋体" w:cs="宋体"/>
                      <w:b/>
                      <w:bCs/>
                      <w:sz w:val="21"/>
                      <w:szCs w:val="21"/>
                    </w:rPr>
                    <w:t>采取降噪措施后噪声源强（</w:t>
                  </w:r>
                  <w:r>
                    <w:rPr>
                      <w:rFonts w:eastAsia="宋体"/>
                      <w:b/>
                      <w:bCs/>
                      <w:sz w:val="21"/>
                      <w:szCs w:val="21"/>
                    </w:rPr>
                    <w:t>dB(A)</w:t>
                  </w:r>
                  <w:r>
                    <w:rPr>
                      <w:rFonts w:hint="eastAsia" w:eastAsia="宋体" w:cs="宋体"/>
                      <w:b/>
                      <w:bCs/>
                      <w:sz w:val="21"/>
                      <w:szCs w:val="21"/>
                    </w:rPr>
                    <w:t>）</w:t>
                  </w:r>
                </w:p>
              </w:tc>
              <w:tc>
                <w:tcPr>
                  <w:tcW w:w="1559" w:type="dxa"/>
                  <w:noWrap w:val="0"/>
                  <w:vAlign w:val="center"/>
                </w:tcPr>
                <w:p>
                  <w:pPr>
                    <w:widowControl/>
                    <w:ind w:left="-40" w:leftChars="-20"/>
                    <w:jc w:val="center"/>
                    <w:rPr>
                      <w:rFonts w:eastAsia="宋体" w:cs="宋体"/>
                      <w:b/>
                      <w:bCs/>
                      <w:sz w:val="21"/>
                      <w:szCs w:val="21"/>
                    </w:rPr>
                  </w:pPr>
                  <w:r>
                    <w:rPr>
                      <w:rFonts w:hint="eastAsia" w:eastAsia="宋体" w:cs="宋体"/>
                      <w:b/>
                      <w:bCs/>
                      <w:sz w:val="21"/>
                      <w:szCs w:val="21"/>
                    </w:rPr>
                    <w:t>采取降噪措施叠加后噪声源强（</w:t>
                  </w:r>
                  <w:r>
                    <w:rPr>
                      <w:rFonts w:eastAsia="宋体"/>
                      <w:b/>
                      <w:bCs/>
                      <w:sz w:val="21"/>
                      <w:szCs w:val="21"/>
                    </w:rPr>
                    <w:t>dB(A)</w:t>
                  </w:r>
                  <w:r>
                    <w:rPr>
                      <w:rFonts w:hint="eastAsia" w:eastAsia="宋体" w:cs="宋体"/>
                      <w:b/>
                      <w:bCs/>
                      <w:sz w:val="21"/>
                      <w:szCs w:val="21"/>
                    </w:rPr>
                    <w:t>）</w:t>
                  </w:r>
                </w:p>
              </w:tc>
              <w:tc>
                <w:tcPr>
                  <w:tcW w:w="1419" w:type="dxa"/>
                  <w:noWrap w:val="0"/>
                  <w:vAlign w:val="center"/>
                </w:tcPr>
                <w:p>
                  <w:pPr>
                    <w:widowControl/>
                    <w:jc w:val="center"/>
                    <w:rPr>
                      <w:rFonts w:eastAsia="宋体" w:cs="宋体"/>
                      <w:b/>
                      <w:bCs/>
                      <w:sz w:val="21"/>
                      <w:szCs w:val="21"/>
                    </w:rPr>
                  </w:pPr>
                  <w:r>
                    <w:rPr>
                      <w:rFonts w:hint="eastAsia" w:eastAsia="宋体" w:cs="宋体"/>
                      <w:b/>
                      <w:bCs/>
                      <w:sz w:val="21"/>
                      <w:szCs w:val="21"/>
                    </w:rPr>
                    <w:t>叠加后距整个生产车间</w:t>
                  </w:r>
                  <w:r>
                    <w:rPr>
                      <w:rFonts w:eastAsia="宋体"/>
                      <w:b/>
                      <w:bCs/>
                      <w:sz w:val="21"/>
                      <w:szCs w:val="21"/>
                    </w:rPr>
                    <w:t>1m</w:t>
                  </w:r>
                  <w:r>
                    <w:rPr>
                      <w:rFonts w:hint="eastAsia" w:eastAsia="宋体" w:cs="宋体"/>
                      <w:b/>
                      <w:bCs/>
                      <w:sz w:val="21"/>
                      <w:szCs w:val="21"/>
                    </w:rPr>
                    <w:t>处噪声源强（</w:t>
                  </w:r>
                  <w:r>
                    <w:rPr>
                      <w:rFonts w:eastAsia="宋体"/>
                      <w:b/>
                      <w:bCs/>
                      <w:sz w:val="21"/>
                      <w:szCs w:val="21"/>
                    </w:rPr>
                    <w:t>dB(A)</w:t>
                  </w:r>
                  <w:r>
                    <w:rPr>
                      <w:rFonts w:hint="eastAsia" w:eastAsia="宋体" w:cs="宋体"/>
                      <w:b/>
                      <w:bCs/>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restart"/>
                  <w:noWrap w:val="0"/>
                  <w:vAlign w:val="center"/>
                </w:tcPr>
                <w:p>
                  <w:pPr>
                    <w:widowControl/>
                    <w:ind w:left="-40" w:leftChars="-20"/>
                    <w:jc w:val="center"/>
                    <w:rPr>
                      <w:rFonts w:eastAsia="宋体" w:cs="宋体"/>
                      <w:sz w:val="21"/>
                      <w:szCs w:val="22"/>
                    </w:rPr>
                  </w:pPr>
                  <w:r>
                    <w:rPr>
                      <w:rFonts w:hint="eastAsia" w:eastAsia="宋体" w:cs="宋体"/>
                      <w:sz w:val="21"/>
                      <w:szCs w:val="22"/>
                    </w:rPr>
                    <w:t>车间一</w:t>
                  </w: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玻璃炉窑</w:t>
                  </w:r>
                </w:p>
              </w:tc>
              <w:tc>
                <w:tcPr>
                  <w:tcW w:w="681" w:type="dxa"/>
                  <w:noWrap/>
                  <w:vAlign w:val="center"/>
                </w:tcPr>
                <w:p>
                  <w:pPr>
                    <w:widowControl/>
                    <w:ind w:left="-40" w:leftChars="-20"/>
                    <w:jc w:val="center"/>
                    <w:rPr>
                      <w:rFonts w:eastAsia="宋体" w:cs="宋体"/>
                      <w:sz w:val="21"/>
                      <w:szCs w:val="21"/>
                    </w:rPr>
                  </w:pPr>
                  <w:r>
                    <w:rPr>
                      <w:rFonts w:hint="eastAsia" w:eastAsia="宋体" w:cs="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85</w:t>
                  </w:r>
                </w:p>
              </w:tc>
              <w:tc>
                <w:tcPr>
                  <w:tcW w:w="1134" w:type="dxa"/>
                  <w:noWrap/>
                  <w:vAlign w:val="center"/>
                </w:tcPr>
                <w:p>
                  <w:pPr>
                    <w:widowControl/>
                    <w:ind w:left="-40" w:leftChars="-20"/>
                    <w:jc w:val="center"/>
                    <w:rPr>
                      <w:rFonts w:eastAsia="宋体"/>
                      <w:sz w:val="21"/>
                      <w:szCs w:val="21"/>
                    </w:rPr>
                  </w:pPr>
                  <w:r>
                    <w:rPr>
                      <w:rFonts w:eastAsia="宋体"/>
                      <w:sz w:val="21"/>
                      <w:szCs w:val="21"/>
                    </w:rPr>
                    <w:t>80</w:t>
                  </w:r>
                </w:p>
              </w:tc>
              <w:tc>
                <w:tcPr>
                  <w:tcW w:w="1559" w:type="dxa"/>
                  <w:noWrap/>
                  <w:vAlign w:val="center"/>
                </w:tcPr>
                <w:p>
                  <w:pPr>
                    <w:widowControl/>
                    <w:ind w:left="-40" w:leftChars="-20"/>
                    <w:jc w:val="center"/>
                    <w:rPr>
                      <w:rFonts w:eastAsia="宋体"/>
                      <w:sz w:val="21"/>
                      <w:szCs w:val="21"/>
                    </w:rPr>
                  </w:pPr>
                  <w:r>
                    <w:rPr>
                      <w:rFonts w:eastAsia="宋体"/>
                      <w:sz w:val="21"/>
                      <w:szCs w:val="21"/>
                    </w:rPr>
                    <w:t>83</w:t>
                  </w:r>
                </w:p>
              </w:tc>
              <w:tc>
                <w:tcPr>
                  <w:tcW w:w="1419" w:type="dxa"/>
                  <w:vMerge w:val="restart"/>
                  <w:noWrap/>
                  <w:vAlign w:val="center"/>
                </w:tcPr>
                <w:p>
                  <w:pPr>
                    <w:widowControl/>
                    <w:jc w:val="center"/>
                    <w:rPr>
                      <w:rFonts w:eastAsia="宋体"/>
                      <w:sz w:val="21"/>
                      <w:szCs w:val="21"/>
                    </w:rPr>
                  </w:pPr>
                  <w:r>
                    <w:rPr>
                      <w:rFonts w:eastAsia="宋体"/>
                      <w:sz w:val="21"/>
                      <w:szCs w:val="21"/>
                    </w:rPr>
                    <w:t>95.4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玻璃仓输送皮带</w:t>
                  </w:r>
                </w:p>
              </w:tc>
              <w:tc>
                <w:tcPr>
                  <w:tcW w:w="681" w:type="dxa"/>
                  <w:noWrap w:val="0"/>
                  <w:vAlign w:val="center"/>
                </w:tcPr>
                <w:p>
                  <w:pPr>
                    <w:widowControl/>
                    <w:ind w:left="-40" w:leftChars="-20"/>
                    <w:jc w:val="center"/>
                    <w:rPr>
                      <w:rFonts w:eastAsia="宋体"/>
                      <w:sz w:val="21"/>
                      <w:szCs w:val="21"/>
                    </w:rPr>
                  </w:pPr>
                  <w:r>
                    <w:rPr>
                      <w:rFonts w:eastAsia="宋体"/>
                      <w:sz w:val="21"/>
                      <w:szCs w:val="21"/>
                    </w:rPr>
                    <w:t>12</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76</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皮带式电除铁器</w:t>
                  </w:r>
                </w:p>
              </w:tc>
              <w:tc>
                <w:tcPr>
                  <w:tcW w:w="681" w:type="dxa"/>
                  <w:noWrap w:val="0"/>
                  <w:vAlign w:val="center"/>
                </w:tcPr>
                <w:p>
                  <w:pPr>
                    <w:widowControl/>
                    <w:ind w:left="-40" w:leftChars="-20"/>
                    <w:jc w:val="center"/>
                    <w:rPr>
                      <w:rFonts w:eastAsia="宋体"/>
                      <w:sz w:val="21"/>
                      <w:szCs w:val="21"/>
                    </w:rPr>
                  </w:pPr>
                  <w:r>
                    <w:rPr>
                      <w:rFonts w:eastAsia="宋体"/>
                      <w:sz w:val="21"/>
                      <w:szCs w:val="21"/>
                    </w:rPr>
                    <w:t>4</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71</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破碎机</w:t>
                  </w:r>
                </w:p>
              </w:tc>
              <w:tc>
                <w:tcPr>
                  <w:tcW w:w="681" w:type="dxa"/>
                  <w:noWrap w:val="0"/>
                  <w:vAlign w:val="center"/>
                </w:tcPr>
                <w:p>
                  <w:pPr>
                    <w:widowControl/>
                    <w:ind w:left="-40" w:leftChars="-20"/>
                    <w:jc w:val="center"/>
                    <w:rPr>
                      <w:rFonts w:eastAsia="宋体"/>
                      <w:sz w:val="21"/>
                      <w:szCs w:val="21"/>
                    </w:rPr>
                  </w:pPr>
                  <w:r>
                    <w:rPr>
                      <w:rFonts w:eastAsia="宋体"/>
                      <w:sz w:val="21"/>
                      <w:szCs w:val="21"/>
                    </w:rPr>
                    <w:t>4</w:t>
                  </w:r>
                </w:p>
              </w:tc>
              <w:tc>
                <w:tcPr>
                  <w:tcW w:w="1265" w:type="dxa"/>
                  <w:noWrap/>
                  <w:vAlign w:val="center"/>
                </w:tcPr>
                <w:p>
                  <w:pPr>
                    <w:widowControl/>
                    <w:ind w:left="-40" w:leftChars="-20"/>
                    <w:jc w:val="center"/>
                    <w:rPr>
                      <w:rFonts w:eastAsia="宋体"/>
                      <w:sz w:val="21"/>
                      <w:szCs w:val="21"/>
                    </w:rPr>
                  </w:pPr>
                  <w:r>
                    <w:rPr>
                      <w:rFonts w:eastAsia="宋体"/>
                      <w:sz w:val="21"/>
                      <w:szCs w:val="21"/>
                    </w:rPr>
                    <w:t>85</w:t>
                  </w:r>
                </w:p>
              </w:tc>
              <w:tc>
                <w:tcPr>
                  <w:tcW w:w="1134" w:type="dxa"/>
                  <w:noWrap/>
                  <w:vAlign w:val="center"/>
                </w:tcPr>
                <w:p>
                  <w:pPr>
                    <w:widowControl/>
                    <w:ind w:left="-40" w:leftChars="-20"/>
                    <w:jc w:val="center"/>
                    <w:rPr>
                      <w:rFonts w:eastAsia="宋体"/>
                      <w:sz w:val="21"/>
                      <w:szCs w:val="21"/>
                    </w:rPr>
                  </w:pPr>
                  <w:r>
                    <w:rPr>
                      <w:rFonts w:eastAsia="宋体"/>
                      <w:sz w:val="21"/>
                      <w:szCs w:val="21"/>
                    </w:rPr>
                    <w:t>80</w:t>
                  </w:r>
                </w:p>
              </w:tc>
              <w:tc>
                <w:tcPr>
                  <w:tcW w:w="1559" w:type="dxa"/>
                  <w:noWrap/>
                  <w:vAlign w:val="center"/>
                </w:tcPr>
                <w:p>
                  <w:pPr>
                    <w:widowControl/>
                    <w:ind w:left="-40" w:leftChars="-20"/>
                    <w:jc w:val="center"/>
                    <w:rPr>
                      <w:rFonts w:eastAsia="宋体"/>
                      <w:sz w:val="21"/>
                      <w:szCs w:val="21"/>
                    </w:rPr>
                  </w:pPr>
                  <w:r>
                    <w:rPr>
                      <w:rFonts w:eastAsia="宋体"/>
                      <w:sz w:val="21"/>
                      <w:szCs w:val="21"/>
                    </w:rPr>
                    <w:t>86</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螺旋清洗机</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75</w:t>
                  </w:r>
                </w:p>
              </w:tc>
              <w:tc>
                <w:tcPr>
                  <w:tcW w:w="1134" w:type="dxa"/>
                  <w:noWrap/>
                  <w:vAlign w:val="center"/>
                </w:tcPr>
                <w:p>
                  <w:pPr>
                    <w:widowControl/>
                    <w:ind w:left="-40" w:leftChars="-20"/>
                    <w:jc w:val="center"/>
                    <w:rPr>
                      <w:rFonts w:eastAsia="宋体"/>
                      <w:sz w:val="21"/>
                      <w:szCs w:val="21"/>
                    </w:rPr>
                  </w:pPr>
                  <w:r>
                    <w:rPr>
                      <w:rFonts w:eastAsia="宋体"/>
                      <w:sz w:val="21"/>
                      <w:szCs w:val="21"/>
                    </w:rPr>
                    <w:t>70</w:t>
                  </w:r>
                </w:p>
              </w:tc>
              <w:tc>
                <w:tcPr>
                  <w:tcW w:w="1559" w:type="dxa"/>
                  <w:noWrap/>
                  <w:vAlign w:val="center"/>
                </w:tcPr>
                <w:p>
                  <w:pPr>
                    <w:widowControl/>
                    <w:ind w:left="-40" w:leftChars="-20"/>
                    <w:jc w:val="center"/>
                    <w:rPr>
                      <w:rFonts w:eastAsia="宋体"/>
                      <w:sz w:val="21"/>
                      <w:szCs w:val="21"/>
                    </w:rPr>
                  </w:pPr>
                  <w:r>
                    <w:rPr>
                      <w:rFonts w:eastAsia="宋体"/>
                      <w:sz w:val="21"/>
                      <w:szCs w:val="21"/>
                    </w:rPr>
                    <w:t>73</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涡电流机</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65</w:t>
                  </w:r>
                </w:p>
              </w:tc>
              <w:tc>
                <w:tcPr>
                  <w:tcW w:w="1134" w:type="dxa"/>
                  <w:noWrap/>
                  <w:vAlign w:val="center"/>
                </w:tcPr>
                <w:p>
                  <w:pPr>
                    <w:widowControl/>
                    <w:ind w:left="-40" w:leftChars="-20"/>
                    <w:jc w:val="center"/>
                    <w:rPr>
                      <w:rFonts w:eastAsia="宋体"/>
                      <w:sz w:val="21"/>
                      <w:szCs w:val="21"/>
                    </w:rPr>
                  </w:pPr>
                  <w:r>
                    <w:rPr>
                      <w:rFonts w:eastAsia="宋体"/>
                      <w:sz w:val="21"/>
                      <w:szCs w:val="21"/>
                    </w:rPr>
                    <w:t>60</w:t>
                  </w:r>
                </w:p>
              </w:tc>
              <w:tc>
                <w:tcPr>
                  <w:tcW w:w="1559" w:type="dxa"/>
                  <w:noWrap/>
                  <w:vAlign w:val="center"/>
                </w:tcPr>
                <w:p>
                  <w:pPr>
                    <w:widowControl/>
                    <w:ind w:left="-40" w:leftChars="-20"/>
                    <w:jc w:val="center"/>
                    <w:rPr>
                      <w:rFonts w:eastAsia="宋体"/>
                      <w:sz w:val="21"/>
                      <w:szCs w:val="21"/>
                    </w:rPr>
                  </w:pPr>
                  <w:r>
                    <w:rPr>
                      <w:rFonts w:eastAsia="宋体"/>
                      <w:sz w:val="21"/>
                      <w:szCs w:val="21"/>
                    </w:rPr>
                    <w:t>63</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斗式提升机</w:t>
                  </w:r>
                </w:p>
              </w:tc>
              <w:tc>
                <w:tcPr>
                  <w:tcW w:w="681" w:type="dxa"/>
                  <w:noWrap w:val="0"/>
                  <w:vAlign w:val="center"/>
                </w:tcPr>
                <w:p>
                  <w:pPr>
                    <w:widowControl/>
                    <w:ind w:left="-40" w:leftChars="-20"/>
                    <w:jc w:val="center"/>
                    <w:rPr>
                      <w:rFonts w:eastAsia="宋体"/>
                      <w:sz w:val="21"/>
                      <w:szCs w:val="21"/>
                    </w:rPr>
                  </w:pPr>
                  <w:r>
                    <w:rPr>
                      <w:rFonts w:eastAsia="宋体"/>
                      <w:sz w:val="21"/>
                      <w:szCs w:val="21"/>
                    </w:rPr>
                    <w:t>8</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74</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皮带输送机</w:t>
                  </w:r>
                </w:p>
              </w:tc>
              <w:tc>
                <w:tcPr>
                  <w:tcW w:w="681" w:type="dxa"/>
                  <w:noWrap w:val="0"/>
                  <w:vAlign w:val="center"/>
                </w:tcPr>
                <w:p>
                  <w:pPr>
                    <w:widowControl/>
                    <w:ind w:left="-40" w:leftChars="-20"/>
                    <w:jc w:val="center"/>
                    <w:rPr>
                      <w:rFonts w:eastAsia="宋体"/>
                      <w:sz w:val="21"/>
                      <w:szCs w:val="21"/>
                    </w:rPr>
                  </w:pPr>
                  <w:r>
                    <w:rPr>
                      <w:rFonts w:eastAsia="宋体"/>
                      <w:sz w:val="21"/>
                      <w:szCs w:val="21"/>
                    </w:rPr>
                    <w:t>14</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76</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混料机</w:t>
                  </w:r>
                </w:p>
              </w:tc>
              <w:tc>
                <w:tcPr>
                  <w:tcW w:w="681" w:type="dxa"/>
                  <w:noWrap w:val="0"/>
                  <w:vAlign w:val="center"/>
                </w:tcPr>
                <w:p>
                  <w:pPr>
                    <w:widowControl/>
                    <w:ind w:left="-40" w:leftChars="-20"/>
                    <w:jc w:val="center"/>
                    <w:rPr>
                      <w:rFonts w:eastAsia="宋体"/>
                      <w:sz w:val="21"/>
                      <w:szCs w:val="21"/>
                    </w:rPr>
                  </w:pPr>
                  <w:r>
                    <w:rPr>
                      <w:rFonts w:eastAsia="宋体"/>
                      <w:sz w:val="21"/>
                      <w:szCs w:val="21"/>
                    </w:rPr>
                    <w:t>4</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71</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永磁除铁器</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68</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窑炉加料机</w:t>
                  </w:r>
                </w:p>
              </w:tc>
              <w:tc>
                <w:tcPr>
                  <w:tcW w:w="681" w:type="dxa"/>
                  <w:noWrap w:val="0"/>
                  <w:vAlign w:val="center"/>
                </w:tcPr>
                <w:p>
                  <w:pPr>
                    <w:widowControl/>
                    <w:ind w:left="-40" w:leftChars="-20"/>
                    <w:jc w:val="center"/>
                    <w:rPr>
                      <w:rFonts w:eastAsia="宋体"/>
                      <w:sz w:val="21"/>
                      <w:szCs w:val="21"/>
                    </w:rPr>
                  </w:pPr>
                  <w:r>
                    <w:rPr>
                      <w:rFonts w:eastAsia="宋体"/>
                      <w:sz w:val="21"/>
                      <w:szCs w:val="21"/>
                    </w:rPr>
                    <w:t>4</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71</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池壁冷却风机</w:t>
                  </w:r>
                </w:p>
              </w:tc>
              <w:tc>
                <w:tcPr>
                  <w:tcW w:w="681" w:type="dxa"/>
                  <w:noWrap w:val="0"/>
                  <w:vAlign w:val="center"/>
                </w:tcPr>
                <w:p>
                  <w:pPr>
                    <w:widowControl/>
                    <w:ind w:left="-40" w:leftChars="-20"/>
                    <w:jc w:val="center"/>
                    <w:rPr>
                      <w:rFonts w:eastAsia="宋体"/>
                      <w:sz w:val="21"/>
                      <w:szCs w:val="21"/>
                    </w:rPr>
                  </w:pPr>
                  <w:r>
                    <w:rPr>
                      <w:rFonts w:eastAsia="宋体"/>
                      <w:sz w:val="21"/>
                      <w:szCs w:val="21"/>
                    </w:rPr>
                    <w:t>4</w:t>
                  </w:r>
                </w:p>
              </w:tc>
              <w:tc>
                <w:tcPr>
                  <w:tcW w:w="1265" w:type="dxa"/>
                  <w:noWrap/>
                  <w:vAlign w:val="center"/>
                </w:tcPr>
                <w:p>
                  <w:pPr>
                    <w:widowControl/>
                    <w:ind w:left="-40" w:leftChars="-20"/>
                    <w:jc w:val="center"/>
                    <w:rPr>
                      <w:rFonts w:eastAsia="宋体"/>
                      <w:sz w:val="21"/>
                      <w:szCs w:val="21"/>
                    </w:rPr>
                  </w:pPr>
                  <w:r>
                    <w:rPr>
                      <w:rFonts w:eastAsia="宋体"/>
                      <w:sz w:val="21"/>
                      <w:szCs w:val="21"/>
                    </w:rPr>
                    <w:t>75</w:t>
                  </w:r>
                </w:p>
              </w:tc>
              <w:tc>
                <w:tcPr>
                  <w:tcW w:w="1134" w:type="dxa"/>
                  <w:noWrap/>
                  <w:vAlign w:val="center"/>
                </w:tcPr>
                <w:p>
                  <w:pPr>
                    <w:widowControl/>
                    <w:ind w:left="-40" w:leftChars="-20"/>
                    <w:jc w:val="center"/>
                    <w:rPr>
                      <w:rFonts w:eastAsia="宋体"/>
                      <w:sz w:val="21"/>
                      <w:szCs w:val="21"/>
                    </w:rPr>
                  </w:pPr>
                  <w:r>
                    <w:rPr>
                      <w:rFonts w:eastAsia="宋体"/>
                      <w:sz w:val="21"/>
                      <w:szCs w:val="21"/>
                    </w:rPr>
                    <w:t>70</w:t>
                  </w:r>
                </w:p>
              </w:tc>
              <w:tc>
                <w:tcPr>
                  <w:tcW w:w="1559" w:type="dxa"/>
                  <w:noWrap/>
                  <w:vAlign w:val="center"/>
                </w:tcPr>
                <w:p>
                  <w:pPr>
                    <w:widowControl/>
                    <w:ind w:left="-40" w:leftChars="-20"/>
                    <w:jc w:val="center"/>
                    <w:rPr>
                      <w:rFonts w:eastAsia="宋体"/>
                      <w:sz w:val="21"/>
                      <w:szCs w:val="21"/>
                    </w:rPr>
                  </w:pPr>
                  <w:r>
                    <w:rPr>
                      <w:rFonts w:eastAsia="宋体"/>
                      <w:sz w:val="21"/>
                      <w:szCs w:val="21"/>
                    </w:rPr>
                    <w:t>76</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流液洞冷却风机</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75</w:t>
                  </w:r>
                </w:p>
              </w:tc>
              <w:tc>
                <w:tcPr>
                  <w:tcW w:w="1134" w:type="dxa"/>
                  <w:noWrap/>
                  <w:vAlign w:val="center"/>
                </w:tcPr>
                <w:p>
                  <w:pPr>
                    <w:widowControl/>
                    <w:ind w:left="-40" w:leftChars="-20"/>
                    <w:jc w:val="center"/>
                    <w:rPr>
                      <w:rFonts w:eastAsia="宋体"/>
                      <w:sz w:val="21"/>
                      <w:szCs w:val="21"/>
                    </w:rPr>
                  </w:pPr>
                  <w:r>
                    <w:rPr>
                      <w:rFonts w:eastAsia="宋体"/>
                      <w:sz w:val="21"/>
                      <w:szCs w:val="21"/>
                    </w:rPr>
                    <w:t>70</w:t>
                  </w:r>
                </w:p>
              </w:tc>
              <w:tc>
                <w:tcPr>
                  <w:tcW w:w="1559" w:type="dxa"/>
                  <w:noWrap/>
                  <w:vAlign w:val="center"/>
                </w:tcPr>
                <w:p>
                  <w:pPr>
                    <w:widowControl/>
                    <w:ind w:left="-40" w:leftChars="-20"/>
                    <w:jc w:val="center"/>
                    <w:rPr>
                      <w:rFonts w:eastAsia="宋体"/>
                      <w:sz w:val="21"/>
                      <w:szCs w:val="21"/>
                    </w:rPr>
                  </w:pPr>
                  <w:r>
                    <w:rPr>
                      <w:rFonts w:eastAsia="宋体"/>
                      <w:sz w:val="21"/>
                      <w:szCs w:val="21"/>
                    </w:rPr>
                    <w:t>73</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窑炉二次风机</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75</w:t>
                  </w:r>
                </w:p>
              </w:tc>
              <w:tc>
                <w:tcPr>
                  <w:tcW w:w="1134" w:type="dxa"/>
                  <w:noWrap/>
                  <w:vAlign w:val="center"/>
                </w:tcPr>
                <w:p>
                  <w:pPr>
                    <w:widowControl/>
                    <w:ind w:left="-40" w:leftChars="-20"/>
                    <w:jc w:val="center"/>
                    <w:rPr>
                      <w:rFonts w:eastAsia="宋体"/>
                      <w:sz w:val="21"/>
                      <w:szCs w:val="21"/>
                    </w:rPr>
                  </w:pPr>
                  <w:r>
                    <w:rPr>
                      <w:rFonts w:eastAsia="宋体"/>
                      <w:sz w:val="21"/>
                      <w:szCs w:val="21"/>
                    </w:rPr>
                    <w:t>70</w:t>
                  </w:r>
                </w:p>
              </w:tc>
              <w:tc>
                <w:tcPr>
                  <w:tcW w:w="1559" w:type="dxa"/>
                  <w:noWrap/>
                  <w:vAlign w:val="center"/>
                </w:tcPr>
                <w:p>
                  <w:pPr>
                    <w:widowControl/>
                    <w:ind w:left="-40" w:leftChars="-20"/>
                    <w:jc w:val="center"/>
                    <w:rPr>
                      <w:rFonts w:eastAsia="宋体"/>
                      <w:sz w:val="21"/>
                      <w:szCs w:val="21"/>
                    </w:rPr>
                  </w:pPr>
                  <w:r>
                    <w:rPr>
                      <w:rFonts w:eastAsia="宋体"/>
                      <w:sz w:val="21"/>
                      <w:szCs w:val="21"/>
                    </w:rPr>
                    <w:t>73</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双滴供料机</w:t>
                  </w:r>
                </w:p>
              </w:tc>
              <w:tc>
                <w:tcPr>
                  <w:tcW w:w="681" w:type="dxa"/>
                  <w:noWrap w:val="0"/>
                  <w:vAlign w:val="center"/>
                </w:tcPr>
                <w:p>
                  <w:pPr>
                    <w:widowControl/>
                    <w:ind w:left="-40" w:leftChars="-20"/>
                    <w:jc w:val="center"/>
                    <w:rPr>
                      <w:rFonts w:eastAsia="宋体"/>
                      <w:sz w:val="21"/>
                      <w:szCs w:val="21"/>
                    </w:rPr>
                  </w:pPr>
                  <w:r>
                    <w:rPr>
                      <w:rFonts w:eastAsia="宋体"/>
                      <w:sz w:val="21"/>
                      <w:szCs w:val="21"/>
                    </w:rPr>
                    <w:t>8</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74</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双滴料行列式制瓶机</w:t>
                  </w:r>
                </w:p>
              </w:tc>
              <w:tc>
                <w:tcPr>
                  <w:tcW w:w="681" w:type="dxa"/>
                  <w:noWrap w:val="0"/>
                  <w:vAlign w:val="center"/>
                </w:tcPr>
                <w:p>
                  <w:pPr>
                    <w:widowControl/>
                    <w:ind w:left="-40" w:leftChars="-20"/>
                    <w:jc w:val="center"/>
                    <w:rPr>
                      <w:rFonts w:eastAsia="宋体"/>
                      <w:sz w:val="21"/>
                      <w:szCs w:val="21"/>
                    </w:rPr>
                  </w:pPr>
                  <w:r>
                    <w:rPr>
                      <w:rFonts w:eastAsia="宋体"/>
                      <w:sz w:val="21"/>
                      <w:szCs w:val="21"/>
                    </w:rPr>
                    <w:t>8</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74</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热端喷涂机</w:t>
                  </w:r>
                </w:p>
              </w:tc>
              <w:tc>
                <w:tcPr>
                  <w:tcW w:w="681" w:type="dxa"/>
                  <w:noWrap w:val="0"/>
                  <w:vAlign w:val="center"/>
                </w:tcPr>
                <w:p>
                  <w:pPr>
                    <w:widowControl/>
                    <w:ind w:left="-40" w:leftChars="-20"/>
                    <w:jc w:val="center"/>
                    <w:rPr>
                      <w:rFonts w:eastAsia="宋体"/>
                      <w:sz w:val="21"/>
                      <w:szCs w:val="21"/>
                    </w:rPr>
                  </w:pPr>
                  <w:r>
                    <w:rPr>
                      <w:rFonts w:eastAsia="宋体"/>
                      <w:sz w:val="21"/>
                      <w:szCs w:val="21"/>
                    </w:rPr>
                    <w:t>8</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74</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电退火炉</w:t>
                  </w:r>
                </w:p>
              </w:tc>
              <w:tc>
                <w:tcPr>
                  <w:tcW w:w="681" w:type="dxa"/>
                  <w:noWrap w:val="0"/>
                  <w:vAlign w:val="center"/>
                </w:tcPr>
                <w:p>
                  <w:pPr>
                    <w:widowControl/>
                    <w:ind w:left="-40" w:leftChars="-20"/>
                    <w:jc w:val="center"/>
                    <w:rPr>
                      <w:rFonts w:eastAsia="宋体"/>
                      <w:sz w:val="21"/>
                      <w:szCs w:val="21"/>
                    </w:rPr>
                  </w:pPr>
                  <w:r>
                    <w:rPr>
                      <w:rFonts w:eastAsia="宋体"/>
                      <w:sz w:val="21"/>
                      <w:szCs w:val="21"/>
                    </w:rPr>
                    <w:t>8</w:t>
                  </w:r>
                </w:p>
              </w:tc>
              <w:tc>
                <w:tcPr>
                  <w:tcW w:w="1265" w:type="dxa"/>
                  <w:noWrap/>
                  <w:vAlign w:val="center"/>
                </w:tcPr>
                <w:p>
                  <w:pPr>
                    <w:widowControl/>
                    <w:ind w:left="-40" w:leftChars="-20"/>
                    <w:jc w:val="center"/>
                    <w:rPr>
                      <w:rFonts w:eastAsia="宋体"/>
                      <w:sz w:val="21"/>
                      <w:szCs w:val="21"/>
                    </w:rPr>
                  </w:pPr>
                  <w:r>
                    <w:rPr>
                      <w:rFonts w:eastAsia="宋体"/>
                      <w:sz w:val="21"/>
                      <w:szCs w:val="21"/>
                    </w:rPr>
                    <w:t>65</w:t>
                  </w:r>
                </w:p>
              </w:tc>
              <w:tc>
                <w:tcPr>
                  <w:tcW w:w="1134" w:type="dxa"/>
                  <w:noWrap/>
                  <w:vAlign w:val="center"/>
                </w:tcPr>
                <w:p>
                  <w:pPr>
                    <w:widowControl/>
                    <w:ind w:left="-40" w:leftChars="-20"/>
                    <w:jc w:val="center"/>
                    <w:rPr>
                      <w:rFonts w:eastAsia="宋体"/>
                      <w:sz w:val="21"/>
                      <w:szCs w:val="21"/>
                    </w:rPr>
                  </w:pPr>
                  <w:r>
                    <w:rPr>
                      <w:rFonts w:eastAsia="宋体"/>
                      <w:sz w:val="21"/>
                      <w:szCs w:val="21"/>
                    </w:rPr>
                    <w:t>60</w:t>
                  </w:r>
                </w:p>
              </w:tc>
              <w:tc>
                <w:tcPr>
                  <w:tcW w:w="1559" w:type="dxa"/>
                  <w:noWrap/>
                  <w:vAlign w:val="center"/>
                </w:tcPr>
                <w:p>
                  <w:pPr>
                    <w:widowControl/>
                    <w:ind w:left="-40" w:leftChars="-20"/>
                    <w:jc w:val="center"/>
                    <w:rPr>
                      <w:rFonts w:eastAsia="宋体"/>
                      <w:sz w:val="21"/>
                      <w:szCs w:val="21"/>
                    </w:rPr>
                  </w:pPr>
                  <w:r>
                    <w:rPr>
                      <w:rFonts w:eastAsia="宋体"/>
                      <w:sz w:val="21"/>
                      <w:szCs w:val="21"/>
                    </w:rPr>
                    <w:t>69</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冷端喷涂机</w:t>
                  </w:r>
                </w:p>
              </w:tc>
              <w:tc>
                <w:tcPr>
                  <w:tcW w:w="681" w:type="dxa"/>
                  <w:noWrap w:val="0"/>
                  <w:vAlign w:val="center"/>
                </w:tcPr>
                <w:p>
                  <w:pPr>
                    <w:widowControl/>
                    <w:ind w:left="-40" w:leftChars="-20"/>
                    <w:jc w:val="center"/>
                    <w:rPr>
                      <w:rFonts w:eastAsia="宋体"/>
                      <w:sz w:val="21"/>
                      <w:szCs w:val="21"/>
                    </w:rPr>
                  </w:pPr>
                  <w:r>
                    <w:rPr>
                      <w:rFonts w:eastAsia="宋体"/>
                      <w:sz w:val="21"/>
                      <w:szCs w:val="21"/>
                    </w:rPr>
                    <w:t>8</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74</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模具冷却风机</w:t>
                  </w:r>
                </w:p>
              </w:tc>
              <w:tc>
                <w:tcPr>
                  <w:tcW w:w="681" w:type="dxa"/>
                  <w:noWrap w:val="0"/>
                  <w:vAlign w:val="center"/>
                </w:tcPr>
                <w:p>
                  <w:pPr>
                    <w:widowControl/>
                    <w:ind w:left="-40" w:leftChars="-20"/>
                    <w:jc w:val="center"/>
                    <w:rPr>
                      <w:rFonts w:eastAsia="宋体"/>
                      <w:sz w:val="21"/>
                      <w:szCs w:val="21"/>
                    </w:rPr>
                  </w:pPr>
                  <w:r>
                    <w:rPr>
                      <w:rFonts w:eastAsia="宋体"/>
                      <w:sz w:val="21"/>
                      <w:szCs w:val="21"/>
                    </w:rPr>
                    <w:t>8</w:t>
                  </w:r>
                </w:p>
              </w:tc>
              <w:tc>
                <w:tcPr>
                  <w:tcW w:w="1265" w:type="dxa"/>
                  <w:noWrap/>
                  <w:vAlign w:val="center"/>
                </w:tcPr>
                <w:p>
                  <w:pPr>
                    <w:widowControl/>
                    <w:ind w:left="-40" w:leftChars="-20"/>
                    <w:jc w:val="center"/>
                    <w:rPr>
                      <w:rFonts w:eastAsia="宋体"/>
                      <w:sz w:val="21"/>
                      <w:szCs w:val="21"/>
                    </w:rPr>
                  </w:pPr>
                  <w:r>
                    <w:rPr>
                      <w:rFonts w:eastAsia="宋体"/>
                      <w:sz w:val="21"/>
                      <w:szCs w:val="21"/>
                    </w:rPr>
                    <w:t>75</w:t>
                  </w:r>
                </w:p>
              </w:tc>
              <w:tc>
                <w:tcPr>
                  <w:tcW w:w="1134" w:type="dxa"/>
                  <w:noWrap/>
                  <w:vAlign w:val="center"/>
                </w:tcPr>
                <w:p>
                  <w:pPr>
                    <w:widowControl/>
                    <w:ind w:left="-40" w:leftChars="-20"/>
                    <w:jc w:val="center"/>
                    <w:rPr>
                      <w:rFonts w:eastAsia="宋体"/>
                      <w:sz w:val="21"/>
                      <w:szCs w:val="21"/>
                    </w:rPr>
                  </w:pPr>
                  <w:r>
                    <w:rPr>
                      <w:rFonts w:eastAsia="宋体"/>
                      <w:sz w:val="21"/>
                      <w:szCs w:val="21"/>
                    </w:rPr>
                    <w:t>70</w:t>
                  </w:r>
                </w:p>
              </w:tc>
              <w:tc>
                <w:tcPr>
                  <w:tcW w:w="1559" w:type="dxa"/>
                  <w:noWrap/>
                  <w:vAlign w:val="center"/>
                </w:tcPr>
                <w:p>
                  <w:pPr>
                    <w:widowControl/>
                    <w:ind w:left="-40" w:leftChars="-20"/>
                    <w:jc w:val="center"/>
                    <w:rPr>
                      <w:rFonts w:eastAsia="宋体"/>
                      <w:sz w:val="21"/>
                      <w:szCs w:val="21"/>
                    </w:rPr>
                  </w:pPr>
                  <w:r>
                    <w:rPr>
                      <w:rFonts w:eastAsia="宋体"/>
                      <w:sz w:val="21"/>
                      <w:szCs w:val="21"/>
                    </w:rPr>
                    <w:t>79</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分瓶和码垛机器</w:t>
                  </w:r>
                </w:p>
              </w:tc>
              <w:tc>
                <w:tcPr>
                  <w:tcW w:w="681" w:type="dxa"/>
                  <w:noWrap w:val="0"/>
                  <w:vAlign w:val="center"/>
                </w:tcPr>
                <w:p>
                  <w:pPr>
                    <w:widowControl/>
                    <w:ind w:left="-40" w:leftChars="-20"/>
                    <w:jc w:val="center"/>
                    <w:rPr>
                      <w:rFonts w:eastAsia="宋体"/>
                      <w:sz w:val="21"/>
                      <w:szCs w:val="21"/>
                    </w:rPr>
                  </w:pPr>
                  <w:r>
                    <w:rPr>
                      <w:rFonts w:eastAsia="宋体"/>
                      <w:sz w:val="21"/>
                      <w:szCs w:val="21"/>
                    </w:rPr>
                    <w:t>8</w:t>
                  </w:r>
                </w:p>
              </w:tc>
              <w:tc>
                <w:tcPr>
                  <w:tcW w:w="1265" w:type="dxa"/>
                  <w:noWrap/>
                  <w:vAlign w:val="center"/>
                </w:tcPr>
                <w:p>
                  <w:pPr>
                    <w:widowControl/>
                    <w:ind w:left="-40" w:leftChars="-20"/>
                    <w:jc w:val="center"/>
                    <w:rPr>
                      <w:rFonts w:eastAsia="宋体"/>
                      <w:sz w:val="21"/>
                      <w:szCs w:val="21"/>
                    </w:rPr>
                  </w:pPr>
                  <w:r>
                    <w:rPr>
                      <w:rFonts w:eastAsia="宋体"/>
                      <w:sz w:val="21"/>
                      <w:szCs w:val="21"/>
                    </w:rPr>
                    <w:t>75</w:t>
                  </w:r>
                </w:p>
              </w:tc>
              <w:tc>
                <w:tcPr>
                  <w:tcW w:w="1134" w:type="dxa"/>
                  <w:noWrap/>
                  <w:vAlign w:val="center"/>
                </w:tcPr>
                <w:p>
                  <w:pPr>
                    <w:widowControl/>
                    <w:ind w:left="-40" w:leftChars="-20"/>
                    <w:jc w:val="center"/>
                    <w:rPr>
                      <w:rFonts w:eastAsia="宋体"/>
                      <w:sz w:val="21"/>
                      <w:szCs w:val="21"/>
                    </w:rPr>
                  </w:pPr>
                  <w:r>
                    <w:rPr>
                      <w:rFonts w:eastAsia="宋体"/>
                      <w:sz w:val="21"/>
                      <w:szCs w:val="21"/>
                    </w:rPr>
                    <w:t>70</w:t>
                  </w:r>
                </w:p>
              </w:tc>
              <w:tc>
                <w:tcPr>
                  <w:tcW w:w="1559" w:type="dxa"/>
                  <w:noWrap/>
                  <w:vAlign w:val="center"/>
                </w:tcPr>
                <w:p>
                  <w:pPr>
                    <w:widowControl/>
                    <w:ind w:left="-40" w:leftChars="-20"/>
                    <w:jc w:val="center"/>
                    <w:rPr>
                      <w:rFonts w:eastAsia="宋体"/>
                      <w:sz w:val="21"/>
                      <w:szCs w:val="21"/>
                    </w:rPr>
                  </w:pPr>
                  <w:r>
                    <w:rPr>
                      <w:rFonts w:eastAsia="宋体"/>
                      <w:sz w:val="21"/>
                      <w:szCs w:val="21"/>
                    </w:rPr>
                    <w:t>79</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燃气热缩机</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68</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包装废品输送带</w:t>
                  </w:r>
                </w:p>
              </w:tc>
              <w:tc>
                <w:tcPr>
                  <w:tcW w:w="681" w:type="dxa"/>
                  <w:noWrap w:val="0"/>
                  <w:vAlign w:val="center"/>
                </w:tcPr>
                <w:p>
                  <w:pPr>
                    <w:widowControl/>
                    <w:ind w:left="-40" w:leftChars="-20"/>
                    <w:jc w:val="center"/>
                    <w:rPr>
                      <w:rFonts w:eastAsia="宋体"/>
                      <w:sz w:val="21"/>
                      <w:szCs w:val="21"/>
                    </w:rPr>
                  </w:pPr>
                  <w:r>
                    <w:rPr>
                      <w:rFonts w:eastAsia="宋体"/>
                      <w:sz w:val="21"/>
                      <w:szCs w:val="21"/>
                    </w:rPr>
                    <w:t>8</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74</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鄂式破碎机</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85</w:t>
                  </w:r>
                </w:p>
              </w:tc>
              <w:tc>
                <w:tcPr>
                  <w:tcW w:w="1134" w:type="dxa"/>
                  <w:noWrap/>
                  <w:vAlign w:val="center"/>
                </w:tcPr>
                <w:p>
                  <w:pPr>
                    <w:widowControl/>
                    <w:ind w:left="-40" w:leftChars="-20"/>
                    <w:jc w:val="center"/>
                    <w:rPr>
                      <w:rFonts w:eastAsia="宋体"/>
                      <w:sz w:val="21"/>
                      <w:szCs w:val="21"/>
                    </w:rPr>
                  </w:pPr>
                  <w:r>
                    <w:rPr>
                      <w:rFonts w:eastAsia="宋体"/>
                      <w:sz w:val="21"/>
                      <w:szCs w:val="21"/>
                    </w:rPr>
                    <w:t>80</w:t>
                  </w:r>
                </w:p>
              </w:tc>
              <w:tc>
                <w:tcPr>
                  <w:tcW w:w="1559" w:type="dxa"/>
                  <w:noWrap/>
                  <w:vAlign w:val="center"/>
                </w:tcPr>
                <w:p>
                  <w:pPr>
                    <w:widowControl/>
                    <w:ind w:left="-40" w:leftChars="-20"/>
                    <w:jc w:val="center"/>
                    <w:rPr>
                      <w:rFonts w:eastAsia="宋体"/>
                      <w:sz w:val="21"/>
                      <w:szCs w:val="21"/>
                    </w:rPr>
                  </w:pPr>
                  <w:r>
                    <w:rPr>
                      <w:rFonts w:eastAsia="宋体"/>
                      <w:sz w:val="21"/>
                      <w:szCs w:val="21"/>
                    </w:rPr>
                    <w:t>83</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捞料机</w:t>
                  </w:r>
                </w:p>
              </w:tc>
              <w:tc>
                <w:tcPr>
                  <w:tcW w:w="681" w:type="dxa"/>
                  <w:noWrap w:val="0"/>
                  <w:vAlign w:val="center"/>
                </w:tcPr>
                <w:p>
                  <w:pPr>
                    <w:widowControl/>
                    <w:ind w:left="-40" w:leftChars="-20"/>
                    <w:jc w:val="center"/>
                    <w:rPr>
                      <w:rFonts w:eastAsia="宋体"/>
                      <w:sz w:val="21"/>
                      <w:szCs w:val="21"/>
                    </w:rPr>
                  </w:pPr>
                  <w:r>
                    <w:rPr>
                      <w:rFonts w:eastAsia="宋体"/>
                      <w:sz w:val="21"/>
                      <w:szCs w:val="21"/>
                    </w:rPr>
                    <w:t>4</w:t>
                  </w:r>
                </w:p>
              </w:tc>
              <w:tc>
                <w:tcPr>
                  <w:tcW w:w="1265" w:type="dxa"/>
                  <w:noWrap/>
                  <w:vAlign w:val="center"/>
                </w:tcPr>
                <w:p>
                  <w:pPr>
                    <w:widowControl/>
                    <w:ind w:left="-40" w:leftChars="-20"/>
                    <w:jc w:val="center"/>
                    <w:rPr>
                      <w:rFonts w:eastAsia="宋体"/>
                      <w:sz w:val="21"/>
                      <w:szCs w:val="21"/>
                    </w:rPr>
                  </w:pPr>
                  <w:r>
                    <w:rPr>
                      <w:rFonts w:eastAsia="宋体"/>
                      <w:sz w:val="21"/>
                      <w:szCs w:val="21"/>
                    </w:rPr>
                    <w:t>70</w:t>
                  </w:r>
                </w:p>
              </w:tc>
              <w:tc>
                <w:tcPr>
                  <w:tcW w:w="1134" w:type="dxa"/>
                  <w:noWrap/>
                  <w:vAlign w:val="center"/>
                </w:tcPr>
                <w:p>
                  <w:pPr>
                    <w:widowControl/>
                    <w:ind w:left="-40" w:leftChars="-20"/>
                    <w:jc w:val="center"/>
                    <w:rPr>
                      <w:rFonts w:eastAsia="宋体"/>
                      <w:sz w:val="21"/>
                      <w:szCs w:val="21"/>
                    </w:rPr>
                  </w:pPr>
                  <w:r>
                    <w:rPr>
                      <w:rFonts w:eastAsia="宋体"/>
                      <w:sz w:val="21"/>
                      <w:szCs w:val="21"/>
                    </w:rPr>
                    <w:t>65</w:t>
                  </w:r>
                </w:p>
              </w:tc>
              <w:tc>
                <w:tcPr>
                  <w:tcW w:w="1559" w:type="dxa"/>
                  <w:noWrap/>
                  <w:vAlign w:val="center"/>
                </w:tcPr>
                <w:p>
                  <w:pPr>
                    <w:widowControl/>
                    <w:ind w:left="-40" w:leftChars="-20"/>
                    <w:jc w:val="center"/>
                    <w:rPr>
                      <w:rFonts w:eastAsia="宋体"/>
                      <w:sz w:val="21"/>
                      <w:szCs w:val="21"/>
                    </w:rPr>
                  </w:pPr>
                  <w:r>
                    <w:rPr>
                      <w:rFonts w:eastAsia="宋体"/>
                      <w:sz w:val="21"/>
                      <w:szCs w:val="21"/>
                    </w:rPr>
                    <w:t>71</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螺杆式空压机（低压）</w:t>
                  </w:r>
                </w:p>
              </w:tc>
              <w:tc>
                <w:tcPr>
                  <w:tcW w:w="681" w:type="dxa"/>
                  <w:noWrap w:val="0"/>
                  <w:vAlign w:val="center"/>
                </w:tcPr>
                <w:p>
                  <w:pPr>
                    <w:widowControl/>
                    <w:ind w:left="-40" w:leftChars="-20"/>
                    <w:jc w:val="center"/>
                    <w:rPr>
                      <w:rFonts w:eastAsia="宋体"/>
                      <w:sz w:val="21"/>
                      <w:szCs w:val="21"/>
                    </w:rPr>
                  </w:pPr>
                  <w:r>
                    <w:rPr>
                      <w:rFonts w:eastAsia="宋体"/>
                      <w:sz w:val="21"/>
                      <w:szCs w:val="21"/>
                    </w:rPr>
                    <w:t>10</w:t>
                  </w:r>
                </w:p>
              </w:tc>
              <w:tc>
                <w:tcPr>
                  <w:tcW w:w="1265" w:type="dxa"/>
                  <w:noWrap/>
                  <w:vAlign w:val="center"/>
                </w:tcPr>
                <w:p>
                  <w:pPr>
                    <w:widowControl/>
                    <w:ind w:left="-40" w:leftChars="-20"/>
                    <w:jc w:val="center"/>
                    <w:rPr>
                      <w:rFonts w:eastAsia="宋体"/>
                      <w:sz w:val="21"/>
                      <w:szCs w:val="21"/>
                    </w:rPr>
                  </w:pPr>
                  <w:r>
                    <w:rPr>
                      <w:rFonts w:eastAsia="宋体"/>
                      <w:sz w:val="21"/>
                      <w:szCs w:val="21"/>
                    </w:rPr>
                    <w:t>80</w:t>
                  </w:r>
                </w:p>
              </w:tc>
              <w:tc>
                <w:tcPr>
                  <w:tcW w:w="1134" w:type="dxa"/>
                  <w:noWrap/>
                  <w:vAlign w:val="center"/>
                </w:tcPr>
                <w:p>
                  <w:pPr>
                    <w:widowControl/>
                    <w:ind w:left="-40" w:leftChars="-20"/>
                    <w:jc w:val="center"/>
                    <w:rPr>
                      <w:rFonts w:eastAsia="宋体"/>
                      <w:sz w:val="21"/>
                      <w:szCs w:val="21"/>
                    </w:rPr>
                  </w:pPr>
                  <w:r>
                    <w:rPr>
                      <w:rFonts w:eastAsia="宋体"/>
                      <w:sz w:val="21"/>
                      <w:szCs w:val="21"/>
                    </w:rPr>
                    <w:t>75</w:t>
                  </w:r>
                </w:p>
              </w:tc>
              <w:tc>
                <w:tcPr>
                  <w:tcW w:w="1559" w:type="dxa"/>
                  <w:noWrap/>
                  <w:vAlign w:val="center"/>
                </w:tcPr>
                <w:p>
                  <w:pPr>
                    <w:widowControl/>
                    <w:ind w:left="-40" w:leftChars="-20"/>
                    <w:jc w:val="center"/>
                    <w:rPr>
                      <w:rFonts w:eastAsia="宋体"/>
                      <w:sz w:val="21"/>
                      <w:szCs w:val="21"/>
                    </w:rPr>
                  </w:pPr>
                  <w:r>
                    <w:rPr>
                      <w:rFonts w:eastAsia="宋体"/>
                      <w:sz w:val="21"/>
                      <w:szCs w:val="21"/>
                    </w:rPr>
                    <w:t>85</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螺杆式空压机（高压）</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80</w:t>
                  </w:r>
                </w:p>
              </w:tc>
              <w:tc>
                <w:tcPr>
                  <w:tcW w:w="1134" w:type="dxa"/>
                  <w:noWrap/>
                  <w:vAlign w:val="center"/>
                </w:tcPr>
                <w:p>
                  <w:pPr>
                    <w:widowControl/>
                    <w:ind w:left="-40" w:leftChars="-20"/>
                    <w:jc w:val="center"/>
                    <w:rPr>
                      <w:rFonts w:eastAsia="宋体"/>
                      <w:sz w:val="21"/>
                      <w:szCs w:val="21"/>
                    </w:rPr>
                  </w:pPr>
                  <w:r>
                    <w:rPr>
                      <w:rFonts w:eastAsia="宋体"/>
                      <w:sz w:val="21"/>
                      <w:szCs w:val="21"/>
                    </w:rPr>
                    <w:t>75</w:t>
                  </w:r>
                </w:p>
              </w:tc>
              <w:tc>
                <w:tcPr>
                  <w:tcW w:w="1559" w:type="dxa"/>
                  <w:noWrap/>
                  <w:vAlign w:val="center"/>
                </w:tcPr>
                <w:p>
                  <w:pPr>
                    <w:widowControl/>
                    <w:ind w:left="-40" w:leftChars="-20"/>
                    <w:jc w:val="center"/>
                    <w:rPr>
                      <w:rFonts w:eastAsia="宋体"/>
                      <w:sz w:val="21"/>
                      <w:szCs w:val="21"/>
                    </w:rPr>
                  </w:pPr>
                  <w:r>
                    <w:rPr>
                      <w:rFonts w:eastAsia="宋体"/>
                      <w:sz w:val="21"/>
                      <w:szCs w:val="21"/>
                    </w:rPr>
                    <w:t>78</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冷冻式干燥机</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80</w:t>
                  </w:r>
                </w:p>
              </w:tc>
              <w:tc>
                <w:tcPr>
                  <w:tcW w:w="1134" w:type="dxa"/>
                  <w:noWrap/>
                  <w:vAlign w:val="center"/>
                </w:tcPr>
                <w:p>
                  <w:pPr>
                    <w:widowControl/>
                    <w:ind w:left="-40" w:leftChars="-20"/>
                    <w:jc w:val="center"/>
                    <w:rPr>
                      <w:rFonts w:eastAsia="宋体"/>
                      <w:sz w:val="21"/>
                      <w:szCs w:val="21"/>
                    </w:rPr>
                  </w:pPr>
                  <w:r>
                    <w:rPr>
                      <w:rFonts w:eastAsia="宋体"/>
                      <w:sz w:val="21"/>
                      <w:szCs w:val="21"/>
                    </w:rPr>
                    <w:t>75</w:t>
                  </w:r>
                </w:p>
              </w:tc>
              <w:tc>
                <w:tcPr>
                  <w:tcW w:w="1559" w:type="dxa"/>
                  <w:noWrap/>
                  <w:vAlign w:val="center"/>
                </w:tcPr>
                <w:p>
                  <w:pPr>
                    <w:widowControl/>
                    <w:ind w:left="-40" w:leftChars="-20"/>
                    <w:jc w:val="center"/>
                    <w:rPr>
                      <w:rFonts w:eastAsia="宋体"/>
                      <w:sz w:val="21"/>
                      <w:szCs w:val="21"/>
                    </w:rPr>
                  </w:pPr>
                  <w:r>
                    <w:rPr>
                      <w:rFonts w:eastAsia="宋体"/>
                      <w:sz w:val="21"/>
                      <w:szCs w:val="21"/>
                    </w:rPr>
                    <w:t>78</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冷冻式干燥机</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80</w:t>
                  </w:r>
                </w:p>
              </w:tc>
              <w:tc>
                <w:tcPr>
                  <w:tcW w:w="1134" w:type="dxa"/>
                  <w:noWrap/>
                  <w:vAlign w:val="center"/>
                </w:tcPr>
                <w:p>
                  <w:pPr>
                    <w:widowControl/>
                    <w:ind w:left="-40" w:leftChars="-20"/>
                    <w:jc w:val="center"/>
                    <w:rPr>
                      <w:rFonts w:eastAsia="宋体"/>
                      <w:sz w:val="21"/>
                      <w:szCs w:val="21"/>
                    </w:rPr>
                  </w:pPr>
                  <w:r>
                    <w:rPr>
                      <w:rFonts w:eastAsia="宋体"/>
                      <w:sz w:val="21"/>
                      <w:szCs w:val="21"/>
                    </w:rPr>
                    <w:t>75</w:t>
                  </w:r>
                </w:p>
              </w:tc>
              <w:tc>
                <w:tcPr>
                  <w:tcW w:w="1559" w:type="dxa"/>
                  <w:noWrap/>
                  <w:vAlign w:val="center"/>
                </w:tcPr>
                <w:p>
                  <w:pPr>
                    <w:widowControl/>
                    <w:ind w:left="-40" w:leftChars="-20"/>
                    <w:jc w:val="center"/>
                    <w:rPr>
                      <w:rFonts w:eastAsia="宋体"/>
                      <w:sz w:val="21"/>
                      <w:szCs w:val="21"/>
                    </w:rPr>
                  </w:pPr>
                  <w:r>
                    <w:rPr>
                      <w:rFonts w:eastAsia="宋体"/>
                      <w:sz w:val="21"/>
                      <w:szCs w:val="21"/>
                    </w:rPr>
                    <w:t>78</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循环水泵</w:t>
                  </w:r>
                </w:p>
              </w:tc>
              <w:tc>
                <w:tcPr>
                  <w:tcW w:w="681" w:type="dxa"/>
                  <w:noWrap w:val="0"/>
                  <w:vAlign w:val="center"/>
                </w:tcPr>
                <w:p>
                  <w:pPr>
                    <w:widowControl/>
                    <w:ind w:left="-40" w:leftChars="-20"/>
                    <w:jc w:val="center"/>
                    <w:rPr>
                      <w:rFonts w:eastAsia="宋体"/>
                      <w:sz w:val="21"/>
                      <w:szCs w:val="21"/>
                    </w:rPr>
                  </w:pPr>
                  <w:r>
                    <w:rPr>
                      <w:rFonts w:eastAsia="宋体"/>
                      <w:sz w:val="21"/>
                      <w:szCs w:val="21"/>
                    </w:rPr>
                    <w:t>4</w:t>
                  </w:r>
                </w:p>
              </w:tc>
              <w:tc>
                <w:tcPr>
                  <w:tcW w:w="1265" w:type="dxa"/>
                  <w:noWrap/>
                  <w:vAlign w:val="center"/>
                </w:tcPr>
                <w:p>
                  <w:pPr>
                    <w:widowControl/>
                    <w:ind w:left="-40" w:leftChars="-20"/>
                    <w:jc w:val="center"/>
                    <w:rPr>
                      <w:rFonts w:eastAsia="宋体"/>
                      <w:sz w:val="21"/>
                      <w:szCs w:val="21"/>
                    </w:rPr>
                  </w:pPr>
                  <w:r>
                    <w:rPr>
                      <w:rFonts w:eastAsia="宋体"/>
                      <w:sz w:val="21"/>
                      <w:szCs w:val="21"/>
                    </w:rPr>
                    <w:t>85</w:t>
                  </w:r>
                </w:p>
              </w:tc>
              <w:tc>
                <w:tcPr>
                  <w:tcW w:w="1134" w:type="dxa"/>
                  <w:noWrap/>
                  <w:vAlign w:val="center"/>
                </w:tcPr>
                <w:p>
                  <w:pPr>
                    <w:widowControl/>
                    <w:ind w:left="-40" w:leftChars="-20"/>
                    <w:jc w:val="center"/>
                    <w:rPr>
                      <w:rFonts w:eastAsia="宋体"/>
                      <w:sz w:val="21"/>
                      <w:szCs w:val="21"/>
                    </w:rPr>
                  </w:pPr>
                  <w:r>
                    <w:rPr>
                      <w:rFonts w:eastAsia="宋体"/>
                      <w:sz w:val="21"/>
                      <w:szCs w:val="21"/>
                    </w:rPr>
                    <w:t>80</w:t>
                  </w:r>
                </w:p>
              </w:tc>
              <w:tc>
                <w:tcPr>
                  <w:tcW w:w="1559" w:type="dxa"/>
                  <w:noWrap/>
                  <w:vAlign w:val="center"/>
                </w:tcPr>
                <w:p>
                  <w:pPr>
                    <w:widowControl/>
                    <w:ind w:left="-40" w:leftChars="-20"/>
                    <w:jc w:val="center"/>
                    <w:rPr>
                      <w:rFonts w:eastAsia="宋体"/>
                      <w:sz w:val="21"/>
                      <w:szCs w:val="21"/>
                    </w:rPr>
                  </w:pPr>
                  <w:r>
                    <w:rPr>
                      <w:rFonts w:eastAsia="宋体"/>
                      <w:sz w:val="21"/>
                      <w:szCs w:val="21"/>
                    </w:rPr>
                    <w:t>86</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发电机</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85</w:t>
                  </w:r>
                </w:p>
              </w:tc>
              <w:tc>
                <w:tcPr>
                  <w:tcW w:w="1134" w:type="dxa"/>
                  <w:noWrap/>
                  <w:vAlign w:val="center"/>
                </w:tcPr>
                <w:p>
                  <w:pPr>
                    <w:widowControl/>
                    <w:ind w:left="-40" w:leftChars="-20"/>
                    <w:jc w:val="center"/>
                    <w:rPr>
                      <w:rFonts w:eastAsia="宋体"/>
                      <w:sz w:val="21"/>
                      <w:szCs w:val="21"/>
                    </w:rPr>
                  </w:pPr>
                  <w:r>
                    <w:rPr>
                      <w:rFonts w:eastAsia="宋体"/>
                      <w:sz w:val="21"/>
                      <w:szCs w:val="21"/>
                    </w:rPr>
                    <w:t>80</w:t>
                  </w:r>
                </w:p>
              </w:tc>
              <w:tc>
                <w:tcPr>
                  <w:tcW w:w="1559" w:type="dxa"/>
                  <w:noWrap/>
                  <w:vAlign w:val="center"/>
                </w:tcPr>
                <w:p>
                  <w:pPr>
                    <w:widowControl/>
                    <w:ind w:left="-40" w:leftChars="-20"/>
                    <w:jc w:val="center"/>
                    <w:rPr>
                      <w:rFonts w:eastAsia="宋体"/>
                      <w:sz w:val="21"/>
                      <w:szCs w:val="21"/>
                    </w:rPr>
                  </w:pPr>
                  <w:r>
                    <w:rPr>
                      <w:rFonts w:eastAsia="宋体"/>
                      <w:sz w:val="21"/>
                      <w:szCs w:val="21"/>
                    </w:rPr>
                    <w:t>83</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抛光机</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85</w:t>
                  </w:r>
                </w:p>
              </w:tc>
              <w:tc>
                <w:tcPr>
                  <w:tcW w:w="1134" w:type="dxa"/>
                  <w:noWrap/>
                  <w:vAlign w:val="center"/>
                </w:tcPr>
                <w:p>
                  <w:pPr>
                    <w:widowControl/>
                    <w:ind w:left="-40" w:leftChars="-20"/>
                    <w:jc w:val="center"/>
                    <w:rPr>
                      <w:rFonts w:eastAsia="宋体"/>
                      <w:sz w:val="21"/>
                      <w:szCs w:val="21"/>
                    </w:rPr>
                  </w:pPr>
                  <w:r>
                    <w:rPr>
                      <w:rFonts w:eastAsia="宋体"/>
                      <w:sz w:val="21"/>
                      <w:szCs w:val="21"/>
                    </w:rPr>
                    <w:t>80</w:t>
                  </w:r>
                </w:p>
              </w:tc>
              <w:tc>
                <w:tcPr>
                  <w:tcW w:w="1559" w:type="dxa"/>
                  <w:noWrap/>
                  <w:vAlign w:val="center"/>
                </w:tcPr>
                <w:p>
                  <w:pPr>
                    <w:widowControl/>
                    <w:ind w:left="-40" w:leftChars="-20"/>
                    <w:jc w:val="center"/>
                    <w:rPr>
                      <w:rFonts w:eastAsia="宋体"/>
                      <w:sz w:val="21"/>
                      <w:szCs w:val="21"/>
                    </w:rPr>
                  </w:pPr>
                  <w:r>
                    <w:rPr>
                      <w:rFonts w:eastAsia="宋体"/>
                      <w:sz w:val="21"/>
                      <w:szCs w:val="21"/>
                    </w:rPr>
                    <w:t>83</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喷砂机</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85</w:t>
                  </w:r>
                </w:p>
              </w:tc>
              <w:tc>
                <w:tcPr>
                  <w:tcW w:w="1134" w:type="dxa"/>
                  <w:noWrap/>
                  <w:vAlign w:val="center"/>
                </w:tcPr>
                <w:p>
                  <w:pPr>
                    <w:widowControl/>
                    <w:ind w:left="-40" w:leftChars="-20"/>
                    <w:jc w:val="center"/>
                    <w:rPr>
                      <w:rFonts w:eastAsia="宋体"/>
                      <w:sz w:val="21"/>
                      <w:szCs w:val="21"/>
                    </w:rPr>
                  </w:pPr>
                  <w:r>
                    <w:rPr>
                      <w:rFonts w:eastAsia="宋体"/>
                      <w:sz w:val="21"/>
                      <w:szCs w:val="21"/>
                    </w:rPr>
                    <w:t>80</w:t>
                  </w:r>
                </w:p>
              </w:tc>
              <w:tc>
                <w:tcPr>
                  <w:tcW w:w="1559" w:type="dxa"/>
                  <w:noWrap/>
                  <w:vAlign w:val="center"/>
                </w:tcPr>
                <w:p>
                  <w:pPr>
                    <w:widowControl/>
                    <w:ind w:left="-40" w:leftChars="-20"/>
                    <w:jc w:val="center"/>
                    <w:rPr>
                      <w:rFonts w:eastAsia="宋体"/>
                      <w:sz w:val="21"/>
                      <w:szCs w:val="21"/>
                    </w:rPr>
                  </w:pPr>
                  <w:r>
                    <w:rPr>
                      <w:rFonts w:eastAsia="宋体"/>
                      <w:sz w:val="21"/>
                      <w:szCs w:val="21"/>
                    </w:rPr>
                    <w:t>83</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车床</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85</w:t>
                  </w:r>
                </w:p>
              </w:tc>
              <w:tc>
                <w:tcPr>
                  <w:tcW w:w="1134" w:type="dxa"/>
                  <w:noWrap/>
                  <w:vAlign w:val="center"/>
                </w:tcPr>
                <w:p>
                  <w:pPr>
                    <w:widowControl/>
                    <w:ind w:left="-40" w:leftChars="-20"/>
                    <w:jc w:val="center"/>
                    <w:rPr>
                      <w:rFonts w:eastAsia="宋体"/>
                      <w:sz w:val="21"/>
                      <w:szCs w:val="21"/>
                    </w:rPr>
                  </w:pPr>
                  <w:r>
                    <w:rPr>
                      <w:rFonts w:eastAsia="宋体"/>
                      <w:sz w:val="21"/>
                      <w:szCs w:val="21"/>
                    </w:rPr>
                    <w:t>80</w:t>
                  </w:r>
                </w:p>
              </w:tc>
              <w:tc>
                <w:tcPr>
                  <w:tcW w:w="1559" w:type="dxa"/>
                  <w:noWrap/>
                  <w:vAlign w:val="center"/>
                </w:tcPr>
                <w:p>
                  <w:pPr>
                    <w:widowControl/>
                    <w:ind w:left="-40" w:leftChars="-20"/>
                    <w:jc w:val="center"/>
                    <w:rPr>
                      <w:rFonts w:eastAsia="宋体"/>
                      <w:sz w:val="21"/>
                      <w:szCs w:val="21"/>
                    </w:rPr>
                  </w:pPr>
                  <w:r>
                    <w:rPr>
                      <w:rFonts w:eastAsia="宋体"/>
                      <w:sz w:val="21"/>
                      <w:szCs w:val="21"/>
                    </w:rPr>
                    <w:t>83</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铣床</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85</w:t>
                  </w:r>
                </w:p>
              </w:tc>
              <w:tc>
                <w:tcPr>
                  <w:tcW w:w="1134" w:type="dxa"/>
                  <w:noWrap/>
                  <w:vAlign w:val="center"/>
                </w:tcPr>
                <w:p>
                  <w:pPr>
                    <w:widowControl/>
                    <w:ind w:left="-40" w:leftChars="-20"/>
                    <w:jc w:val="center"/>
                    <w:rPr>
                      <w:rFonts w:eastAsia="宋体"/>
                      <w:sz w:val="21"/>
                      <w:szCs w:val="21"/>
                    </w:rPr>
                  </w:pPr>
                  <w:r>
                    <w:rPr>
                      <w:rFonts w:eastAsia="宋体"/>
                      <w:sz w:val="21"/>
                      <w:szCs w:val="21"/>
                    </w:rPr>
                    <w:t>80</w:t>
                  </w:r>
                </w:p>
              </w:tc>
              <w:tc>
                <w:tcPr>
                  <w:tcW w:w="1559" w:type="dxa"/>
                  <w:noWrap/>
                  <w:vAlign w:val="center"/>
                </w:tcPr>
                <w:p>
                  <w:pPr>
                    <w:widowControl/>
                    <w:ind w:left="-40" w:leftChars="-20"/>
                    <w:jc w:val="center"/>
                    <w:rPr>
                      <w:rFonts w:eastAsia="宋体"/>
                      <w:sz w:val="21"/>
                      <w:szCs w:val="21"/>
                    </w:rPr>
                  </w:pPr>
                  <w:r>
                    <w:rPr>
                      <w:rFonts w:eastAsia="宋体"/>
                      <w:sz w:val="21"/>
                      <w:szCs w:val="21"/>
                    </w:rPr>
                    <w:t>83</w:t>
                  </w:r>
                </w:p>
              </w:tc>
              <w:tc>
                <w:tcPr>
                  <w:tcW w:w="1419" w:type="dxa"/>
                  <w:vMerge w:val="continue"/>
                  <w:noWrap w:val="0"/>
                  <w:vAlign w:val="center"/>
                </w:tcPr>
                <w:p>
                  <w:pPr>
                    <w:widowControl/>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0" w:hRule="atLeast"/>
                <w:jc w:val="center"/>
              </w:trPr>
              <w:tc>
                <w:tcPr>
                  <w:tcW w:w="532" w:type="dxa"/>
                  <w:vMerge w:val="continue"/>
                  <w:noWrap w:val="0"/>
                  <w:vAlign w:val="center"/>
                </w:tcPr>
                <w:p>
                  <w:pPr>
                    <w:widowControl/>
                    <w:ind w:left="-40" w:leftChars="-20"/>
                    <w:jc w:val="center"/>
                    <w:rPr>
                      <w:rFonts w:eastAsia="宋体" w:cs="宋体"/>
                      <w:sz w:val="21"/>
                      <w:szCs w:val="22"/>
                    </w:rPr>
                  </w:pPr>
                </w:p>
              </w:tc>
              <w:tc>
                <w:tcPr>
                  <w:tcW w:w="2410" w:type="dxa"/>
                  <w:noWrap/>
                  <w:vAlign w:val="center"/>
                </w:tcPr>
                <w:p>
                  <w:pPr>
                    <w:widowControl/>
                    <w:ind w:left="-40" w:leftChars="-20"/>
                    <w:jc w:val="center"/>
                    <w:rPr>
                      <w:rFonts w:eastAsia="宋体" w:cs="宋体"/>
                      <w:sz w:val="21"/>
                      <w:szCs w:val="21"/>
                    </w:rPr>
                  </w:pPr>
                  <w:r>
                    <w:rPr>
                      <w:rFonts w:hint="eastAsia" w:eastAsia="宋体" w:cs="宋体"/>
                      <w:sz w:val="21"/>
                      <w:szCs w:val="21"/>
                    </w:rPr>
                    <w:t>钻床</w:t>
                  </w:r>
                </w:p>
              </w:tc>
              <w:tc>
                <w:tcPr>
                  <w:tcW w:w="681" w:type="dxa"/>
                  <w:noWrap w:val="0"/>
                  <w:vAlign w:val="center"/>
                </w:tcPr>
                <w:p>
                  <w:pPr>
                    <w:widowControl/>
                    <w:ind w:left="-40" w:leftChars="-20"/>
                    <w:jc w:val="center"/>
                    <w:rPr>
                      <w:rFonts w:eastAsia="宋体"/>
                      <w:sz w:val="21"/>
                      <w:szCs w:val="21"/>
                    </w:rPr>
                  </w:pPr>
                  <w:r>
                    <w:rPr>
                      <w:rFonts w:eastAsia="宋体"/>
                      <w:sz w:val="21"/>
                      <w:szCs w:val="21"/>
                    </w:rPr>
                    <w:t>2</w:t>
                  </w:r>
                </w:p>
              </w:tc>
              <w:tc>
                <w:tcPr>
                  <w:tcW w:w="1265" w:type="dxa"/>
                  <w:noWrap/>
                  <w:vAlign w:val="center"/>
                </w:tcPr>
                <w:p>
                  <w:pPr>
                    <w:widowControl/>
                    <w:ind w:left="-40" w:leftChars="-20"/>
                    <w:jc w:val="center"/>
                    <w:rPr>
                      <w:rFonts w:eastAsia="宋体"/>
                      <w:sz w:val="21"/>
                      <w:szCs w:val="21"/>
                    </w:rPr>
                  </w:pPr>
                  <w:r>
                    <w:rPr>
                      <w:rFonts w:eastAsia="宋体"/>
                      <w:sz w:val="21"/>
                      <w:szCs w:val="21"/>
                    </w:rPr>
                    <w:t>85</w:t>
                  </w:r>
                </w:p>
              </w:tc>
              <w:tc>
                <w:tcPr>
                  <w:tcW w:w="1134" w:type="dxa"/>
                  <w:noWrap/>
                  <w:vAlign w:val="center"/>
                </w:tcPr>
                <w:p>
                  <w:pPr>
                    <w:widowControl/>
                    <w:ind w:left="-40" w:leftChars="-20"/>
                    <w:jc w:val="center"/>
                    <w:rPr>
                      <w:rFonts w:eastAsia="宋体"/>
                      <w:sz w:val="21"/>
                      <w:szCs w:val="21"/>
                    </w:rPr>
                  </w:pPr>
                  <w:r>
                    <w:rPr>
                      <w:rFonts w:eastAsia="宋体"/>
                      <w:sz w:val="21"/>
                      <w:szCs w:val="21"/>
                    </w:rPr>
                    <w:t>80</w:t>
                  </w:r>
                </w:p>
              </w:tc>
              <w:tc>
                <w:tcPr>
                  <w:tcW w:w="1559" w:type="dxa"/>
                  <w:noWrap/>
                  <w:vAlign w:val="center"/>
                </w:tcPr>
                <w:p>
                  <w:pPr>
                    <w:widowControl/>
                    <w:ind w:left="-40" w:leftChars="-20"/>
                    <w:jc w:val="center"/>
                    <w:rPr>
                      <w:rFonts w:eastAsia="宋体"/>
                      <w:sz w:val="21"/>
                      <w:szCs w:val="21"/>
                    </w:rPr>
                  </w:pPr>
                  <w:r>
                    <w:rPr>
                      <w:rFonts w:eastAsia="宋体"/>
                      <w:sz w:val="21"/>
                      <w:szCs w:val="21"/>
                    </w:rPr>
                    <w:t>83</w:t>
                  </w:r>
                </w:p>
              </w:tc>
              <w:tc>
                <w:tcPr>
                  <w:tcW w:w="1419" w:type="dxa"/>
                  <w:vMerge w:val="continue"/>
                  <w:noWrap w:val="0"/>
                  <w:vAlign w:val="center"/>
                </w:tcPr>
                <w:p>
                  <w:pPr>
                    <w:widowControl/>
                    <w:jc w:val="center"/>
                    <w:rPr>
                      <w:rFonts w:eastAsia="宋体"/>
                      <w:sz w:val="21"/>
                      <w:szCs w:val="21"/>
                    </w:rPr>
                  </w:pPr>
                </w:p>
              </w:tc>
            </w:tr>
          </w:tbl>
          <w:p>
            <w:pPr>
              <w:spacing w:line="460" w:lineRule="exact"/>
              <w:ind w:firstLine="482" w:firstLineChars="200"/>
              <w:rPr>
                <w:rFonts w:hint="eastAsia" w:eastAsia="宋体"/>
                <w:b/>
                <w:bCs/>
                <w:sz w:val="24"/>
                <w:lang w:bidi="ar"/>
              </w:rPr>
            </w:pPr>
            <w:r>
              <w:rPr>
                <w:rFonts w:hint="eastAsia" w:eastAsia="宋体"/>
                <w:b/>
                <w:bCs/>
                <w:sz w:val="24"/>
                <w:lang w:bidi="ar"/>
              </w:rPr>
              <w:t>（1）预测模型</w:t>
            </w:r>
          </w:p>
          <w:p>
            <w:pPr>
              <w:spacing w:line="460" w:lineRule="exact"/>
              <w:ind w:firstLine="480" w:firstLineChars="200"/>
              <w:rPr>
                <w:rFonts w:eastAsia="宋体"/>
                <w:bCs/>
                <w:sz w:val="24"/>
                <w:lang w:bidi="ar"/>
              </w:rPr>
            </w:pPr>
            <w:r>
              <w:rPr>
                <w:rFonts w:eastAsia="宋体"/>
                <w:bCs/>
                <w:sz w:val="24"/>
                <w:lang w:bidi="ar"/>
              </w:rPr>
              <w:t>根据项目噪声污染源的特征，按照《环境影响评价技术导则声环境</w:t>
            </w:r>
            <w:r>
              <w:rPr>
                <w:rFonts w:hint="eastAsia" w:eastAsia="宋体"/>
                <w:bCs/>
                <w:sz w:val="24"/>
                <w:lang w:bidi="ar"/>
              </w:rPr>
              <w:t>》</w:t>
            </w:r>
            <w:r>
              <w:rPr>
                <w:rFonts w:eastAsia="宋体"/>
                <w:bCs/>
                <w:sz w:val="24"/>
                <w:lang w:bidi="ar"/>
              </w:rPr>
              <w:t>（HJ2.4</w:t>
            </w:r>
            <w:r>
              <w:rPr>
                <w:rFonts w:hint="eastAsia" w:eastAsia="宋体"/>
                <w:bCs/>
                <w:sz w:val="24"/>
                <w:lang w:bidi="ar"/>
              </w:rPr>
              <w:t>-</w:t>
            </w:r>
            <w:r>
              <w:rPr>
                <w:rFonts w:eastAsia="宋体"/>
                <w:bCs/>
                <w:sz w:val="24"/>
                <w:lang w:bidi="ar"/>
              </w:rPr>
              <w:t>2009）要求，采用多声源叠加综合预测模式对项目产生噪声的发散衰减进行模拟预测。</w:t>
            </w:r>
          </w:p>
          <w:p>
            <w:pPr>
              <w:spacing w:line="460" w:lineRule="exact"/>
              <w:ind w:firstLine="480" w:firstLineChars="200"/>
              <w:rPr>
                <w:rFonts w:eastAsia="宋体"/>
                <w:bCs/>
                <w:sz w:val="24"/>
                <w:lang w:bidi="ar"/>
              </w:rPr>
            </w:pPr>
            <w:r>
              <w:rPr>
                <w:rFonts w:hint="eastAsia" w:ascii="宋体" w:hAnsi="宋体" w:eastAsia="宋体" w:cs="宋体"/>
                <w:bCs/>
                <w:sz w:val="24"/>
                <w:lang w:bidi="ar"/>
              </w:rPr>
              <w:t>①</w:t>
            </w:r>
            <w:r>
              <w:rPr>
                <w:rFonts w:eastAsia="宋体"/>
                <w:bCs/>
                <w:sz w:val="24"/>
                <w:lang w:bidi="ar"/>
              </w:rPr>
              <w:t>点声源在预测点的噪声强度采用几何发散衰减计算式：</w:t>
            </w:r>
          </w:p>
          <w:p>
            <w:pPr>
              <w:tabs>
                <w:tab w:val="left" w:pos="10290"/>
              </w:tabs>
              <w:jc w:val="center"/>
              <w:rPr>
                <w:rFonts w:eastAsia="宋体"/>
                <w:sz w:val="24"/>
              </w:rPr>
            </w:pPr>
            <w:r>
              <w:rPr>
                <w:lang/>
              </w:rPr>
              <w:drawing>
                <wp:inline distT="0" distB="0" distL="114300" distR="114300">
                  <wp:extent cx="1866900" cy="495300"/>
                  <wp:effectExtent l="0" t="0" r="762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866900" cy="495300"/>
                          </a:xfrm>
                          <a:prstGeom prst="rect">
                            <a:avLst/>
                          </a:prstGeom>
                          <a:noFill/>
                          <a:ln>
                            <a:noFill/>
                          </a:ln>
                        </pic:spPr>
                      </pic:pic>
                    </a:graphicData>
                  </a:graphic>
                </wp:inline>
              </w:drawing>
            </w:r>
          </w:p>
          <w:p>
            <w:pPr>
              <w:tabs>
                <w:tab w:val="left" w:pos="10290"/>
              </w:tabs>
              <w:spacing w:line="460" w:lineRule="exact"/>
              <w:ind w:firstLine="480" w:firstLineChars="200"/>
              <w:rPr>
                <w:rFonts w:eastAsia="宋体"/>
                <w:bCs/>
                <w:sz w:val="24"/>
                <w:lang w:bidi="ar"/>
              </w:rPr>
            </w:pPr>
            <w:r>
              <w:rPr>
                <w:rFonts w:eastAsia="宋体"/>
                <w:bCs/>
                <w:sz w:val="24"/>
                <w:lang w:bidi="ar"/>
              </w:rPr>
              <w:t>式中：Lp——距声源r米处的噪声预测值，dB（A）；</w:t>
            </w:r>
          </w:p>
          <w:p>
            <w:pPr>
              <w:tabs>
                <w:tab w:val="left" w:pos="10290"/>
              </w:tabs>
              <w:spacing w:line="460" w:lineRule="exact"/>
              <w:ind w:firstLine="1080" w:firstLineChars="450"/>
              <w:rPr>
                <w:rFonts w:eastAsia="宋体"/>
                <w:bCs/>
                <w:sz w:val="24"/>
                <w:lang w:bidi="ar"/>
              </w:rPr>
            </w:pPr>
            <w:r>
              <w:rPr>
                <w:rFonts w:eastAsia="宋体"/>
                <w:bCs/>
                <w:sz w:val="24"/>
                <w:lang w:bidi="ar"/>
              </w:rPr>
              <w:t>Lp</w:t>
            </w:r>
            <w:r>
              <w:rPr>
                <w:rFonts w:eastAsia="宋体"/>
                <w:bCs/>
                <w:sz w:val="24"/>
                <w:vertAlign w:val="subscript"/>
                <w:lang w:bidi="ar"/>
              </w:rPr>
              <w:t>0</w:t>
            </w:r>
            <w:r>
              <w:rPr>
                <w:rFonts w:eastAsia="宋体"/>
                <w:bCs/>
                <w:sz w:val="24"/>
                <w:lang w:bidi="ar"/>
              </w:rPr>
              <w:t>——参考位置r0处的声级，dB（A）；</w:t>
            </w:r>
          </w:p>
          <w:p>
            <w:pPr>
              <w:tabs>
                <w:tab w:val="left" w:pos="10290"/>
              </w:tabs>
              <w:spacing w:line="460" w:lineRule="exact"/>
              <w:ind w:firstLine="1320" w:firstLineChars="550"/>
              <w:rPr>
                <w:rFonts w:eastAsia="宋体"/>
                <w:bCs/>
                <w:sz w:val="24"/>
                <w:lang w:bidi="ar"/>
              </w:rPr>
            </w:pPr>
            <w:r>
              <w:rPr>
                <w:rFonts w:eastAsia="宋体"/>
                <w:bCs/>
                <w:sz w:val="24"/>
                <w:lang w:bidi="ar"/>
              </w:rPr>
              <w:t>r——预测点位置与点声源之间的距离，m；</w:t>
            </w:r>
          </w:p>
          <w:p>
            <w:pPr>
              <w:tabs>
                <w:tab w:val="left" w:pos="10290"/>
              </w:tabs>
              <w:spacing w:line="460" w:lineRule="exact"/>
              <w:ind w:firstLine="1200" w:firstLineChars="500"/>
              <w:rPr>
                <w:rFonts w:eastAsia="宋体"/>
                <w:bCs/>
                <w:sz w:val="24"/>
                <w:lang w:bidi="ar"/>
              </w:rPr>
            </w:pPr>
            <w:r>
              <w:rPr>
                <w:rFonts w:eastAsia="宋体"/>
                <w:bCs/>
                <w:sz w:val="24"/>
                <w:lang w:bidi="ar"/>
              </w:rPr>
              <w:t>r</w:t>
            </w:r>
            <w:r>
              <w:rPr>
                <w:rFonts w:eastAsia="宋体"/>
                <w:bCs/>
                <w:sz w:val="24"/>
                <w:vertAlign w:val="subscript"/>
                <w:lang w:bidi="ar"/>
              </w:rPr>
              <w:t>0</w:t>
            </w:r>
            <w:r>
              <w:rPr>
                <w:rFonts w:eastAsia="宋体"/>
                <w:bCs/>
                <w:sz w:val="24"/>
                <w:lang w:bidi="ar"/>
              </w:rPr>
              <w:t>——参考位置处与点声源之间的距离；</w:t>
            </w:r>
          </w:p>
          <w:p>
            <w:pPr>
              <w:tabs>
                <w:tab w:val="left" w:pos="10290"/>
              </w:tabs>
              <w:spacing w:line="460" w:lineRule="exact"/>
              <w:ind w:firstLine="1080" w:firstLineChars="450"/>
              <w:rPr>
                <w:rFonts w:eastAsia="宋体"/>
                <w:bCs/>
                <w:sz w:val="24"/>
                <w:lang w:bidi="ar"/>
              </w:rPr>
            </w:pPr>
            <w:r>
              <w:rPr>
                <w:rFonts w:eastAsia="宋体"/>
                <w:bCs/>
                <w:sz w:val="24"/>
                <w:lang w:bidi="ar"/>
              </w:rPr>
              <w:t>ΔL——预测点至参考点之间的各种附加衰减修正量</w:t>
            </w:r>
          </w:p>
          <w:p>
            <w:pPr>
              <w:tabs>
                <w:tab w:val="left" w:pos="10290"/>
              </w:tabs>
              <w:spacing w:line="460" w:lineRule="exact"/>
              <w:ind w:firstLine="720" w:firstLineChars="300"/>
              <w:rPr>
                <w:rFonts w:eastAsia="宋体"/>
                <w:bCs/>
                <w:sz w:val="24"/>
                <w:lang w:bidi="ar"/>
              </w:rPr>
            </w:pPr>
            <w:r>
              <w:rPr>
                <w:rFonts w:hint="eastAsia" w:eastAsia="宋体"/>
                <w:bCs/>
                <w:sz w:val="24"/>
                <w:lang w:bidi="ar"/>
              </w:rPr>
              <w:t>②</w:t>
            </w:r>
            <w:r>
              <w:rPr>
                <w:rFonts w:eastAsia="宋体"/>
                <w:bCs/>
                <w:sz w:val="24"/>
                <w:lang w:bidi="ar"/>
              </w:rPr>
              <w:t>多点声源理论总等效声压级[Leq(总)]的估算方法：</w:t>
            </w:r>
          </w:p>
          <w:p>
            <w:pPr>
              <w:adjustRightInd w:val="0"/>
              <w:snapToGrid w:val="0"/>
              <w:spacing w:line="460" w:lineRule="exact"/>
              <w:ind w:firstLine="425"/>
              <w:rPr>
                <w:rFonts w:eastAsia="宋体"/>
                <w:bCs/>
                <w:sz w:val="24"/>
                <w:lang w:bidi="ar"/>
              </w:rPr>
            </w:pPr>
            <w:r>
              <w:rPr>
                <w:rFonts w:eastAsia="宋体"/>
                <w:bCs/>
                <w:sz w:val="24"/>
                <w:lang w:bidi="ar"/>
              </w:rPr>
              <w:t>多个设备同时运行时在预测点产生的总等声级贡献值（Leqg）的计算公式为：</w:t>
            </w:r>
          </w:p>
          <w:p>
            <w:pPr>
              <w:adjustRightInd w:val="0"/>
              <w:snapToGrid w:val="0"/>
              <w:jc w:val="center"/>
              <w:rPr>
                <w:rFonts w:eastAsia="宋体"/>
                <w:bCs/>
                <w:sz w:val="24"/>
                <w:lang w:bidi="ar"/>
              </w:rPr>
            </w:pPr>
            <w:r>
              <w:rPr>
                <w:lang/>
              </w:rPr>
              <w:drawing>
                <wp:inline distT="0" distB="0" distL="114300" distR="114300">
                  <wp:extent cx="1541145" cy="407035"/>
                  <wp:effectExtent l="0" t="0" r="13335"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1541145" cy="407035"/>
                          </a:xfrm>
                          <a:prstGeom prst="rect">
                            <a:avLst/>
                          </a:prstGeom>
                          <a:noFill/>
                          <a:ln>
                            <a:noFill/>
                          </a:ln>
                        </pic:spPr>
                      </pic:pic>
                    </a:graphicData>
                  </a:graphic>
                </wp:inline>
              </w:drawing>
            </w:r>
          </w:p>
          <w:p>
            <w:pPr>
              <w:adjustRightInd w:val="0"/>
              <w:snapToGrid w:val="0"/>
              <w:spacing w:line="460" w:lineRule="exact"/>
              <w:rPr>
                <w:rFonts w:eastAsia="宋体"/>
                <w:bCs/>
                <w:sz w:val="24"/>
                <w:lang w:bidi="ar"/>
              </w:rPr>
            </w:pPr>
            <w:r>
              <w:rPr>
                <w:rFonts w:eastAsia="宋体"/>
                <w:bCs/>
                <w:sz w:val="24"/>
                <w:lang w:bidi="ar"/>
              </w:rPr>
              <w:t xml:space="preserve">式中：Leqg——建设项目声源在预测点的等效声级贡献值，dB(A)； </w:t>
            </w:r>
          </w:p>
          <w:p>
            <w:pPr>
              <w:adjustRightInd w:val="0"/>
              <w:snapToGrid w:val="0"/>
              <w:spacing w:line="460" w:lineRule="exact"/>
              <w:ind w:firstLine="840" w:firstLineChars="350"/>
              <w:rPr>
                <w:rFonts w:eastAsia="宋体"/>
                <w:bCs/>
                <w:sz w:val="24"/>
                <w:lang w:bidi="ar"/>
              </w:rPr>
            </w:pPr>
            <w:r>
              <w:rPr>
                <w:rFonts w:eastAsia="宋体"/>
                <w:bCs/>
                <w:sz w:val="24"/>
                <w:lang w:bidi="ar"/>
              </w:rPr>
              <w:t>L</w:t>
            </w:r>
            <w:r>
              <w:rPr>
                <w:rFonts w:eastAsia="宋体"/>
                <w:bCs/>
                <w:sz w:val="24"/>
                <w:vertAlign w:val="subscript"/>
                <w:lang w:bidi="ar"/>
              </w:rPr>
              <w:t>Ai</w:t>
            </w:r>
            <w:r>
              <w:rPr>
                <w:rFonts w:eastAsia="宋体"/>
                <w:bCs/>
                <w:sz w:val="24"/>
                <w:lang w:bidi="ar"/>
              </w:rPr>
              <w:t>——i声源在预测点产生的A声级，dB(A)；</w:t>
            </w:r>
          </w:p>
          <w:p>
            <w:pPr>
              <w:adjustRightInd w:val="0"/>
              <w:snapToGrid w:val="0"/>
              <w:spacing w:line="460" w:lineRule="exact"/>
              <w:ind w:firstLine="960" w:firstLineChars="400"/>
              <w:rPr>
                <w:rFonts w:eastAsia="宋体"/>
                <w:bCs/>
                <w:sz w:val="24"/>
                <w:lang w:bidi="ar"/>
              </w:rPr>
            </w:pPr>
            <w:r>
              <w:rPr>
                <w:rFonts w:eastAsia="宋体"/>
                <w:bCs/>
                <w:sz w:val="24"/>
                <w:lang w:bidi="ar"/>
              </w:rPr>
              <w:t>T——预测计算的时间段，s；</w:t>
            </w:r>
          </w:p>
          <w:p>
            <w:pPr>
              <w:spacing w:line="460" w:lineRule="exact"/>
              <w:ind w:left="540" w:firstLine="360" w:firstLineChars="150"/>
              <w:rPr>
                <w:rFonts w:eastAsia="宋体"/>
                <w:bCs/>
                <w:sz w:val="24"/>
                <w:lang w:bidi="ar"/>
              </w:rPr>
            </w:pPr>
            <w:r>
              <w:rPr>
                <w:rFonts w:eastAsia="宋体"/>
                <w:bCs/>
                <w:sz w:val="24"/>
                <w:lang w:bidi="ar"/>
              </w:rPr>
              <w:t>ti——i声源在T时段内的运行时间，s。</w:t>
            </w:r>
          </w:p>
          <w:p>
            <w:pPr>
              <w:spacing w:line="460" w:lineRule="exact"/>
              <w:ind w:left="540"/>
              <w:rPr>
                <w:rFonts w:eastAsia="宋体"/>
                <w:bCs/>
                <w:sz w:val="24"/>
                <w:lang w:bidi="ar"/>
              </w:rPr>
            </w:pPr>
            <w:r>
              <w:rPr>
                <w:rFonts w:hint="eastAsia" w:eastAsia="宋体"/>
                <w:bCs/>
                <w:sz w:val="24"/>
                <w:lang w:bidi="ar"/>
              </w:rPr>
              <w:t>③</w:t>
            </w:r>
            <w:r>
              <w:rPr>
                <w:rFonts w:eastAsia="宋体"/>
                <w:bCs/>
                <w:sz w:val="24"/>
                <w:lang w:bidi="ar"/>
              </w:rPr>
              <w:t>预测点等效声级计算方法：</w:t>
            </w:r>
          </w:p>
          <w:p>
            <w:pPr>
              <w:adjustRightInd w:val="0"/>
              <w:snapToGrid w:val="0"/>
              <w:spacing w:line="460" w:lineRule="exact"/>
              <w:ind w:firstLine="539"/>
              <w:rPr>
                <w:rFonts w:eastAsia="宋体"/>
                <w:bCs/>
                <w:sz w:val="24"/>
                <w:lang w:bidi="ar"/>
              </w:rPr>
            </w:pPr>
            <w:r>
              <w:rPr>
                <w:rFonts w:eastAsia="宋体"/>
                <w:bCs/>
                <w:sz w:val="24"/>
                <w:lang w:bidi="ar"/>
              </w:rPr>
              <w:t>在预测某处的噪声值时，应先预测计算建设项目声源在该处产生的等效声级贡献值，然后叠加该处的声背景值，最后得到该点的预测等效声级（Leq），具体计算公式如下：</w:t>
            </w:r>
          </w:p>
          <w:p>
            <w:pPr>
              <w:adjustRightInd w:val="0"/>
              <w:snapToGrid w:val="0"/>
              <w:jc w:val="center"/>
              <w:rPr>
                <w:rFonts w:eastAsia="宋体"/>
                <w:bCs/>
                <w:sz w:val="24"/>
                <w:lang w:bidi="ar"/>
              </w:rPr>
            </w:pPr>
            <w:r>
              <w:rPr>
                <w:lang/>
              </w:rPr>
              <w:drawing>
                <wp:inline distT="0" distB="0" distL="114300" distR="114300">
                  <wp:extent cx="1847850" cy="390525"/>
                  <wp:effectExtent l="0" t="0" r="1143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1847850" cy="390525"/>
                          </a:xfrm>
                          <a:prstGeom prst="rect">
                            <a:avLst/>
                          </a:prstGeom>
                          <a:noFill/>
                          <a:ln>
                            <a:noFill/>
                          </a:ln>
                        </pic:spPr>
                      </pic:pic>
                    </a:graphicData>
                  </a:graphic>
                </wp:inline>
              </w:drawing>
            </w:r>
          </w:p>
          <w:p>
            <w:pPr>
              <w:adjustRightInd w:val="0"/>
              <w:snapToGrid w:val="0"/>
              <w:spacing w:line="460" w:lineRule="exact"/>
              <w:rPr>
                <w:rFonts w:eastAsia="宋体"/>
                <w:bCs/>
                <w:sz w:val="24"/>
                <w:lang w:bidi="ar"/>
              </w:rPr>
            </w:pPr>
            <w:r>
              <w:rPr>
                <w:rFonts w:eastAsia="宋体"/>
                <w:bCs/>
                <w:sz w:val="24"/>
                <w:lang w:bidi="ar"/>
              </w:rPr>
              <w:t>式中：Leqg——建设项目声源在预测点的等效声级贡献值，dB(A)；</w:t>
            </w:r>
          </w:p>
          <w:p>
            <w:pPr>
              <w:spacing w:line="460" w:lineRule="exact"/>
              <w:ind w:firstLine="720" w:firstLineChars="300"/>
              <w:rPr>
                <w:rFonts w:hint="eastAsia" w:eastAsia="宋体"/>
                <w:bCs/>
                <w:sz w:val="24"/>
                <w:lang w:bidi="ar"/>
              </w:rPr>
            </w:pPr>
            <w:r>
              <w:rPr>
                <w:rFonts w:eastAsia="宋体"/>
                <w:bCs/>
                <w:sz w:val="24"/>
                <w:lang w:bidi="ar"/>
              </w:rPr>
              <w:t>Leqb——预测点的背景值，dB(A)。</w:t>
            </w:r>
          </w:p>
          <w:p>
            <w:pPr>
              <w:spacing w:line="460" w:lineRule="exact"/>
              <w:ind w:firstLine="482" w:firstLineChars="200"/>
              <w:rPr>
                <w:rFonts w:eastAsia="宋体"/>
                <w:b/>
                <w:bCs/>
                <w:sz w:val="24"/>
                <w:lang w:bidi="ar"/>
              </w:rPr>
            </w:pPr>
            <w:r>
              <w:rPr>
                <w:rFonts w:hint="eastAsia" w:eastAsia="宋体"/>
                <w:b/>
                <w:bCs/>
                <w:sz w:val="24"/>
                <w:lang w:bidi="ar"/>
              </w:rPr>
              <w:t>（2）预测结果</w:t>
            </w:r>
          </w:p>
          <w:p>
            <w:pPr>
              <w:spacing w:line="460" w:lineRule="exact"/>
              <w:ind w:firstLine="480" w:firstLineChars="200"/>
              <w:rPr>
                <w:rFonts w:hint="eastAsia" w:eastAsia="宋体"/>
                <w:bCs/>
                <w:sz w:val="24"/>
                <w:lang w:bidi="ar"/>
              </w:rPr>
            </w:pPr>
            <w:r>
              <w:rPr>
                <w:rFonts w:hint="eastAsia" w:eastAsia="宋体"/>
                <w:bCs/>
                <w:sz w:val="24"/>
                <w:lang w:bidi="ar"/>
              </w:rPr>
              <w:t>标准厂房噪声经墙体隔声、距离衰减可降低23～30dB(A)，隔音室降噪效果达20~40dB(A)，因此厂房隔声按照20dB(A)考虑。参考文献：《环境噪声控制》（作者刘惠玲主编，出版日期：2002年10月第一版）；《环境工作手册-环境噪声控制卷》（高等教育出版社，2000年）。利用距离衰减模式和叠加公式计算本项目所有噪声源经过隔声、消声、减振处理后同时工作时，预测距离车间边界的噪声预测值。根据计算得到本项目噪声预测值，本项目声源计算过程详见下表。</w:t>
            </w:r>
          </w:p>
          <w:p>
            <w:pPr>
              <w:spacing w:line="460" w:lineRule="exact"/>
              <w:jc w:val="center"/>
              <w:rPr>
                <w:rFonts w:hint="eastAsia" w:eastAsia="宋体"/>
                <w:b/>
                <w:bCs/>
                <w:sz w:val="21"/>
                <w:szCs w:val="21"/>
              </w:rPr>
            </w:pPr>
            <w:r>
              <w:rPr>
                <w:rFonts w:eastAsia="宋体"/>
                <w:b/>
                <w:bCs/>
                <w:sz w:val="21"/>
                <w:szCs w:val="21"/>
              </w:rPr>
              <w:t>表7-</w:t>
            </w:r>
            <w:r>
              <w:rPr>
                <w:rFonts w:hint="eastAsia" w:eastAsia="宋体"/>
                <w:b/>
                <w:bCs/>
                <w:sz w:val="21"/>
                <w:szCs w:val="21"/>
              </w:rPr>
              <w:t>8</w:t>
            </w:r>
            <w:r>
              <w:rPr>
                <w:rFonts w:eastAsia="宋体"/>
                <w:b/>
                <w:bCs/>
                <w:sz w:val="21"/>
                <w:szCs w:val="21"/>
              </w:rPr>
              <w:t xml:space="preserve">  本项目噪声对</w:t>
            </w:r>
            <w:r>
              <w:rPr>
                <w:rFonts w:hint="eastAsia" w:eastAsia="宋体"/>
                <w:b/>
                <w:bCs/>
                <w:sz w:val="21"/>
                <w:szCs w:val="21"/>
              </w:rPr>
              <w:t>厂界</w:t>
            </w:r>
            <w:r>
              <w:rPr>
                <w:rFonts w:eastAsia="宋体"/>
                <w:b/>
                <w:bCs/>
                <w:sz w:val="21"/>
                <w:szCs w:val="21"/>
              </w:rPr>
              <w:t>的预测结果</w:t>
            </w:r>
          </w:p>
          <w:tbl>
            <w:tblPr>
              <w:tblStyle w:val="88"/>
              <w:tblW w:w="8293" w:type="dxa"/>
              <w:jc w:val="center"/>
              <w:tblLayout w:type="fixed"/>
              <w:tblCellMar>
                <w:top w:w="0" w:type="dxa"/>
                <w:left w:w="108" w:type="dxa"/>
                <w:bottom w:w="0" w:type="dxa"/>
                <w:right w:w="108" w:type="dxa"/>
              </w:tblCellMar>
            </w:tblPr>
            <w:tblGrid>
              <w:gridCol w:w="883"/>
              <w:gridCol w:w="1464"/>
              <w:gridCol w:w="764"/>
              <w:gridCol w:w="708"/>
              <w:gridCol w:w="709"/>
              <w:gridCol w:w="851"/>
              <w:gridCol w:w="754"/>
              <w:gridCol w:w="709"/>
              <w:gridCol w:w="709"/>
              <w:gridCol w:w="742"/>
            </w:tblGrid>
            <w:tr>
              <w:tblPrEx>
                <w:tblCellMar>
                  <w:top w:w="0" w:type="dxa"/>
                  <w:left w:w="108" w:type="dxa"/>
                  <w:bottom w:w="0" w:type="dxa"/>
                  <w:right w:w="108" w:type="dxa"/>
                </w:tblCellMar>
              </w:tblPrEx>
              <w:trPr>
                <w:wBefore w:w="0" w:type="dxa"/>
                <w:wAfter w:w="0" w:type="dxa"/>
                <w:trHeight w:val="315" w:hRule="atLeast"/>
                <w:jc w:val="center"/>
              </w:trPr>
              <w:tc>
                <w:tcPr>
                  <w:tcW w:w="883" w:type="dxa"/>
                  <w:vMerge w:val="restart"/>
                  <w:tcBorders>
                    <w:top w:val="single" w:color="auto" w:sz="8" w:space="0"/>
                    <w:left w:val="single" w:color="auto" w:sz="8" w:space="0"/>
                    <w:right w:val="single" w:color="auto" w:sz="8" w:space="0"/>
                  </w:tcBorders>
                  <w:noWrap w:val="0"/>
                  <w:vAlign w:val="center"/>
                </w:tcPr>
                <w:p>
                  <w:pPr>
                    <w:widowControl/>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生产车间</w:t>
                  </w:r>
                </w:p>
              </w:tc>
              <w:tc>
                <w:tcPr>
                  <w:tcW w:w="1464" w:type="dxa"/>
                  <w:vMerge w:val="restart"/>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r>
                    <w:rPr>
                      <w:rFonts w:hint="eastAsia" w:ascii="宋体" w:hAnsi="宋体" w:cs="宋体"/>
                      <w:b/>
                      <w:bCs/>
                      <w:color w:val="000000"/>
                      <w:sz w:val="21"/>
                      <w:szCs w:val="21"/>
                    </w:rPr>
                    <w:t>经降噪、厂房隔声后距整个生产车间</w:t>
                  </w:r>
                  <w:r>
                    <w:rPr>
                      <w:b/>
                      <w:bCs/>
                      <w:color w:val="000000"/>
                      <w:sz w:val="21"/>
                      <w:szCs w:val="21"/>
                    </w:rPr>
                    <w:t>1m</w:t>
                  </w:r>
                  <w:r>
                    <w:rPr>
                      <w:rFonts w:hint="eastAsia" w:ascii="宋体" w:hAnsi="宋体" w:cs="宋体"/>
                      <w:b/>
                      <w:bCs/>
                      <w:color w:val="000000"/>
                      <w:sz w:val="21"/>
                      <w:szCs w:val="21"/>
                    </w:rPr>
                    <w:t>噪声源强（</w:t>
                  </w:r>
                  <w:r>
                    <w:rPr>
                      <w:b/>
                      <w:bCs/>
                      <w:color w:val="000000"/>
                      <w:sz w:val="21"/>
                      <w:szCs w:val="21"/>
                    </w:rPr>
                    <w:t>dB(A)</w:t>
                  </w:r>
                  <w:r>
                    <w:rPr>
                      <w:rFonts w:hint="eastAsia" w:ascii="宋体" w:hAnsi="宋体" w:cs="宋体"/>
                      <w:b/>
                      <w:bCs/>
                      <w:color w:val="000000"/>
                      <w:sz w:val="21"/>
                      <w:szCs w:val="21"/>
                    </w:rPr>
                    <w:t>）</w:t>
                  </w:r>
                </w:p>
              </w:tc>
              <w:tc>
                <w:tcPr>
                  <w:tcW w:w="3032" w:type="dxa"/>
                  <w:gridSpan w:val="4"/>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r>
                    <w:rPr>
                      <w:rFonts w:hint="eastAsia" w:ascii="宋体" w:hAnsi="宋体" w:cs="宋体"/>
                      <w:b/>
                      <w:bCs/>
                      <w:color w:val="000000"/>
                      <w:sz w:val="21"/>
                      <w:szCs w:val="21"/>
                    </w:rPr>
                    <w:t>声源中心距离厂界距离（</w:t>
                  </w:r>
                  <w:r>
                    <w:rPr>
                      <w:b/>
                      <w:bCs/>
                      <w:color w:val="000000"/>
                      <w:sz w:val="21"/>
                      <w:szCs w:val="21"/>
                    </w:rPr>
                    <w:t>m</w:t>
                  </w:r>
                  <w:r>
                    <w:rPr>
                      <w:rFonts w:hint="eastAsia" w:ascii="宋体" w:hAnsi="宋体" w:cs="宋体"/>
                      <w:b/>
                      <w:bCs/>
                      <w:color w:val="000000"/>
                      <w:sz w:val="21"/>
                      <w:szCs w:val="21"/>
                    </w:rPr>
                    <w:t>）</w:t>
                  </w:r>
                </w:p>
              </w:tc>
              <w:tc>
                <w:tcPr>
                  <w:tcW w:w="2914" w:type="dxa"/>
                  <w:gridSpan w:val="4"/>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r>
                    <w:rPr>
                      <w:rFonts w:hint="eastAsia" w:ascii="宋体" w:hAnsi="宋体" w:cs="宋体"/>
                      <w:b/>
                      <w:bCs/>
                      <w:color w:val="000000"/>
                      <w:sz w:val="21"/>
                      <w:szCs w:val="21"/>
                    </w:rPr>
                    <w:t>距离衰减至厂界噪声贡献值（</w:t>
                  </w:r>
                  <w:r>
                    <w:rPr>
                      <w:b/>
                      <w:bCs/>
                      <w:color w:val="000000"/>
                      <w:sz w:val="21"/>
                      <w:szCs w:val="21"/>
                    </w:rPr>
                    <w:t>dB(A)</w:t>
                  </w:r>
                  <w:r>
                    <w:rPr>
                      <w:rFonts w:hint="eastAsia" w:ascii="宋体" w:hAnsi="宋体" w:cs="宋体"/>
                      <w:b/>
                      <w:bCs/>
                      <w:color w:val="000000"/>
                      <w:sz w:val="21"/>
                      <w:szCs w:val="21"/>
                    </w:rPr>
                    <w:t>）</w:t>
                  </w:r>
                </w:p>
              </w:tc>
            </w:tr>
            <w:tr>
              <w:tblPrEx>
                <w:tblCellMar>
                  <w:top w:w="0" w:type="dxa"/>
                  <w:left w:w="108" w:type="dxa"/>
                  <w:bottom w:w="0" w:type="dxa"/>
                  <w:right w:w="108" w:type="dxa"/>
                </w:tblCellMar>
              </w:tblPrEx>
              <w:trPr>
                <w:wBefore w:w="0" w:type="dxa"/>
                <w:wAfter w:w="0" w:type="dxa"/>
                <w:trHeight w:val="315" w:hRule="atLeast"/>
                <w:jc w:val="center"/>
              </w:trPr>
              <w:tc>
                <w:tcPr>
                  <w:tcW w:w="883" w:type="dxa"/>
                  <w:vMerge w:val="continue"/>
                  <w:tcBorders>
                    <w:left w:val="single" w:color="auto" w:sz="8" w:space="0"/>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p>
              </w:tc>
              <w:tc>
                <w:tcPr>
                  <w:tcW w:w="1464" w:type="dxa"/>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Fonts w:ascii="宋体" w:hAnsi="宋体" w:cs="宋体"/>
                      <w:b/>
                      <w:bCs/>
                      <w:color w:val="000000"/>
                      <w:sz w:val="21"/>
                      <w:szCs w:val="21"/>
                    </w:rPr>
                  </w:pPr>
                </w:p>
              </w:tc>
              <w:tc>
                <w:tcPr>
                  <w:tcW w:w="764" w:type="dxa"/>
                  <w:tcBorders>
                    <w:top w:val="nil"/>
                    <w:left w:val="nil"/>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r>
                    <w:rPr>
                      <w:rFonts w:hint="eastAsia" w:ascii="宋体" w:hAnsi="宋体" w:cs="宋体"/>
                      <w:b/>
                      <w:bCs/>
                      <w:color w:val="000000"/>
                      <w:sz w:val="21"/>
                      <w:szCs w:val="21"/>
                    </w:rPr>
                    <w:t>东面</w:t>
                  </w:r>
                </w:p>
              </w:tc>
              <w:tc>
                <w:tcPr>
                  <w:tcW w:w="708" w:type="dxa"/>
                  <w:tcBorders>
                    <w:top w:val="nil"/>
                    <w:left w:val="nil"/>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r>
                    <w:rPr>
                      <w:rFonts w:hint="eastAsia" w:ascii="宋体" w:hAnsi="宋体" w:cs="宋体"/>
                      <w:b/>
                      <w:bCs/>
                      <w:color w:val="000000"/>
                      <w:sz w:val="21"/>
                      <w:szCs w:val="21"/>
                    </w:rPr>
                    <w:t>南面</w:t>
                  </w:r>
                </w:p>
              </w:tc>
              <w:tc>
                <w:tcPr>
                  <w:tcW w:w="709" w:type="dxa"/>
                  <w:tcBorders>
                    <w:top w:val="nil"/>
                    <w:left w:val="nil"/>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r>
                    <w:rPr>
                      <w:rFonts w:hint="eastAsia" w:ascii="宋体" w:hAnsi="宋体" w:cs="宋体"/>
                      <w:b/>
                      <w:bCs/>
                      <w:color w:val="000000"/>
                      <w:sz w:val="21"/>
                      <w:szCs w:val="21"/>
                    </w:rPr>
                    <w:t>西面</w:t>
                  </w:r>
                </w:p>
              </w:tc>
              <w:tc>
                <w:tcPr>
                  <w:tcW w:w="851" w:type="dxa"/>
                  <w:tcBorders>
                    <w:top w:val="nil"/>
                    <w:left w:val="nil"/>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r>
                    <w:rPr>
                      <w:rFonts w:hint="eastAsia" w:ascii="宋体" w:hAnsi="宋体" w:cs="宋体"/>
                      <w:b/>
                      <w:bCs/>
                      <w:color w:val="000000"/>
                      <w:sz w:val="21"/>
                      <w:szCs w:val="21"/>
                    </w:rPr>
                    <w:t>北面</w:t>
                  </w:r>
                </w:p>
              </w:tc>
              <w:tc>
                <w:tcPr>
                  <w:tcW w:w="754" w:type="dxa"/>
                  <w:tcBorders>
                    <w:top w:val="nil"/>
                    <w:left w:val="nil"/>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r>
                    <w:rPr>
                      <w:rFonts w:hint="eastAsia" w:ascii="宋体" w:hAnsi="宋体" w:cs="宋体"/>
                      <w:b/>
                      <w:bCs/>
                      <w:color w:val="000000"/>
                      <w:sz w:val="21"/>
                      <w:szCs w:val="21"/>
                    </w:rPr>
                    <w:t>东面</w:t>
                  </w:r>
                </w:p>
              </w:tc>
              <w:tc>
                <w:tcPr>
                  <w:tcW w:w="709" w:type="dxa"/>
                  <w:tcBorders>
                    <w:top w:val="nil"/>
                    <w:left w:val="nil"/>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r>
                    <w:rPr>
                      <w:rFonts w:hint="eastAsia" w:ascii="宋体" w:hAnsi="宋体" w:cs="宋体"/>
                      <w:b/>
                      <w:bCs/>
                      <w:color w:val="000000"/>
                      <w:sz w:val="21"/>
                      <w:szCs w:val="21"/>
                    </w:rPr>
                    <w:t>南面</w:t>
                  </w:r>
                </w:p>
              </w:tc>
              <w:tc>
                <w:tcPr>
                  <w:tcW w:w="709" w:type="dxa"/>
                  <w:tcBorders>
                    <w:top w:val="nil"/>
                    <w:left w:val="nil"/>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r>
                    <w:rPr>
                      <w:rFonts w:hint="eastAsia" w:ascii="宋体" w:hAnsi="宋体" w:cs="宋体"/>
                      <w:b/>
                      <w:bCs/>
                      <w:color w:val="000000"/>
                      <w:sz w:val="21"/>
                      <w:szCs w:val="21"/>
                    </w:rPr>
                    <w:t>西面</w:t>
                  </w:r>
                </w:p>
              </w:tc>
              <w:tc>
                <w:tcPr>
                  <w:tcW w:w="742" w:type="dxa"/>
                  <w:tcBorders>
                    <w:top w:val="nil"/>
                    <w:left w:val="nil"/>
                    <w:bottom w:val="single" w:color="auto" w:sz="8" w:space="0"/>
                    <w:right w:val="single" w:color="auto" w:sz="8" w:space="0"/>
                  </w:tcBorders>
                  <w:noWrap w:val="0"/>
                  <w:vAlign w:val="center"/>
                </w:tcPr>
                <w:p>
                  <w:pPr>
                    <w:widowControl/>
                    <w:jc w:val="center"/>
                    <w:rPr>
                      <w:rFonts w:ascii="宋体" w:hAnsi="宋体" w:cs="宋体"/>
                      <w:b/>
                      <w:bCs/>
                      <w:color w:val="000000"/>
                      <w:sz w:val="21"/>
                      <w:szCs w:val="21"/>
                    </w:rPr>
                  </w:pPr>
                  <w:r>
                    <w:rPr>
                      <w:rFonts w:hint="eastAsia" w:ascii="宋体" w:hAnsi="宋体" w:cs="宋体"/>
                      <w:b/>
                      <w:bCs/>
                      <w:color w:val="000000"/>
                      <w:sz w:val="21"/>
                      <w:szCs w:val="21"/>
                    </w:rPr>
                    <w:t>北面</w:t>
                  </w:r>
                </w:p>
              </w:tc>
            </w:tr>
            <w:tr>
              <w:tblPrEx>
                <w:tblCellMar>
                  <w:top w:w="0" w:type="dxa"/>
                  <w:left w:w="108" w:type="dxa"/>
                  <w:bottom w:w="0" w:type="dxa"/>
                  <w:right w:w="108" w:type="dxa"/>
                </w:tblCellMar>
              </w:tblPrEx>
              <w:trPr>
                <w:wBefore w:w="0" w:type="dxa"/>
                <w:wAfter w:w="0" w:type="dxa"/>
                <w:trHeight w:val="315" w:hRule="atLeast"/>
                <w:jc w:val="center"/>
              </w:trPr>
              <w:tc>
                <w:tcPr>
                  <w:tcW w:w="883" w:type="dxa"/>
                  <w:tcBorders>
                    <w:top w:val="nil"/>
                    <w:left w:val="single" w:color="auto" w:sz="8" w:space="0"/>
                    <w:bottom w:val="single" w:color="auto" w:sz="8" w:space="0"/>
                    <w:right w:val="single" w:color="auto" w:sz="8" w:space="0"/>
                  </w:tcBorders>
                  <w:noWrap w:val="0"/>
                  <w:vAlign w:val="center"/>
                </w:tcPr>
                <w:p>
                  <w:pPr>
                    <w:widowControl/>
                    <w:jc w:val="center"/>
                    <w:rPr>
                      <w:rFonts w:hint="eastAsia" w:eastAsia="宋体"/>
                      <w:color w:val="000000"/>
                      <w:sz w:val="21"/>
                      <w:szCs w:val="21"/>
                    </w:rPr>
                  </w:pPr>
                  <w:r>
                    <w:rPr>
                      <w:rFonts w:hint="eastAsia" w:eastAsia="宋体"/>
                      <w:color w:val="000000"/>
                      <w:sz w:val="21"/>
                      <w:szCs w:val="21"/>
                    </w:rPr>
                    <w:t>车间一</w:t>
                  </w:r>
                </w:p>
              </w:tc>
              <w:tc>
                <w:tcPr>
                  <w:tcW w:w="1464" w:type="dxa"/>
                  <w:tcBorders>
                    <w:top w:val="nil"/>
                    <w:left w:val="single" w:color="auto" w:sz="8" w:space="0"/>
                    <w:bottom w:val="single" w:color="auto" w:sz="8" w:space="0"/>
                    <w:right w:val="single" w:color="auto" w:sz="8" w:space="0"/>
                  </w:tcBorders>
                  <w:noWrap w:val="0"/>
                  <w:vAlign w:val="center"/>
                </w:tcPr>
                <w:p>
                  <w:pPr>
                    <w:widowControl/>
                    <w:jc w:val="center"/>
                    <w:rPr>
                      <w:color w:val="000000"/>
                      <w:sz w:val="21"/>
                      <w:szCs w:val="21"/>
                    </w:rPr>
                  </w:pPr>
                  <w:r>
                    <w:rPr>
                      <w:color w:val="000000"/>
                      <w:sz w:val="21"/>
                      <w:szCs w:val="21"/>
                    </w:rPr>
                    <w:t xml:space="preserve">70.4 </w:t>
                  </w:r>
                </w:p>
              </w:tc>
              <w:tc>
                <w:tcPr>
                  <w:tcW w:w="764" w:type="dxa"/>
                  <w:tcBorders>
                    <w:top w:val="nil"/>
                    <w:left w:val="nil"/>
                    <w:bottom w:val="single" w:color="auto" w:sz="8" w:space="0"/>
                    <w:right w:val="single" w:color="auto" w:sz="8" w:space="0"/>
                  </w:tcBorders>
                  <w:noWrap w:val="0"/>
                  <w:vAlign w:val="center"/>
                </w:tcPr>
                <w:p>
                  <w:pPr>
                    <w:widowControl/>
                    <w:jc w:val="center"/>
                    <w:rPr>
                      <w:color w:val="000000"/>
                      <w:sz w:val="21"/>
                      <w:szCs w:val="21"/>
                    </w:rPr>
                  </w:pPr>
                  <w:r>
                    <w:rPr>
                      <w:color w:val="000000"/>
                      <w:sz w:val="21"/>
                      <w:szCs w:val="21"/>
                    </w:rPr>
                    <w:t>122</w:t>
                  </w:r>
                </w:p>
              </w:tc>
              <w:tc>
                <w:tcPr>
                  <w:tcW w:w="708" w:type="dxa"/>
                  <w:tcBorders>
                    <w:top w:val="nil"/>
                    <w:left w:val="nil"/>
                    <w:bottom w:val="single" w:color="auto" w:sz="8" w:space="0"/>
                    <w:right w:val="single" w:color="auto" w:sz="8" w:space="0"/>
                  </w:tcBorders>
                  <w:noWrap w:val="0"/>
                  <w:vAlign w:val="center"/>
                </w:tcPr>
                <w:p>
                  <w:pPr>
                    <w:widowControl/>
                    <w:jc w:val="center"/>
                    <w:rPr>
                      <w:color w:val="000000"/>
                      <w:sz w:val="21"/>
                      <w:szCs w:val="21"/>
                    </w:rPr>
                  </w:pPr>
                  <w:r>
                    <w:rPr>
                      <w:color w:val="000000"/>
                      <w:sz w:val="21"/>
                      <w:szCs w:val="21"/>
                    </w:rPr>
                    <w:t>15</w:t>
                  </w:r>
                </w:p>
              </w:tc>
              <w:tc>
                <w:tcPr>
                  <w:tcW w:w="709" w:type="dxa"/>
                  <w:tcBorders>
                    <w:top w:val="nil"/>
                    <w:left w:val="nil"/>
                    <w:bottom w:val="single" w:color="auto" w:sz="8" w:space="0"/>
                    <w:right w:val="single" w:color="auto" w:sz="8" w:space="0"/>
                  </w:tcBorders>
                  <w:noWrap w:val="0"/>
                  <w:vAlign w:val="center"/>
                </w:tcPr>
                <w:p>
                  <w:pPr>
                    <w:widowControl/>
                    <w:jc w:val="center"/>
                    <w:rPr>
                      <w:color w:val="000000"/>
                      <w:sz w:val="21"/>
                      <w:szCs w:val="21"/>
                    </w:rPr>
                  </w:pPr>
                  <w:r>
                    <w:rPr>
                      <w:color w:val="000000"/>
                      <w:sz w:val="21"/>
                      <w:szCs w:val="21"/>
                    </w:rPr>
                    <w:t>110</w:t>
                  </w:r>
                </w:p>
              </w:tc>
              <w:tc>
                <w:tcPr>
                  <w:tcW w:w="851" w:type="dxa"/>
                  <w:tcBorders>
                    <w:top w:val="nil"/>
                    <w:left w:val="nil"/>
                    <w:bottom w:val="single" w:color="auto" w:sz="8" w:space="0"/>
                    <w:right w:val="single" w:color="auto" w:sz="8" w:space="0"/>
                  </w:tcBorders>
                  <w:noWrap w:val="0"/>
                  <w:vAlign w:val="center"/>
                </w:tcPr>
                <w:p>
                  <w:pPr>
                    <w:widowControl/>
                    <w:jc w:val="center"/>
                    <w:rPr>
                      <w:color w:val="000000"/>
                      <w:sz w:val="21"/>
                      <w:szCs w:val="21"/>
                    </w:rPr>
                  </w:pPr>
                  <w:r>
                    <w:rPr>
                      <w:color w:val="000000"/>
                      <w:sz w:val="21"/>
                      <w:szCs w:val="21"/>
                    </w:rPr>
                    <w:t>117</w:t>
                  </w:r>
                </w:p>
              </w:tc>
              <w:tc>
                <w:tcPr>
                  <w:tcW w:w="754"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29 </w:t>
                  </w:r>
                </w:p>
              </w:tc>
              <w:tc>
                <w:tcPr>
                  <w:tcW w:w="709"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47 </w:t>
                  </w:r>
                </w:p>
              </w:tc>
              <w:tc>
                <w:tcPr>
                  <w:tcW w:w="709"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30 </w:t>
                  </w:r>
                </w:p>
              </w:tc>
              <w:tc>
                <w:tcPr>
                  <w:tcW w:w="742"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29 </w:t>
                  </w:r>
                </w:p>
              </w:tc>
            </w:tr>
            <w:tr>
              <w:tblPrEx>
                <w:tblCellMar>
                  <w:top w:w="0" w:type="dxa"/>
                  <w:left w:w="108" w:type="dxa"/>
                  <w:bottom w:w="0" w:type="dxa"/>
                  <w:right w:w="108" w:type="dxa"/>
                </w:tblCellMar>
              </w:tblPrEx>
              <w:trPr>
                <w:wBefore w:w="0" w:type="dxa"/>
                <w:wAfter w:w="0" w:type="dxa"/>
                <w:trHeight w:val="315" w:hRule="atLeast"/>
                <w:jc w:val="center"/>
              </w:trPr>
              <w:tc>
                <w:tcPr>
                  <w:tcW w:w="883" w:type="dxa"/>
                  <w:tcBorders>
                    <w:top w:val="nil"/>
                    <w:left w:val="single" w:color="auto" w:sz="8" w:space="0"/>
                    <w:bottom w:val="single" w:color="auto" w:sz="8" w:space="0"/>
                    <w:right w:val="single" w:color="auto" w:sz="8" w:space="0"/>
                  </w:tcBorders>
                  <w:noWrap w:val="0"/>
                  <w:vAlign w:val="center"/>
                </w:tcPr>
                <w:p>
                  <w:pPr>
                    <w:widowControl/>
                    <w:jc w:val="center"/>
                    <w:rPr>
                      <w:rFonts w:hint="eastAsia" w:eastAsia="宋体"/>
                      <w:color w:val="000000"/>
                      <w:sz w:val="21"/>
                      <w:szCs w:val="21"/>
                    </w:rPr>
                  </w:pPr>
                  <w:r>
                    <w:rPr>
                      <w:rFonts w:hint="eastAsia" w:eastAsia="宋体"/>
                      <w:color w:val="000000"/>
                      <w:sz w:val="21"/>
                      <w:szCs w:val="21"/>
                    </w:rPr>
                    <w:t>车间二</w:t>
                  </w:r>
                </w:p>
              </w:tc>
              <w:tc>
                <w:tcPr>
                  <w:tcW w:w="1464" w:type="dxa"/>
                  <w:tcBorders>
                    <w:top w:val="nil"/>
                    <w:left w:val="single" w:color="auto" w:sz="8" w:space="0"/>
                    <w:bottom w:val="single" w:color="auto" w:sz="8" w:space="0"/>
                    <w:right w:val="single" w:color="auto" w:sz="8" w:space="0"/>
                  </w:tcBorders>
                  <w:noWrap w:val="0"/>
                  <w:vAlign w:val="center"/>
                </w:tcPr>
                <w:p>
                  <w:pPr>
                    <w:widowControl/>
                    <w:jc w:val="center"/>
                    <w:rPr>
                      <w:color w:val="000000"/>
                      <w:sz w:val="21"/>
                      <w:szCs w:val="21"/>
                    </w:rPr>
                  </w:pPr>
                  <w:r>
                    <w:rPr>
                      <w:color w:val="000000"/>
                      <w:sz w:val="21"/>
                      <w:szCs w:val="21"/>
                    </w:rPr>
                    <w:t xml:space="preserve">76.0 </w:t>
                  </w:r>
                </w:p>
              </w:tc>
              <w:tc>
                <w:tcPr>
                  <w:tcW w:w="764" w:type="dxa"/>
                  <w:tcBorders>
                    <w:top w:val="nil"/>
                    <w:left w:val="nil"/>
                    <w:bottom w:val="single" w:color="auto" w:sz="8" w:space="0"/>
                    <w:right w:val="single" w:color="auto" w:sz="8" w:space="0"/>
                  </w:tcBorders>
                  <w:noWrap w:val="0"/>
                  <w:vAlign w:val="center"/>
                </w:tcPr>
                <w:p>
                  <w:pPr>
                    <w:widowControl/>
                    <w:jc w:val="center"/>
                    <w:rPr>
                      <w:color w:val="000000"/>
                      <w:sz w:val="21"/>
                      <w:szCs w:val="21"/>
                    </w:rPr>
                  </w:pPr>
                  <w:r>
                    <w:rPr>
                      <w:color w:val="000000"/>
                      <w:sz w:val="21"/>
                      <w:szCs w:val="21"/>
                    </w:rPr>
                    <w:t>116</w:t>
                  </w:r>
                </w:p>
              </w:tc>
              <w:tc>
                <w:tcPr>
                  <w:tcW w:w="708" w:type="dxa"/>
                  <w:tcBorders>
                    <w:top w:val="nil"/>
                    <w:left w:val="nil"/>
                    <w:bottom w:val="single" w:color="auto" w:sz="8" w:space="0"/>
                    <w:right w:val="single" w:color="auto" w:sz="8" w:space="0"/>
                  </w:tcBorders>
                  <w:noWrap w:val="0"/>
                  <w:vAlign w:val="center"/>
                </w:tcPr>
                <w:p>
                  <w:pPr>
                    <w:widowControl/>
                    <w:jc w:val="center"/>
                    <w:rPr>
                      <w:rFonts w:hint="eastAsia" w:eastAsia="宋体"/>
                      <w:color w:val="000000"/>
                      <w:sz w:val="21"/>
                      <w:szCs w:val="21"/>
                    </w:rPr>
                  </w:pPr>
                  <w:r>
                    <w:rPr>
                      <w:rFonts w:hint="eastAsia" w:eastAsia="宋体"/>
                      <w:color w:val="000000"/>
                      <w:sz w:val="21"/>
                      <w:szCs w:val="21"/>
                    </w:rPr>
                    <w:t>13.5</w:t>
                  </w:r>
                </w:p>
              </w:tc>
              <w:tc>
                <w:tcPr>
                  <w:tcW w:w="709" w:type="dxa"/>
                  <w:tcBorders>
                    <w:top w:val="nil"/>
                    <w:left w:val="nil"/>
                    <w:bottom w:val="single" w:color="auto" w:sz="8" w:space="0"/>
                    <w:right w:val="single" w:color="auto" w:sz="8" w:space="0"/>
                  </w:tcBorders>
                  <w:noWrap w:val="0"/>
                  <w:vAlign w:val="center"/>
                </w:tcPr>
                <w:p>
                  <w:pPr>
                    <w:widowControl/>
                    <w:jc w:val="center"/>
                    <w:rPr>
                      <w:color w:val="000000"/>
                      <w:sz w:val="21"/>
                      <w:szCs w:val="21"/>
                    </w:rPr>
                  </w:pPr>
                  <w:r>
                    <w:rPr>
                      <w:color w:val="000000"/>
                      <w:sz w:val="21"/>
                      <w:szCs w:val="21"/>
                    </w:rPr>
                    <w:t>204</w:t>
                  </w:r>
                </w:p>
              </w:tc>
              <w:tc>
                <w:tcPr>
                  <w:tcW w:w="851" w:type="dxa"/>
                  <w:tcBorders>
                    <w:top w:val="nil"/>
                    <w:left w:val="nil"/>
                    <w:bottom w:val="single" w:color="auto" w:sz="8" w:space="0"/>
                    <w:right w:val="single" w:color="auto" w:sz="8" w:space="0"/>
                  </w:tcBorders>
                  <w:noWrap w:val="0"/>
                  <w:vAlign w:val="center"/>
                </w:tcPr>
                <w:p>
                  <w:pPr>
                    <w:widowControl/>
                    <w:jc w:val="center"/>
                    <w:rPr>
                      <w:color w:val="000000"/>
                      <w:sz w:val="21"/>
                      <w:szCs w:val="21"/>
                    </w:rPr>
                  </w:pPr>
                  <w:r>
                    <w:rPr>
                      <w:color w:val="000000"/>
                      <w:sz w:val="21"/>
                      <w:szCs w:val="21"/>
                    </w:rPr>
                    <w:t>114</w:t>
                  </w:r>
                </w:p>
              </w:tc>
              <w:tc>
                <w:tcPr>
                  <w:tcW w:w="754"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35 </w:t>
                  </w:r>
                </w:p>
              </w:tc>
              <w:tc>
                <w:tcPr>
                  <w:tcW w:w="709"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53 </w:t>
                  </w:r>
                </w:p>
              </w:tc>
              <w:tc>
                <w:tcPr>
                  <w:tcW w:w="709"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30 </w:t>
                  </w:r>
                </w:p>
              </w:tc>
              <w:tc>
                <w:tcPr>
                  <w:tcW w:w="742"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35 </w:t>
                  </w:r>
                </w:p>
              </w:tc>
            </w:tr>
            <w:tr>
              <w:tblPrEx>
                <w:tblCellMar>
                  <w:top w:w="0" w:type="dxa"/>
                  <w:left w:w="108" w:type="dxa"/>
                  <w:bottom w:w="0" w:type="dxa"/>
                  <w:right w:w="108" w:type="dxa"/>
                </w:tblCellMar>
              </w:tblPrEx>
              <w:trPr>
                <w:wBefore w:w="0" w:type="dxa"/>
                <w:wAfter w:w="0" w:type="dxa"/>
                <w:trHeight w:val="315" w:hRule="atLeast"/>
                <w:jc w:val="center"/>
              </w:trPr>
              <w:tc>
                <w:tcPr>
                  <w:tcW w:w="5379" w:type="dxa"/>
                  <w:gridSpan w:val="6"/>
                  <w:tcBorders>
                    <w:top w:val="single" w:color="auto" w:sz="8" w:space="0"/>
                    <w:left w:val="single" w:color="auto" w:sz="8" w:space="0"/>
                    <w:bottom w:val="single" w:color="auto" w:sz="8" w:space="0"/>
                    <w:right w:val="single" w:color="auto" w:sz="8" w:space="0"/>
                  </w:tcBorders>
                  <w:noWrap w:val="0"/>
                  <w:vAlign w:val="center"/>
                </w:tcPr>
                <w:p>
                  <w:pPr>
                    <w:widowControl/>
                    <w:jc w:val="center"/>
                    <w:rPr>
                      <w:color w:val="000000"/>
                      <w:sz w:val="21"/>
                      <w:szCs w:val="21"/>
                    </w:rPr>
                  </w:pPr>
                  <w:r>
                    <w:rPr>
                      <w:rFonts w:hint="eastAsia" w:ascii="宋体" w:hAnsi="宋体" w:eastAsia="宋体" w:cs="宋体"/>
                      <w:color w:val="000000"/>
                      <w:sz w:val="21"/>
                      <w:szCs w:val="21"/>
                    </w:rPr>
                    <w:t>叠加后噪声贡献值（</w:t>
                  </w:r>
                  <w:r>
                    <w:rPr>
                      <w:color w:val="000000"/>
                      <w:sz w:val="21"/>
                      <w:szCs w:val="21"/>
                    </w:rPr>
                    <w:t>dB(A))</w:t>
                  </w:r>
                </w:p>
              </w:tc>
              <w:tc>
                <w:tcPr>
                  <w:tcW w:w="754"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36 </w:t>
                  </w:r>
                </w:p>
              </w:tc>
              <w:tc>
                <w:tcPr>
                  <w:tcW w:w="709"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54 </w:t>
                  </w:r>
                </w:p>
              </w:tc>
              <w:tc>
                <w:tcPr>
                  <w:tcW w:w="709"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33 </w:t>
                  </w:r>
                </w:p>
              </w:tc>
              <w:tc>
                <w:tcPr>
                  <w:tcW w:w="742" w:type="dxa"/>
                  <w:tcBorders>
                    <w:top w:val="nil"/>
                    <w:left w:val="nil"/>
                    <w:bottom w:val="single" w:color="auto" w:sz="8" w:space="0"/>
                    <w:right w:val="single" w:color="auto" w:sz="8" w:space="0"/>
                  </w:tcBorders>
                  <w:noWrap w:val="0"/>
                  <w:vAlign w:val="center"/>
                </w:tcPr>
                <w:p>
                  <w:pPr>
                    <w:jc w:val="center"/>
                    <w:rPr>
                      <w:rFonts w:eastAsia="宋体"/>
                      <w:color w:val="000000"/>
                      <w:sz w:val="21"/>
                      <w:szCs w:val="21"/>
                    </w:rPr>
                  </w:pPr>
                  <w:r>
                    <w:rPr>
                      <w:color w:val="000000"/>
                      <w:sz w:val="21"/>
                      <w:szCs w:val="21"/>
                    </w:rPr>
                    <w:t xml:space="preserve">36 </w:t>
                  </w:r>
                </w:p>
              </w:tc>
            </w:tr>
          </w:tbl>
          <w:p>
            <w:pPr>
              <w:tabs>
                <w:tab w:val="left" w:pos="627"/>
              </w:tabs>
              <w:snapToGrid w:val="0"/>
              <w:spacing w:line="460" w:lineRule="exact"/>
              <w:ind w:firstLine="480" w:firstLineChars="200"/>
              <w:rPr>
                <w:rFonts w:eastAsia="宋体"/>
                <w:bCs/>
                <w:sz w:val="24"/>
                <w:lang w:bidi="ar"/>
              </w:rPr>
            </w:pPr>
            <w:r>
              <w:rPr>
                <w:rFonts w:eastAsia="宋体"/>
                <w:bCs/>
                <w:sz w:val="24"/>
                <w:lang w:bidi="ar"/>
              </w:rPr>
              <w:t>经预测后</w:t>
            </w:r>
            <w:r>
              <w:rPr>
                <w:rFonts w:hint="eastAsia" w:eastAsia="宋体"/>
                <w:bCs/>
                <w:sz w:val="24"/>
                <w:lang w:bidi="ar"/>
              </w:rPr>
              <w:t>，</w:t>
            </w:r>
            <w:r>
              <w:rPr>
                <w:rFonts w:eastAsia="宋体"/>
                <w:bCs/>
                <w:sz w:val="24"/>
                <w:lang w:bidi="ar"/>
              </w:rPr>
              <w:t>项目</w:t>
            </w:r>
            <w:r>
              <w:rPr>
                <w:rFonts w:hint="eastAsia" w:eastAsia="宋体"/>
                <w:bCs/>
                <w:sz w:val="24"/>
                <w:lang w:bidi="ar"/>
              </w:rPr>
              <w:t>对四周</w:t>
            </w:r>
            <w:r>
              <w:rPr>
                <w:rFonts w:eastAsia="宋体"/>
                <w:bCs/>
                <w:sz w:val="24"/>
                <w:lang w:bidi="ar"/>
              </w:rPr>
              <w:t>厂界声环境</w:t>
            </w:r>
            <w:r>
              <w:rPr>
                <w:rFonts w:hint="eastAsia" w:eastAsia="宋体"/>
                <w:bCs/>
                <w:sz w:val="24"/>
                <w:lang w:bidi="ar"/>
              </w:rPr>
              <w:t>的贡献值符合</w:t>
            </w:r>
            <w:r>
              <w:rPr>
                <w:rFonts w:eastAsia="宋体"/>
                <w:bCs/>
                <w:sz w:val="24"/>
                <w:lang w:bidi="ar"/>
              </w:rPr>
              <w:t>《工业企业厂界环境噪声排放标准》（GB12348-2008）中</w:t>
            </w:r>
            <w:r>
              <w:rPr>
                <w:rFonts w:hint="eastAsia" w:eastAsia="宋体"/>
                <w:bCs/>
                <w:sz w:val="24"/>
                <w:lang w:bidi="ar"/>
              </w:rPr>
              <w:t>3</w:t>
            </w:r>
            <w:r>
              <w:rPr>
                <w:rFonts w:eastAsia="宋体"/>
                <w:bCs/>
                <w:sz w:val="24"/>
                <w:lang w:bidi="ar"/>
              </w:rPr>
              <w:t>类标准</w:t>
            </w:r>
            <w:r>
              <w:rPr>
                <w:rFonts w:hint="eastAsia" w:eastAsia="宋体"/>
                <w:bCs/>
                <w:sz w:val="24"/>
                <w:lang w:bidi="ar"/>
              </w:rPr>
              <w:t>要求，对周围200m范围内宋元村和旧东村的影响不大。</w:t>
            </w:r>
          </w:p>
          <w:p>
            <w:pPr>
              <w:spacing w:line="460" w:lineRule="exact"/>
              <w:ind w:firstLine="482" w:firstLineChars="200"/>
              <w:rPr>
                <w:rFonts w:hint="eastAsia" w:eastAsia="宋体" w:cs="宋体"/>
                <w:b/>
                <w:sz w:val="24"/>
              </w:rPr>
            </w:pPr>
            <w:r>
              <w:rPr>
                <w:rFonts w:hint="eastAsia" w:eastAsia="宋体" w:cs="宋体"/>
                <w:b/>
                <w:sz w:val="24"/>
              </w:rPr>
              <w:t>（3）降噪措施</w:t>
            </w:r>
          </w:p>
          <w:p>
            <w:pPr>
              <w:spacing w:line="460" w:lineRule="exact"/>
              <w:ind w:firstLine="480" w:firstLineChars="200"/>
              <w:rPr>
                <w:rFonts w:eastAsia="宋体" w:cs="宋体"/>
                <w:sz w:val="24"/>
              </w:rPr>
            </w:pPr>
            <w:r>
              <w:rPr>
                <w:rFonts w:hint="eastAsia" w:eastAsia="宋体" w:cs="宋体"/>
                <w:sz w:val="24"/>
              </w:rPr>
              <w:t>本期工程拟采取从声源上控制、从传播途径上控制以及从总平面布置上控制等综合措施对设备运行噪声加以控制，噪声可达到《工业企业厂界环境噪声排放标准》（GB12348-2008）3类功能区排放限值：昼间≤65dB(A)，夜间≤55dB(A)。现有项目已合理布局，为确保噪声不会对周边人员造成影响，企业拟采取以下噪声防治措施：</w:t>
            </w:r>
          </w:p>
          <w:p>
            <w:pPr>
              <w:spacing w:line="460" w:lineRule="exact"/>
              <w:ind w:firstLine="480" w:firstLineChars="200"/>
              <w:rPr>
                <w:rFonts w:hint="eastAsia" w:eastAsia="宋体" w:cs="宋体"/>
                <w:sz w:val="24"/>
              </w:rPr>
            </w:pPr>
            <w:r>
              <w:rPr>
                <w:rFonts w:hint="eastAsia" w:eastAsia="宋体" w:cs="宋体"/>
                <w:sz w:val="24"/>
              </w:rPr>
              <w:t>①防治措施</w:t>
            </w:r>
          </w:p>
          <w:p>
            <w:pPr>
              <w:spacing w:line="460" w:lineRule="exact"/>
              <w:ind w:firstLine="480" w:firstLineChars="200"/>
              <w:rPr>
                <w:rFonts w:hint="eastAsia" w:eastAsia="宋体" w:cs="宋体"/>
                <w:sz w:val="24"/>
              </w:rPr>
            </w:pPr>
            <w:r>
              <w:rPr>
                <w:rFonts w:hint="eastAsia" w:eastAsia="宋体" w:cs="宋体"/>
                <w:sz w:val="24"/>
              </w:rPr>
              <w:t>避免在生产时间打开门窗；通风机进风口和排风口安装消声器，避免噪声通过风道扩散；厂房内墙使用铺覆吸声材料，以进一步削减噪声强度；必要时可在靠近环境敏感点一侧的围墙上设置声屏障，减少噪声对周围环境的影响。</w:t>
            </w:r>
          </w:p>
          <w:p>
            <w:pPr>
              <w:spacing w:line="460" w:lineRule="exact"/>
              <w:ind w:firstLine="480" w:firstLineChars="200"/>
              <w:rPr>
                <w:rFonts w:hint="eastAsia" w:eastAsia="宋体" w:cs="宋体"/>
                <w:sz w:val="24"/>
              </w:rPr>
            </w:pPr>
            <w:r>
              <w:rPr>
                <w:rFonts w:hint="eastAsia" w:eastAsia="宋体" w:cs="宋体"/>
                <w:sz w:val="24"/>
              </w:rPr>
              <w:t>②加强管理</w:t>
            </w:r>
          </w:p>
          <w:p>
            <w:pPr>
              <w:spacing w:line="460" w:lineRule="exact"/>
              <w:ind w:firstLine="480" w:firstLineChars="200"/>
              <w:rPr>
                <w:rFonts w:hint="eastAsia" w:eastAsia="宋体" w:cs="宋体"/>
                <w:sz w:val="24"/>
              </w:rPr>
            </w:pPr>
            <w:r>
              <w:rPr>
                <w:rFonts w:hint="eastAsia" w:eastAsia="宋体" w:cs="宋体"/>
                <w:sz w:val="24"/>
              </w:rPr>
              <w:t>建立设备定期维护、保养的管理制度，以防止设备故障形成的非正常噪声，同时确保环保措施发挥最有效的功能；加强职工环保意识教育，提倡文明生产，严禁抛掷器件，器件、工具等应轻拿轻放，防止人为噪声；汽车进出厂区严禁鸣号，进入厂区低速行使。</w:t>
            </w:r>
          </w:p>
          <w:p>
            <w:pPr>
              <w:spacing w:line="460" w:lineRule="exact"/>
              <w:ind w:firstLine="480" w:firstLineChars="200"/>
              <w:rPr>
                <w:rFonts w:hint="eastAsia" w:eastAsia="宋体" w:cs="宋体"/>
                <w:sz w:val="24"/>
              </w:rPr>
            </w:pPr>
            <w:r>
              <w:rPr>
                <w:rFonts w:hint="eastAsia" w:eastAsia="宋体" w:cs="宋体"/>
                <w:sz w:val="24"/>
              </w:rPr>
              <w:t>③生产时间安排</w:t>
            </w:r>
          </w:p>
          <w:p>
            <w:pPr>
              <w:spacing w:line="460" w:lineRule="exact"/>
              <w:ind w:firstLine="480" w:firstLineChars="200"/>
              <w:rPr>
                <w:rFonts w:hint="eastAsia" w:eastAsia="宋体" w:cs="宋体"/>
                <w:sz w:val="24"/>
              </w:rPr>
            </w:pPr>
            <w:r>
              <w:rPr>
                <w:rFonts w:hint="eastAsia" w:eastAsia="宋体" w:cs="宋体"/>
                <w:sz w:val="24"/>
              </w:rPr>
              <w:t>尽可能地安排在昼间进行生产，若必须在夜间进行生产，应控制夜间生产时间，特别是应停止高噪声设备生产，以减少噪声影响，同时还应减少夜间交通运输活动。</w:t>
            </w:r>
          </w:p>
          <w:p>
            <w:pPr>
              <w:spacing w:line="460" w:lineRule="exact"/>
              <w:ind w:firstLine="480" w:firstLineChars="200"/>
              <w:rPr>
                <w:rFonts w:hint="eastAsia" w:eastAsia="宋体" w:cs="宋体"/>
                <w:sz w:val="24"/>
              </w:rPr>
            </w:pPr>
            <w:r>
              <w:rPr>
                <w:rFonts w:hint="eastAsia" w:eastAsia="宋体" w:cs="宋体"/>
                <w:sz w:val="24"/>
              </w:rPr>
              <w:t>在实行以上措施后，可以大大减轻生产噪声对周围环境的影响，预计项目营运期区域声环境质量可符合《工业企业厂界环境噪声排放标准》（GB12348-2008）中3类标准，昼间≤65dB(A)，夜间≤55dB(A)，对周围环境影响不大。</w:t>
            </w:r>
          </w:p>
          <w:p>
            <w:pPr>
              <w:spacing w:line="460" w:lineRule="exact"/>
              <w:ind w:firstLine="482" w:firstLineChars="200"/>
              <w:rPr>
                <w:rFonts w:eastAsia="宋体"/>
                <w:b/>
                <w:sz w:val="24"/>
              </w:rPr>
            </w:pPr>
            <w:r>
              <w:rPr>
                <w:rFonts w:eastAsia="宋体"/>
                <w:b/>
                <w:sz w:val="24"/>
              </w:rPr>
              <w:t>4</w:t>
            </w:r>
            <w:r>
              <w:rPr>
                <w:rFonts w:hint="eastAsia" w:eastAsia="宋体" w:cs="宋体"/>
                <w:b/>
                <w:sz w:val="24"/>
              </w:rPr>
              <w:t>、固体废物影响分析</w:t>
            </w:r>
          </w:p>
          <w:p>
            <w:pPr>
              <w:spacing w:line="460" w:lineRule="exact"/>
              <w:ind w:firstLine="482" w:firstLineChars="200"/>
              <w:rPr>
                <w:rFonts w:hint="eastAsia" w:eastAsia="宋体" w:cs="宋体"/>
                <w:b/>
                <w:sz w:val="24"/>
              </w:rPr>
            </w:pPr>
            <w:r>
              <w:rPr>
                <w:rFonts w:hint="eastAsia" w:eastAsia="宋体" w:cs="宋体"/>
                <w:b/>
                <w:sz w:val="24"/>
              </w:rPr>
              <w:t>（1）生活垃圾</w:t>
            </w:r>
          </w:p>
          <w:p>
            <w:pPr>
              <w:spacing w:line="460" w:lineRule="exact"/>
              <w:ind w:firstLine="480" w:firstLineChars="200"/>
              <w:rPr>
                <w:rFonts w:hint="eastAsia" w:eastAsia="宋体" w:cs="宋体"/>
                <w:sz w:val="24"/>
              </w:rPr>
            </w:pPr>
            <w:r>
              <w:rPr>
                <w:rFonts w:hint="eastAsia" w:eastAsia="宋体" w:cs="宋体"/>
                <w:sz w:val="24"/>
              </w:rPr>
              <w:t>项目变更后生活垃圾产生量为73t/a，指定地点堆放，每日由环卫部门清理运走，并定期对堆放点进行清洁、消毒。</w:t>
            </w:r>
          </w:p>
          <w:p>
            <w:pPr>
              <w:spacing w:line="460" w:lineRule="exact"/>
              <w:ind w:firstLine="482" w:firstLineChars="200"/>
              <w:rPr>
                <w:rFonts w:hint="eastAsia" w:eastAsia="宋体" w:cs="宋体"/>
                <w:b/>
                <w:sz w:val="24"/>
              </w:rPr>
            </w:pPr>
            <w:r>
              <w:rPr>
                <w:rFonts w:hint="eastAsia" w:eastAsia="宋体" w:cs="宋体"/>
                <w:b/>
                <w:sz w:val="24"/>
              </w:rPr>
              <w:t>（2）一般固体废物</w:t>
            </w:r>
          </w:p>
          <w:p>
            <w:pPr>
              <w:spacing w:line="460" w:lineRule="exact"/>
              <w:ind w:firstLine="480" w:firstLineChars="200"/>
              <w:rPr>
                <w:rFonts w:hint="eastAsia" w:eastAsia="宋体"/>
                <w:kern w:val="24"/>
                <w:sz w:val="24"/>
              </w:rPr>
            </w:pPr>
            <w:r>
              <w:rPr>
                <w:rFonts w:hint="eastAsia" w:eastAsia="宋体"/>
                <w:kern w:val="24"/>
                <w:sz w:val="24"/>
              </w:rPr>
              <w:t>项目变更后一般固体废物包括废水处理污泥、烟气脱硫除尘渣、玻璃炉窑炉渣、碎玻璃杂物、包装固废、次品瓶以及耐火材料。废水处理污泥交由相关单位处理；烟气脱硫除尘渣和玻璃炉窑炉渣交由回收商回收利用；碎玻璃杂物和包装固废外售卖给废品回收站；次品瓶回窑利用，回用于生产；</w:t>
            </w:r>
            <w:r>
              <w:rPr>
                <w:rFonts w:hint="eastAsia" w:eastAsia="宋体" w:cs="宋体"/>
                <w:sz w:val="24"/>
                <w:szCs w:val="24"/>
              </w:rPr>
              <w:t>耐火材料用于铺路建材。</w:t>
            </w:r>
          </w:p>
          <w:p>
            <w:pPr>
              <w:spacing w:line="460" w:lineRule="exact"/>
              <w:ind w:firstLine="482" w:firstLineChars="200"/>
              <w:rPr>
                <w:rFonts w:hint="eastAsia" w:eastAsia="宋体"/>
                <w:b/>
                <w:kern w:val="24"/>
                <w:sz w:val="24"/>
              </w:rPr>
            </w:pPr>
            <w:r>
              <w:rPr>
                <w:rFonts w:hint="eastAsia" w:eastAsia="宋体"/>
                <w:b/>
                <w:kern w:val="24"/>
                <w:sz w:val="24"/>
              </w:rPr>
              <w:t>（3）危险废物</w:t>
            </w:r>
          </w:p>
          <w:p>
            <w:pPr>
              <w:spacing w:line="460" w:lineRule="exact"/>
              <w:ind w:firstLine="480" w:firstLineChars="200"/>
              <w:rPr>
                <w:rFonts w:hint="eastAsia" w:eastAsia="宋体"/>
                <w:kern w:val="24"/>
                <w:sz w:val="24"/>
              </w:rPr>
            </w:pPr>
            <w:r>
              <w:rPr>
                <w:rFonts w:hint="eastAsia" w:eastAsia="宋体"/>
                <w:kern w:val="24"/>
                <w:sz w:val="24"/>
              </w:rPr>
              <w:t>项目使用热端喷涂液和冷端喷涂液，其包装桶均交供应商回用。根据《固体废物鉴别标准通则》（GB34330-2017）（2017年10月1日起实施）可知，任何不需要修复和加工即可用于原始用途的物质，或者在产生点经修复和加工后满足国家、地方制定或行业通行的产包装桶定期收集后交供应商商回收循环使用，不作为固体废物管理。</w:t>
            </w:r>
          </w:p>
          <w:p>
            <w:pPr>
              <w:spacing w:line="460" w:lineRule="exact"/>
              <w:ind w:firstLine="480" w:firstLineChars="200"/>
              <w:rPr>
                <w:rFonts w:hint="eastAsia" w:eastAsia="宋体"/>
                <w:kern w:val="24"/>
                <w:sz w:val="24"/>
              </w:rPr>
            </w:pPr>
            <w:r>
              <w:rPr>
                <w:rFonts w:hint="eastAsia" w:eastAsia="宋体"/>
                <w:kern w:val="24"/>
                <w:sz w:val="24"/>
              </w:rPr>
              <w:t>项目危险废物包括剪切冷却废水油污、废矿物油和废活性炭。危险废物经收集暂存后交由有危险废物资质单位回收处置。</w:t>
            </w:r>
          </w:p>
          <w:p>
            <w:pPr>
              <w:spacing w:line="460" w:lineRule="exact"/>
              <w:jc w:val="center"/>
              <w:rPr>
                <w:rFonts w:eastAsia="宋体"/>
                <w:b/>
                <w:sz w:val="21"/>
                <w:szCs w:val="21"/>
                <w:lang w:bidi="ar"/>
              </w:rPr>
            </w:pPr>
            <w:r>
              <w:rPr>
                <w:rFonts w:hint="eastAsia" w:eastAsia="宋体" w:cs="宋体"/>
                <w:b/>
                <w:sz w:val="21"/>
                <w:szCs w:val="21"/>
                <w:lang w:bidi="ar"/>
              </w:rPr>
              <w:t>表</w:t>
            </w:r>
            <w:r>
              <w:rPr>
                <w:rFonts w:eastAsia="宋体"/>
                <w:b/>
                <w:sz w:val="21"/>
                <w:szCs w:val="21"/>
                <w:lang w:bidi="ar"/>
              </w:rPr>
              <w:t>7-</w:t>
            </w:r>
            <w:r>
              <w:rPr>
                <w:rFonts w:hint="eastAsia" w:eastAsia="宋体"/>
                <w:b/>
                <w:sz w:val="21"/>
                <w:szCs w:val="21"/>
                <w:lang w:bidi="ar"/>
              </w:rPr>
              <w:t xml:space="preserve">9 </w:t>
            </w:r>
            <w:r>
              <w:rPr>
                <w:rFonts w:eastAsia="宋体"/>
                <w:b/>
                <w:sz w:val="21"/>
                <w:szCs w:val="21"/>
                <w:lang w:bidi="ar"/>
              </w:rPr>
              <w:t xml:space="preserve"> </w:t>
            </w:r>
            <w:r>
              <w:rPr>
                <w:rFonts w:hint="eastAsia" w:eastAsia="宋体" w:cs="宋体"/>
                <w:b/>
                <w:sz w:val="21"/>
                <w:szCs w:val="21"/>
                <w:lang w:bidi="ar"/>
              </w:rPr>
              <w:t>危险废物贮存场所基本情况表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850"/>
              <w:gridCol w:w="1418"/>
              <w:gridCol w:w="1275"/>
              <w:gridCol w:w="426"/>
              <w:gridCol w:w="748"/>
              <w:gridCol w:w="664"/>
              <w:gridCol w:w="708"/>
              <w:gridCol w:w="664"/>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4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sz w:val="21"/>
                      <w:szCs w:val="21"/>
                    </w:rPr>
                  </w:pPr>
                  <w:r>
                    <w:rPr>
                      <w:rFonts w:hint="eastAsia" w:eastAsia="宋体" w:cs="宋体"/>
                      <w:b/>
                      <w:sz w:val="21"/>
                      <w:szCs w:val="21"/>
                      <w:lang w:bidi="ar"/>
                    </w:rPr>
                    <w:t>贮存场所（设施）名称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sz w:val="21"/>
                      <w:szCs w:val="21"/>
                    </w:rPr>
                  </w:pPr>
                  <w:r>
                    <w:rPr>
                      <w:rFonts w:hint="eastAsia" w:eastAsia="宋体" w:cs="宋体"/>
                      <w:b/>
                      <w:sz w:val="21"/>
                      <w:szCs w:val="21"/>
                      <w:lang w:bidi="ar"/>
                    </w:rPr>
                    <w:t>危废名称</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sz w:val="21"/>
                      <w:szCs w:val="21"/>
                    </w:rPr>
                  </w:pPr>
                  <w:r>
                    <w:rPr>
                      <w:rFonts w:hint="eastAsia" w:eastAsia="宋体" w:cs="宋体"/>
                      <w:b/>
                      <w:sz w:val="21"/>
                      <w:szCs w:val="21"/>
                      <w:lang w:bidi="ar"/>
                    </w:rPr>
                    <w:t>危废类别</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sz w:val="21"/>
                      <w:szCs w:val="21"/>
                    </w:rPr>
                  </w:pPr>
                  <w:r>
                    <w:rPr>
                      <w:rFonts w:hint="eastAsia" w:eastAsia="宋体" w:cs="宋体"/>
                      <w:b/>
                      <w:sz w:val="21"/>
                      <w:szCs w:val="21"/>
                      <w:lang w:bidi="ar"/>
                    </w:rPr>
                    <w:t>危废代码</w:t>
                  </w:r>
                </w:p>
              </w:tc>
              <w:tc>
                <w:tcPr>
                  <w:tcW w:w="4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sz w:val="21"/>
                      <w:szCs w:val="21"/>
                    </w:rPr>
                  </w:pPr>
                  <w:r>
                    <w:rPr>
                      <w:rFonts w:hint="eastAsia" w:eastAsia="宋体" w:cs="宋体"/>
                      <w:b/>
                      <w:sz w:val="21"/>
                      <w:szCs w:val="21"/>
                      <w:lang w:bidi="ar"/>
                    </w:rPr>
                    <w:t>形态</w:t>
                  </w:r>
                </w:p>
              </w:tc>
              <w:tc>
                <w:tcPr>
                  <w:tcW w:w="748" w:type="dxa"/>
                  <w:tcBorders>
                    <w:top w:val="single" w:color="auto" w:sz="4" w:space="0"/>
                    <w:left w:val="single" w:color="auto" w:sz="4" w:space="0"/>
                    <w:bottom w:val="single" w:color="auto" w:sz="4" w:space="0"/>
                    <w:right w:val="single" w:color="auto" w:sz="4" w:space="0"/>
                  </w:tcBorders>
                  <w:noWrap w:val="0"/>
                  <w:vAlign w:val="center"/>
                </w:tcPr>
                <w:p>
                  <w:pPr>
                    <w:topLinePunct/>
                    <w:adjustRightInd w:val="0"/>
                    <w:snapToGrid w:val="0"/>
                    <w:jc w:val="center"/>
                    <w:rPr>
                      <w:rFonts w:eastAsia="宋体"/>
                      <w:b/>
                      <w:sz w:val="21"/>
                      <w:szCs w:val="21"/>
                    </w:rPr>
                  </w:pPr>
                  <w:r>
                    <w:rPr>
                      <w:rFonts w:hint="eastAsia" w:eastAsia="宋体" w:cs="宋体"/>
                      <w:b/>
                      <w:sz w:val="21"/>
                      <w:szCs w:val="21"/>
                      <w:lang w:bidi="ar"/>
                    </w:rPr>
                    <w:t>危险</w:t>
                  </w:r>
                </w:p>
                <w:p>
                  <w:pPr>
                    <w:adjustRightInd w:val="0"/>
                    <w:snapToGrid w:val="0"/>
                    <w:jc w:val="center"/>
                    <w:rPr>
                      <w:rFonts w:eastAsia="宋体"/>
                      <w:b/>
                      <w:sz w:val="21"/>
                      <w:szCs w:val="21"/>
                    </w:rPr>
                  </w:pPr>
                  <w:r>
                    <w:rPr>
                      <w:rFonts w:hint="eastAsia" w:eastAsia="宋体" w:cs="宋体"/>
                      <w:b/>
                      <w:sz w:val="21"/>
                      <w:szCs w:val="21"/>
                      <w:lang w:bidi="ar"/>
                    </w:rPr>
                    <w:t>特性</w:t>
                  </w:r>
                </w:p>
              </w:tc>
              <w:tc>
                <w:tcPr>
                  <w:tcW w:w="6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sz w:val="21"/>
                      <w:szCs w:val="21"/>
                    </w:rPr>
                  </w:pPr>
                  <w:r>
                    <w:rPr>
                      <w:rFonts w:hint="eastAsia" w:eastAsia="宋体" w:cs="宋体"/>
                      <w:b/>
                      <w:sz w:val="21"/>
                      <w:szCs w:val="21"/>
                    </w:rPr>
                    <w:t>位置</w:t>
                  </w:r>
                </w:p>
              </w:tc>
              <w:tc>
                <w:tcPr>
                  <w:tcW w:w="7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sz w:val="21"/>
                      <w:szCs w:val="21"/>
                    </w:rPr>
                  </w:pPr>
                  <w:r>
                    <w:rPr>
                      <w:rFonts w:hint="eastAsia" w:eastAsia="宋体" w:cs="宋体"/>
                      <w:b/>
                      <w:sz w:val="21"/>
                      <w:szCs w:val="21"/>
                    </w:rPr>
                    <w:t>占地面积</w:t>
                  </w:r>
                </w:p>
              </w:tc>
              <w:tc>
                <w:tcPr>
                  <w:tcW w:w="6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sz w:val="21"/>
                      <w:szCs w:val="21"/>
                    </w:rPr>
                  </w:pPr>
                  <w:r>
                    <w:rPr>
                      <w:rFonts w:hint="eastAsia" w:eastAsia="宋体" w:cs="宋体"/>
                      <w:b/>
                      <w:sz w:val="21"/>
                      <w:szCs w:val="21"/>
                      <w:lang w:bidi="ar"/>
                    </w:rPr>
                    <w:t>贮存能力</w:t>
                  </w:r>
                </w:p>
              </w:tc>
              <w:tc>
                <w:tcPr>
                  <w:tcW w:w="6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sz w:val="21"/>
                      <w:szCs w:val="21"/>
                      <w:lang w:bidi="ar"/>
                    </w:rPr>
                  </w:pPr>
                  <w:r>
                    <w:rPr>
                      <w:rFonts w:hint="eastAsia" w:eastAsia="宋体" w:cs="宋体"/>
                      <w:b/>
                      <w:sz w:val="21"/>
                      <w:szCs w:val="21"/>
                      <w:lang w:bidi="ar"/>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1447"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eastAsia" w:cs="宋体"/>
                      <w:sz w:val="21"/>
                      <w:szCs w:val="21"/>
                      <w:lang w:bidi="ar"/>
                    </w:rPr>
                  </w:pPr>
                  <w:r>
                    <w:rPr>
                      <w:rFonts w:hint="eastAsia" w:eastAsia="宋体" w:cs="宋体"/>
                      <w:sz w:val="21"/>
                      <w:szCs w:val="21"/>
                      <w:lang w:bidi="ar"/>
                    </w:rPr>
                    <w:t>危险废物暂存仓库</w:t>
                  </w:r>
                </w:p>
              </w:tc>
              <w:tc>
                <w:tcPr>
                  <w:tcW w:w="85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s="宋体"/>
                      <w:sz w:val="21"/>
                      <w:szCs w:val="21"/>
                      <w:lang w:bidi="ar"/>
                    </w:rPr>
                  </w:pPr>
                  <w:r>
                    <w:rPr>
                      <w:rFonts w:hint="eastAsia" w:eastAsia="宋体" w:cs="宋体"/>
                      <w:sz w:val="21"/>
                      <w:szCs w:val="21"/>
                      <w:lang w:bidi="ar"/>
                    </w:rPr>
                    <w:t>废矿物油</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sz w:val="21"/>
                      <w:szCs w:val="21"/>
                      <w:lang w:bidi="ar"/>
                    </w:rPr>
                  </w:pPr>
                  <w:r>
                    <w:rPr>
                      <w:rFonts w:hint="eastAsia"/>
                      <w:sz w:val="21"/>
                      <w:szCs w:val="21"/>
                      <w:lang w:bidi="ar"/>
                    </w:rPr>
                    <w:t>HW08</w:t>
                  </w:r>
                  <w:r>
                    <w:rPr>
                      <w:rFonts w:hint="eastAsia" w:eastAsia="宋体"/>
                      <w:sz w:val="21"/>
                      <w:szCs w:val="21"/>
                      <w:lang w:bidi="ar"/>
                    </w:rPr>
                    <w:t>（</w:t>
                  </w:r>
                  <w:r>
                    <w:rPr>
                      <w:rFonts w:hint="eastAsia" w:ascii="宋体" w:hAnsi="宋体" w:eastAsia="宋体" w:cs="宋体"/>
                      <w:sz w:val="21"/>
                      <w:szCs w:val="21"/>
                      <w:lang w:bidi="ar"/>
                    </w:rPr>
                    <w:t>废矿物油与含矿物油废物</w:t>
                  </w:r>
                  <w:r>
                    <w:rPr>
                      <w:rFonts w:hint="eastAsia" w:eastAsia="宋体"/>
                      <w:sz w:val="21"/>
                      <w:szCs w:val="21"/>
                      <w:lang w:bidi="ar"/>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lang w:bidi="ar"/>
                    </w:rPr>
                  </w:pPr>
                  <w:r>
                    <w:rPr>
                      <w:sz w:val="21"/>
                      <w:szCs w:val="21"/>
                      <w:lang w:bidi="ar"/>
                    </w:rPr>
                    <w:t>900-039-49</w:t>
                  </w:r>
                </w:p>
              </w:tc>
              <w:tc>
                <w:tcPr>
                  <w:tcW w:w="4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s="宋体"/>
                      <w:sz w:val="21"/>
                      <w:szCs w:val="21"/>
                      <w:lang w:bidi="ar"/>
                    </w:rPr>
                  </w:pPr>
                  <w:r>
                    <w:rPr>
                      <w:rFonts w:hint="eastAsia" w:eastAsia="宋体" w:cs="宋体"/>
                      <w:sz w:val="21"/>
                      <w:szCs w:val="21"/>
                      <w:lang w:bidi="ar"/>
                    </w:rPr>
                    <w:t>液态</w:t>
                  </w:r>
                </w:p>
              </w:tc>
              <w:tc>
                <w:tcPr>
                  <w:tcW w:w="748" w:type="dxa"/>
                  <w:tcBorders>
                    <w:top w:val="single" w:color="auto" w:sz="4" w:space="0"/>
                    <w:left w:val="single" w:color="auto" w:sz="4" w:space="0"/>
                    <w:bottom w:val="single" w:color="auto" w:sz="4" w:space="0"/>
                    <w:right w:val="single" w:color="auto" w:sz="4" w:space="0"/>
                  </w:tcBorders>
                  <w:noWrap w:val="0"/>
                  <w:vAlign w:val="center"/>
                </w:tcPr>
                <w:p>
                  <w:pPr>
                    <w:topLinePunct/>
                    <w:adjustRightInd w:val="0"/>
                    <w:snapToGrid w:val="0"/>
                    <w:jc w:val="center"/>
                    <w:rPr>
                      <w:rFonts w:hint="eastAsia" w:eastAsia="宋体" w:cs="宋体"/>
                      <w:sz w:val="21"/>
                      <w:szCs w:val="21"/>
                      <w:lang w:bidi="ar"/>
                    </w:rPr>
                  </w:pPr>
                  <w:r>
                    <w:rPr>
                      <w:rFonts w:hint="eastAsia" w:eastAsia="宋体" w:cs="宋体"/>
                      <w:sz w:val="21"/>
                      <w:szCs w:val="21"/>
                      <w:lang w:bidi="ar"/>
                    </w:rPr>
                    <w:t>毒性、易燃性</w:t>
                  </w:r>
                </w:p>
              </w:tc>
              <w:tc>
                <w:tcPr>
                  <w:tcW w:w="664"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eastAsia" w:eastAsia="宋体" w:cs="宋体"/>
                      <w:sz w:val="21"/>
                      <w:szCs w:val="21"/>
                      <w:lang w:bidi="ar"/>
                    </w:rPr>
                  </w:pPr>
                  <w:r>
                    <w:rPr>
                      <w:rFonts w:hint="eastAsia" w:eastAsia="宋体" w:cs="宋体"/>
                      <w:sz w:val="21"/>
                      <w:szCs w:val="21"/>
                      <w:lang w:bidi="ar"/>
                    </w:rPr>
                    <w:t>车间内</w:t>
                  </w:r>
                </w:p>
              </w:tc>
              <w:tc>
                <w:tcPr>
                  <w:tcW w:w="708"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eastAsia"/>
                      <w:sz w:val="21"/>
                      <w:szCs w:val="21"/>
                      <w:lang w:bidi="ar"/>
                    </w:rPr>
                  </w:pPr>
                  <w:r>
                    <w:rPr>
                      <w:rFonts w:hint="eastAsia" w:eastAsia="宋体"/>
                      <w:sz w:val="21"/>
                      <w:szCs w:val="21"/>
                      <w:lang w:bidi="ar"/>
                    </w:rPr>
                    <w:t>10</w:t>
                  </w:r>
                  <w:r>
                    <w:rPr>
                      <w:rFonts w:eastAsia="宋体"/>
                      <w:sz w:val="21"/>
                      <w:szCs w:val="21"/>
                      <w:lang w:bidi="ar"/>
                    </w:rPr>
                    <w:t>m</w:t>
                  </w:r>
                  <w:r>
                    <w:rPr>
                      <w:rFonts w:eastAsia="宋体"/>
                      <w:sz w:val="21"/>
                      <w:szCs w:val="21"/>
                      <w:vertAlign w:val="superscript"/>
                      <w:lang w:bidi="ar"/>
                    </w:rPr>
                    <w:t>2</w:t>
                  </w:r>
                </w:p>
              </w:tc>
              <w:tc>
                <w:tcPr>
                  <w:tcW w:w="664"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eastAsia" w:eastAsia="宋体"/>
                      <w:sz w:val="21"/>
                      <w:szCs w:val="21"/>
                      <w:lang w:bidi="ar"/>
                    </w:rPr>
                  </w:pPr>
                  <w:r>
                    <w:rPr>
                      <w:rFonts w:hint="eastAsia" w:eastAsia="宋体"/>
                      <w:sz w:val="21"/>
                      <w:szCs w:val="21"/>
                      <w:lang w:bidi="ar"/>
                    </w:rPr>
                    <w:t>2t</w:t>
                  </w:r>
                </w:p>
              </w:tc>
              <w:tc>
                <w:tcPr>
                  <w:tcW w:w="646" w:type="dxa"/>
                  <w:vMerge w:val="restart"/>
                  <w:tcBorders>
                    <w:top w:val="single" w:color="auto" w:sz="4" w:space="0"/>
                    <w:left w:val="single" w:color="auto" w:sz="4" w:space="0"/>
                    <w:right w:val="single" w:color="auto" w:sz="4" w:space="0"/>
                  </w:tcBorders>
                  <w:noWrap w:val="0"/>
                  <w:vAlign w:val="center"/>
                </w:tcPr>
                <w:p>
                  <w:pPr>
                    <w:topLinePunct/>
                    <w:adjustRightInd w:val="0"/>
                    <w:snapToGrid w:val="0"/>
                    <w:jc w:val="center"/>
                    <w:rPr>
                      <w:rFonts w:hint="eastAsia" w:cs="宋体"/>
                      <w:sz w:val="21"/>
                      <w:szCs w:val="21"/>
                      <w:lang w:bidi="ar"/>
                    </w:rPr>
                  </w:pPr>
                  <w:r>
                    <w:rPr>
                      <w:rFonts w:hint="eastAsia" w:eastAsia="宋体" w:cs="宋体"/>
                      <w:sz w:val="21"/>
                      <w:szCs w:val="21"/>
                      <w:lang w:bidi="ar"/>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1447" w:type="dxa"/>
                  <w:vMerge w:val="continue"/>
                  <w:tcBorders>
                    <w:left w:val="single" w:color="auto" w:sz="4" w:space="0"/>
                    <w:right w:val="single" w:color="auto" w:sz="4" w:space="0"/>
                  </w:tcBorders>
                  <w:noWrap w:val="0"/>
                  <w:vAlign w:val="center"/>
                </w:tcPr>
                <w:p>
                  <w:pPr>
                    <w:adjustRightInd w:val="0"/>
                    <w:snapToGrid w:val="0"/>
                    <w:jc w:val="center"/>
                    <w:rPr>
                      <w:rFonts w:hint="eastAsia" w:cs="宋体"/>
                      <w:sz w:val="21"/>
                      <w:szCs w:val="21"/>
                      <w:lang w:bidi="ar"/>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s="宋体"/>
                      <w:sz w:val="21"/>
                      <w:szCs w:val="21"/>
                      <w:lang w:bidi="ar"/>
                    </w:rPr>
                  </w:pPr>
                  <w:r>
                    <w:rPr>
                      <w:rFonts w:hint="eastAsia" w:eastAsia="宋体" w:cs="宋体"/>
                      <w:sz w:val="21"/>
                      <w:szCs w:val="21"/>
                      <w:lang w:bidi="ar"/>
                    </w:rPr>
                    <w:t>油污</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sz w:val="21"/>
                      <w:szCs w:val="21"/>
                      <w:lang w:bidi="ar"/>
                    </w:rPr>
                  </w:pPr>
                  <w:r>
                    <w:rPr>
                      <w:rFonts w:hint="eastAsia"/>
                      <w:sz w:val="21"/>
                      <w:szCs w:val="21"/>
                      <w:lang w:bidi="ar"/>
                    </w:rPr>
                    <w:t>HW08</w:t>
                  </w:r>
                  <w:r>
                    <w:rPr>
                      <w:rFonts w:hint="eastAsia" w:eastAsia="宋体"/>
                      <w:sz w:val="21"/>
                      <w:szCs w:val="21"/>
                      <w:lang w:bidi="ar"/>
                    </w:rPr>
                    <w:t>（</w:t>
                  </w:r>
                  <w:r>
                    <w:rPr>
                      <w:rFonts w:hint="eastAsia" w:ascii="宋体" w:hAnsi="宋体" w:eastAsia="宋体" w:cs="宋体"/>
                      <w:sz w:val="21"/>
                      <w:szCs w:val="21"/>
                      <w:lang w:bidi="ar"/>
                    </w:rPr>
                    <w:t>废矿物油与含矿物油废物</w:t>
                  </w:r>
                  <w:r>
                    <w:rPr>
                      <w:rFonts w:hint="eastAsia" w:eastAsia="宋体"/>
                      <w:sz w:val="21"/>
                      <w:szCs w:val="21"/>
                      <w:lang w:bidi="ar"/>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lang w:bidi="ar"/>
                    </w:rPr>
                  </w:pPr>
                  <w:r>
                    <w:rPr>
                      <w:sz w:val="21"/>
                      <w:szCs w:val="21"/>
                      <w:lang w:bidi="ar"/>
                    </w:rPr>
                    <w:t>900-249-08</w:t>
                  </w:r>
                </w:p>
              </w:tc>
              <w:tc>
                <w:tcPr>
                  <w:tcW w:w="4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s="宋体"/>
                      <w:sz w:val="21"/>
                      <w:szCs w:val="21"/>
                      <w:lang w:bidi="ar"/>
                    </w:rPr>
                  </w:pPr>
                  <w:r>
                    <w:rPr>
                      <w:rFonts w:hint="eastAsia" w:eastAsia="宋体" w:cs="宋体"/>
                      <w:sz w:val="21"/>
                      <w:szCs w:val="21"/>
                      <w:lang w:bidi="ar"/>
                    </w:rPr>
                    <w:t>液态</w:t>
                  </w:r>
                </w:p>
              </w:tc>
              <w:tc>
                <w:tcPr>
                  <w:tcW w:w="748" w:type="dxa"/>
                  <w:tcBorders>
                    <w:top w:val="single" w:color="auto" w:sz="4" w:space="0"/>
                    <w:left w:val="single" w:color="auto" w:sz="4" w:space="0"/>
                    <w:bottom w:val="single" w:color="auto" w:sz="4" w:space="0"/>
                    <w:right w:val="single" w:color="auto" w:sz="4" w:space="0"/>
                  </w:tcBorders>
                  <w:noWrap w:val="0"/>
                  <w:vAlign w:val="center"/>
                </w:tcPr>
                <w:p>
                  <w:pPr>
                    <w:topLinePunct/>
                    <w:adjustRightInd w:val="0"/>
                    <w:snapToGrid w:val="0"/>
                    <w:jc w:val="center"/>
                    <w:rPr>
                      <w:rFonts w:hint="eastAsia" w:eastAsia="宋体" w:cs="宋体"/>
                      <w:sz w:val="21"/>
                      <w:szCs w:val="21"/>
                      <w:lang w:bidi="ar"/>
                    </w:rPr>
                  </w:pPr>
                  <w:r>
                    <w:rPr>
                      <w:rFonts w:hint="eastAsia" w:eastAsia="宋体" w:cs="宋体"/>
                      <w:sz w:val="21"/>
                      <w:szCs w:val="21"/>
                      <w:lang w:bidi="ar"/>
                    </w:rPr>
                    <w:t>毒性、易燃性</w:t>
                  </w:r>
                </w:p>
              </w:tc>
              <w:tc>
                <w:tcPr>
                  <w:tcW w:w="664" w:type="dxa"/>
                  <w:vMerge w:val="continue"/>
                  <w:tcBorders>
                    <w:left w:val="single" w:color="auto" w:sz="4" w:space="0"/>
                    <w:right w:val="single" w:color="auto" w:sz="4" w:space="0"/>
                  </w:tcBorders>
                  <w:noWrap w:val="0"/>
                  <w:vAlign w:val="center"/>
                </w:tcPr>
                <w:p>
                  <w:pPr>
                    <w:adjustRightInd w:val="0"/>
                    <w:snapToGrid w:val="0"/>
                    <w:jc w:val="center"/>
                    <w:rPr>
                      <w:rFonts w:hint="eastAsia" w:cs="宋体"/>
                      <w:sz w:val="21"/>
                      <w:szCs w:val="21"/>
                      <w:lang w:bidi="ar"/>
                    </w:rPr>
                  </w:pPr>
                </w:p>
              </w:tc>
              <w:tc>
                <w:tcPr>
                  <w:tcW w:w="708" w:type="dxa"/>
                  <w:vMerge w:val="continue"/>
                  <w:tcBorders>
                    <w:left w:val="single" w:color="auto" w:sz="4" w:space="0"/>
                    <w:right w:val="single" w:color="auto" w:sz="4" w:space="0"/>
                  </w:tcBorders>
                  <w:noWrap w:val="0"/>
                  <w:vAlign w:val="center"/>
                </w:tcPr>
                <w:p>
                  <w:pPr>
                    <w:adjustRightInd w:val="0"/>
                    <w:snapToGrid w:val="0"/>
                    <w:jc w:val="center"/>
                    <w:rPr>
                      <w:rFonts w:hint="eastAsia"/>
                      <w:sz w:val="21"/>
                      <w:szCs w:val="21"/>
                      <w:lang w:bidi="ar"/>
                    </w:rPr>
                  </w:pPr>
                </w:p>
              </w:tc>
              <w:tc>
                <w:tcPr>
                  <w:tcW w:w="664" w:type="dxa"/>
                  <w:vMerge w:val="continue"/>
                  <w:tcBorders>
                    <w:left w:val="single" w:color="auto" w:sz="4" w:space="0"/>
                    <w:bottom w:val="single" w:color="auto" w:sz="4" w:space="0"/>
                    <w:right w:val="single" w:color="auto" w:sz="4" w:space="0"/>
                  </w:tcBorders>
                  <w:noWrap w:val="0"/>
                  <w:vAlign w:val="center"/>
                </w:tcPr>
                <w:p>
                  <w:pPr>
                    <w:adjustRightInd w:val="0"/>
                    <w:snapToGrid w:val="0"/>
                    <w:jc w:val="center"/>
                    <w:rPr>
                      <w:rFonts w:hint="eastAsia"/>
                      <w:sz w:val="21"/>
                      <w:szCs w:val="21"/>
                      <w:lang w:bidi="ar"/>
                    </w:rPr>
                  </w:pPr>
                </w:p>
              </w:tc>
              <w:tc>
                <w:tcPr>
                  <w:tcW w:w="646" w:type="dxa"/>
                  <w:vMerge w:val="continue"/>
                  <w:tcBorders>
                    <w:left w:val="single" w:color="auto" w:sz="4" w:space="0"/>
                    <w:right w:val="single" w:color="auto" w:sz="4" w:space="0"/>
                  </w:tcBorders>
                  <w:noWrap w:val="0"/>
                  <w:vAlign w:val="center"/>
                </w:tcPr>
                <w:p>
                  <w:pPr>
                    <w:topLinePunct/>
                    <w:adjustRightInd w:val="0"/>
                    <w:snapToGrid w:val="0"/>
                    <w:jc w:val="center"/>
                    <w:rPr>
                      <w:rFonts w:hint="eastAsia" w:cs="宋体"/>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1447" w:type="dxa"/>
                  <w:vMerge w:val="continue"/>
                  <w:tcBorders>
                    <w:left w:val="single" w:color="auto" w:sz="4" w:space="0"/>
                    <w:right w:val="single" w:color="auto" w:sz="4" w:space="0"/>
                  </w:tcBorders>
                  <w:noWrap w:val="0"/>
                  <w:vAlign w:val="center"/>
                </w:tcPr>
                <w:p>
                  <w:pPr>
                    <w:adjustRightInd w:val="0"/>
                    <w:snapToGrid w:val="0"/>
                    <w:jc w:val="center"/>
                    <w:rPr>
                      <w:rFonts w:hint="eastAsia" w:cs="宋体"/>
                      <w:sz w:val="21"/>
                      <w:szCs w:val="21"/>
                      <w:lang w:bidi="ar"/>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s="宋体"/>
                      <w:sz w:val="21"/>
                      <w:szCs w:val="21"/>
                      <w:lang w:bidi="ar"/>
                    </w:rPr>
                  </w:pPr>
                  <w:r>
                    <w:rPr>
                      <w:rFonts w:hint="eastAsia" w:eastAsia="宋体" w:cs="宋体"/>
                      <w:sz w:val="21"/>
                      <w:szCs w:val="21"/>
                      <w:lang w:bidi="ar"/>
                    </w:rPr>
                    <w:t>废活性炭</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sz w:val="21"/>
                      <w:szCs w:val="21"/>
                    </w:rPr>
                  </w:pPr>
                  <w:r>
                    <w:rPr>
                      <w:rFonts w:eastAsia="宋体"/>
                      <w:sz w:val="21"/>
                      <w:szCs w:val="21"/>
                    </w:rPr>
                    <w:t>HW49</w:t>
                  </w:r>
                  <w:r>
                    <w:rPr>
                      <w:rFonts w:hint="eastAsia" w:eastAsia="宋体"/>
                      <w:sz w:val="21"/>
                      <w:szCs w:val="21"/>
                    </w:rPr>
                    <w:t>（其他废物）</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sz w:val="21"/>
                      <w:szCs w:val="21"/>
                    </w:rPr>
                  </w:pPr>
                  <w:r>
                    <w:rPr>
                      <w:rFonts w:eastAsia="宋体"/>
                      <w:sz w:val="21"/>
                      <w:szCs w:val="21"/>
                    </w:rPr>
                    <w:t>900-041-49</w:t>
                  </w:r>
                </w:p>
              </w:tc>
              <w:tc>
                <w:tcPr>
                  <w:tcW w:w="4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s="宋体"/>
                      <w:sz w:val="21"/>
                      <w:szCs w:val="21"/>
                      <w:lang w:bidi="ar"/>
                    </w:rPr>
                  </w:pPr>
                  <w:r>
                    <w:rPr>
                      <w:rFonts w:hint="eastAsia" w:eastAsia="宋体" w:cs="宋体"/>
                      <w:sz w:val="21"/>
                      <w:szCs w:val="21"/>
                      <w:lang w:bidi="ar"/>
                    </w:rPr>
                    <w:t>固体</w:t>
                  </w:r>
                </w:p>
              </w:tc>
              <w:tc>
                <w:tcPr>
                  <w:tcW w:w="748" w:type="dxa"/>
                  <w:tcBorders>
                    <w:top w:val="single" w:color="auto" w:sz="4" w:space="0"/>
                    <w:left w:val="single" w:color="auto" w:sz="4" w:space="0"/>
                    <w:bottom w:val="single" w:color="auto" w:sz="4" w:space="0"/>
                    <w:right w:val="single" w:color="auto" w:sz="4" w:space="0"/>
                  </w:tcBorders>
                  <w:noWrap w:val="0"/>
                  <w:vAlign w:val="center"/>
                </w:tcPr>
                <w:p>
                  <w:pPr>
                    <w:topLinePunct/>
                    <w:adjustRightInd w:val="0"/>
                    <w:snapToGrid w:val="0"/>
                    <w:jc w:val="center"/>
                    <w:rPr>
                      <w:rFonts w:hint="eastAsia" w:cs="宋体"/>
                      <w:sz w:val="21"/>
                      <w:szCs w:val="21"/>
                      <w:lang w:bidi="ar"/>
                    </w:rPr>
                  </w:pPr>
                  <w:r>
                    <w:rPr>
                      <w:rFonts w:hint="eastAsia" w:eastAsia="宋体" w:cs="宋体"/>
                      <w:sz w:val="21"/>
                      <w:szCs w:val="21"/>
                      <w:lang w:bidi="ar"/>
                    </w:rPr>
                    <w:t>毒性</w:t>
                  </w:r>
                </w:p>
              </w:tc>
              <w:tc>
                <w:tcPr>
                  <w:tcW w:w="664" w:type="dxa"/>
                  <w:vMerge w:val="continue"/>
                  <w:tcBorders>
                    <w:left w:val="single" w:color="auto" w:sz="4" w:space="0"/>
                    <w:bottom w:val="single" w:color="auto" w:sz="4" w:space="0"/>
                    <w:right w:val="single" w:color="auto" w:sz="4" w:space="0"/>
                  </w:tcBorders>
                  <w:noWrap w:val="0"/>
                  <w:vAlign w:val="center"/>
                </w:tcPr>
                <w:p>
                  <w:pPr>
                    <w:adjustRightInd w:val="0"/>
                    <w:snapToGrid w:val="0"/>
                    <w:jc w:val="center"/>
                    <w:rPr>
                      <w:rFonts w:hint="eastAsia" w:cs="宋体"/>
                      <w:sz w:val="21"/>
                      <w:szCs w:val="21"/>
                      <w:lang w:bidi="ar"/>
                    </w:rPr>
                  </w:pPr>
                </w:p>
              </w:tc>
              <w:tc>
                <w:tcPr>
                  <w:tcW w:w="708" w:type="dxa"/>
                  <w:vMerge w:val="continue"/>
                  <w:tcBorders>
                    <w:left w:val="single" w:color="auto" w:sz="4" w:space="0"/>
                    <w:right w:val="single" w:color="auto" w:sz="4" w:space="0"/>
                  </w:tcBorders>
                  <w:noWrap w:val="0"/>
                  <w:vAlign w:val="center"/>
                </w:tcPr>
                <w:p>
                  <w:pPr>
                    <w:adjustRightInd w:val="0"/>
                    <w:snapToGrid w:val="0"/>
                    <w:jc w:val="center"/>
                    <w:rPr>
                      <w:rFonts w:hint="eastAsia"/>
                      <w:sz w:val="21"/>
                      <w:szCs w:val="21"/>
                      <w:lang w:bidi="ar"/>
                    </w:rPr>
                  </w:pPr>
                </w:p>
              </w:tc>
              <w:tc>
                <w:tcPr>
                  <w:tcW w:w="664" w:type="dxa"/>
                  <w:tcBorders>
                    <w:top w:val="single" w:color="auto" w:sz="4" w:space="0"/>
                    <w:left w:val="single" w:color="auto" w:sz="4" w:space="0"/>
                    <w:right w:val="single" w:color="auto" w:sz="4" w:space="0"/>
                  </w:tcBorders>
                  <w:noWrap w:val="0"/>
                  <w:vAlign w:val="center"/>
                </w:tcPr>
                <w:p>
                  <w:pPr>
                    <w:adjustRightInd w:val="0"/>
                    <w:snapToGrid w:val="0"/>
                    <w:jc w:val="center"/>
                    <w:rPr>
                      <w:rFonts w:hint="eastAsia" w:eastAsia="宋体"/>
                      <w:sz w:val="21"/>
                      <w:szCs w:val="21"/>
                      <w:lang w:bidi="ar"/>
                    </w:rPr>
                  </w:pPr>
                  <w:r>
                    <w:rPr>
                      <w:rFonts w:hint="eastAsia" w:eastAsia="宋体"/>
                      <w:sz w:val="21"/>
                      <w:szCs w:val="21"/>
                      <w:lang w:bidi="ar"/>
                    </w:rPr>
                    <w:t>1t</w:t>
                  </w:r>
                </w:p>
              </w:tc>
              <w:tc>
                <w:tcPr>
                  <w:tcW w:w="646" w:type="dxa"/>
                  <w:vMerge w:val="continue"/>
                  <w:tcBorders>
                    <w:left w:val="single" w:color="auto" w:sz="4" w:space="0"/>
                    <w:right w:val="single" w:color="auto" w:sz="4" w:space="0"/>
                  </w:tcBorders>
                  <w:noWrap w:val="0"/>
                  <w:vAlign w:val="center"/>
                </w:tcPr>
                <w:p>
                  <w:pPr>
                    <w:topLinePunct/>
                    <w:adjustRightInd w:val="0"/>
                    <w:snapToGrid w:val="0"/>
                    <w:jc w:val="center"/>
                    <w:rPr>
                      <w:rFonts w:hint="eastAsia" w:cs="宋体"/>
                      <w:sz w:val="21"/>
                      <w:szCs w:val="21"/>
                      <w:lang w:bidi="ar"/>
                    </w:rPr>
                  </w:pPr>
                </w:p>
              </w:tc>
            </w:tr>
          </w:tbl>
          <w:p>
            <w:pPr>
              <w:spacing w:line="460" w:lineRule="exact"/>
              <w:ind w:firstLine="480" w:firstLineChars="200"/>
              <w:rPr>
                <w:rFonts w:hint="eastAsia" w:eastAsia="宋体" w:cs="宋体"/>
                <w:sz w:val="24"/>
              </w:rPr>
            </w:pPr>
            <w:r>
              <w:rPr>
                <w:rFonts w:hint="eastAsia" w:eastAsia="宋体" w:cs="宋体"/>
                <w:sz w:val="24"/>
              </w:rPr>
              <w:t>根据《关于发布《危险废物规范化管理指标体系》的通知》（环办【2015】99号）、《危险废物贮存污染控制标准》（GB18597-2001）及其2013年修改单，建设单位对危险废物的管理应做到：</w:t>
            </w:r>
          </w:p>
          <w:p>
            <w:pPr>
              <w:spacing w:line="460" w:lineRule="exact"/>
              <w:ind w:firstLine="480" w:firstLineChars="200"/>
              <w:rPr>
                <w:rFonts w:hint="eastAsia" w:eastAsia="宋体" w:cs="宋体"/>
                <w:sz w:val="24"/>
              </w:rPr>
            </w:pPr>
            <w:r>
              <w:rPr>
                <w:rFonts w:hint="eastAsia" w:eastAsia="宋体" w:cs="宋体"/>
                <w:sz w:val="24"/>
              </w:rPr>
              <w:t>①建立责任制度，明确负责人及具体管理人员。</w:t>
            </w:r>
          </w:p>
          <w:p>
            <w:pPr>
              <w:spacing w:line="460" w:lineRule="exact"/>
              <w:ind w:firstLine="480" w:firstLineChars="200"/>
              <w:rPr>
                <w:rFonts w:hint="eastAsia" w:eastAsia="宋体" w:cs="宋体"/>
                <w:sz w:val="24"/>
              </w:rPr>
            </w:pPr>
            <w:r>
              <w:rPr>
                <w:rFonts w:hint="eastAsia" w:eastAsia="宋体" w:cs="宋体"/>
                <w:sz w:val="24"/>
              </w:rPr>
              <w:t>②按照《危险废物贮存污染控制标准》（GB18597-2001）要求，合理、安全贮存危险废物，贮存时限一般不得超过一年。危险废物贮存场所应当有防风、防雨、防渗漏等措施，不同特性废物进行分类收集，且不同类废物间有明显的间隔（如过道、隔墙等）。用以存放装载液体、半固体危险废物容器的地方，必须有耐腐蚀的硬化地面，且表面无裂隙。在收集、贮存、运输、利用、处置危险废物的设施、场所设置规范的警示标志、标识、标牌。</w:t>
            </w:r>
          </w:p>
          <w:p>
            <w:pPr>
              <w:spacing w:line="460" w:lineRule="exact"/>
              <w:ind w:firstLine="480" w:firstLineChars="200"/>
              <w:rPr>
                <w:rFonts w:hint="eastAsia" w:eastAsia="宋体" w:cs="宋体"/>
                <w:sz w:val="24"/>
              </w:rPr>
            </w:pPr>
            <w:r>
              <w:rPr>
                <w:rFonts w:hint="eastAsia" w:eastAsia="宋体" w:cs="宋体"/>
                <w:sz w:val="24"/>
              </w:rPr>
              <w:t>③制定危险废物管理计划，清晰描述危险废物的产生环节、种类、危害特性、产生量、利用处置方式等。</w:t>
            </w:r>
          </w:p>
          <w:p>
            <w:pPr>
              <w:spacing w:line="460" w:lineRule="exact"/>
              <w:ind w:firstLine="480" w:firstLineChars="200"/>
              <w:rPr>
                <w:rFonts w:hint="eastAsia" w:eastAsia="宋体" w:cs="宋体"/>
                <w:sz w:val="24"/>
              </w:rPr>
            </w:pPr>
            <w:r>
              <w:rPr>
                <w:rFonts w:hint="eastAsia" w:eastAsia="宋体" w:cs="宋体"/>
                <w:sz w:val="24"/>
              </w:rPr>
              <w:t>④按要求如实申报登记危险废物的种类、产生量、贮存、处置等有关情况。</w:t>
            </w:r>
          </w:p>
          <w:p>
            <w:pPr>
              <w:spacing w:line="460" w:lineRule="exact"/>
              <w:ind w:firstLine="480" w:firstLineChars="200"/>
              <w:rPr>
                <w:rFonts w:hint="eastAsia" w:eastAsia="宋体" w:cs="宋体"/>
                <w:sz w:val="24"/>
              </w:rPr>
            </w:pPr>
            <w:r>
              <w:rPr>
                <w:rFonts w:hint="eastAsia" w:eastAsia="宋体" w:cs="宋体"/>
                <w:sz w:val="24"/>
              </w:rPr>
              <w:t>⑤按照《危险废物转移联单管理办法》的要求，严格执行转移联单制度，除贮存和自行利用处置外，危险废物必须委托给具有相应资质的危险废物经营单位进行处置。</w:t>
            </w:r>
          </w:p>
          <w:p>
            <w:pPr>
              <w:spacing w:line="460" w:lineRule="exact"/>
              <w:ind w:firstLine="480" w:firstLineChars="200"/>
              <w:rPr>
                <w:rFonts w:hint="eastAsia" w:eastAsia="宋体" w:cs="宋体"/>
                <w:sz w:val="24"/>
              </w:rPr>
            </w:pPr>
            <w:r>
              <w:rPr>
                <w:rFonts w:hint="eastAsia" w:eastAsia="宋体" w:cs="宋体"/>
                <w:sz w:val="24"/>
              </w:rPr>
              <w:t>项目经上述措施处理，可基本消除固体废弃物对环境的不利影响。</w:t>
            </w:r>
          </w:p>
          <w:p>
            <w:pPr>
              <w:spacing w:line="460" w:lineRule="exact"/>
              <w:ind w:firstLine="482" w:firstLineChars="200"/>
              <w:rPr>
                <w:rFonts w:eastAsia="宋体"/>
                <w:b/>
                <w:sz w:val="24"/>
              </w:rPr>
            </w:pPr>
            <w:r>
              <w:rPr>
                <w:rFonts w:hint="eastAsia" w:eastAsia="宋体"/>
                <w:b/>
                <w:sz w:val="24"/>
              </w:rPr>
              <w:t>5</w:t>
            </w:r>
            <w:r>
              <w:rPr>
                <w:rFonts w:hint="eastAsia" w:eastAsia="宋体" w:cs="宋体"/>
                <w:b/>
                <w:sz w:val="24"/>
              </w:rPr>
              <w:t>、环境风险分析</w:t>
            </w:r>
          </w:p>
          <w:p>
            <w:pPr>
              <w:spacing w:line="460" w:lineRule="exact"/>
              <w:ind w:firstLine="480" w:firstLineChars="200"/>
              <w:rPr>
                <w:rFonts w:eastAsia="宋体"/>
                <w:sz w:val="24"/>
              </w:rPr>
            </w:pPr>
            <w:r>
              <w:rPr>
                <w:rFonts w:hint="eastAsia" w:eastAsia="宋体" w:cs="宋体"/>
                <w:sz w:val="24"/>
              </w:rPr>
              <w:t>环境风险评价的目的是分析和预测建设项目存在的潜在危险、有害因素，建设项目建设和运行期间可能发生的突发性事故或事件（一般不包括人为破坏及自然灾害），引起有害和易燃易爆等物质泄漏，所造成的人身安全于环境影响和损害程度，提出合理可行的防范、应急与减缓措施，建设项目事故率、损失和环境影响可达到可接受水平。</w:t>
            </w:r>
          </w:p>
          <w:p>
            <w:pPr>
              <w:spacing w:line="460" w:lineRule="exact"/>
              <w:ind w:firstLine="482" w:firstLineChars="200"/>
              <w:rPr>
                <w:rFonts w:eastAsia="宋体"/>
                <w:b/>
                <w:sz w:val="24"/>
              </w:rPr>
            </w:pPr>
            <w:r>
              <w:rPr>
                <w:rFonts w:hint="eastAsia" w:eastAsia="宋体" w:cs="宋体"/>
                <w:b/>
                <w:sz w:val="24"/>
              </w:rPr>
              <w:t>（1）风险源调查</w:t>
            </w:r>
          </w:p>
          <w:p>
            <w:pPr>
              <w:spacing w:line="460" w:lineRule="exact"/>
              <w:ind w:firstLine="480" w:firstLineChars="200"/>
              <w:rPr>
                <w:rFonts w:hint="eastAsia" w:eastAsia="宋体" w:cs="宋体"/>
                <w:sz w:val="24"/>
              </w:rPr>
            </w:pPr>
            <w:r>
              <w:rPr>
                <w:rFonts w:hint="eastAsia" w:eastAsia="宋体" w:cs="宋体"/>
                <w:sz w:val="24"/>
              </w:rPr>
              <w:t>物质危险性：对照《建设项目环境风险评价技术导则》（HJ/T169-2018）附录B，项目所涉及的风险物质为油类物质（废矿物油、机油、柴油）、氨水（浓度20%）、乙炔和热端喷涂液。</w:t>
            </w:r>
          </w:p>
          <w:p>
            <w:pPr>
              <w:widowControl/>
              <w:spacing w:line="460" w:lineRule="exact"/>
              <w:ind w:firstLine="480" w:firstLineChars="200"/>
              <w:jc w:val="left"/>
              <w:rPr>
                <w:rFonts w:hint="eastAsia" w:eastAsia="宋体" w:cs="宋体"/>
                <w:sz w:val="24"/>
              </w:rPr>
            </w:pPr>
            <w:r>
              <w:rPr>
                <w:rFonts w:hint="eastAsia" w:eastAsia="宋体" w:cs="宋体"/>
                <w:sz w:val="24"/>
              </w:rPr>
              <w:t>生产系统危险性：危废发生泄漏、化学品泄漏以及火灾事故；废气处理设施发生故障导致事故排放。</w:t>
            </w:r>
          </w:p>
          <w:p>
            <w:pPr>
              <w:widowControl/>
              <w:spacing w:line="460" w:lineRule="exact"/>
              <w:ind w:firstLine="482" w:firstLineChars="200"/>
              <w:jc w:val="left"/>
              <w:rPr>
                <w:rFonts w:eastAsia="宋体"/>
                <w:b/>
                <w:sz w:val="24"/>
              </w:rPr>
            </w:pPr>
            <w:r>
              <w:rPr>
                <w:rFonts w:hint="eastAsia" w:eastAsia="宋体" w:cs="宋体"/>
                <w:b/>
                <w:sz w:val="24"/>
              </w:rPr>
              <w:t>（2）环境风险潜势初判</w:t>
            </w:r>
          </w:p>
          <w:p>
            <w:pPr>
              <w:spacing w:line="460" w:lineRule="exact"/>
              <w:ind w:firstLine="480" w:firstLineChars="200"/>
              <w:rPr>
                <w:rFonts w:hint="eastAsia" w:eastAsia="宋体" w:cs="宋体"/>
                <w:sz w:val="24"/>
              </w:rPr>
            </w:pPr>
            <w:r>
              <w:rPr>
                <w:rFonts w:hint="eastAsia" w:eastAsia="宋体" w:cs="宋体"/>
                <w:sz w:val="24"/>
              </w:rPr>
              <w:t>根据《建设项目环境风险评价技术导则》（HJ/T169-2018）环境风险潜势初判根据危险物质及工艺系统危险性（P）和环境敏感程度（E）判定，建设项目环境风险潜势划分见下表。其中P根据危险物质数量与临界量的比值（Q）和所属行业及生产工艺特点（M）判定。</w:t>
            </w:r>
          </w:p>
          <w:p>
            <w:pPr>
              <w:pStyle w:val="1128"/>
              <w:spacing w:line="240" w:lineRule="auto"/>
              <w:rPr>
                <w:rFonts w:ascii="Times New Roman" w:hAnsi="Times New Roman" w:eastAsia="宋体"/>
                <w:b/>
                <w:sz w:val="21"/>
                <w:szCs w:val="21"/>
              </w:rPr>
            </w:pPr>
            <w:r>
              <w:rPr>
                <w:rFonts w:hint="eastAsia" w:ascii="Times New Roman" w:hAnsi="Times New Roman" w:eastAsia="宋体" w:cs="宋体"/>
                <w:b/>
                <w:sz w:val="21"/>
                <w:szCs w:val="21"/>
              </w:rPr>
              <w:t>表</w:t>
            </w:r>
            <w:r>
              <w:rPr>
                <w:rFonts w:ascii="Times New Roman" w:hAnsi="Times New Roman" w:eastAsia="宋体"/>
                <w:b/>
                <w:sz w:val="21"/>
                <w:szCs w:val="21"/>
              </w:rPr>
              <w:t>7-</w:t>
            </w:r>
            <w:r>
              <w:rPr>
                <w:rFonts w:hint="eastAsia" w:ascii="Times New Roman" w:hAnsi="Times New Roman" w:eastAsia="宋体"/>
                <w:b/>
                <w:sz w:val="21"/>
                <w:szCs w:val="21"/>
              </w:rPr>
              <w:t xml:space="preserve">10 </w:t>
            </w:r>
            <w:r>
              <w:rPr>
                <w:rFonts w:ascii="Times New Roman" w:hAnsi="Times New Roman" w:eastAsia="宋体"/>
                <w:b/>
                <w:sz w:val="21"/>
                <w:szCs w:val="21"/>
              </w:rPr>
              <w:t xml:space="preserve"> </w:t>
            </w:r>
            <w:r>
              <w:rPr>
                <w:rFonts w:hint="eastAsia" w:ascii="Times New Roman" w:hAnsi="Times New Roman" w:eastAsia="宋体" w:cs="宋体"/>
                <w:b/>
                <w:sz w:val="21"/>
                <w:szCs w:val="21"/>
              </w:rPr>
              <w:t>建设项目环境风险潜势划分</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559"/>
              <w:gridCol w:w="1559"/>
              <w:gridCol w:w="1559"/>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restart"/>
                  <w:noWrap w:val="0"/>
                  <w:vAlign w:val="center"/>
                </w:tcPr>
                <w:p>
                  <w:pPr>
                    <w:snapToGrid w:val="0"/>
                    <w:jc w:val="center"/>
                    <w:rPr>
                      <w:b/>
                      <w:bCs/>
                      <w:sz w:val="21"/>
                      <w:szCs w:val="21"/>
                    </w:rPr>
                  </w:pPr>
                  <w:r>
                    <w:rPr>
                      <w:b/>
                      <w:bCs/>
                      <w:sz w:val="21"/>
                      <w:szCs w:val="21"/>
                    </w:rPr>
                    <w:t>环境敏感程度（E</w:t>
                  </w:r>
                  <w:r>
                    <w:rPr>
                      <w:rFonts w:hint="eastAsia" w:ascii="宋体" w:hAnsi="宋体" w:eastAsia="宋体" w:cs="宋体"/>
                      <w:b/>
                      <w:bCs/>
                      <w:sz w:val="21"/>
                      <w:szCs w:val="21"/>
                    </w:rPr>
                    <w:t>）</w:t>
                  </w:r>
                </w:p>
              </w:tc>
              <w:tc>
                <w:tcPr>
                  <w:tcW w:w="6287" w:type="dxa"/>
                  <w:gridSpan w:val="4"/>
                  <w:noWrap w:val="0"/>
                  <w:vAlign w:val="center"/>
                </w:tcPr>
                <w:p>
                  <w:pPr>
                    <w:snapToGrid w:val="0"/>
                    <w:jc w:val="center"/>
                    <w:rPr>
                      <w:b/>
                      <w:bCs/>
                      <w:sz w:val="21"/>
                      <w:szCs w:val="21"/>
                    </w:rPr>
                  </w:pPr>
                  <w:r>
                    <w:rPr>
                      <w:rFonts w:hint="eastAsia" w:ascii="宋体" w:hAnsi="宋体" w:eastAsia="宋体" w:cs="宋体"/>
                      <w:b/>
                      <w:bCs/>
                      <w:sz w:val="21"/>
                      <w:szCs w:val="21"/>
                    </w:rPr>
                    <w:t>危险物质及工艺系统危险性（</w:t>
                  </w:r>
                  <w:r>
                    <w:rPr>
                      <w:b/>
                      <w:bCs/>
                      <w:sz w:val="21"/>
                      <w:szCs w:val="21"/>
                    </w:rPr>
                    <w:t>P</w:t>
                  </w:r>
                  <w:r>
                    <w:rPr>
                      <w:rFonts w:hint="eastAsia" w:ascii="宋体" w:hAnsi="宋体" w:eastAsia="宋体" w:cs="宋体"/>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noWrap w:val="0"/>
                  <w:vAlign w:val="center"/>
                </w:tcPr>
                <w:p>
                  <w:pPr>
                    <w:snapToGrid w:val="0"/>
                    <w:jc w:val="center"/>
                    <w:rPr>
                      <w:b/>
                      <w:bCs/>
                      <w:sz w:val="21"/>
                      <w:szCs w:val="21"/>
                    </w:rPr>
                  </w:pPr>
                </w:p>
              </w:tc>
              <w:tc>
                <w:tcPr>
                  <w:tcW w:w="1559" w:type="dxa"/>
                  <w:noWrap w:val="0"/>
                  <w:vAlign w:val="center"/>
                </w:tcPr>
                <w:p>
                  <w:pPr>
                    <w:snapToGrid w:val="0"/>
                    <w:jc w:val="center"/>
                    <w:rPr>
                      <w:b/>
                      <w:bCs/>
                      <w:sz w:val="21"/>
                      <w:szCs w:val="21"/>
                    </w:rPr>
                  </w:pPr>
                  <w:r>
                    <w:rPr>
                      <w:rFonts w:hint="eastAsia" w:ascii="宋体" w:hAnsi="宋体" w:eastAsia="宋体" w:cs="宋体"/>
                      <w:b/>
                      <w:bCs/>
                      <w:sz w:val="21"/>
                      <w:szCs w:val="21"/>
                    </w:rPr>
                    <w:t>极高危害（</w:t>
                  </w:r>
                  <w:r>
                    <w:rPr>
                      <w:b/>
                      <w:bCs/>
                      <w:sz w:val="21"/>
                      <w:szCs w:val="21"/>
                    </w:rPr>
                    <w:t>P1</w:t>
                  </w:r>
                  <w:r>
                    <w:rPr>
                      <w:rFonts w:hint="eastAsia" w:ascii="宋体" w:hAnsi="宋体" w:eastAsia="宋体" w:cs="宋体"/>
                      <w:b/>
                      <w:bCs/>
                      <w:sz w:val="21"/>
                      <w:szCs w:val="21"/>
                    </w:rPr>
                    <w:t>）</w:t>
                  </w:r>
                </w:p>
              </w:tc>
              <w:tc>
                <w:tcPr>
                  <w:tcW w:w="1559" w:type="dxa"/>
                  <w:noWrap w:val="0"/>
                  <w:vAlign w:val="center"/>
                </w:tcPr>
                <w:p>
                  <w:pPr>
                    <w:snapToGrid w:val="0"/>
                    <w:jc w:val="center"/>
                    <w:rPr>
                      <w:b/>
                      <w:bCs/>
                      <w:sz w:val="21"/>
                      <w:szCs w:val="21"/>
                    </w:rPr>
                  </w:pPr>
                  <w:r>
                    <w:rPr>
                      <w:rFonts w:hint="eastAsia" w:ascii="宋体" w:hAnsi="宋体" w:eastAsia="宋体" w:cs="宋体"/>
                      <w:b/>
                      <w:bCs/>
                      <w:sz w:val="21"/>
                      <w:szCs w:val="21"/>
                    </w:rPr>
                    <w:t>高度危害（</w:t>
                  </w:r>
                  <w:r>
                    <w:rPr>
                      <w:b/>
                      <w:bCs/>
                      <w:sz w:val="21"/>
                      <w:szCs w:val="21"/>
                    </w:rPr>
                    <w:t>P2</w:t>
                  </w:r>
                  <w:r>
                    <w:rPr>
                      <w:rFonts w:hint="eastAsia" w:ascii="宋体" w:hAnsi="宋体" w:eastAsia="宋体" w:cs="宋体"/>
                      <w:b/>
                      <w:bCs/>
                      <w:sz w:val="21"/>
                      <w:szCs w:val="21"/>
                    </w:rPr>
                    <w:t>）</w:t>
                  </w:r>
                </w:p>
              </w:tc>
              <w:tc>
                <w:tcPr>
                  <w:tcW w:w="1559" w:type="dxa"/>
                  <w:noWrap w:val="0"/>
                  <w:vAlign w:val="center"/>
                </w:tcPr>
                <w:p>
                  <w:pPr>
                    <w:snapToGrid w:val="0"/>
                    <w:jc w:val="center"/>
                    <w:rPr>
                      <w:b/>
                      <w:bCs/>
                      <w:sz w:val="21"/>
                      <w:szCs w:val="21"/>
                    </w:rPr>
                  </w:pPr>
                  <w:r>
                    <w:rPr>
                      <w:rFonts w:hint="eastAsia" w:ascii="宋体" w:hAnsi="宋体" w:eastAsia="宋体" w:cs="宋体"/>
                      <w:b/>
                      <w:bCs/>
                      <w:sz w:val="21"/>
                      <w:szCs w:val="21"/>
                    </w:rPr>
                    <w:t>中度危害（</w:t>
                  </w:r>
                  <w:r>
                    <w:rPr>
                      <w:b/>
                      <w:bCs/>
                      <w:sz w:val="21"/>
                      <w:szCs w:val="21"/>
                    </w:rPr>
                    <w:t>P3</w:t>
                  </w:r>
                  <w:r>
                    <w:rPr>
                      <w:rFonts w:hint="eastAsia" w:ascii="宋体" w:hAnsi="宋体" w:eastAsia="宋体" w:cs="宋体"/>
                      <w:b/>
                      <w:bCs/>
                      <w:sz w:val="21"/>
                      <w:szCs w:val="21"/>
                    </w:rPr>
                    <w:t>）</w:t>
                  </w:r>
                </w:p>
              </w:tc>
              <w:tc>
                <w:tcPr>
                  <w:tcW w:w="1610" w:type="dxa"/>
                  <w:noWrap w:val="0"/>
                  <w:vAlign w:val="center"/>
                </w:tcPr>
                <w:p>
                  <w:pPr>
                    <w:snapToGrid w:val="0"/>
                    <w:jc w:val="center"/>
                    <w:rPr>
                      <w:b/>
                      <w:bCs/>
                      <w:sz w:val="21"/>
                      <w:szCs w:val="21"/>
                    </w:rPr>
                  </w:pPr>
                  <w:r>
                    <w:rPr>
                      <w:rFonts w:hint="eastAsia" w:ascii="宋体" w:hAnsi="宋体" w:eastAsia="宋体" w:cs="宋体"/>
                      <w:b/>
                      <w:bCs/>
                      <w:sz w:val="21"/>
                      <w:szCs w:val="21"/>
                    </w:rPr>
                    <w:t>轻度危害（</w:t>
                  </w:r>
                  <w:r>
                    <w:rPr>
                      <w:b/>
                      <w:bCs/>
                      <w:sz w:val="21"/>
                      <w:szCs w:val="21"/>
                    </w:rPr>
                    <w:t>P4</w:t>
                  </w:r>
                  <w:r>
                    <w:rPr>
                      <w:rFonts w:hint="eastAsia" w:ascii="宋体" w:hAnsi="宋体" w:eastAsia="宋体" w:cs="宋体"/>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center"/>
                </w:tcPr>
                <w:p>
                  <w:pPr>
                    <w:snapToGrid w:val="0"/>
                    <w:jc w:val="center"/>
                    <w:rPr>
                      <w:sz w:val="21"/>
                      <w:szCs w:val="21"/>
                    </w:rPr>
                  </w:pPr>
                  <w:r>
                    <w:rPr>
                      <w:rFonts w:hint="eastAsia" w:ascii="宋体" w:hAnsi="宋体" w:eastAsia="宋体" w:cs="宋体"/>
                      <w:sz w:val="21"/>
                      <w:szCs w:val="21"/>
                    </w:rPr>
                    <w:t>环境高度敏感区（</w:t>
                  </w:r>
                  <w:r>
                    <w:rPr>
                      <w:sz w:val="21"/>
                      <w:szCs w:val="21"/>
                    </w:rPr>
                    <w:t>E1</w:t>
                  </w:r>
                  <w:r>
                    <w:rPr>
                      <w:rFonts w:hint="eastAsia" w:ascii="宋体" w:hAnsi="宋体" w:eastAsia="宋体" w:cs="宋体"/>
                      <w:sz w:val="21"/>
                      <w:szCs w:val="21"/>
                    </w:rPr>
                    <w:t>）</w:t>
                  </w:r>
                </w:p>
              </w:tc>
              <w:tc>
                <w:tcPr>
                  <w:tcW w:w="1559" w:type="dxa"/>
                  <w:noWrap w:val="0"/>
                  <w:vAlign w:val="center"/>
                </w:tcPr>
                <w:p>
                  <w:pPr>
                    <w:snapToGrid w:val="0"/>
                    <w:jc w:val="center"/>
                    <w:rPr>
                      <w:sz w:val="21"/>
                      <w:szCs w:val="21"/>
                    </w:rPr>
                  </w:pPr>
                  <w:r>
                    <w:rPr>
                      <w:rFonts w:hint="eastAsia" w:ascii="宋体" w:hAnsi="宋体" w:eastAsia="宋体" w:cs="宋体"/>
                      <w:sz w:val="21"/>
                      <w:szCs w:val="21"/>
                    </w:rPr>
                    <w:t>Ⅳ</w:t>
                  </w:r>
                  <w:r>
                    <w:rPr>
                      <w:sz w:val="21"/>
                      <w:szCs w:val="21"/>
                      <w:vertAlign w:val="superscript"/>
                    </w:rPr>
                    <w:t>+</w:t>
                  </w:r>
                </w:p>
              </w:tc>
              <w:tc>
                <w:tcPr>
                  <w:tcW w:w="1559" w:type="dxa"/>
                  <w:noWrap w:val="0"/>
                  <w:vAlign w:val="center"/>
                </w:tcPr>
                <w:p>
                  <w:pPr>
                    <w:snapToGrid w:val="0"/>
                    <w:jc w:val="center"/>
                    <w:rPr>
                      <w:sz w:val="21"/>
                      <w:szCs w:val="21"/>
                    </w:rPr>
                  </w:pPr>
                  <w:r>
                    <w:rPr>
                      <w:rFonts w:hint="eastAsia" w:ascii="宋体" w:hAnsi="宋体" w:eastAsia="宋体" w:cs="宋体"/>
                      <w:sz w:val="21"/>
                      <w:szCs w:val="21"/>
                    </w:rPr>
                    <w:t>Ⅳ</w:t>
                  </w:r>
                </w:p>
              </w:tc>
              <w:tc>
                <w:tcPr>
                  <w:tcW w:w="1559" w:type="dxa"/>
                  <w:noWrap w:val="0"/>
                  <w:vAlign w:val="center"/>
                </w:tcPr>
                <w:p>
                  <w:pPr>
                    <w:snapToGrid w:val="0"/>
                    <w:jc w:val="center"/>
                    <w:rPr>
                      <w:sz w:val="21"/>
                      <w:szCs w:val="21"/>
                    </w:rPr>
                  </w:pPr>
                  <w:r>
                    <w:rPr>
                      <w:rFonts w:hint="eastAsia" w:ascii="宋体" w:hAnsi="宋体" w:eastAsia="宋体" w:cs="宋体"/>
                      <w:sz w:val="21"/>
                      <w:szCs w:val="21"/>
                    </w:rPr>
                    <w:t>Ⅲ</w:t>
                  </w:r>
                </w:p>
              </w:tc>
              <w:tc>
                <w:tcPr>
                  <w:tcW w:w="1610" w:type="dxa"/>
                  <w:noWrap w:val="0"/>
                  <w:vAlign w:val="center"/>
                </w:tcPr>
                <w:p>
                  <w:pPr>
                    <w:snapToGrid w:val="0"/>
                    <w:jc w:val="center"/>
                    <w:rPr>
                      <w:sz w:val="21"/>
                      <w:szCs w:val="21"/>
                    </w:rPr>
                  </w:pPr>
                  <w:r>
                    <w:rPr>
                      <w:rFonts w:hint="eastAsia" w:ascii="宋体" w:hAnsi="宋体" w:eastAsia="宋体" w:cs="宋体"/>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center"/>
                </w:tcPr>
                <w:p>
                  <w:pPr>
                    <w:snapToGrid w:val="0"/>
                    <w:jc w:val="center"/>
                    <w:rPr>
                      <w:sz w:val="21"/>
                      <w:szCs w:val="21"/>
                    </w:rPr>
                  </w:pPr>
                  <w:r>
                    <w:rPr>
                      <w:rFonts w:hint="eastAsia" w:ascii="宋体" w:hAnsi="宋体" w:eastAsia="宋体" w:cs="宋体"/>
                      <w:sz w:val="21"/>
                      <w:szCs w:val="21"/>
                    </w:rPr>
                    <w:t>环境中度敏感区（</w:t>
                  </w:r>
                  <w:r>
                    <w:rPr>
                      <w:sz w:val="21"/>
                      <w:szCs w:val="21"/>
                    </w:rPr>
                    <w:t>E2</w:t>
                  </w:r>
                  <w:r>
                    <w:rPr>
                      <w:rFonts w:hint="eastAsia" w:ascii="宋体" w:hAnsi="宋体" w:eastAsia="宋体" w:cs="宋体"/>
                      <w:sz w:val="21"/>
                      <w:szCs w:val="21"/>
                    </w:rPr>
                    <w:t>）</w:t>
                  </w:r>
                </w:p>
              </w:tc>
              <w:tc>
                <w:tcPr>
                  <w:tcW w:w="1559" w:type="dxa"/>
                  <w:noWrap w:val="0"/>
                  <w:vAlign w:val="center"/>
                </w:tcPr>
                <w:p>
                  <w:pPr>
                    <w:snapToGrid w:val="0"/>
                    <w:jc w:val="center"/>
                    <w:rPr>
                      <w:sz w:val="21"/>
                      <w:szCs w:val="21"/>
                    </w:rPr>
                  </w:pPr>
                  <w:r>
                    <w:rPr>
                      <w:rFonts w:hint="eastAsia" w:ascii="宋体" w:hAnsi="宋体" w:eastAsia="宋体" w:cs="宋体"/>
                      <w:sz w:val="21"/>
                      <w:szCs w:val="21"/>
                    </w:rPr>
                    <w:t>Ⅳ</w:t>
                  </w:r>
                </w:p>
              </w:tc>
              <w:tc>
                <w:tcPr>
                  <w:tcW w:w="1559" w:type="dxa"/>
                  <w:noWrap w:val="0"/>
                  <w:vAlign w:val="center"/>
                </w:tcPr>
                <w:p>
                  <w:pPr>
                    <w:snapToGrid w:val="0"/>
                    <w:jc w:val="center"/>
                    <w:rPr>
                      <w:sz w:val="21"/>
                      <w:szCs w:val="21"/>
                    </w:rPr>
                  </w:pPr>
                  <w:r>
                    <w:rPr>
                      <w:rFonts w:hint="eastAsia" w:ascii="宋体" w:hAnsi="宋体" w:eastAsia="宋体" w:cs="宋体"/>
                      <w:sz w:val="21"/>
                      <w:szCs w:val="21"/>
                    </w:rPr>
                    <w:t>Ⅲ</w:t>
                  </w:r>
                </w:p>
              </w:tc>
              <w:tc>
                <w:tcPr>
                  <w:tcW w:w="1559" w:type="dxa"/>
                  <w:noWrap w:val="0"/>
                  <w:vAlign w:val="center"/>
                </w:tcPr>
                <w:p>
                  <w:pPr>
                    <w:snapToGrid w:val="0"/>
                    <w:jc w:val="center"/>
                    <w:rPr>
                      <w:sz w:val="21"/>
                      <w:szCs w:val="21"/>
                    </w:rPr>
                  </w:pPr>
                  <w:r>
                    <w:rPr>
                      <w:rFonts w:hint="eastAsia" w:ascii="宋体" w:hAnsi="宋体" w:eastAsia="宋体" w:cs="宋体"/>
                      <w:sz w:val="21"/>
                      <w:szCs w:val="21"/>
                    </w:rPr>
                    <w:t>Ⅲ</w:t>
                  </w:r>
                </w:p>
              </w:tc>
              <w:tc>
                <w:tcPr>
                  <w:tcW w:w="1610" w:type="dxa"/>
                  <w:noWrap w:val="0"/>
                  <w:vAlign w:val="center"/>
                </w:tcPr>
                <w:p>
                  <w:pPr>
                    <w:snapToGrid w:val="0"/>
                    <w:jc w:val="center"/>
                    <w:rPr>
                      <w:sz w:val="21"/>
                      <w:szCs w:val="21"/>
                    </w:rPr>
                  </w:pPr>
                  <w:r>
                    <w:rPr>
                      <w:rFonts w:hint="eastAsia" w:ascii="宋体" w:hAnsi="宋体" w:eastAsia="宋体" w:cs="宋体"/>
                      <w:sz w:val="2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center"/>
                </w:tcPr>
                <w:p>
                  <w:pPr>
                    <w:snapToGrid w:val="0"/>
                    <w:jc w:val="center"/>
                    <w:rPr>
                      <w:sz w:val="21"/>
                      <w:szCs w:val="21"/>
                    </w:rPr>
                  </w:pPr>
                  <w:r>
                    <w:rPr>
                      <w:rFonts w:hint="eastAsia" w:ascii="宋体" w:hAnsi="宋体" w:eastAsia="宋体" w:cs="宋体"/>
                      <w:sz w:val="21"/>
                      <w:szCs w:val="21"/>
                    </w:rPr>
                    <w:t>环境低度敏感区（</w:t>
                  </w:r>
                  <w:r>
                    <w:rPr>
                      <w:sz w:val="21"/>
                      <w:szCs w:val="21"/>
                    </w:rPr>
                    <w:t>E2</w:t>
                  </w:r>
                  <w:r>
                    <w:rPr>
                      <w:rFonts w:hint="eastAsia" w:ascii="宋体" w:hAnsi="宋体" w:eastAsia="宋体" w:cs="宋体"/>
                      <w:sz w:val="21"/>
                      <w:szCs w:val="21"/>
                    </w:rPr>
                    <w:t>）</w:t>
                  </w:r>
                </w:p>
              </w:tc>
              <w:tc>
                <w:tcPr>
                  <w:tcW w:w="1559" w:type="dxa"/>
                  <w:noWrap w:val="0"/>
                  <w:vAlign w:val="center"/>
                </w:tcPr>
                <w:p>
                  <w:pPr>
                    <w:snapToGrid w:val="0"/>
                    <w:jc w:val="center"/>
                    <w:rPr>
                      <w:sz w:val="21"/>
                      <w:szCs w:val="21"/>
                    </w:rPr>
                  </w:pPr>
                  <w:r>
                    <w:rPr>
                      <w:rFonts w:hint="eastAsia" w:ascii="宋体" w:hAnsi="宋体" w:eastAsia="宋体" w:cs="宋体"/>
                      <w:sz w:val="21"/>
                      <w:szCs w:val="21"/>
                    </w:rPr>
                    <w:t>Ⅲ</w:t>
                  </w:r>
                </w:p>
              </w:tc>
              <w:tc>
                <w:tcPr>
                  <w:tcW w:w="1559" w:type="dxa"/>
                  <w:noWrap w:val="0"/>
                  <w:vAlign w:val="center"/>
                </w:tcPr>
                <w:p>
                  <w:pPr>
                    <w:snapToGrid w:val="0"/>
                    <w:jc w:val="center"/>
                    <w:rPr>
                      <w:sz w:val="21"/>
                      <w:szCs w:val="21"/>
                    </w:rPr>
                  </w:pPr>
                  <w:r>
                    <w:rPr>
                      <w:rFonts w:hint="eastAsia" w:ascii="宋体" w:hAnsi="宋体" w:eastAsia="宋体" w:cs="宋体"/>
                      <w:sz w:val="21"/>
                      <w:szCs w:val="21"/>
                    </w:rPr>
                    <w:t>Ⅲ</w:t>
                  </w:r>
                </w:p>
              </w:tc>
              <w:tc>
                <w:tcPr>
                  <w:tcW w:w="1559" w:type="dxa"/>
                  <w:noWrap w:val="0"/>
                  <w:vAlign w:val="center"/>
                </w:tcPr>
                <w:p>
                  <w:pPr>
                    <w:snapToGrid w:val="0"/>
                    <w:jc w:val="center"/>
                    <w:rPr>
                      <w:sz w:val="21"/>
                      <w:szCs w:val="21"/>
                    </w:rPr>
                  </w:pPr>
                  <w:r>
                    <w:rPr>
                      <w:rFonts w:hint="eastAsia" w:ascii="宋体" w:hAnsi="宋体" w:eastAsia="宋体" w:cs="宋体"/>
                      <w:sz w:val="21"/>
                      <w:szCs w:val="21"/>
                    </w:rPr>
                    <w:t>Ⅱ</w:t>
                  </w:r>
                </w:p>
              </w:tc>
              <w:tc>
                <w:tcPr>
                  <w:tcW w:w="1610" w:type="dxa"/>
                  <w:noWrap w:val="0"/>
                  <w:vAlign w:val="center"/>
                </w:tcPr>
                <w:p>
                  <w:pPr>
                    <w:snapToGrid w:val="0"/>
                    <w:jc w:val="center"/>
                    <w:rPr>
                      <w:sz w:val="21"/>
                      <w:szCs w:val="21"/>
                    </w:rPr>
                  </w:pPr>
                  <w:r>
                    <w:rPr>
                      <w:rFonts w:hint="eastAsia" w:ascii="宋体" w:hAnsi="宋体" w:eastAsia="宋体" w:cs="宋体"/>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noWrap w:val="0"/>
                  <w:vAlign w:val="center"/>
                </w:tcPr>
                <w:p>
                  <w:pPr>
                    <w:snapToGrid w:val="0"/>
                    <w:jc w:val="left"/>
                    <w:rPr>
                      <w:rFonts w:eastAsia="楷体"/>
                      <w:sz w:val="21"/>
                      <w:szCs w:val="21"/>
                    </w:rPr>
                  </w:pPr>
                  <w:r>
                    <w:rPr>
                      <w:rFonts w:eastAsia="楷体"/>
                      <w:sz w:val="21"/>
                      <w:szCs w:val="21"/>
                    </w:rPr>
                    <w:t>注：</w:t>
                  </w:r>
                  <w:r>
                    <w:rPr>
                      <w:rFonts w:hint="eastAsia" w:ascii="宋体" w:hAnsi="宋体" w:eastAsia="宋体" w:cs="宋体"/>
                      <w:sz w:val="21"/>
                      <w:szCs w:val="21"/>
                    </w:rPr>
                    <w:t>Ⅳ</w:t>
                  </w:r>
                  <w:r>
                    <w:rPr>
                      <w:rFonts w:eastAsia="楷体"/>
                      <w:sz w:val="21"/>
                      <w:szCs w:val="21"/>
                      <w:vertAlign w:val="superscript"/>
                    </w:rPr>
                    <w:t>+</w:t>
                  </w:r>
                  <w:r>
                    <w:rPr>
                      <w:rFonts w:eastAsia="楷体"/>
                      <w:sz w:val="21"/>
                      <w:szCs w:val="21"/>
                    </w:rPr>
                    <w:t>为极高环境风险。</w:t>
                  </w:r>
                </w:p>
              </w:tc>
            </w:tr>
          </w:tbl>
          <w:p>
            <w:pPr>
              <w:spacing w:line="460" w:lineRule="exact"/>
              <w:ind w:firstLine="482" w:firstLineChars="200"/>
              <w:rPr>
                <w:rFonts w:hint="eastAsia" w:eastAsia="宋体" w:cs="宋体"/>
                <w:b/>
                <w:sz w:val="24"/>
              </w:rPr>
            </w:pPr>
            <w:r>
              <w:rPr>
                <w:rFonts w:hint="eastAsia" w:eastAsia="宋体" w:cs="宋体"/>
                <w:b/>
                <w:sz w:val="24"/>
              </w:rPr>
              <w:t>1）危险物质及工艺系统危险性（P）的分级确定</w:t>
            </w:r>
          </w:p>
          <w:p>
            <w:pPr>
              <w:spacing w:line="460" w:lineRule="exact"/>
              <w:ind w:firstLine="480" w:firstLineChars="200"/>
              <w:rPr>
                <w:rFonts w:hint="eastAsia" w:eastAsia="宋体" w:cs="宋体"/>
                <w:sz w:val="24"/>
              </w:rPr>
            </w:pPr>
            <w:r>
              <w:rPr>
                <w:rFonts w:hint="eastAsia" w:eastAsia="宋体" w:cs="宋体"/>
                <w:sz w:val="24"/>
              </w:rPr>
              <w:t>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w:t>
            </w:r>
          </w:p>
          <w:p>
            <w:pPr>
              <w:spacing w:line="460" w:lineRule="exact"/>
              <w:ind w:firstLine="482" w:firstLineChars="200"/>
              <w:rPr>
                <w:rFonts w:hint="eastAsia" w:eastAsia="宋体" w:cs="宋体"/>
                <w:b/>
                <w:sz w:val="24"/>
              </w:rPr>
            </w:pPr>
            <w:r>
              <w:rPr>
                <w:rFonts w:hint="eastAsia" w:eastAsia="宋体" w:cs="宋体"/>
                <w:b/>
                <w:sz w:val="24"/>
              </w:rPr>
              <w:t>①危险物质数量与临界量比值（</w:t>
            </w:r>
            <w:r>
              <w:rPr>
                <w:rFonts w:hint="eastAsia" w:eastAsia="宋体" w:cs="宋体"/>
                <w:b/>
                <w:i/>
                <w:sz w:val="24"/>
              </w:rPr>
              <w:t>Q</w:t>
            </w:r>
            <w:r>
              <w:rPr>
                <w:rFonts w:hint="eastAsia" w:eastAsia="宋体" w:cs="宋体"/>
                <w:b/>
                <w:sz w:val="24"/>
              </w:rPr>
              <w:t>）</w:t>
            </w:r>
          </w:p>
          <w:p>
            <w:pPr>
              <w:spacing w:line="460" w:lineRule="exact"/>
              <w:ind w:firstLine="480" w:firstLineChars="200"/>
              <w:rPr>
                <w:rFonts w:eastAsia="宋体"/>
                <w:kern w:val="2"/>
                <w:sz w:val="24"/>
                <w:szCs w:val="24"/>
              </w:rPr>
            </w:pPr>
            <w:r>
              <w:rPr>
                <w:rFonts w:eastAsia="宋体"/>
                <w:kern w:val="2"/>
                <w:sz w:val="24"/>
                <w:szCs w:val="24"/>
              </w:rPr>
              <w:t>根据项目生产、使用、储存过程中涉及的有毒有害、易燃易爆物质，对照附录B确定危险物质的临界量。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spacing w:line="460" w:lineRule="exact"/>
              <w:ind w:firstLine="480" w:firstLineChars="200"/>
              <w:rPr>
                <w:rFonts w:eastAsia="宋体"/>
                <w:kern w:val="2"/>
                <w:sz w:val="24"/>
                <w:szCs w:val="24"/>
              </w:rPr>
            </w:pPr>
            <w:r>
              <w:rPr>
                <w:rFonts w:eastAsia="宋体"/>
                <w:kern w:val="2"/>
                <w:sz w:val="24"/>
                <w:szCs w:val="24"/>
              </w:rPr>
              <w:t>当只涉及一种危险物质时，计算该物质的总量与其临界量比值，即为Q；</w:t>
            </w:r>
          </w:p>
          <w:p>
            <w:pPr>
              <w:spacing w:line="460" w:lineRule="exact"/>
              <w:ind w:firstLine="480" w:firstLineChars="200"/>
              <w:rPr>
                <w:rFonts w:eastAsia="宋体"/>
                <w:kern w:val="2"/>
                <w:sz w:val="24"/>
                <w:szCs w:val="24"/>
              </w:rPr>
            </w:pPr>
            <w:r>
              <w:rPr>
                <w:rFonts w:eastAsia="宋体"/>
                <w:kern w:val="2"/>
                <w:sz w:val="24"/>
                <w:szCs w:val="24"/>
              </w:rPr>
              <w:t>当存在多种危险物质时，则按以下公式计算物质总量与其临界量比值（Q）：</w:t>
            </w:r>
          </w:p>
          <w:p>
            <w:pPr>
              <w:ind w:firstLine="480" w:firstLineChars="200"/>
              <w:jc w:val="center"/>
              <w:rPr>
                <w:rFonts w:eastAsia="宋体"/>
                <w:kern w:val="2"/>
                <w:sz w:val="24"/>
                <w:szCs w:val="24"/>
              </w:rPr>
            </w:pPr>
            <w:r>
              <w:rPr>
                <w:rFonts w:eastAsia="宋体"/>
                <w:kern w:val="2"/>
                <w:sz w:val="24"/>
                <w:szCs w:val="24"/>
              </w:rPr>
              <w:drawing>
                <wp:inline distT="0" distB="0" distL="114300" distR="114300">
                  <wp:extent cx="1619250" cy="447675"/>
                  <wp:effectExtent l="0" t="0" r="11430"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1619250" cy="447675"/>
                          </a:xfrm>
                          <a:prstGeom prst="rect">
                            <a:avLst/>
                          </a:prstGeom>
                          <a:noFill/>
                          <a:ln>
                            <a:noFill/>
                          </a:ln>
                        </pic:spPr>
                      </pic:pic>
                    </a:graphicData>
                  </a:graphic>
                </wp:inline>
              </w:drawing>
            </w:r>
          </w:p>
          <w:p>
            <w:pPr>
              <w:spacing w:line="460" w:lineRule="exact"/>
              <w:ind w:firstLine="480" w:firstLineChars="200"/>
              <w:rPr>
                <w:rFonts w:eastAsia="宋体"/>
                <w:kern w:val="2"/>
                <w:sz w:val="24"/>
                <w:szCs w:val="24"/>
              </w:rPr>
            </w:pPr>
            <w:r>
              <w:rPr>
                <w:rFonts w:eastAsia="宋体"/>
                <w:kern w:val="2"/>
                <w:sz w:val="24"/>
                <w:szCs w:val="24"/>
              </w:rPr>
              <w:t>式中：</w:t>
            </w:r>
            <w:r>
              <w:rPr>
                <w:rFonts w:eastAsia="宋体"/>
                <w:i/>
                <w:kern w:val="2"/>
                <w:sz w:val="24"/>
                <w:szCs w:val="24"/>
              </w:rPr>
              <w:t>q</w:t>
            </w:r>
            <w:r>
              <w:rPr>
                <w:rFonts w:eastAsia="宋体"/>
                <w:i/>
                <w:kern w:val="2"/>
                <w:sz w:val="24"/>
                <w:szCs w:val="24"/>
                <w:vertAlign w:val="subscript"/>
              </w:rPr>
              <w:t>1</w:t>
            </w:r>
            <w:r>
              <w:rPr>
                <w:rFonts w:eastAsia="宋体"/>
                <w:kern w:val="2"/>
                <w:sz w:val="24"/>
                <w:szCs w:val="24"/>
              </w:rPr>
              <w:t>，</w:t>
            </w:r>
            <w:r>
              <w:rPr>
                <w:rFonts w:eastAsia="宋体"/>
                <w:i/>
                <w:kern w:val="2"/>
                <w:sz w:val="24"/>
                <w:szCs w:val="24"/>
              </w:rPr>
              <w:t>q</w:t>
            </w:r>
            <w:r>
              <w:rPr>
                <w:rFonts w:eastAsia="宋体"/>
                <w:i/>
                <w:kern w:val="2"/>
                <w:sz w:val="24"/>
                <w:szCs w:val="24"/>
                <w:vertAlign w:val="subscript"/>
              </w:rPr>
              <w:t>2</w:t>
            </w:r>
            <w:r>
              <w:rPr>
                <w:rFonts w:eastAsia="宋体"/>
                <w:kern w:val="2"/>
                <w:sz w:val="24"/>
                <w:szCs w:val="24"/>
              </w:rPr>
              <w:t>，…，</w:t>
            </w:r>
            <w:r>
              <w:rPr>
                <w:rFonts w:eastAsia="宋体"/>
                <w:i/>
                <w:kern w:val="2"/>
                <w:sz w:val="24"/>
                <w:szCs w:val="24"/>
              </w:rPr>
              <w:t>q</w:t>
            </w:r>
            <w:r>
              <w:rPr>
                <w:rFonts w:eastAsia="宋体"/>
                <w:i/>
                <w:kern w:val="2"/>
                <w:sz w:val="24"/>
                <w:szCs w:val="24"/>
                <w:vertAlign w:val="subscript"/>
              </w:rPr>
              <w:t>n</w:t>
            </w:r>
            <w:r>
              <w:rPr>
                <w:rFonts w:eastAsia="宋体"/>
                <w:kern w:val="2"/>
                <w:sz w:val="24"/>
                <w:szCs w:val="24"/>
              </w:rPr>
              <w:t>——每种危险物质的最大存在总量，t；</w:t>
            </w:r>
          </w:p>
          <w:p>
            <w:pPr>
              <w:spacing w:line="460" w:lineRule="exact"/>
              <w:ind w:firstLine="480" w:firstLineChars="200"/>
              <w:rPr>
                <w:rFonts w:eastAsia="宋体"/>
                <w:kern w:val="2"/>
                <w:sz w:val="24"/>
                <w:szCs w:val="24"/>
              </w:rPr>
            </w:pPr>
            <w:r>
              <w:rPr>
                <w:rFonts w:eastAsia="宋体"/>
                <w:kern w:val="2"/>
                <w:sz w:val="24"/>
                <w:szCs w:val="24"/>
              </w:rPr>
              <w:t xml:space="preserve">      </w:t>
            </w:r>
            <w:r>
              <w:rPr>
                <w:rFonts w:eastAsia="宋体"/>
                <w:i/>
                <w:kern w:val="2"/>
                <w:sz w:val="24"/>
                <w:szCs w:val="24"/>
              </w:rPr>
              <w:t>Q</w:t>
            </w:r>
            <w:r>
              <w:rPr>
                <w:rFonts w:eastAsia="宋体"/>
                <w:i/>
                <w:kern w:val="2"/>
                <w:sz w:val="24"/>
                <w:szCs w:val="24"/>
                <w:vertAlign w:val="subscript"/>
              </w:rPr>
              <w:t>1</w:t>
            </w:r>
            <w:r>
              <w:rPr>
                <w:rFonts w:eastAsia="宋体"/>
                <w:kern w:val="2"/>
                <w:sz w:val="24"/>
                <w:szCs w:val="24"/>
              </w:rPr>
              <w:t>，</w:t>
            </w:r>
            <w:r>
              <w:rPr>
                <w:rFonts w:eastAsia="宋体"/>
                <w:i/>
                <w:kern w:val="2"/>
                <w:sz w:val="24"/>
                <w:szCs w:val="24"/>
              </w:rPr>
              <w:t>Q</w:t>
            </w:r>
            <w:r>
              <w:rPr>
                <w:rFonts w:eastAsia="宋体"/>
                <w:i/>
                <w:kern w:val="2"/>
                <w:sz w:val="24"/>
                <w:szCs w:val="24"/>
                <w:vertAlign w:val="subscript"/>
              </w:rPr>
              <w:t>2</w:t>
            </w:r>
            <w:r>
              <w:rPr>
                <w:rFonts w:eastAsia="宋体"/>
                <w:kern w:val="2"/>
                <w:sz w:val="24"/>
                <w:szCs w:val="24"/>
              </w:rPr>
              <w:t>，…，</w:t>
            </w:r>
            <w:r>
              <w:rPr>
                <w:rFonts w:eastAsia="宋体"/>
                <w:i/>
                <w:kern w:val="2"/>
                <w:sz w:val="24"/>
                <w:szCs w:val="24"/>
              </w:rPr>
              <w:t>Q</w:t>
            </w:r>
            <w:r>
              <w:rPr>
                <w:rFonts w:eastAsia="宋体"/>
                <w:i/>
                <w:kern w:val="2"/>
                <w:sz w:val="24"/>
                <w:szCs w:val="24"/>
                <w:vertAlign w:val="subscript"/>
              </w:rPr>
              <w:t>n</w:t>
            </w:r>
            <w:r>
              <w:rPr>
                <w:rFonts w:eastAsia="宋体"/>
                <w:kern w:val="2"/>
                <w:sz w:val="24"/>
                <w:szCs w:val="24"/>
              </w:rPr>
              <w:t>——每种危险物质的临界量，t。</w:t>
            </w:r>
          </w:p>
          <w:p>
            <w:pPr>
              <w:spacing w:line="460" w:lineRule="exact"/>
              <w:ind w:firstLine="480" w:firstLineChars="200"/>
              <w:rPr>
                <w:rFonts w:eastAsia="宋体"/>
                <w:kern w:val="2"/>
                <w:sz w:val="24"/>
                <w:szCs w:val="24"/>
              </w:rPr>
            </w:pPr>
            <w:r>
              <w:rPr>
                <w:rFonts w:eastAsia="宋体"/>
                <w:kern w:val="2"/>
                <w:sz w:val="24"/>
                <w:szCs w:val="24"/>
              </w:rPr>
              <w:t>当Q＜1时，该项目环境风险潜势为I。</w:t>
            </w:r>
          </w:p>
          <w:p>
            <w:pPr>
              <w:spacing w:line="460" w:lineRule="exact"/>
              <w:ind w:firstLine="480" w:firstLineChars="200"/>
              <w:rPr>
                <w:rFonts w:eastAsia="宋体"/>
                <w:kern w:val="2"/>
                <w:sz w:val="24"/>
                <w:szCs w:val="24"/>
              </w:rPr>
            </w:pPr>
            <w:r>
              <w:rPr>
                <w:rFonts w:eastAsia="宋体"/>
                <w:kern w:val="2"/>
                <w:sz w:val="24"/>
                <w:szCs w:val="24"/>
              </w:rPr>
              <w:t>当Q≥1时，将</w:t>
            </w:r>
            <w:r>
              <w:rPr>
                <w:rFonts w:eastAsia="宋体"/>
                <w:i/>
                <w:kern w:val="2"/>
                <w:sz w:val="24"/>
                <w:szCs w:val="24"/>
              </w:rPr>
              <w:t>Q</w:t>
            </w:r>
            <w:r>
              <w:rPr>
                <w:rFonts w:eastAsia="宋体"/>
                <w:kern w:val="2"/>
                <w:sz w:val="24"/>
                <w:szCs w:val="24"/>
              </w:rPr>
              <w:t>值划分为：（1）1≤</w:t>
            </w:r>
            <w:r>
              <w:rPr>
                <w:rFonts w:eastAsia="宋体"/>
                <w:i/>
                <w:kern w:val="2"/>
                <w:sz w:val="24"/>
                <w:szCs w:val="24"/>
              </w:rPr>
              <w:t>Q</w:t>
            </w:r>
            <w:r>
              <w:rPr>
                <w:rFonts w:eastAsia="宋体"/>
                <w:kern w:val="2"/>
                <w:sz w:val="24"/>
                <w:szCs w:val="24"/>
              </w:rPr>
              <w:t>＜10；（2）10≤</w:t>
            </w:r>
            <w:r>
              <w:rPr>
                <w:rFonts w:eastAsia="宋体"/>
                <w:i/>
                <w:kern w:val="2"/>
                <w:sz w:val="24"/>
                <w:szCs w:val="24"/>
              </w:rPr>
              <w:t>Q</w:t>
            </w:r>
            <w:r>
              <w:rPr>
                <w:rFonts w:eastAsia="宋体"/>
                <w:kern w:val="2"/>
                <w:sz w:val="24"/>
                <w:szCs w:val="24"/>
              </w:rPr>
              <w:t>＜100；（3）</w:t>
            </w:r>
            <w:r>
              <w:rPr>
                <w:rFonts w:eastAsia="宋体"/>
                <w:i/>
                <w:kern w:val="2"/>
                <w:sz w:val="24"/>
                <w:szCs w:val="24"/>
              </w:rPr>
              <w:t>Q</w:t>
            </w:r>
            <w:r>
              <w:rPr>
                <w:rFonts w:eastAsia="宋体"/>
                <w:kern w:val="2"/>
                <w:sz w:val="24"/>
                <w:szCs w:val="24"/>
              </w:rPr>
              <w:t>≥100。</w:t>
            </w:r>
          </w:p>
          <w:p>
            <w:pPr>
              <w:spacing w:line="460" w:lineRule="exact"/>
              <w:ind w:firstLine="480" w:firstLineChars="200"/>
              <w:rPr>
                <w:rFonts w:eastAsia="宋体"/>
                <w:kern w:val="2"/>
                <w:sz w:val="24"/>
                <w:szCs w:val="24"/>
              </w:rPr>
            </w:pPr>
            <w:r>
              <w:rPr>
                <w:rFonts w:eastAsia="宋体"/>
                <w:kern w:val="2"/>
                <w:sz w:val="24"/>
                <w:szCs w:val="24"/>
              </w:rPr>
              <w:t>本项目危险物质数量与临界量比值</w:t>
            </w:r>
            <w:r>
              <w:rPr>
                <w:rFonts w:eastAsia="宋体"/>
                <w:i/>
                <w:kern w:val="2"/>
                <w:sz w:val="24"/>
                <w:szCs w:val="24"/>
              </w:rPr>
              <w:t>Q</w:t>
            </w:r>
            <w:r>
              <w:rPr>
                <w:rFonts w:eastAsia="宋体"/>
                <w:kern w:val="2"/>
                <w:sz w:val="24"/>
                <w:szCs w:val="24"/>
              </w:rPr>
              <w:t>见表</w:t>
            </w:r>
            <w:r>
              <w:rPr>
                <w:rFonts w:hint="eastAsia" w:eastAsia="宋体"/>
                <w:kern w:val="2"/>
                <w:sz w:val="24"/>
                <w:szCs w:val="24"/>
              </w:rPr>
              <w:t>7-11</w:t>
            </w:r>
            <w:r>
              <w:rPr>
                <w:rFonts w:eastAsia="宋体"/>
                <w:kern w:val="2"/>
                <w:sz w:val="24"/>
                <w:szCs w:val="24"/>
              </w:rPr>
              <w:t>。</w:t>
            </w:r>
          </w:p>
          <w:p>
            <w:pPr>
              <w:pStyle w:val="1128"/>
              <w:spacing w:line="460" w:lineRule="exact"/>
              <w:rPr>
                <w:rFonts w:ascii="Times New Roman" w:hAnsi="Times New Roman" w:eastAsia="宋体"/>
                <w:b/>
                <w:sz w:val="21"/>
                <w:szCs w:val="21"/>
              </w:rPr>
            </w:pPr>
            <w:r>
              <w:rPr>
                <w:rFonts w:hint="eastAsia" w:ascii="Times New Roman" w:hAnsi="Times New Roman" w:eastAsia="宋体" w:cs="宋体"/>
                <w:b/>
                <w:sz w:val="21"/>
                <w:szCs w:val="21"/>
              </w:rPr>
              <w:t>表</w:t>
            </w:r>
            <w:r>
              <w:rPr>
                <w:rFonts w:ascii="Times New Roman" w:hAnsi="Times New Roman" w:eastAsia="宋体"/>
                <w:b/>
                <w:sz w:val="21"/>
                <w:szCs w:val="21"/>
              </w:rPr>
              <w:t>7-</w:t>
            </w:r>
            <w:r>
              <w:rPr>
                <w:rFonts w:hint="eastAsia" w:ascii="Times New Roman" w:hAnsi="Times New Roman" w:eastAsia="宋体"/>
                <w:b/>
                <w:sz w:val="21"/>
                <w:szCs w:val="21"/>
              </w:rPr>
              <w:t>11  建</w:t>
            </w:r>
            <w:r>
              <w:rPr>
                <w:rFonts w:hint="eastAsia" w:ascii="Times New Roman" w:hAnsi="Times New Roman" w:eastAsia="宋体" w:cs="宋体"/>
                <w:b/>
                <w:sz w:val="21"/>
                <w:szCs w:val="21"/>
              </w:rPr>
              <w:t>设项目Q值确定表</w:t>
            </w:r>
          </w:p>
          <w:tbl>
            <w:tblPr>
              <w:tblStyle w:val="88"/>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336"/>
              <w:gridCol w:w="1199"/>
              <w:gridCol w:w="1276"/>
              <w:gridCol w:w="850"/>
              <w:gridCol w:w="1134"/>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eastAsia="宋体"/>
                      <w:b/>
                      <w:sz w:val="21"/>
                      <w:szCs w:val="21"/>
                    </w:rPr>
                  </w:pPr>
                  <w:r>
                    <w:rPr>
                      <w:rFonts w:hint="eastAsia" w:eastAsia="宋体"/>
                      <w:b/>
                      <w:sz w:val="21"/>
                      <w:szCs w:val="21"/>
                    </w:rPr>
                    <w:t>序号</w:t>
                  </w:r>
                </w:p>
              </w:tc>
              <w:tc>
                <w:tcPr>
                  <w:tcW w:w="1336" w:type="dxa"/>
                  <w:noWrap w:val="0"/>
                  <w:vAlign w:val="center"/>
                </w:tcPr>
                <w:p>
                  <w:pPr>
                    <w:jc w:val="center"/>
                    <w:rPr>
                      <w:rFonts w:eastAsia="宋体"/>
                      <w:b/>
                      <w:sz w:val="21"/>
                      <w:szCs w:val="21"/>
                    </w:rPr>
                  </w:pPr>
                  <w:r>
                    <w:rPr>
                      <w:rFonts w:hint="eastAsia" w:eastAsia="宋体"/>
                      <w:b/>
                      <w:sz w:val="21"/>
                      <w:szCs w:val="21"/>
                    </w:rPr>
                    <w:t>危险物质名称</w:t>
                  </w:r>
                </w:p>
              </w:tc>
              <w:tc>
                <w:tcPr>
                  <w:tcW w:w="1199" w:type="dxa"/>
                  <w:noWrap w:val="0"/>
                  <w:vAlign w:val="center"/>
                </w:tcPr>
                <w:p>
                  <w:pPr>
                    <w:jc w:val="center"/>
                    <w:rPr>
                      <w:rFonts w:eastAsia="宋体"/>
                      <w:b/>
                      <w:sz w:val="21"/>
                      <w:szCs w:val="21"/>
                    </w:rPr>
                  </w:pPr>
                  <w:r>
                    <w:rPr>
                      <w:rFonts w:hint="eastAsia" w:eastAsia="宋体"/>
                      <w:b/>
                      <w:sz w:val="21"/>
                      <w:szCs w:val="21"/>
                    </w:rPr>
                    <w:t>CAS号</w:t>
                  </w:r>
                </w:p>
              </w:tc>
              <w:tc>
                <w:tcPr>
                  <w:tcW w:w="1276" w:type="dxa"/>
                  <w:noWrap w:val="0"/>
                  <w:vAlign w:val="center"/>
                </w:tcPr>
                <w:p>
                  <w:pPr>
                    <w:jc w:val="center"/>
                    <w:rPr>
                      <w:rFonts w:eastAsia="宋体"/>
                      <w:b/>
                      <w:sz w:val="21"/>
                      <w:szCs w:val="21"/>
                    </w:rPr>
                  </w:pPr>
                  <w:r>
                    <w:rPr>
                      <w:rFonts w:hint="eastAsia" w:eastAsia="宋体"/>
                      <w:b/>
                      <w:sz w:val="21"/>
                      <w:szCs w:val="21"/>
                    </w:rPr>
                    <w:t>最大存在总量qn/t</w:t>
                  </w:r>
                </w:p>
              </w:tc>
              <w:tc>
                <w:tcPr>
                  <w:tcW w:w="850" w:type="dxa"/>
                  <w:noWrap w:val="0"/>
                  <w:vAlign w:val="center"/>
                </w:tcPr>
                <w:p>
                  <w:pPr>
                    <w:jc w:val="center"/>
                    <w:rPr>
                      <w:rFonts w:eastAsia="宋体"/>
                      <w:b/>
                      <w:sz w:val="21"/>
                      <w:szCs w:val="21"/>
                    </w:rPr>
                  </w:pPr>
                  <w:r>
                    <w:rPr>
                      <w:rFonts w:hint="eastAsia" w:eastAsia="宋体"/>
                      <w:b/>
                      <w:sz w:val="21"/>
                      <w:szCs w:val="21"/>
                    </w:rPr>
                    <w:t>临界量Qn/t</w:t>
                  </w:r>
                </w:p>
              </w:tc>
              <w:tc>
                <w:tcPr>
                  <w:tcW w:w="1134" w:type="dxa"/>
                  <w:noWrap w:val="0"/>
                  <w:vAlign w:val="center"/>
                </w:tcPr>
                <w:p>
                  <w:pPr>
                    <w:jc w:val="center"/>
                    <w:rPr>
                      <w:rFonts w:hint="eastAsia" w:eastAsia="宋体"/>
                      <w:b/>
                      <w:sz w:val="21"/>
                      <w:szCs w:val="21"/>
                    </w:rPr>
                  </w:pPr>
                  <w:r>
                    <w:rPr>
                      <w:rFonts w:hint="eastAsia" w:eastAsia="宋体"/>
                      <w:b/>
                      <w:sz w:val="21"/>
                      <w:szCs w:val="21"/>
                    </w:rPr>
                    <w:t>该种危险物Q值</w:t>
                  </w:r>
                </w:p>
              </w:tc>
              <w:tc>
                <w:tcPr>
                  <w:tcW w:w="2285" w:type="dxa"/>
                  <w:noWrap w:val="0"/>
                  <w:vAlign w:val="center"/>
                </w:tcPr>
                <w:p>
                  <w:pPr>
                    <w:jc w:val="center"/>
                    <w:rPr>
                      <w:rFonts w:hint="eastAsia" w:eastAsia="宋体"/>
                      <w:b/>
                      <w:sz w:val="21"/>
                      <w:szCs w:val="21"/>
                    </w:rPr>
                  </w:pPr>
                  <w:r>
                    <w:rPr>
                      <w:rFonts w:hint="eastAsia" w:eastAsia="宋体"/>
                      <w:b/>
                      <w:sz w:val="21"/>
                      <w:szCs w:val="21"/>
                    </w:rPr>
                    <w:t>临界量依据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eastAsia="宋体"/>
                      <w:sz w:val="21"/>
                      <w:szCs w:val="21"/>
                    </w:rPr>
                  </w:pPr>
                  <w:r>
                    <w:rPr>
                      <w:rFonts w:hint="eastAsia" w:eastAsia="宋体"/>
                      <w:sz w:val="21"/>
                      <w:szCs w:val="21"/>
                    </w:rPr>
                    <w:t>1</w:t>
                  </w:r>
                </w:p>
              </w:tc>
              <w:tc>
                <w:tcPr>
                  <w:tcW w:w="1336" w:type="dxa"/>
                  <w:noWrap w:val="0"/>
                  <w:vAlign w:val="center"/>
                </w:tcPr>
                <w:p>
                  <w:pPr>
                    <w:jc w:val="center"/>
                    <w:rPr>
                      <w:rFonts w:eastAsia="宋体"/>
                      <w:sz w:val="21"/>
                      <w:szCs w:val="21"/>
                    </w:rPr>
                  </w:pPr>
                  <w:r>
                    <w:rPr>
                      <w:rFonts w:hint="eastAsia" w:eastAsia="宋体"/>
                      <w:sz w:val="21"/>
                      <w:szCs w:val="21"/>
                    </w:rPr>
                    <w:t>废矿物油</w:t>
                  </w:r>
                </w:p>
              </w:tc>
              <w:tc>
                <w:tcPr>
                  <w:tcW w:w="1199" w:type="dxa"/>
                  <w:noWrap w:val="0"/>
                  <w:vAlign w:val="center"/>
                </w:tcPr>
                <w:p>
                  <w:pPr>
                    <w:jc w:val="center"/>
                    <w:rPr>
                      <w:rFonts w:eastAsia="宋体"/>
                      <w:sz w:val="21"/>
                      <w:szCs w:val="21"/>
                    </w:rPr>
                  </w:pPr>
                  <w:r>
                    <w:rPr>
                      <w:rFonts w:hint="eastAsia" w:eastAsia="宋体"/>
                      <w:sz w:val="21"/>
                      <w:szCs w:val="21"/>
                    </w:rPr>
                    <w:t>/</w:t>
                  </w:r>
                </w:p>
              </w:tc>
              <w:tc>
                <w:tcPr>
                  <w:tcW w:w="1276" w:type="dxa"/>
                  <w:noWrap w:val="0"/>
                  <w:vAlign w:val="center"/>
                </w:tcPr>
                <w:p>
                  <w:pPr>
                    <w:jc w:val="center"/>
                    <w:rPr>
                      <w:rFonts w:eastAsia="宋体"/>
                      <w:sz w:val="21"/>
                      <w:szCs w:val="21"/>
                    </w:rPr>
                  </w:pPr>
                  <w:r>
                    <w:rPr>
                      <w:rFonts w:hint="eastAsia" w:eastAsia="宋体"/>
                      <w:sz w:val="21"/>
                      <w:szCs w:val="21"/>
                    </w:rPr>
                    <w:t>0.8</w:t>
                  </w:r>
                </w:p>
              </w:tc>
              <w:tc>
                <w:tcPr>
                  <w:tcW w:w="850" w:type="dxa"/>
                  <w:noWrap w:val="0"/>
                  <w:vAlign w:val="center"/>
                </w:tcPr>
                <w:p>
                  <w:pPr>
                    <w:jc w:val="center"/>
                    <w:rPr>
                      <w:rFonts w:eastAsia="宋体"/>
                      <w:sz w:val="21"/>
                      <w:szCs w:val="21"/>
                    </w:rPr>
                  </w:pPr>
                  <w:r>
                    <w:rPr>
                      <w:rFonts w:hint="eastAsia" w:eastAsia="宋体"/>
                      <w:sz w:val="21"/>
                      <w:szCs w:val="21"/>
                    </w:rPr>
                    <w:t>2500</w:t>
                  </w:r>
                </w:p>
              </w:tc>
              <w:tc>
                <w:tcPr>
                  <w:tcW w:w="1134" w:type="dxa"/>
                  <w:noWrap w:val="0"/>
                  <w:vAlign w:val="center"/>
                </w:tcPr>
                <w:p>
                  <w:pPr>
                    <w:jc w:val="center"/>
                    <w:rPr>
                      <w:rFonts w:eastAsia="宋体" w:cs="宋体"/>
                      <w:sz w:val="21"/>
                      <w:szCs w:val="24"/>
                    </w:rPr>
                  </w:pPr>
                  <w:r>
                    <w:rPr>
                      <w:rFonts w:hint="eastAsia" w:eastAsia="宋体"/>
                      <w:sz w:val="21"/>
                    </w:rPr>
                    <w:t>0.0003</w:t>
                  </w:r>
                </w:p>
              </w:tc>
              <w:tc>
                <w:tcPr>
                  <w:tcW w:w="2285" w:type="dxa"/>
                  <w:vMerge w:val="restart"/>
                  <w:noWrap w:val="0"/>
                  <w:vAlign w:val="center"/>
                </w:tcPr>
                <w:p>
                  <w:pPr>
                    <w:jc w:val="center"/>
                    <w:rPr>
                      <w:rFonts w:hint="eastAsia" w:eastAsia="宋体"/>
                      <w:sz w:val="21"/>
                      <w:szCs w:val="21"/>
                    </w:rPr>
                  </w:pPr>
                  <w:r>
                    <w:rPr>
                      <w:rFonts w:hint="eastAsia" w:eastAsia="宋体"/>
                      <w:sz w:val="21"/>
                      <w:szCs w:val="21"/>
                    </w:rPr>
                    <w:t>《建设项目环境风险评价技术导则》（HJ/T169-2018）附录B序号381油类物质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hint="eastAsia" w:eastAsia="宋体"/>
                      <w:sz w:val="21"/>
                      <w:szCs w:val="21"/>
                    </w:rPr>
                  </w:pPr>
                  <w:r>
                    <w:rPr>
                      <w:rFonts w:hint="eastAsia" w:eastAsia="宋体"/>
                      <w:sz w:val="21"/>
                      <w:szCs w:val="21"/>
                    </w:rPr>
                    <w:t>2</w:t>
                  </w:r>
                </w:p>
              </w:tc>
              <w:tc>
                <w:tcPr>
                  <w:tcW w:w="1336" w:type="dxa"/>
                  <w:noWrap w:val="0"/>
                  <w:vAlign w:val="center"/>
                </w:tcPr>
                <w:p>
                  <w:pPr>
                    <w:jc w:val="center"/>
                    <w:rPr>
                      <w:rFonts w:eastAsia="宋体"/>
                      <w:sz w:val="21"/>
                      <w:szCs w:val="21"/>
                    </w:rPr>
                  </w:pPr>
                  <w:r>
                    <w:rPr>
                      <w:rFonts w:hint="eastAsia" w:eastAsia="宋体"/>
                      <w:sz w:val="21"/>
                      <w:szCs w:val="21"/>
                    </w:rPr>
                    <w:t>机油</w:t>
                  </w:r>
                </w:p>
              </w:tc>
              <w:tc>
                <w:tcPr>
                  <w:tcW w:w="1199" w:type="dxa"/>
                  <w:noWrap w:val="0"/>
                  <w:vAlign w:val="center"/>
                </w:tcPr>
                <w:p>
                  <w:pPr>
                    <w:widowControl/>
                    <w:jc w:val="center"/>
                    <w:textAlignment w:val="center"/>
                    <w:rPr>
                      <w:rFonts w:eastAsia="宋体" w:cs="宋体"/>
                      <w:sz w:val="21"/>
                      <w:szCs w:val="21"/>
                    </w:rPr>
                  </w:pPr>
                  <w:r>
                    <w:rPr>
                      <w:rFonts w:hint="eastAsia" w:eastAsia="宋体"/>
                      <w:sz w:val="21"/>
                      <w:szCs w:val="21"/>
                    </w:rPr>
                    <w:t>/</w:t>
                  </w:r>
                </w:p>
              </w:tc>
              <w:tc>
                <w:tcPr>
                  <w:tcW w:w="1276" w:type="dxa"/>
                  <w:noWrap w:val="0"/>
                  <w:vAlign w:val="center"/>
                </w:tcPr>
                <w:p>
                  <w:pPr>
                    <w:widowControl/>
                    <w:jc w:val="center"/>
                    <w:textAlignment w:val="center"/>
                    <w:rPr>
                      <w:rFonts w:eastAsia="宋体" w:cs="宋体"/>
                      <w:sz w:val="21"/>
                      <w:szCs w:val="21"/>
                    </w:rPr>
                  </w:pPr>
                  <w:r>
                    <w:rPr>
                      <w:rFonts w:hint="eastAsia" w:eastAsia="宋体" w:cs="宋体"/>
                      <w:sz w:val="21"/>
                      <w:szCs w:val="21"/>
                    </w:rPr>
                    <w:t>3</w:t>
                  </w:r>
                </w:p>
              </w:tc>
              <w:tc>
                <w:tcPr>
                  <w:tcW w:w="850" w:type="dxa"/>
                  <w:noWrap w:val="0"/>
                  <w:vAlign w:val="center"/>
                </w:tcPr>
                <w:p>
                  <w:pPr>
                    <w:jc w:val="center"/>
                    <w:rPr>
                      <w:rFonts w:eastAsia="宋体"/>
                      <w:sz w:val="21"/>
                      <w:szCs w:val="21"/>
                    </w:rPr>
                  </w:pPr>
                  <w:r>
                    <w:rPr>
                      <w:rFonts w:hint="eastAsia" w:eastAsia="宋体"/>
                      <w:sz w:val="21"/>
                      <w:szCs w:val="21"/>
                    </w:rPr>
                    <w:t>2500</w:t>
                  </w:r>
                </w:p>
              </w:tc>
              <w:tc>
                <w:tcPr>
                  <w:tcW w:w="1134" w:type="dxa"/>
                  <w:noWrap w:val="0"/>
                  <w:vAlign w:val="center"/>
                </w:tcPr>
                <w:p>
                  <w:pPr>
                    <w:jc w:val="center"/>
                    <w:rPr>
                      <w:rFonts w:eastAsia="宋体" w:cs="宋体"/>
                      <w:sz w:val="21"/>
                      <w:szCs w:val="24"/>
                    </w:rPr>
                  </w:pPr>
                  <w:r>
                    <w:rPr>
                      <w:rFonts w:hint="eastAsia" w:eastAsia="宋体"/>
                      <w:sz w:val="21"/>
                    </w:rPr>
                    <w:t>0.001</w:t>
                  </w:r>
                </w:p>
              </w:tc>
              <w:tc>
                <w:tcPr>
                  <w:tcW w:w="2285" w:type="dxa"/>
                  <w:vMerge w:val="continue"/>
                  <w:noWrap w:val="0"/>
                  <w:vAlign w:val="center"/>
                </w:tcPr>
                <w:p>
                  <w:pPr>
                    <w:jc w:val="cente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hint="eastAsia" w:eastAsia="宋体"/>
                      <w:sz w:val="21"/>
                      <w:szCs w:val="21"/>
                    </w:rPr>
                  </w:pPr>
                  <w:r>
                    <w:rPr>
                      <w:rFonts w:hint="eastAsia" w:eastAsia="宋体"/>
                      <w:sz w:val="21"/>
                      <w:szCs w:val="21"/>
                    </w:rPr>
                    <w:t>3</w:t>
                  </w:r>
                </w:p>
              </w:tc>
              <w:tc>
                <w:tcPr>
                  <w:tcW w:w="1336" w:type="dxa"/>
                  <w:noWrap w:val="0"/>
                  <w:vAlign w:val="center"/>
                </w:tcPr>
                <w:p>
                  <w:pPr>
                    <w:jc w:val="center"/>
                    <w:rPr>
                      <w:rFonts w:eastAsia="宋体"/>
                      <w:sz w:val="21"/>
                      <w:szCs w:val="21"/>
                    </w:rPr>
                  </w:pPr>
                  <w:r>
                    <w:rPr>
                      <w:rFonts w:hint="eastAsia" w:eastAsia="宋体"/>
                      <w:sz w:val="21"/>
                      <w:szCs w:val="21"/>
                    </w:rPr>
                    <w:t>柴油</w:t>
                  </w:r>
                </w:p>
              </w:tc>
              <w:tc>
                <w:tcPr>
                  <w:tcW w:w="1199" w:type="dxa"/>
                  <w:noWrap w:val="0"/>
                  <w:vAlign w:val="center"/>
                </w:tcPr>
                <w:p>
                  <w:pPr>
                    <w:widowControl/>
                    <w:jc w:val="center"/>
                    <w:textAlignment w:val="center"/>
                    <w:rPr>
                      <w:rFonts w:eastAsia="宋体" w:cs="宋体"/>
                      <w:sz w:val="21"/>
                      <w:szCs w:val="21"/>
                    </w:rPr>
                  </w:pPr>
                  <w:r>
                    <w:rPr>
                      <w:rFonts w:hint="eastAsia" w:eastAsia="宋体"/>
                      <w:sz w:val="21"/>
                      <w:szCs w:val="21"/>
                    </w:rPr>
                    <w:t>/</w:t>
                  </w:r>
                </w:p>
              </w:tc>
              <w:tc>
                <w:tcPr>
                  <w:tcW w:w="1276" w:type="dxa"/>
                  <w:noWrap w:val="0"/>
                  <w:vAlign w:val="center"/>
                </w:tcPr>
                <w:p>
                  <w:pPr>
                    <w:widowControl/>
                    <w:jc w:val="center"/>
                    <w:textAlignment w:val="center"/>
                    <w:rPr>
                      <w:rFonts w:eastAsia="宋体" w:cs="宋体"/>
                      <w:sz w:val="21"/>
                      <w:szCs w:val="21"/>
                    </w:rPr>
                  </w:pPr>
                  <w:r>
                    <w:rPr>
                      <w:rFonts w:hint="eastAsia" w:eastAsia="宋体" w:cs="宋体"/>
                      <w:sz w:val="21"/>
                      <w:szCs w:val="21"/>
                    </w:rPr>
                    <w:t>5</w:t>
                  </w:r>
                </w:p>
              </w:tc>
              <w:tc>
                <w:tcPr>
                  <w:tcW w:w="850" w:type="dxa"/>
                  <w:noWrap w:val="0"/>
                  <w:vAlign w:val="center"/>
                </w:tcPr>
                <w:p>
                  <w:pPr>
                    <w:jc w:val="center"/>
                    <w:rPr>
                      <w:rFonts w:eastAsia="宋体"/>
                      <w:sz w:val="21"/>
                      <w:szCs w:val="21"/>
                    </w:rPr>
                  </w:pPr>
                  <w:r>
                    <w:rPr>
                      <w:rFonts w:hint="eastAsia" w:eastAsia="宋体"/>
                      <w:sz w:val="21"/>
                      <w:szCs w:val="21"/>
                    </w:rPr>
                    <w:t>2500</w:t>
                  </w:r>
                </w:p>
              </w:tc>
              <w:tc>
                <w:tcPr>
                  <w:tcW w:w="1134" w:type="dxa"/>
                  <w:noWrap w:val="0"/>
                  <w:vAlign w:val="center"/>
                </w:tcPr>
                <w:p>
                  <w:pPr>
                    <w:jc w:val="center"/>
                    <w:rPr>
                      <w:rFonts w:eastAsia="宋体" w:cs="宋体"/>
                      <w:sz w:val="21"/>
                      <w:szCs w:val="24"/>
                    </w:rPr>
                  </w:pPr>
                  <w:r>
                    <w:rPr>
                      <w:rFonts w:hint="eastAsia" w:eastAsia="宋体"/>
                      <w:sz w:val="21"/>
                    </w:rPr>
                    <w:t>0.002</w:t>
                  </w:r>
                </w:p>
              </w:tc>
              <w:tc>
                <w:tcPr>
                  <w:tcW w:w="2285" w:type="dxa"/>
                  <w:vMerge w:val="continue"/>
                  <w:noWrap w:val="0"/>
                  <w:vAlign w:val="center"/>
                </w:tcPr>
                <w:p>
                  <w:pPr>
                    <w:jc w:val="cente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hint="eastAsia" w:eastAsia="宋体"/>
                      <w:sz w:val="21"/>
                      <w:szCs w:val="21"/>
                    </w:rPr>
                  </w:pPr>
                  <w:r>
                    <w:rPr>
                      <w:rFonts w:hint="eastAsia" w:eastAsia="宋体"/>
                      <w:sz w:val="21"/>
                      <w:szCs w:val="21"/>
                    </w:rPr>
                    <w:t>4</w:t>
                  </w:r>
                </w:p>
              </w:tc>
              <w:tc>
                <w:tcPr>
                  <w:tcW w:w="1336" w:type="dxa"/>
                  <w:noWrap w:val="0"/>
                  <w:vAlign w:val="center"/>
                </w:tcPr>
                <w:p>
                  <w:pPr>
                    <w:jc w:val="center"/>
                    <w:rPr>
                      <w:rFonts w:hint="eastAsia" w:eastAsia="宋体"/>
                      <w:sz w:val="21"/>
                      <w:szCs w:val="21"/>
                    </w:rPr>
                  </w:pPr>
                  <w:r>
                    <w:rPr>
                      <w:rFonts w:hint="eastAsia" w:eastAsia="宋体"/>
                      <w:sz w:val="21"/>
                      <w:szCs w:val="21"/>
                    </w:rPr>
                    <w:t>乙炔</w:t>
                  </w:r>
                </w:p>
              </w:tc>
              <w:tc>
                <w:tcPr>
                  <w:tcW w:w="1199" w:type="dxa"/>
                  <w:noWrap w:val="0"/>
                  <w:vAlign w:val="center"/>
                </w:tcPr>
                <w:p>
                  <w:pPr>
                    <w:jc w:val="center"/>
                    <w:rPr>
                      <w:rFonts w:hint="eastAsia" w:eastAsia="宋体"/>
                      <w:sz w:val="21"/>
                      <w:szCs w:val="21"/>
                    </w:rPr>
                  </w:pPr>
                  <w:r>
                    <w:rPr>
                      <w:rFonts w:hint="eastAsia" w:eastAsia="宋体"/>
                      <w:sz w:val="21"/>
                      <w:szCs w:val="21"/>
                    </w:rPr>
                    <w:t>74-86-2</w:t>
                  </w:r>
                </w:p>
              </w:tc>
              <w:tc>
                <w:tcPr>
                  <w:tcW w:w="1276" w:type="dxa"/>
                  <w:noWrap w:val="0"/>
                  <w:vAlign w:val="center"/>
                </w:tcPr>
                <w:p>
                  <w:pPr>
                    <w:jc w:val="center"/>
                    <w:rPr>
                      <w:rFonts w:hint="eastAsia" w:eastAsia="宋体"/>
                      <w:sz w:val="21"/>
                      <w:szCs w:val="21"/>
                    </w:rPr>
                  </w:pPr>
                  <w:r>
                    <w:rPr>
                      <w:rFonts w:hint="eastAsia" w:eastAsia="宋体"/>
                      <w:sz w:val="21"/>
                      <w:szCs w:val="21"/>
                    </w:rPr>
                    <w:t>0.075</w:t>
                  </w:r>
                </w:p>
              </w:tc>
              <w:tc>
                <w:tcPr>
                  <w:tcW w:w="850" w:type="dxa"/>
                  <w:noWrap w:val="0"/>
                  <w:vAlign w:val="center"/>
                </w:tcPr>
                <w:p>
                  <w:pPr>
                    <w:jc w:val="center"/>
                    <w:rPr>
                      <w:rFonts w:hint="eastAsia" w:eastAsia="宋体"/>
                      <w:sz w:val="21"/>
                      <w:szCs w:val="21"/>
                    </w:rPr>
                  </w:pPr>
                  <w:r>
                    <w:rPr>
                      <w:rFonts w:hint="eastAsia" w:eastAsia="宋体"/>
                      <w:sz w:val="21"/>
                      <w:szCs w:val="21"/>
                    </w:rPr>
                    <w:t>10</w:t>
                  </w:r>
                </w:p>
              </w:tc>
              <w:tc>
                <w:tcPr>
                  <w:tcW w:w="1134" w:type="dxa"/>
                  <w:noWrap w:val="0"/>
                  <w:vAlign w:val="center"/>
                </w:tcPr>
                <w:p>
                  <w:pPr>
                    <w:jc w:val="center"/>
                    <w:rPr>
                      <w:rFonts w:eastAsia="宋体" w:cs="宋体"/>
                      <w:sz w:val="21"/>
                      <w:szCs w:val="24"/>
                    </w:rPr>
                  </w:pPr>
                  <w:r>
                    <w:rPr>
                      <w:rFonts w:hint="eastAsia" w:eastAsia="宋体"/>
                      <w:sz w:val="21"/>
                    </w:rPr>
                    <w:t>0.008</w:t>
                  </w:r>
                </w:p>
              </w:tc>
              <w:tc>
                <w:tcPr>
                  <w:tcW w:w="2285" w:type="dxa"/>
                  <w:noWrap w:val="0"/>
                  <w:vAlign w:val="center"/>
                </w:tcPr>
                <w:p>
                  <w:pPr>
                    <w:jc w:val="center"/>
                    <w:rPr>
                      <w:rFonts w:hint="eastAsia" w:eastAsia="宋体"/>
                      <w:sz w:val="21"/>
                      <w:szCs w:val="21"/>
                    </w:rPr>
                  </w:pPr>
                  <w:r>
                    <w:rPr>
                      <w:rFonts w:hint="eastAsia" w:eastAsia="宋体"/>
                      <w:sz w:val="21"/>
                      <w:szCs w:val="21"/>
                    </w:rPr>
                    <w:t>《建设项目环境风险评价技术导则》（HJ/T169-2018）附录B序号356乙炔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hint="eastAsia" w:eastAsia="宋体"/>
                      <w:sz w:val="21"/>
                      <w:szCs w:val="21"/>
                    </w:rPr>
                  </w:pPr>
                  <w:r>
                    <w:rPr>
                      <w:rFonts w:hint="eastAsia" w:eastAsia="宋体"/>
                      <w:sz w:val="21"/>
                      <w:szCs w:val="21"/>
                    </w:rPr>
                    <w:t>5</w:t>
                  </w:r>
                </w:p>
              </w:tc>
              <w:tc>
                <w:tcPr>
                  <w:tcW w:w="1336" w:type="dxa"/>
                  <w:noWrap w:val="0"/>
                  <w:vAlign w:val="center"/>
                </w:tcPr>
                <w:p>
                  <w:pPr>
                    <w:jc w:val="center"/>
                    <w:rPr>
                      <w:rFonts w:hint="eastAsia" w:eastAsia="宋体"/>
                      <w:sz w:val="21"/>
                      <w:szCs w:val="21"/>
                    </w:rPr>
                  </w:pPr>
                  <w:r>
                    <w:rPr>
                      <w:rFonts w:hint="eastAsia" w:eastAsia="宋体"/>
                      <w:sz w:val="21"/>
                      <w:szCs w:val="21"/>
                    </w:rPr>
                    <w:t>氨水（浓度20%）</w:t>
                  </w:r>
                </w:p>
              </w:tc>
              <w:tc>
                <w:tcPr>
                  <w:tcW w:w="1199" w:type="dxa"/>
                  <w:noWrap w:val="0"/>
                  <w:vAlign w:val="center"/>
                </w:tcPr>
                <w:p>
                  <w:pPr>
                    <w:jc w:val="center"/>
                    <w:rPr>
                      <w:rFonts w:hint="eastAsia" w:eastAsia="宋体"/>
                      <w:sz w:val="21"/>
                      <w:szCs w:val="21"/>
                    </w:rPr>
                  </w:pPr>
                  <w:r>
                    <w:rPr>
                      <w:rFonts w:hint="eastAsia" w:eastAsia="宋体"/>
                      <w:sz w:val="21"/>
                      <w:szCs w:val="21"/>
                    </w:rPr>
                    <w:t>1336-21-6</w:t>
                  </w:r>
                </w:p>
              </w:tc>
              <w:tc>
                <w:tcPr>
                  <w:tcW w:w="1276" w:type="dxa"/>
                  <w:noWrap w:val="0"/>
                  <w:vAlign w:val="center"/>
                </w:tcPr>
                <w:p>
                  <w:pPr>
                    <w:jc w:val="center"/>
                    <w:rPr>
                      <w:rFonts w:hint="eastAsia" w:eastAsia="宋体"/>
                      <w:sz w:val="21"/>
                      <w:szCs w:val="21"/>
                    </w:rPr>
                  </w:pPr>
                  <w:r>
                    <w:rPr>
                      <w:rFonts w:hint="eastAsia" w:eastAsia="宋体"/>
                      <w:sz w:val="21"/>
                      <w:szCs w:val="21"/>
                    </w:rPr>
                    <w:t>23</w:t>
                  </w:r>
                </w:p>
              </w:tc>
              <w:tc>
                <w:tcPr>
                  <w:tcW w:w="850" w:type="dxa"/>
                  <w:noWrap w:val="0"/>
                  <w:vAlign w:val="center"/>
                </w:tcPr>
                <w:p>
                  <w:pPr>
                    <w:jc w:val="center"/>
                    <w:rPr>
                      <w:rFonts w:hint="eastAsia" w:eastAsia="宋体"/>
                      <w:sz w:val="21"/>
                      <w:szCs w:val="21"/>
                    </w:rPr>
                  </w:pPr>
                  <w:r>
                    <w:rPr>
                      <w:rFonts w:hint="eastAsia" w:eastAsia="宋体"/>
                      <w:sz w:val="21"/>
                      <w:szCs w:val="21"/>
                    </w:rPr>
                    <w:t>10</w:t>
                  </w:r>
                </w:p>
              </w:tc>
              <w:tc>
                <w:tcPr>
                  <w:tcW w:w="1134" w:type="dxa"/>
                  <w:noWrap w:val="0"/>
                  <w:vAlign w:val="center"/>
                </w:tcPr>
                <w:p>
                  <w:pPr>
                    <w:jc w:val="center"/>
                    <w:rPr>
                      <w:rFonts w:eastAsia="宋体" w:cs="宋体"/>
                      <w:sz w:val="21"/>
                      <w:szCs w:val="24"/>
                    </w:rPr>
                  </w:pPr>
                  <w:r>
                    <w:rPr>
                      <w:rFonts w:hint="eastAsia" w:eastAsia="宋体"/>
                      <w:sz w:val="21"/>
                    </w:rPr>
                    <w:t>2.3</w:t>
                  </w:r>
                </w:p>
              </w:tc>
              <w:tc>
                <w:tcPr>
                  <w:tcW w:w="2285" w:type="dxa"/>
                  <w:noWrap w:val="0"/>
                  <w:vAlign w:val="center"/>
                </w:tcPr>
                <w:p>
                  <w:pPr>
                    <w:jc w:val="center"/>
                    <w:rPr>
                      <w:rFonts w:hint="eastAsia" w:eastAsia="宋体"/>
                      <w:sz w:val="21"/>
                      <w:szCs w:val="21"/>
                    </w:rPr>
                  </w:pPr>
                  <w:r>
                    <w:rPr>
                      <w:rFonts w:hint="eastAsia" w:eastAsia="宋体"/>
                      <w:sz w:val="21"/>
                      <w:szCs w:val="21"/>
                    </w:rPr>
                    <w:t>《建设项目环境风险评价技术导则》（HJ/T169-2018）附录B序58氨水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hint="eastAsia" w:eastAsia="宋体"/>
                      <w:sz w:val="21"/>
                      <w:szCs w:val="21"/>
                    </w:rPr>
                  </w:pPr>
                  <w:r>
                    <w:rPr>
                      <w:rFonts w:hint="eastAsia" w:eastAsia="宋体"/>
                      <w:sz w:val="21"/>
                      <w:szCs w:val="21"/>
                    </w:rPr>
                    <w:t>6</w:t>
                  </w:r>
                </w:p>
              </w:tc>
              <w:tc>
                <w:tcPr>
                  <w:tcW w:w="1336" w:type="dxa"/>
                  <w:noWrap w:val="0"/>
                  <w:vAlign w:val="center"/>
                </w:tcPr>
                <w:p>
                  <w:pPr>
                    <w:jc w:val="center"/>
                    <w:rPr>
                      <w:rFonts w:hint="eastAsia" w:eastAsia="宋体"/>
                      <w:sz w:val="21"/>
                      <w:szCs w:val="21"/>
                    </w:rPr>
                  </w:pPr>
                  <w:r>
                    <w:rPr>
                      <w:rFonts w:hint="eastAsia" w:eastAsia="宋体"/>
                      <w:sz w:val="21"/>
                      <w:szCs w:val="21"/>
                    </w:rPr>
                    <w:t>热端喷涂液</w:t>
                  </w:r>
                </w:p>
              </w:tc>
              <w:tc>
                <w:tcPr>
                  <w:tcW w:w="1199" w:type="dxa"/>
                  <w:noWrap w:val="0"/>
                  <w:vAlign w:val="center"/>
                </w:tcPr>
                <w:p>
                  <w:pPr>
                    <w:jc w:val="center"/>
                    <w:rPr>
                      <w:rFonts w:hint="eastAsia" w:eastAsia="宋体"/>
                      <w:sz w:val="21"/>
                      <w:szCs w:val="21"/>
                    </w:rPr>
                  </w:pPr>
                  <w:r>
                    <w:rPr>
                      <w:rFonts w:hint="eastAsia" w:eastAsia="宋体"/>
                      <w:sz w:val="21"/>
                      <w:szCs w:val="21"/>
                    </w:rPr>
                    <w:t>/</w:t>
                  </w:r>
                </w:p>
              </w:tc>
              <w:tc>
                <w:tcPr>
                  <w:tcW w:w="1276" w:type="dxa"/>
                  <w:noWrap w:val="0"/>
                  <w:vAlign w:val="center"/>
                </w:tcPr>
                <w:p>
                  <w:pPr>
                    <w:jc w:val="center"/>
                    <w:rPr>
                      <w:rFonts w:hint="eastAsia" w:eastAsia="宋体"/>
                      <w:sz w:val="21"/>
                      <w:szCs w:val="21"/>
                    </w:rPr>
                  </w:pPr>
                  <w:r>
                    <w:rPr>
                      <w:rFonts w:hint="eastAsia" w:eastAsia="宋体"/>
                      <w:sz w:val="21"/>
                      <w:szCs w:val="21"/>
                    </w:rPr>
                    <w:t>4</w:t>
                  </w:r>
                </w:p>
              </w:tc>
              <w:tc>
                <w:tcPr>
                  <w:tcW w:w="850" w:type="dxa"/>
                  <w:noWrap w:val="0"/>
                  <w:vAlign w:val="center"/>
                </w:tcPr>
                <w:p>
                  <w:pPr>
                    <w:jc w:val="center"/>
                    <w:rPr>
                      <w:rFonts w:hint="eastAsia" w:eastAsia="宋体"/>
                      <w:sz w:val="21"/>
                      <w:szCs w:val="21"/>
                    </w:rPr>
                  </w:pPr>
                  <w:r>
                    <w:rPr>
                      <w:rFonts w:hint="eastAsia" w:eastAsia="宋体"/>
                      <w:sz w:val="21"/>
                      <w:szCs w:val="21"/>
                    </w:rPr>
                    <w:t>100</w:t>
                  </w:r>
                </w:p>
              </w:tc>
              <w:tc>
                <w:tcPr>
                  <w:tcW w:w="1134" w:type="dxa"/>
                  <w:noWrap w:val="0"/>
                  <w:vAlign w:val="center"/>
                </w:tcPr>
                <w:p>
                  <w:pPr>
                    <w:jc w:val="center"/>
                    <w:rPr>
                      <w:rFonts w:hint="eastAsia" w:eastAsia="宋体"/>
                      <w:sz w:val="21"/>
                    </w:rPr>
                  </w:pPr>
                  <w:r>
                    <w:rPr>
                      <w:rFonts w:hint="eastAsia" w:eastAsia="宋体"/>
                      <w:sz w:val="21"/>
                    </w:rPr>
                    <w:t>0.04</w:t>
                  </w:r>
                </w:p>
              </w:tc>
              <w:tc>
                <w:tcPr>
                  <w:tcW w:w="2285" w:type="dxa"/>
                  <w:noWrap w:val="0"/>
                  <w:vAlign w:val="center"/>
                </w:tcPr>
                <w:p>
                  <w:pPr>
                    <w:jc w:val="center"/>
                    <w:rPr>
                      <w:rFonts w:hint="eastAsia"/>
                      <w:sz w:val="21"/>
                      <w:szCs w:val="21"/>
                    </w:rPr>
                  </w:pPr>
                  <w:r>
                    <w:rPr>
                      <w:rFonts w:hint="eastAsia" w:eastAsia="宋体"/>
                      <w:sz w:val="21"/>
                      <w:szCs w:val="21"/>
                    </w:rPr>
                    <w:t>《建设项目环境风险评价技术导则》（HJ/T169-2018）附录B.2危害水环境物质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254" w:type="dxa"/>
                  <w:gridSpan w:val="5"/>
                  <w:noWrap w:val="0"/>
                  <w:vAlign w:val="center"/>
                </w:tcPr>
                <w:p>
                  <w:pPr>
                    <w:jc w:val="center"/>
                    <w:rPr>
                      <w:rFonts w:hint="eastAsia" w:eastAsia="宋体"/>
                      <w:sz w:val="21"/>
                      <w:szCs w:val="21"/>
                    </w:rPr>
                  </w:pPr>
                  <w:r>
                    <w:rPr>
                      <w:rFonts w:hint="eastAsia" w:eastAsia="宋体"/>
                      <w:sz w:val="21"/>
                      <w:szCs w:val="21"/>
                    </w:rPr>
                    <w:t>合计</w:t>
                  </w:r>
                </w:p>
              </w:tc>
              <w:tc>
                <w:tcPr>
                  <w:tcW w:w="1134" w:type="dxa"/>
                  <w:noWrap w:val="0"/>
                  <w:vAlign w:val="center"/>
                </w:tcPr>
                <w:p>
                  <w:pPr>
                    <w:jc w:val="center"/>
                    <w:rPr>
                      <w:rFonts w:hint="eastAsia" w:eastAsia="宋体"/>
                      <w:sz w:val="21"/>
                      <w:szCs w:val="21"/>
                    </w:rPr>
                  </w:pPr>
                  <w:r>
                    <w:rPr>
                      <w:rFonts w:hint="eastAsia" w:eastAsia="宋体"/>
                      <w:sz w:val="21"/>
                      <w:szCs w:val="21"/>
                    </w:rPr>
                    <w:t>2.35</w:t>
                  </w:r>
                </w:p>
              </w:tc>
              <w:tc>
                <w:tcPr>
                  <w:tcW w:w="2285" w:type="dxa"/>
                  <w:noWrap w:val="0"/>
                  <w:vAlign w:val="center"/>
                </w:tcPr>
                <w:p>
                  <w:pPr>
                    <w:jc w:val="center"/>
                    <w:rPr>
                      <w:rFonts w:hint="eastAsia" w:eastAsia="宋体"/>
                      <w:sz w:val="21"/>
                      <w:szCs w:val="21"/>
                    </w:rPr>
                  </w:pPr>
                </w:p>
              </w:tc>
            </w:tr>
          </w:tbl>
          <w:p>
            <w:pPr>
              <w:spacing w:line="460" w:lineRule="exact"/>
              <w:ind w:firstLine="480" w:firstLineChars="200"/>
              <w:rPr>
                <w:rFonts w:hint="eastAsia" w:eastAsia="宋体"/>
                <w:kern w:val="2"/>
                <w:sz w:val="24"/>
                <w:szCs w:val="24"/>
              </w:rPr>
            </w:pPr>
            <w:r>
              <w:rPr>
                <w:rFonts w:eastAsia="宋体"/>
                <w:kern w:val="2"/>
                <w:sz w:val="24"/>
                <w:szCs w:val="24"/>
              </w:rPr>
              <w:t>根据</w:t>
            </w:r>
            <w:r>
              <w:rPr>
                <w:rFonts w:hint="eastAsia" w:eastAsia="宋体"/>
                <w:kern w:val="2"/>
                <w:sz w:val="24"/>
                <w:szCs w:val="24"/>
              </w:rPr>
              <w:t>上表</w:t>
            </w:r>
            <w:r>
              <w:rPr>
                <w:rFonts w:eastAsia="宋体"/>
                <w:kern w:val="2"/>
                <w:sz w:val="24"/>
                <w:szCs w:val="24"/>
              </w:rPr>
              <w:t>计算结果可知，根据单元内存在的危险化学品为多种时，</w:t>
            </w:r>
            <w:r>
              <w:rPr>
                <w:rFonts w:eastAsia="宋体"/>
                <w:i/>
                <w:kern w:val="2"/>
                <w:sz w:val="24"/>
                <w:szCs w:val="24"/>
              </w:rPr>
              <w:t>Q</w:t>
            </w:r>
            <w:r>
              <w:rPr>
                <w:rFonts w:eastAsia="宋体"/>
                <w:kern w:val="2"/>
                <w:sz w:val="24"/>
                <w:szCs w:val="24"/>
              </w:rPr>
              <w:t>=</w:t>
            </w:r>
            <w:r>
              <w:rPr>
                <w:rFonts w:hint="eastAsia" w:eastAsia="宋体"/>
                <w:kern w:val="2"/>
                <w:sz w:val="24"/>
                <w:szCs w:val="24"/>
              </w:rPr>
              <w:t>2.35</w:t>
            </w:r>
            <w:r>
              <w:rPr>
                <w:rFonts w:eastAsia="宋体"/>
                <w:kern w:val="2"/>
                <w:sz w:val="24"/>
                <w:szCs w:val="24"/>
              </w:rPr>
              <w:t>，1≤</w:t>
            </w:r>
            <w:r>
              <w:rPr>
                <w:rFonts w:eastAsia="宋体"/>
                <w:i/>
                <w:kern w:val="2"/>
                <w:sz w:val="24"/>
                <w:szCs w:val="24"/>
              </w:rPr>
              <w:t>Q</w:t>
            </w:r>
            <w:r>
              <w:rPr>
                <w:rFonts w:eastAsia="宋体"/>
                <w:kern w:val="2"/>
                <w:sz w:val="24"/>
                <w:szCs w:val="24"/>
              </w:rPr>
              <w:t>＜10。</w:t>
            </w:r>
          </w:p>
          <w:p>
            <w:pPr>
              <w:spacing w:line="460" w:lineRule="exact"/>
              <w:ind w:firstLine="482" w:firstLineChars="200"/>
              <w:rPr>
                <w:rFonts w:hint="eastAsia" w:eastAsia="宋体"/>
                <w:b/>
                <w:kern w:val="2"/>
                <w:sz w:val="24"/>
                <w:szCs w:val="24"/>
              </w:rPr>
            </w:pPr>
            <w:r>
              <w:rPr>
                <w:rFonts w:hint="eastAsia" w:eastAsia="宋体"/>
                <w:b/>
                <w:kern w:val="2"/>
                <w:sz w:val="24"/>
                <w:szCs w:val="24"/>
              </w:rPr>
              <w:t>②行业及生产工艺（M）</w:t>
            </w:r>
          </w:p>
          <w:p>
            <w:pPr>
              <w:spacing w:line="460" w:lineRule="exact"/>
              <w:ind w:firstLine="480" w:firstLineChars="200"/>
              <w:rPr>
                <w:rFonts w:hint="eastAsia" w:eastAsia="宋体"/>
                <w:kern w:val="2"/>
                <w:sz w:val="24"/>
                <w:szCs w:val="24"/>
              </w:rPr>
            </w:pPr>
            <w:r>
              <w:rPr>
                <w:rFonts w:hint="eastAsia" w:eastAsia="宋体"/>
                <w:kern w:val="2"/>
                <w:sz w:val="24"/>
                <w:szCs w:val="24"/>
              </w:rPr>
              <w:t>分析项目所属行业及生产工艺特点，按照表7-18评估生产工艺情况。具有多套工艺单元的项目，对每套生产工艺分别评分并求和。将M划分为（1）M＞20；（2）10＜M≤20；（3）5＜M≤10；（4）M=5，分别以M1、M2、M3和M4表示。</w:t>
            </w:r>
          </w:p>
          <w:p>
            <w:pPr>
              <w:spacing w:line="460" w:lineRule="exact"/>
              <w:jc w:val="center"/>
              <w:rPr>
                <w:rFonts w:eastAsia="宋体"/>
                <w:bCs/>
                <w:sz w:val="21"/>
                <w:szCs w:val="21"/>
              </w:rPr>
            </w:pPr>
            <w:r>
              <w:rPr>
                <w:rFonts w:eastAsia="宋体"/>
                <w:b/>
                <w:sz w:val="21"/>
                <w:szCs w:val="21"/>
              </w:rPr>
              <w:t>表</w:t>
            </w:r>
            <w:r>
              <w:rPr>
                <w:rFonts w:hint="eastAsia" w:eastAsia="宋体"/>
                <w:b/>
                <w:sz w:val="21"/>
                <w:szCs w:val="21"/>
              </w:rPr>
              <w:t>7-12</w:t>
            </w:r>
            <w:r>
              <w:rPr>
                <w:rFonts w:eastAsia="宋体"/>
                <w:b/>
                <w:sz w:val="21"/>
                <w:szCs w:val="21"/>
              </w:rPr>
              <w:t xml:space="preserve">  行业及生产工艺（M）</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5467"/>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noWrap w:val="0"/>
                  <w:vAlign w:val="center"/>
                </w:tcPr>
                <w:p>
                  <w:pPr>
                    <w:snapToGrid w:val="0"/>
                    <w:jc w:val="center"/>
                    <w:rPr>
                      <w:rFonts w:eastAsia="宋体"/>
                      <w:b/>
                      <w:sz w:val="21"/>
                      <w:szCs w:val="21"/>
                    </w:rPr>
                  </w:pPr>
                  <w:r>
                    <w:rPr>
                      <w:rFonts w:hint="eastAsia" w:eastAsia="宋体" w:cs="宋体"/>
                      <w:b/>
                      <w:sz w:val="21"/>
                      <w:szCs w:val="21"/>
                    </w:rPr>
                    <w:t>行业</w:t>
                  </w:r>
                </w:p>
              </w:tc>
              <w:tc>
                <w:tcPr>
                  <w:tcW w:w="5467" w:type="dxa"/>
                  <w:noWrap w:val="0"/>
                  <w:vAlign w:val="center"/>
                </w:tcPr>
                <w:p>
                  <w:pPr>
                    <w:snapToGrid w:val="0"/>
                    <w:jc w:val="center"/>
                    <w:rPr>
                      <w:rFonts w:eastAsia="宋体"/>
                      <w:b/>
                      <w:sz w:val="21"/>
                      <w:szCs w:val="21"/>
                    </w:rPr>
                  </w:pPr>
                  <w:r>
                    <w:rPr>
                      <w:rFonts w:hint="eastAsia" w:eastAsia="宋体" w:cs="宋体"/>
                      <w:b/>
                      <w:sz w:val="21"/>
                      <w:szCs w:val="21"/>
                    </w:rPr>
                    <w:t>评估依据</w:t>
                  </w:r>
                </w:p>
              </w:tc>
              <w:tc>
                <w:tcPr>
                  <w:tcW w:w="1116" w:type="dxa"/>
                  <w:noWrap w:val="0"/>
                  <w:vAlign w:val="center"/>
                </w:tcPr>
                <w:p>
                  <w:pPr>
                    <w:snapToGrid w:val="0"/>
                    <w:jc w:val="center"/>
                    <w:rPr>
                      <w:rFonts w:eastAsia="宋体"/>
                      <w:b/>
                      <w:sz w:val="21"/>
                      <w:szCs w:val="21"/>
                    </w:rPr>
                  </w:pPr>
                  <w:r>
                    <w:rPr>
                      <w:rFonts w:hint="eastAsia" w:eastAsia="宋体" w:cs="宋体"/>
                      <w:b/>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Merge w:val="restart"/>
                  <w:noWrap w:val="0"/>
                  <w:vAlign w:val="center"/>
                </w:tcPr>
                <w:p>
                  <w:pPr>
                    <w:snapToGrid w:val="0"/>
                    <w:jc w:val="center"/>
                    <w:rPr>
                      <w:rFonts w:eastAsia="宋体"/>
                      <w:sz w:val="21"/>
                      <w:szCs w:val="21"/>
                    </w:rPr>
                  </w:pPr>
                  <w:r>
                    <w:rPr>
                      <w:rFonts w:hint="eastAsia" w:eastAsia="宋体" w:cs="宋体"/>
                      <w:sz w:val="21"/>
                      <w:szCs w:val="21"/>
                    </w:rPr>
                    <w:t>石化、化工、医药、轻工、化纤、有色冶炼等</w:t>
                  </w:r>
                </w:p>
              </w:tc>
              <w:tc>
                <w:tcPr>
                  <w:tcW w:w="5467" w:type="dxa"/>
                  <w:noWrap w:val="0"/>
                  <w:vAlign w:val="center"/>
                </w:tcPr>
                <w:p>
                  <w:pPr>
                    <w:snapToGrid w:val="0"/>
                    <w:jc w:val="center"/>
                    <w:rPr>
                      <w:rFonts w:eastAsia="宋体"/>
                      <w:sz w:val="21"/>
                      <w:szCs w:val="21"/>
                    </w:rPr>
                  </w:pPr>
                  <w:r>
                    <w:rPr>
                      <w:rFonts w:hint="eastAsia" w:eastAsia="宋体" w:cs="宋体"/>
                      <w:sz w:val="21"/>
                      <w:szCs w:val="21"/>
                    </w:rPr>
                    <w:t>涉及光气及光气化工艺、电解工艺（氯碱）、氯化工艺、硝化工艺、合成氨工艺、裂解（裂化）工艺、氟化工艺、加氢工艺、重氮化工艺、氧化工艺、过氧化工艺、胺基化工艺、磺化工艺、聚合工艺、烷基化工艺、新型煤化工艺、电石生产工艺、偶氮化工艺</w:t>
                  </w:r>
                </w:p>
              </w:tc>
              <w:tc>
                <w:tcPr>
                  <w:tcW w:w="1116" w:type="dxa"/>
                  <w:noWrap w:val="0"/>
                  <w:vAlign w:val="center"/>
                </w:tcPr>
                <w:p>
                  <w:pPr>
                    <w:snapToGrid w:val="0"/>
                    <w:jc w:val="center"/>
                    <w:rPr>
                      <w:rFonts w:eastAsia="宋体"/>
                      <w:sz w:val="21"/>
                      <w:szCs w:val="21"/>
                    </w:rPr>
                  </w:pPr>
                  <w:r>
                    <w:rPr>
                      <w:rFonts w:eastAsia="宋体"/>
                      <w:sz w:val="21"/>
                      <w:szCs w:val="21"/>
                    </w:rPr>
                    <w:t>10/</w:t>
                  </w:r>
                  <w:r>
                    <w:rPr>
                      <w:rFonts w:hint="eastAsia" w:eastAsia="宋体" w:cs="宋体"/>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Merge w:val="continue"/>
                  <w:noWrap w:val="0"/>
                  <w:vAlign w:val="center"/>
                </w:tcPr>
                <w:p>
                  <w:pPr>
                    <w:snapToGrid w:val="0"/>
                    <w:jc w:val="center"/>
                    <w:rPr>
                      <w:rFonts w:eastAsia="宋体"/>
                      <w:sz w:val="21"/>
                      <w:szCs w:val="21"/>
                    </w:rPr>
                  </w:pPr>
                </w:p>
              </w:tc>
              <w:tc>
                <w:tcPr>
                  <w:tcW w:w="5467" w:type="dxa"/>
                  <w:noWrap w:val="0"/>
                  <w:vAlign w:val="center"/>
                </w:tcPr>
                <w:p>
                  <w:pPr>
                    <w:snapToGrid w:val="0"/>
                    <w:jc w:val="center"/>
                    <w:rPr>
                      <w:rFonts w:eastAsia="宋体"/>
                      <w:sz w:val="21"/>
                      <w:szCs w:val="21"/>
                    </w:rPr>
                  </w:pPr>
                  <w:r>
                    <w:rPr>
                      <w:rFonts w:hint="eastAsia" w:eastAsia="宋体" w:cs="宋体"/>
                      <w:sz w:val="21"/>
                      <w:szCs w:val="21"/>
                    </w:rPr>
                    <w:t>无机酸制酸工艺、焦化工艺</w:t>
                  </w:r>
                </w:p>
              </w:tc>
              <w:tc>
                <w:tcPr>
                  <w:tcW w:w="1116" w:type="dxa"/>
                  <w:noWrap w:val="0"/>
                  <w:vAlign w:val="center"/>
                </w:tcPr>
                <w:p>
                  <w:pPr>
                    <w:snapToGrid w:val="0"/>
                    <w:jc w:val="center"/>
                    <w:rPr>
                      <w:rFonts w:eastAsia="宋体"/>
                      <w:sz w:val="21"/>
                      <w:szCs w:val="21"/>
                    </w:rPr>
                  </w:pPr>
                  <w:r>
                    <w:rPr>
                      <w:rFonts w:eastAsia="宋体"/>
                      <w:sz w:val="21"/>
                      <w:szCs w:val="21"/>
                    </w:rPr>
                    <w:t>5/</w:t>
                  </w:r>
                  <w:r>
                    <w:rPr>
                      <w:rFonts w:hint="eastAsia" w:eastAsia="宋体" w:cs="宋体"/>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Merge w:val="continue"/>
                  <w:noWrap w:val="0"/>
                  <w:vAlign w:val="center"/>
                </w:tcPr>
                <w:p>
                  <w:pPr>
                    <w:snapToGrid w:val="0"/>
                    <w:jc w:val="center"/>
                    <w:rPr>
                      <w:rFonts w:eastAsia="宋体"/>
                      <w:sz w:val="21"/>
                      <w:szCs w:val="21"/>
                    </w:rPr>
                  </w:pPr>
                </w:p>
              </w:tc>
              <w:tc>
                <w:tcPr>
                  <w:tcW w:w="5467" w:type="dxa"/>
                  <w:noWrap w:val="0"/>
                  <w:vAlign w:val="center"/>
                </w:tcPr>
                <w:p>
                  <w:pPr>
                    <w:snapToGrid w:val="0"/>
                    <w:jc w:val="center"/>
                    <w:rPr>
                      <w:rFonts w:eastAsia="宋体"/>
                      <w:sz w:val="21"/>
                      <w:szCs w:val="21"/>
                    </w:rPr>
                  </w:pPr>
                  <w:r>
                    <w:rPr>
                      <w:rFonts w:hint="eastAsia" w:eastAsia="宋体" w:cs="宋体"/>
                      <w:sz w:val="21"/>
                      <w:szCs w:val="21"/>
                    </w:rPr>
                    <w:t>其他高温或高压，且涉及危险物质的工艺过程</w:t>
                  </w:r>
                  <w:r>
                    <w:rPr>
                      <w:rFonts w:eastAsia="宋体"/>
                      <w:sz w:val="21"/>
                      <w:szCs w:val="21"/>
                      <w:vertAlign w:val="superscript"/>
                    </w:rPr>
                    <w:t>a</w:t>
                  </w:r>
                  <w:r>
                    <w:rPr>
                      <w:rFonts w:hint="eastAsia" w:eastAsia="宋体" w:cs="宋体"/>
                      <w:sz w:val="21"/>
                      <w:szCs w:val="21"/>
                    </w:rPr>
                    <w:t>、危险物质贮存罐区</w:t>
                  </w:r>
                </w:p>
              </w:tc>
              <w:tc>
                <w:tcPr>
                  <w:tcW w:w="1116" w:type="dxa"/>
                  <w:noWrap w:val="0"/>
                  <w:vAlign w:val="center"/>
                </w:tcPr>
                <w:p>
                  <w:pPr>
                    <w:snapToGrid w:val="0"/>
                    <w:jc w:val="center"/>
                    <w:rPr>
                      <w:rFonts w:eastAsia="宋体"/>
                      <w:sz w:val="21"/>
                      <w:szCs w:val="21"/>
                    </w:rPr>
                  </w:pPr>
                  <w:r>
                    <w:rPr>
                      <w:rFonts w:eastAsia="宋体"/>
                      <w:sz w:val="21"/>
                      <w:szCs w:val="21"/>
                    </w:rPr>
                    <w:t>5/</w:t>
                  </w:r>
                  <w:r>
                    <w:rPr>
                      <w:rFonts w:hint="eastAsia" w:eastAsia="宋体" w:cs="宋体"/>
                      <w:sz w:val="21"/>
                      <w:szCs w:val="21"/>
                    </w:rPr>
                    <w:t>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noWrap w:val="0"/>
                  <w:vAlign w:val="center"/>
                </w:tcPr>
                <w:p>
                  <w:pPr>
                    <w:snapToGrid w:val="0"/>
                    <w:jc w:val="center"/>
                    <w:rPr>
                      <w:rFonts w:eastAsia="宋体"/>
                      <w:sz w:val="21"/>
                      <w:szCs w:val="21"/>
                    </w:rPr>
                  </w:pPr>
                  <w:r>
                    <w:rPr>
                      <w:rFonts w:hint="eastAsia" w:eastAsia="宋体" w:cs="宋体"/>
                      <w:sz w:val="21"/>
                      <w:szCs w:val="21"/>
                    </w:rPr>
                    <w:t>管道、港口</w:t>
                  </w:r>
                  <w:r>
                    <w:rPr>
                      <w:rFonts w:eastAsia="宋体"/>
                      <w:sz w:val="21"/>
                      <w:szCs w:val="21"/>
                    </w:rPr>
                    <w:t>/</w:t>
                  </w:r>
                  <w:r>
                    <w:rPr>
                      <w:rFonts w:hint="eastAsia" w:eastAsia="宋体" w:cs="宋体"/>
                      <w:sz w:val="21"/>
                      <w:szCs w:val="21"/>
                    </w:rPr>
                    <w:t>码头等</w:t>
                  </w:r>
                </w:p>
              </w:tc>
              <w:tc>
                <w:tcPr>
                  <w:tcW w:w="5467" w:type="dxa"/>
                  <w:noWrap w:val="0"/>
                  <w:vAlign w:val="center"/>
                </w:tcPr>
                <w:p>
                  <w:pPr>
                    <w:snapToGrid w:val="0"/>
                    <w:jc w:val="center"/>
                    <w:rPr>
                      <w:rFonts w:eastAsia="宋体"/>
                      <w:sz w:val="21"/>
                      <w:szCs w:val="21"/>
                    </w:rPr>
                  </w:pPr>
                  <w:r>
                    <w:rPr>
                      <w:rFonts w:hint="eastAsia" w:eastAsia="宋体" w:cs="宋体"/>
                      <w:sz w:val="21"/>
                      <w:szCs w:val="21"/>
                    </w:rPr>
                    <w:t>涉及危险物质管道运输项目、港口</w:t>
                  </w:r>
                  <w:r>
                    <w:rPr>
                      <w:rFonts w:eastAsia="宋体"/>
                      <w:sz w:val="21"/>
                      <w:szCs w:val="21"/>
                    </w:rPr>
                    <w:t>/</w:t>
                  </w:r>
                  <w:r>
                    <w:rPr>
                      <w:rFonts w:hint="eastAsia" w:eastAsia="宋体" w:cs="宋体"/>
                      <w:sz w:val="21"/>
                      <w:szCs w:val="21"/>
                    </w:rPr>
                    <w:t>码头等</w:t>
                  </w:r>
                </w:p>
              </w:tc>
              <w:tc>
                <w:tcPr>
                  <w:tcW w:w="1116" w:type="dxa"/>
                  <w:noWrap w:val="0"/>
                  <w:vAlign w:val="center"/>
                </w:tcPr>
                <w:p>
                  <w:pPr>
                    <w:snapToGrid w:val="0"/>
                    <w:jc w:val="center"/>
                    <w:rPr>
                      <w:rFonts w:eastAsia="宋体"/>
                      <w:sz w:val="21"/>
                      <w:szCs w:val="21"/>
                    </w:rPr>
                  </w:pPr>
                  <w:r>
                    <w:rPr>
                      <w:rFonts w:eastAsia="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noWrap w:val="0"/>
                  <w:vAlign w:val="center"/>
                </w:tcPr>
                <w:p>
                  <w:pPr>
                    <w:snapToGrid w:val="0"/>
                    <w:jc w:val="center"/>
                    <w:rPr>
                      <w:rFonts w:eastAsia="宋体"/>
                      <w:sz w:val="21"/>
                      <w:szCs w:val="21"/>
                    </w:rPr>
                  </w:pPr>
                  <w:r>
                    <w:rPr>
                      <w:rFonts w:hint="eastAsia" w:eastAsia="宋体" w:cs="宋体"/>
                      <w:sz w:val="21"/>
                      <w:szCs w:val="21"/>
                    </w:rPr>
                    <w:t>石油天然气</w:t>
                  </w:r>
                </w:p>
              </w:tc>
              <w:tc>
                <w:tcPr>
                  <w:tcW w:w="5467" w:type="dxa"/>
                  <w:noWrap w:val="0"/>
                  <w:vAlign w:val="center"/>
                </w:tcPr>
                <w:p>
                  <w:pPr>
                    <w:snapToGrid w:val="0"/>
                    <w:jc w:val="center"/>
                    <w:rPr>
                      <w:rFonts w:eastAsia="宋体"/>
                      <w:sz w:val="21"/>
                      <w:szCs w:val="21"/>
                    </w:rPr>
                  </w:pPr>
                  <w:r>
                    <w:rPr>
                      <w:rFonts w:hint="eastAsia" w:eastAsia="宋体" w:cs="宋体"/>
                      <w:sz w:val="21"/>
                      <w:szCs w:val="21"/>
                    </w:rPr>
                    <w:t>石油、天然气、页岩气开采（含净化），气库（不含加气站的气库），油库（不含加气站的油库）、油气管线</w:t>
                  </w:r>
                  <w:r>
                    <w:rPr>
                      <w:rFonts w:eastAsia="宋体"/>
                      <w:sz w:val="21"/>
                      <w:szCs w:val="21"/>
                      <w:vertAlign w:val="superscript"/>
                    </w:rPr>
                    <w:t>b</w:t>
                  </w:r>
                  <w:r>
                    <w:rPr>
                      <w:rFonts w:hint="eastAsia" w:eastAsia="宋体" w:cs="宋体"/>
                      <w:sz w:val="21"/>
                      <w:szCs w:val="21"/>
                    </w:rPr>
                    <w:t>（不含城镇燃气管线）</w:t>
                  </w:r>
                </w:p>
              </w:tc>
              <w:tc>
                <w:tcPr>
                  <w:tcW w:w="1116" w:type="dxa"/>
                  <w:noWrap w:val="0"/>
                  <w:vAlign w:val="center"/>
                </w:tcPr>
                <w:p>
                  <w:pPr>
                    <w:snapToGrid w:val="0"/>
                    <w:jc w:val="center"/>
                    <w:rPr>
                      <w:rFonts w:eastAsia="宋体"/>
                      <w:sz w:val="21"/>
                      <w:szCs w:val="21"/>
                    </w:rPr>
                  </w:pPr>
                  <w:r>
                    <w:rPr>
                      <w:rFonts w:eastAsia="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noWrap w:val="0"/>
                  <w:vAlign w:val="center"/>
                </w:tcPr>
                <w:p>
                  <w:pPr>
                    <w:snapToGrid w:val="0"/>
                    <w:jc w:val="center"/>
                    <w:rPr>
                      <w:rFonts w:eastAsia="宋体"/>
                      <w:sz w:val="21"/>
                      <w:szCs w:val="21"/>
                    </w:rPr>
                  </w:pPr>
                  <w:r>
                    <w:rPr>
                      <w:rFonts w:hint="eastAsia" w:eastAsia="宋体" w:cs="宋体"/>
                      <w:sz w:val="21"/>
                      <w:szCs w:val="21"/>
                    </w:rPr>
                    <w:t>其他</w:t>
                  </w:r>
                </w:p>
              </w:tc>
              <w:tc>
                <w:tcPr>
                  <w:tcW w:w="5467" w:type="dxa"/>
                  <w:noWrap w:val="0"/>
                  <w:vAlign w:val="center"/>
                </w:tcPr>
                <w:p>
                  <w:pPr>
                    <w:snapToGrid w:val="0"/>
                    <w:jc w:val="center"/>
                    <w:rPr>
                      <w:rFonts w:eastAsia="宋体"/>
                      <w:sz w:val="21"/>
                      <w:szCs w:val="21"/>
                    </w:rPr>
                  </w:pPr>
                  <w:r>
                    <w:rPr>
                      <w:rFonts w:hint="eastAsia" w:eastAsia="宋体" w:cs="宋体"/>
                      <w:sz w:val="21"/>
                      <w:szCs w:val="21"/>
                    </w:rPr>
                    <w:t>涉及危险物质使用、贮存的项目</w:t>
                  </w:r>
                </w:p>
              </w:tc>
              <w:tc>
                <w:tcPr>
                  <w:tcW w:w="1116" w:type="dxa"/>
                  <w:noWrap w:val="0"/>
                  <w:vAlign w:val="center"/>
                </w:tcPr>
                <w:p>
                  <w:pPr>
                    <w:snapToGrid w:val="0"/>
                    <w:jc w:val="center"/>
                    <w:rPr>
                      <w:rFonts w:eastAsia="宋体"/>
                      <w:sz w:val="21"/>
                      <w:szCs w:val="21"/>
                    </w:rPr>
                  </w:pPr>
                  <w:r>
                    <w:rPr>
                      <w:rFonts w:eastAsia="宋体"/>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3"/>
                  <w:noWrap w:val="0"/>
                  <w:vAlign w:val="center"/>
                </w:tcPr>
                <w:p>
                  <w:pPr>
                    <w:snapToGrid w:val="0"/>
                    <w:jc w:val="left"/>
                    <w:rPr>
                      <w:rFonts w:eastAsia="宋体"/>
                      <w:sz w:val="21"/>
                      <w:szCs w:val="21"/>
                    </w:rPr>
                  </w:pPr>
                  <w:r>
                    <w:rPr>
                      <w:rFonts w:eastAsia="宋体"/>
                      <w:sz w:val="21"/>
                      <w:szCs w:val="21"/>
                      <w:vertAlign w:val="superscript"/>
                    </w:rPr>
                    <w:t>a</w:t>
                  </w:r>
                  <w:r>
                    <w:rPr>
                      <w:rFonts w:hint="eastAsia" w:eastAsia="宋体" w:cs="宋体"/>
                      <w:sz w:val="21"/>
                      <w:szCs w:val="21"/>
                    </w:rPr>
                    <w:t>高温指工艺温度</w:t>
                  </w:r>
                  <w:r>
                    <w:rPr>
                      <w:rFonts w:eastAsia="宋体"/>
                      <w:sz w:val="21"/>
                      <w:szCs w:val="21"/>
                    </w:rPr>
                    <w:t>≥300</w:t>
                  </w:r>
                  <w:r>
                    <w:rPr>
                      <w:rFonts w:hint="eastAsia" w:eastAsia="宋体" w:cs="宋体"/>
                      <w:sz w:val="21"/>
                      <w:szCs w:val="21"/>
                    </w:rPr>
                    <w:t>℃，高压指压力容器的设计压力（</w:t>
                  </w:r>
                  <w:r>
                    <w:rPr>
                      <w:rFonts w:eastAsia="宋体"/>
                      <w:sz w:val="21"/>
                      <w:szCs w:val="21"/>
                    </w:rPr>
                    <w:t>P</w:t>
                  </w:r>
                  <w:r>
                    <w:rPr>
                      <w:rFonts w:hint="eastAsia" w:eastAsia="宋体" w:cs="宋体"/>
                      <w:sz w:val="21"/>
                      <w:szCs w:val="21"/>
                    </w:rPr>
                    <w:t>）</w:t>
                  </w:r>
                  <w:r>
                    <w:rPr>
                      <w:rFonts w:eastAsia="宋体"/>
                      <w:sz w:val="21"/>
                      <w:szCs w:val="21"/>
                    </w:rPr>
                    <w:t>≥10.0Mpa</w:t>
                  </w:r>
                  <w:r>
                    <w:rPr>
                      <w:rFonts w:hint="eastAsia" w:eastAsia="宋体" w:cs="宋体"/>
                      <w:sz w:val="21"/>
                      <w:szCs w:val="21"/>
                    </w:rPr>
                    <w:t>；</w:t>
                  </w:r>
                </w:p>
                <w:p>
                  <w:pPr>
                    <w:snapToGrid w:val="0"/>
                    <w:jc w:val="left"/>
                    <w:rPr>
                      <w:rFonts w:eastAsia="宋体"/>
                      <w:sz w:val="21"/>
                      <w:szCs w:val="21"/>
                    </w:rPr>
                  </w:pPr>
                  <w:r>
                    <w:rPr>
                      <w:rFonts w:eastAsia="宋体"/>
                      <w:sz w:val="21"/>
                      <w:szCs w:val="21"/>
                      <w:vertAlign w:val="superscript"/>
                    </w:rPr>
                    <w:t>b</w:t>
                  </w:r>
                  <w:r>
                    <w:rPr>
                      <w:rFonts w:hint="eastAsia" w:eastAsia="宋体" w:cs="宋体"/>
                      <w:sz w:val="21"/>
                      <w:szCs w:val="21"/>
                    </w:rPr>
                    <w:t>长输管道运输项目应按站场、管线分段进行评价。</w:t>
                  </w:r>
                </w:p>
              </w:tc>
            </w:tr>
          </w:tbl>
          <w:p>
            <w:pPr>
              <w:spacing w:line="440" w:lineRule="exact"/>
              <w:ind w:firstLine="480" w:firstLineChars="200"/>
              <w:rPr>
                <w:rFonts w:hint="eastAsia" w:eastAsia="宋体"/>
                <w:kern w:val="2"/>
                <w:sz w:val="24"/>
                <w:szCs w:val="24"/>
              </w:rPr>
            </w:pPr>
            <w:r>
              <w:rPr>
                <w:rFonts w:hint="eastAsia" w:eastAsia="宋体"/>
                <w:kern w:val="2"/>
                <w:sz w:val="24"/>
                <w:szCs w:val="24"/>
              </w:rPr>
              <w:t>本项目生产过程不涉及上表的工艺，且不是高温或高压状态下反应；按照涉及危险物质的使用贮存，分值为5分，则项目M=5，根据划分依据，属于M4。</w:t>
            </w:r>
          </w:p>
          <w:p>
            <w:pPr>
              <w:spacing w:line="440" w:lineRule="exact"/>
              <w:ind w:firstLine="482" w:firstLineChars="200"/>
              <w:rPr>
                <w:rFonts w:hint="eastAsia" w:eastAsia="宋体" w:cs="宋体"/>
                <w:b/>
                <w:sz w:val="24"/>
              </w:rPr>
            </w:pPr>
            <w:r>
              <w:rPr>
                <w:rFonts w:hint="eastAsia" w:eastAsia="宋体" w:cs="宋体"/>
                <w:b/>
                <w:sz w:val="24"/>
              </w:rPr>
              <w:t>③危险物质及工艺危险性（P）</w:t>
            </w:r>
          </w:p>
          <w:p>
            <w:pPr>
              <w:spacing w:line="440" w:lineRule="exact"/>
              <w:ind w:firstLine="480" w:firstLineChars="200"/>
              <w:rPr>
                <w:rFonts w:hint="eastAsia" w:eastAsia="宋体" w:cs="宋体"/>
                <w:sz w:val="24"/>
              </w:rPr>
            </w:pPr>
            <w:r>
              <w:rPr>
                <w:rFonts w:hint="eastAsia" w:eastAsia="宋体" w:cs="宋体"/>
                <w:sz w:val="24"/>
              </w:rPr>
              <w:t>根据项目危险物质数量与临界量比值（Q=2.35）和行业及生产工艺（M=5，为M4）等指标进行评估汇总，确定企业危险物质及工艺系统危险性（P）分级。对照《建设项目环境风险评价技术导则》（HJ 169-2018）中的危险物质及工艺系统危险性等级判断（P）标准，危险物质及工艺系统危险性等级判断（P）标准，详见下表。</w:t>
            </w:r>
          </w:p>
          <w:p>
            <w:pPr>
              <w:spacing w:line="440" w:lineRule="exact"/>
              <w:jc w:val="center"/>
              <w:rPr>
                <w:rFonts w:eastAsia="宋体"/>
                <w:b/>
                <w:sz w:val="21"/>
                <w:szCs w:val="21"/>
              </w:rPr>
            </w:pPr>
            <w:r>
              <w:rPr>
                <w:rFonts w:hint="eastAsia" w:eastAsia="宋体"/>
                <w:b/>
                <w:sz w:val="21"/>
                <w:szCs w:val="21"/>
              </w:rPr>
              <w:t>表7-13</w:t>
            </w:r>
            <w:r>
              <w:rPr>
                <w:rFonts w:eastAsia="宋体"/>
                <w:b/>
                <w:sz w:val="21"/>
                <w:szCs w:val="21"/>
              </w:rPr>
              <w:t xml:space="preserve">  危险物质及工艺系统危险性等级判断（P）</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5"/>
              <w:gridCol w:w="1504"/>
              <w:gridCol w:w="1565"/>
              <w:gridCol w:w="1454"/>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5" w:type="dxa"/>
                  <w:vMerge w:val="restart"/>
                  <w:noWrap w:val="0"/>
                  <w:vAlign w:val="center"/>
                </w:tcPr>
                <w:p>
                  <w:pPr>
                    <w:snapToGrid w:val="0"/>
                    <w:jc w:val="center"/>
                    <w:rPr>
                      <w:rFonts w:eastAsia="宋体"/>
                      <w:b/>
                      <w:sz w:val="21"/>
                      <w:szCs w:val="21"/>
                    </w:rPr>
                  </w:pPr>
                  <w:r>
                    <w:rPr>
                      <w:rFonts w:hint="eastAsia" w:eastAsia="宋体" w:cs="宋体"/>
                      <w:b/>
                      <w:sz w:val="21"/>
                      <w:szCs w:val="21"/>
                    </w:rPr>
                    <w:t>危险物质数量与临界量比值（</w:t>
                  </w:r>
                  <w:r>
                    <w:rPr>
                      <w:rFonts w:eastAsia="宋体"/>
                      <w:b/>
                      <w:i/>
                      <w:sz w:val="21"/>
                      <w:szCs w:val="21"/>
                    </w:rPr>
                    <w:t>Q</w:t>
                  </w:r>
                  <w:r>
                    <w:rPr>
                      <w:rFonts w:hint="eastAsia" w:eastAsia="宋体" w:cs="宋体"/>
                      <w:b/>
                      <w:sz w:val="21"/>
                      <w:szCs w:val="21"/>
                    </w:rPr>
                    <w:t>）</w:t>
                  </w:r>
                </w:p>
              </w:tc>
              <w:tc>
                <w:tcPr>
                  <w:tcW w:w="6137" w:type="dxa"/>
                  <w:gridSpan w:val="4"/>
                  <w:noWrap w:val="0"/>
                  <w:vAlign w:val="center"/>
                </w:tcPr>
                <w:p>
                  <w:pPr>
                    <w:snapToGrid w:val="0"/>
                    <w:jc w:val="center"/>
                    <w:rPr>
                      <w:rFonts w:eastAsia="宋体"/>
                      <w:b/>
                      <w:sz w:val="21"/>
                      <w:szCs w:val="21"/>
                    </w:rPr>
                  </w:pPr>
                  <w:r>
                    <w:rPr>
                      <w:rFonts w:hint="eastAsia" w:eastAsia="宋体" w:cs="宋体"/>
                      <w:b/>
                      <w:sz w:val="21"/>
                      <w:szCs w:val="21"/>
                    </w:rPr>
                    <w:t>行业及生产工艺（</w:t>
                  </w:r>
                  <w:r>
                    <w:rPr>
                      <w:rFonts w:eastAsia="宋体"/>
                      <w:b/>
                      <w:sz w:val="21"/>
                      <w:szCs w:val="21"/>
                    </w:rPr>
                    <w:t>M</w:t>
                  </w:r>
                  <w:r>
                    <w:rPr>
                      <w:rFonts w:hint="eastAsia" w:eastAsia="宋体" w:cs="宋体"/>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5" w:type="dxa"/>
                  <w:vMerge w:val="continue"/>
                  <w:noWrap w:val="0"/>
                  <w:vAlign w:val="center"/>
                </w:tcPr>
                <w:p>
                  <w:pPr>
                    <w:snapToGrid w:val="0"/>
                    <w:jc w:val="center"/>
                    <w:rPr>
                      <w:rFonts w:eastAsia="宋体"/>
                      <w:sz w:val="21"/>
                      <w:szCs w:val="21"/>
                    </w:rPr>
                  </w:pPr>
                </w:p>
              </w:tc>
              <w:tc>
                <w:tcPr>
                  <w:tcW w:w="1504" w:type="dxa"/>
                  <w:noWrap w:val="0"/>
                  <w:vAlign w:val="center"/>
                </w:tcPr>
                <w:p>
                  <w:pPr>
                    <w:snapToGrid w:val="0"/>
                    <w:jc w:val="center"/>
                    <w:rPr>
                      <w:rFonts w:eastAsia="宋体"/>
                      <w:sz w:val="21"/>
                      <w:szCs w:val="21"/>
                    </w:rPr>
                  </w:pPr>
                  <w:r>
                    <w:rPr>
                      <w:rFonts w:eastAsia="宋体"/>
                      <w:sz w:val="21"/>
                      <w:szCs w:val="21"/>
                    </w:rPr>
                    <w:t>M1</w:t>
                  </w:r>
                </w:p>
              </w:tc>
              <w:tc>
                <w:tcPr>
                  <w:tcW w:w="1565" w:type="dxa"/>
                  <w:noWrap w:val="0"/>
                  <w:vAlign w:val="center"/>
                </w:tcPr>
                <w:p>
                  <w:pPr>
                    <w:snapToGrid w:val="0"/>
                    <w:jc w:val="center"/>
                    <w:rPr>
                      <w:rFonts w:eastAsia="宋体"/>
                      <w:sz w:val="21"/>
                      <w:szCs w:val="21"/>
                    </w:rPr>
                  </w:pPr>
                  <w:r>
                    <w:rPr>
                      <w:rFonts w:eastAsia="宋体"/>
                      <w:sz w:val="21"/>
                      <w:szCs w:val="21"/>
                    </w:rPr>
                    <w:t>M2</w:t>
                  </w:r>
                </w:p>
              </w:tc>
              <w:tc>
                <w:tcPr>
                  <w:tcW w:w="1454" w:type="dxa"/>
                  <w:noWrap w:val="0"/>
                  <w:vAlign w:val="center"/>
                </w:tcPr>
                <w:p>
                  <w:pPr>
                    <w:snapToGrid w:val="0"/>
                    <w:jc w:val="center"/>
                    <w:rPr>
                      <w:rFonts w:eastAsia="宋体"/>
                      <w:sz w:val="21"/>
                      <w:szCs w:val="21"/>
                    </w:rPr>
                  </w:pPr>
                  <w:r>
                    <w:rPr>
                      <w:rFonts w:eastAsia="宋体"/>
                      <w:sz w:val="21"/>
                      <w:szCs w:val="21"/>
                    </w:rPr>
                    <w:t>M3</w:t>
                  </w:r>
                </w:p>
              </w:tc>
              <w:tc>
                <w:tcPr>
                  <w:tcW w:w="1614" w:type="dxa"/>
                  <w:noWrap w:val="0"/>
                  <w:vAlign w:val="center"/>
                </w:tcPr>
                <w:p>
                  <w:pPr>
                    <w:snapToGrid w:val="0"/>
                    <w:jc w:val="center"/>
                    <w:rPr>
                      <w:rFonts w:eastAsia="宋体"/>
                      <w:sz w:val="21"/>
                      <w:szCs w:val="21"/>
                    </w:rPr>
                  </w:pPr>
                  <w:r>
                    <w:rPr>
                      <w:rFonts w:eastAsia="宋体"/>
                      <w:sz w:val="21"/>
                      <w:szCs w:val="21"/>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5" w:type="dxa"/>
                  <w:noWrap w:val="0"/>
                  <w:vAlign w:val="center"/>
                </w:tcPr>
                <w:p>
                  <w:pPr>
                    <w:snapToGrid w:val="0"/>
                    <w:jc w:val="center"/>
                    <w:rPr>
                      <w:rFonts w:eastAsia="宋体"/>
                      <w:sz w:val="21"/>
                      <w:szCs w:val="21"/>
                    </w:rPr>
                  </w:pPr>
                  <w:r>
                    <w:rPr>
                      <w:rFonts w:eastAsia="宋体"/>
                      <w:i/>
                      <w:sz w:val="21"/>
                      <w:szCs w:val="21"/>
                    </w:rPr>
                    <w:t>Q</w:t>
                  </w:r>
                  <w:r>
                    <w:rPr>
                      <w:rFonts w:eastAsia="宋体"/>
                      <w:sz w:val="21"/>
                      <w:szCs w:val="21"/>
                    </w:rPr>
                    <w:t>≥100</w:t>
                  </w:r>
                </w:p>
              </w:tc>
              <w:tc>
                <w:tcPr>
                  <w:tcW w:w="1504" w:type="dxa"/>
                  <w:noWrap w:val="0"/>
                  <w:vAlign w:val="center"/>
                </w:tcPr>
                <w:p>
                  <w:pPr>
                    <w:snapToGrid w:val="0"/>
                    <w:jc w:val="center"/>
                    <w:rPr>
                      <w:rFonts w:eastAsia="宋体"/>
                      <w:sz w:val="21"/>
                      <w:szCs w:val="21"/>
                    </w:rPr>
                  </w:pPr>
                  <w:r>
                    <w:rPr>
                      <w:rFonts w:eastAsia="宋体"/>
                      <w:sz w:val="21"/>
                      <w:szCs w:val="21"/>
                    </w:rPr>
                    <w:t>P1</w:t>
                  </w:r>
                </w:p>
              </w:tc>
              <w:tc>
                <w:tcPr>
                  <w:tcW w:w="1565" w:type="dxa"/>
                  <w:noWrap w:val="0"/>
                  <w:vAlign w:val="center"/>
                </w:tcPr>
                <w:p>
                  <w:pPr>
                    <w:snapToGrid w:val="0"/>
                    <w:jc w:val="center"/>
                    <w:rPr>
                      <w:rFonts w:eastAsia="宋体"/>
                      <w:sz w:val="21"/>
                      <w:szCs w:val="21"/>
                    </w:rPr>
                  </w:pPr>
                  <w:r>
                    <w:rPr>
                      <w:rFonts w:eastAsia="宋体"/>
                      <w:sz w:val="21"/>
                      <w:szCs w:val="21"/>
                    </w:rPr>
                    <w:t>P1</w:t>
                  </w:r>
                </w:p>
              </w:tc>
              <w:tc>
                <w:tcPr>
                  <w:tcW w:w="1454" w:type="dxa"/>
                  <w:noWrap w:val="0"/>
                  <w:vAlign w:val="center"/>
                </w:tcPr>
                <w:p>
                  <w:pPr>
                    <w:snapToGrid w:val="0"/>
                    <w:jc w:val="center"/>
                    <w:rPr>
                      <w:rFonts w:eastAsia="宋体"/>
                      <w:sz w:val="21"/>
                      <w:szCs w:val="21"/>
                    </w:rPr>
                  </w:pPr>
                  <w:r>
                    <w:rPr>
                      <w:rFonts w:eastAsia="宋体"/>
                      <w:sz w:val="21"/>
                      <w:szCs w:val="21"/>
                    </w:rPr>
                    <w:t>P2</w:t>
                  </w:r>
                </w:p>
              </w:tc>
              <w:tc>
                <w:tcPr>
                  <w:tcW w:w="1614" w:type="dxa"/>
                  <w:noWrap w:val="0"/>
                  <w:vAlign w:val="center"/>
                </w:tcPr>
                <w:p>
                  <w:pPr>
                    <w:snapToGrid w:val="0"/>
                    <w:jc w:val="center"/>
                    <w:rPr>
                      <w:rFonts w:eastAsia="宋体"/>
                      <w:sz w:val="21"/>
                      <w:szCs w:val="21"/>
                    </w:rPr>
                  </w:pPr>
                  <w:r>
                    <w:rPr>
                      <w:rFonts w:eastAsia="宋体"/>
                      <w:sz w:val="21"/>
                      <w:szCs w:val="21"/>
                    </w:rPr>
                    <w:t>P3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5" w:type="dxa"/>
                  <w:noWrap w:val="0"/>
                  <w:vAlign w:val="center"/>
                </w:tcPr>
                <w:p>
                  <w:pPr>
                    <w:snapToGrid w:val="0"/>
                    <w:jc w:val="center"/>
                    <w:rPr>
                      <w:rFonts w:eastAsia="宋体"/>
                      <w:sz w:val="21"/>
                      <w:szCs w:val="21"/>
                    </w:rPr>
                  </w:pPr>
                  <w:r>
                    <w:rPr>
                      <w:rFonts w:eastAsia="宋体"/>
                      <w:sz w:val="21"/>
                      <w:szCs w:val="21"/>
                    </w:rPr>
                    <w:t>10</w:t>
                  </w:r>
                  <w:r>
                    <w:rPr>
                      <w:rFonts w:eastAsia="宋体"/>
                      <w:i/>
                      <w:sz w:val="21"/>
                      <w:szCs w:val="21"/>
                    </w:rPr>
                    <w:t>≤Q</w:t>
                  </w:r>
                  <w:r>
                    <w:rPr>
                      <w:rFonts w:eastAsia="宋体"/>
                      <w:sz w:val="21"/>
                      <w:szCs w:val="21"/>
                    </w:rPr>
                    <w:t>&lt;100</w:t>
                  </w:r>
                </w:p>
              </w:tc>
              <w:tc>
                <w:tcPr>
                  <w:tcW w:w="1504" w:type="dxa"/>
                  <w:noWrap w:val="0"/>
                  <w:vAlign w:val="center"/>
                </w:tcPr>
                <w:p>
                  <w:pPr>
                    <w:snapToGrid w:val="0"/>
                    <w:jc w:val="center"/>
                    <w:rPr>
                      <w:rFonts w:eastAsia="宋体"/>
                      <w:sz w:val="21"/>
                      <w:szCs w:val="21"/>
                    </w:rPr>
                  </w:pPr>
                  <w:r>
                    <w:rPr>
                      <w:rFonts w:eastAsia="宋体"/>
                      <w:sz w:val="21"/>
                      <w:szCs w:val="21"/>
                    </w:rPr>
                    <w:t>P1</w:t>
                  </w:r>
                </w:p>
              </w:tc>
              <w:tc>
                <w:tcPr>
                  <w:tcW w:w="1565" w:type="dxa"/>
                  <w:noWrap w:val="0"/>
                  <w:vAlign w:val="center"/>
                </w:tcPr>
                <w:p>
                  <w:pPr>
                    <w:snapToGrid w:val="0"/>
                    <w:jc w:val="center"/>
                    <w:rPr>
                      <w:rFonts w:eastAsia="宋体"/>
                      <w:sz w:val="21"/>
                      <w:szCs w:val="21"/>
                    </w:rPr>
                  </w:pPr>
                  <w:r>
                    <w:rPr>
                      <w:rFonts w:eastAsia="宋体"/>
                      <w:sz w:val="21"/>
                      <w:szCs w:val="21"/>
                    </w:rPr>
                    <w:t>P2</w:t>
                  </w:r>
                </w:p>
              </w:tc>
              <w:tc>
                <w:tcPr>
                  <w:tcW w:w="1454" w:type="dxa"/>
                  <w:noWrap w:val="0"/>
                  <w:vAlign w:val="center"/>
                </w:tcPr>
                <w:p>
                  <w:pPr>
                    <w:snapToGrid w:val="0"/>
                    <w:jc w:val="center"/>
                    <w:rPr>
                      <w:rFonts w:eastAsia="宋体"/>
                      <w:sz w:val="21"/>
                      <w:szCs w:val="21"/>
                    </w:rPr>
                  </w:pPr>
                  <w:r>
                    <w:rPr>
                      <w:rFonts w:eastAsia="宋体"/>
                      <w:sz w:val="21"/>
                      <w:szCs w:val="21"/>
                    </w:rPr>
                    <w:t>P3</w:t>
                  </w:r>
                </w:p>
              </w:tc>
              <w:tc>
                <w:tcPr>
                  <w:tcW w:w="1614" w:type="dxa"/>
                  <w:noWrap w:val="0"/>
                  <w:vAlign w:val="center"/>
                </w:tcPr>
                <w:p>
                  <w:pPr>
                    <w:snapToGrid w:val="0"/>
                    <w:jc w:val="center"/>
                    <w:rPr>
                      <w:rFonts w:eastAsia="宋体"/>
                      <w:sz w:val="21"/>
                      <w:szCs w:val="21"/>
                    </w:rPr>
                  </w:pPr>
                  <w:r>
                    <w:rPr>
                      <w:rFonts w:eastAsia="宋体"/>
                      <w:sz w:val="21"/>
                      <w:szCs w:val="21"/>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5" w:type="dxa"/>
                  <w:noWrap w:val="0"/>
                  <w:vAlign w:val="center"/>
                </w:tcPr>
                <w:p>
                  <w:pPr>
                    <w:snapToGrid w:val="0"/>
                    <w:jc w:val="center"/>
                    <w:rPr>
                      <w:rFonts w:eastAsia="宋体"/>
                      <w:sz w:val="21"/>
                      <w:szCs w:val="21"/>
                    </w:rPr>
                  </w:pPr>
                  <w:r>
                    <w:rPr>
                      <w:rFonts w:eastAsia="宋体"/>
                      <w:sz w:val="21"/>
                      <w:szCs w:val="21"/>
                    </w:rPr>
                    <w:t>1</w:t>
                  </w:r>
                  <w:r>
                    <w:rPr>
                      <w:rFonts w:eastAsia="宋体"/>
                      <w:i/>
                      <w:sz w:val="21"/>
                      <w:szCs w:val="21"/>
                    </w:rPr>
                    <w:t>≤Q</w:t>
                  </w:r>
                  <w:r>
                    <w:rPr>
                      <w:rFonts w:eastAsia="宋体"/>
                      <w:sz w:val="21"/>
                      <w:szCs w:val="21"/>
                    </w:rPr>
                    <w:t>&lt;10</w:t>
                  </w:r>
                </w:p>
              </w:tc>
              <w:tc>
                <w:tcPr>
                  <w:tcW w:w="1504" w:type="dxa"/>
                  <w:noWrap w:val="0"/>
                  <w:vAlign w:val="center"/>
                </w:tcPr>
                <w:p>
                  <w:pPr>
                    <w:snapToGrid w:val="0"/>
                    <w:jc w:val="center"/>
                    <w:rPr>
                      <w:rFonts w:eastAsia="宋体"/>
                      <w:sz w:val="21"/>
                      <w:szCs w:val="21"/>
                    </w:rPr>
                  </w:pPr>
                  <w:r>
                    <w:rPr>
                      <w:rFonts w:eastAsia="宋体"/>
                      <w:sz w:val="21"/>
                      <w:szCs w:val="21"/>
                    </w:rPr>
                    <w:t>P2</w:t>
                  </w:r>
                </w:p>
              </w:tc>
              <w:tc>
                <w:tcPr>
                  <w:tcW w:w="1565" w:type="dxa"/>
                  <w:noWrap w:val="0"/>
                  <w:vAlign w:val="center"/>
                </w:tcPr>
                <w:p>
                  <w:pPr>
                    <w:snapToGrid w:val="0"/>
                    <w:jc w:val="center"/>
                    <w:rPr>
                      <w:rFonts w:eastAsia="宋体"/>
                      <w:sz w:val="21"/>
                      <w:szCs w:val="21"/>
                    </w:rPr>
                  </w:pPr>
                  <w:r>
                    <w:rPr>
                      <w:rFonts w:eastAsia="宋体"/>
                      <w:sz w:val="21"/>
                      <w:szCs w:val="21"/>
                    </w:rPr>
                    <w:t>P3</w:t>
                  </w:r>
                </w:p>
              </w:tc>
              <w:tc>
                <w:tcPr>
                  <w:tcW w:w="1454" w:type="dxa"/>
                  <w:noWrap w:val="0"/>
                  <w:vAlign w:val="center"/>
                </w:tcPr>
                <w:p>
                  <w:pPr>
                    <w:snapToGrid w:val="0"/>
                    <w:jc w:val="center"/>
                    <w:rPr>
                      <w:rFonts w:eastAsia="宋体"/>
                      <w:sz w:val="21"/>
                      <w:szCs w:val="21"/>
                    </w:rPr>
                  </w:pPr>
                  <w:r>
                    <w:rPr>
                      <w:rFonts w:eastAsia="宋体"/>
                      <w:sz w:val="21"/>
                      <w:szCs w:val="21"/>
                    </w:rPr>
                    <w:t>P4</w:t>
                  </w:r>
                </w:p>
              </w:tc>
              <w:tc>
                <w:tcPr>
                  <w:tcW w:w="1614" w:type="dxa"/>
                  <w:noWrap w:val="0"/>
                  <w:vAlign w:val="center"/>
                </w:tcPr>
                <w:p>
                  <w:pPr>
                    <w:snapToGrid w:val="0"/>
                    <w:jc w:val="center"/>
                    <w:rPr>
                      <w:rFonts w:eastAsia="宋体"/>
                      <w:sz w:val="21"/>
                      <w:szCs w:val="21"/>
                    </w:rPr>
                  </w:pPr>
                  <w:r>
                    <w:rPr>
                      <w:rFonts w:eastAsia="宋体"/>
                      <w:sz w:val="21"/>
                      <w:szCs w:val="21"/>
                    </w:rPr>
                    <w:t>P4</w:t>
                  </w:r>
                </w:p>
              </w:tc>
            </w:tr>
          </w:tbl>
          <w:p>
            <w:pPr>
              <w:spacing w:line="460" w:lineRule="exact"/>
              <w:ind w:firstLine="480" w:firstLineChars="200"/>
              <w:rPr>
                <w:rFonts w:hint="eastAsia" w:eastAsia="宋体" w:cs="宋体"/>
                <w:sz w:val="24"/>
              </w:rPr>
            </w:pPr>
            <w:r>
              <w:rPr>
                <w:rFonts w:hint="eastAsia" w:eastAsia="宋体" w:cs="宋体"/>
                <w:sz w:val="24"/>
              </w:rPr>
              <w:t>根据上述评估情况，本项目企业危险物质及工艺系统危险性等级判断（P）属于P4。</w:t>
            </w:r>
          </w:p>
          <w:p>
            <w:pPr>
              <w:spacing w:line="460" w:lineRule="exact"/>
              <w:ind w:firstLine="482" w:firstLineChars="200"/>
              <w:rPr>
                <w:rFonts w:hint="eastAsia" w:eastAsia="宋体" w:cs="宋体"/>
                <w:b/>
                <w:sz w:val="24"/>
              </w:rPr>
            </w:pPr>
            <w:r>
              <w:rPr>
                <w:rFonts w:hint="eastAsia" w:eastAsia="宋体" w:cs="宋体"/>
                <w:b/>
                <w:sz w:val="24"/>
              </w:rPr>
              <w:t>2）环境敏感程度（E）的分级确定</w:t>
            </w:r>
          </w:p>
          <w:p>
            <w:pPr>
              <w:spacing w:line="460" w:lineRule="exact"/>
              <w:ind w:firstLine="480" w:firstLineChars="200"/>
              <w:rPr>
                <w:rFonts w:hint="eastAsia" w:eastAsia="宋体" w:cs="宋体"/>
                <w:sz w:val="24"/>
              </w:rPr>
            </w:pPr>
            <w:r>
              <w:rPr>
                <w:rFonts w:hint="eastAsia" w:eastAsia="宋体" w:cs="宋体"/>
                <w:sz w:val="24"/>
              </w:rPr>
              <w:t>根据《建设项目环境风险评价技术导则》（HJ 169-2018），分析危险物质在事故情形下的大气、地表水、地下水等环境影响途径，对照各级要求对建设各要素环境敏感程度（E）等级进行判断。</w:t>
            </w:r>
          </w:p>
          <w:p>
            <w:pPr>
              <w:spacing w:line="460" w:lineRule="exact"/>
              <w:ind w:firstLine="482" w:firstLineChars="200"/>
              <w:rPr>
                <w:rFonts w:hint="eastAsia" w:eastAsia="宋体" w:cs="宋体"/>
                <w:b/>
                <w:sz w:val="24"/>
              </w:rPr>
            </w:pPr>
            <w:r>
              <w:rPr>
                <w:rFonts w:hint="eastAsia" w:eastAsia="宋体" w:cs="宋体"/>
                <w:b/>
                <w:sz w:val="24"/>
              </w:rPr>
              <w:t>①大气环境</w:t>
            </w:r>
          </w:p>
          <w:p>
            <w:pPr>
              <w:spacing w:line="460" w:lineRule="exact"/>
              <w:ind w:firstLine="480" w:firstLineChars="200"/>
              <w:rPr>
                <w:rFonts w:hint="eastAsia" w:eastAsia="宋体" w:cs="宋体"/>
                <w:sz w:val="24"/>
              </w:rPr>
            </w:pPr>
            <w:r>
              <w:rPr>
                <w:rFonts w:hint="eastAsia" w:eastAsia="宋体" w:cs="宋体"/>
                <w:sz w:val="24"/>
              </w:rPr>
              <w:t>根据《建设项目环境风险评价技术导则》（HJ 169-2018），环境敏感目标环境敏感性及人口密度划分环境风险受体的敏感性，共分为三种类型，E1为环境高度敏感区，E2为环境中度敏感区，E3为环境低度敏感区，分级原则见下表。</w:t>
            </w:r>
          </w:p>
          <w:p>
            <w:pPr>
              <w:spacing w:line="460" w:lineRule="exact"/>
              <w:jc w:val="center"/>
              <w:rPr>
                <w:rFonts w:eastAsia="宋体"/>
                <w:b/>
                <w:sz w:val="21"/>
                <w:szCs w:val="21"/>
              </w:rPr>
            </w:pPr>
            <w:r>
              <w:rPr>
                <w:rFonts w:eastAsia="宋体"/>
                <w:b/>
                <w:sz w:val="21"/>
                <w:szCs w:val="21"/>
              </w:rPr>
              <w:t>表</w:t>
            </w:r>
            <w:r>
              <w:rPr>
                <w:rFonts w:hint="eastAsia" w:eastAsia="宋体"/>
                <w:b/>
                <w:sz w:val="21"/>
                <w:szCs w:val="21"/>
              </w:rPr>
              <w:t>7-14</w:t>
            </w:r>
            <w:r>
              <w:rPr>
                <w:rFonts w:eastAsia="宋体"/>
                <w:b/>
                <w:sz w:val="21"/>
                <w:szCs w:val="21"/>
              </w:rPr>
              <w:t xml:space="preserve">  大气环境敏感程度分级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7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170" w:hRule="atLeast"/>
                <w:jc w:val="center"/>
              </w:trPr>
              <w:tc>
                <w:tcPr>
                  <w:tcW w:w="860" w:type="dxa"/>
                  <w:noWrap w:val="0"/>
                  <w:vAlign w:val="center"/>
                </w:tcPr>
                <w:p>
                  <w:pPr>
                    <w:snapToGrid w:val="0"/>
                    <w:jc w:val="center"/>
                    <w:rPr>
                      <w:rFonts w:eastAsia="宋体"/>
                      <w:b/>
                      <w:sz w:val="21"/>
                      <w:szCs w:val="21"/>
                    </w:rPr>
                  </w:pPr>
                  <w:r>
                    <w:rPr>
                      <w:rFonts w:hint="eastAsia" w:eastAsia="宋体" w:cs="宋体"/>
                      <w:b/>
                      <w:sz w:val="21"/>
                      <w:szCs w:val="21"/>
                    </w:rPr>
                    <w:t>分级</w:t>
                  </w:r>
                </w:p>
              </w:tc>
              <w:tc>
                <w:tcPr>
                  <w:tcW w:w="7662" w:type="dxa"/>
                  <w:noWrap w:val="0"/>
                  <w:vAlign w:val="center"/>
                </w:tcPr>
                <w:p>
                  <w:pPr>
                    <w:snapToGrid w:val="0"/>
                    <w:jc w:val="center"/>
                    <w:rPr>
                      <w:rFonts w:eastAsia="宋体"/>
                      <w:b/>
                      <w:sz w:val="21"/>
                      <w:szCs w:val="21"/>
                    </w:rPr>
                  </w:pPr>
                  <w:r>
                    <w:rPr>
                      <w:rFonts w:hint="eastAsia" w:eastAsia="宋体" w:cs="宋体"/>
                      <w:b/>
                      <w:sz w:val="21"/>
                      <w:szCs w:val="21"/>
                    </w:rPr>
                    <w:t>大气环境敏感性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jc w:val="center"/>
              </w:trPr>
              <w:tc>
                <w:tcPr>
                  <w:tcW w:w="860" w:type="dxa"/>
                  <w:noWrap w:val="0"/>
                  <w:vAlign w:val="center"/>
                </w:tcPr>
                <w:p>
                  <w:pPr>
                    <w:snapToGrid w:val="0"/>
                    <w:jc w:val="center"/>
                    <w:rPr>
                      <w:rFonts w:eastAsia="宋体"/>
                      <w:sz w:val="21"/>
                      <w:szCs w:val="21"/>
                    </w:rPr>
                  </w:pPr>
                  <w:r>
                    <w:rPr>
                      <w:rFonts w:eastAsia="宋体"/>
                      <w:sz w:val="21"/>
                      <w:szCs w:val="21"/>
                    </w:rPr>
                    <w:t>E1</w:t>
                  </w:r>
                </w:p>
              </w:tc>
              <w:tc>
                <w:tcPr>
                  <w:tcW w:w="7662" w:type="dxa"/>
                  <w:noWrap w:val="0"/>
                  <w:vAlign w:val="center"/>
                </w:tcPr>
                <w:p>
                  <w:pPr>
                    <w:snapToGrid w:val="0"/>
                    <w:jc w:val="left"/>
                    <w:rPr>
                      <w:rFonts w:eastAsia="宋体"/>
                      <w:sz w:val="21"/>
                      <w:szCs w:val="21"/>
                    </w:rPr>
                  </w:pPr>
                  <w:r>
                    <w:rPr>
                      <w:rFonts w:hint="eastAsia" w:eastAsia="宋体" w:cs="宋体"/>
                      <w:sz w:val="21"/>
                      <w:szCs w:val="21"/>
                    </w:rPr>
                    <w:t>周边</w:t>
                  </w:r>
                  <w:r>
                    <w:rPr>
                      <w:rFonts w:eastAsia="宋体"/>
                      <w:sz w:val="21"/>
                      <w:szCs w:val="21"/>
                    </w:rPr>
                    <w:t>5km</w:t>
                  </w:r>
                  <w:r>
                    <w:rPr>
                      <w:rFonts w:hint="eastAsia" w:eastAsia="宋体" w:cs="宋体"/>
                      <w:sz w:val="21"/>
                      <w:szCs w:val="21"/>
                    </w:rPr>
                    <w:t>范围内居住区、医疗卫生、文化教育、科研、行政办公等机构人口总数大于</w:t>
                  </w:r>
                  <w:r>
                    <w:rPr>
                      <w:rFonts w:eastAsia="宋体"/>
                      <w:sz w:val="21"/>
                      <w:szCs w:val="21"/>
                    </w:rPr>
                    <w:t>5</w:t>
                  </w:r>
                  <w:r>
                    <w:rPr>
                      <w:rFonts w:hint="eastAsia" w:eastAsia="宋体" w:cs="宋体"/>
                      <w:sz w:val="21"/>
                      <w:szCs w:val="21"/>
                    </w:rPr>
                    <w:t>万人，或其他需要特殊保护区域；或周边</w:t>
                  </w:r>
                  <w:r>
                    <w:rPr>
                      <w:rFonts w:eastAsia="宋体"/>
                      <w:sz w:val="21"/>
                      <w:szCs w:val="21"/>
                    </w:rPr>
                    <w:t>500m</w:t>
                  </w:r>
                  <w:r>
                    <w:rPr>
                      <w:rFonts w:hint="eastAsia" w:eastAsia="宋体" w:cs="宋体"/>
                      <w:sz w:val="21"/>
                      <w:szCs w:val="21"/>
                    </w:rPr>
                    <w:t>范围内人口总数大于</w:t>
                  </w:r>
                  <w:r>
                    <w:rPr>
                      <w:rFonts w:eastAsia="宋体"/>
                      <w:sz w:val="21"/>
                      <w:szCs w:val="21"/>
                    </w:rPr>
                    <w:t>1000</w:t>
                  </w:r>
                  <w:r>
                    <w:rPr>
                      <w:rFonts w:hint="eastAsia" w:eastAsia="宋体" w:cs="宋体"/>
                      <w:sz w:val="21"/>
                      <w:szCs w:val="21"/>
                    </w:rPr>
                    <w:t>人；油气、化学品输送管线管段周边</w:t>
                  </w:r>
                  <w:r>
                    <w:rPr>
                      <w:rFonts w:eastAsia="宋体"/>
                      <w:sz w:val="21"/>
                      <w:szCs w:val="21"/>
                    </w:rPr>
                    <w:t>200m</w:t>
                  </w:r>
                  <w:r>
                    <w:rPr>
                      <w:rFonts w:hint="eastAsia" w:eastAsia="宋体" w:cs="宋体"/>
                      <w:sz w:val="21"/>
                      <w:szCs w:val="21"/>
                    </w:rPr>
                    <w:t>范围内，每千米管段人口数大于</w:t>
                  </w:r>
                  <w:r>
                    <w:rPr>
                      <w:rFonts w:eastAsia="宋体"/>
                      <w:sz w:val="21"/>
                      <w:szCs w:val="21"/>
                    </w:rPr>
                    <w:t>200</w:t>
                  </w:r>
                  <w:r>
                    <w:rPr>
                      <w:rFonts w:hint="eastAsia" w:eastAsia="宋体" w:cs="宋体"/>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jc w:val="center"/>
              </w:trPr>
              <w:tc>
                <w:tcPr>
                  <w:tcW w:w="860" w:type="dxa"/>
                  <w:noWrap w:val="0"/>
                  <w:vAlign w:val="center"/>
                </w:tcPr>
                <w:p>
                  <w:pPr>
                    <w:snapToGrid w:val="0"/>
                    <w:jc w:val="center"/>
                    <w:rPr>
                      <w:rFonts w:eastAsia="宋体"/>
                      <w:sz w:val="21"/>
                      <w:szCs w:val="21"/>
                    </w:rPr>
                  </w:pPr>
                  <w:r>
                    <w:rPr>
                      <w:rFonts w:eastAsia="宋体"/>
                      <w:sz w:val="21"/>
                      <w:szCs w:val="21"/>
                    </w:rPr>
                    <w:t>E2</w:t>
                  </w:r>
                </w:p>
              </w:tc>
              <w:tc>
                <w:tcPr>
                  <w:tcW w:w="7662" w:type="dxa"/>
                  <w:noWrap w:val="0"/>
                  <w:vAlign w:val="center"/>
                </w:tcPr>
                <w:p>
                  <w:pPr>
                    <w:snapToGrid w:val="0"/>
                    <w:jc w:val="left"/>
                    <w:rPr>
                      <w:rFonts w:eastAsia="宋体"/>
                      <w:sz w:val="21"/>
                      <w:szCs w:val="21"/>
                    </w:rPr>
                  </w:pPr>
                  <w:r>
                    <w:rPr>
                      <w:rFonts w:hint="eastAsia" w:eastAsia="宋体" w:cs="宋体"/>
                      <w:sz w:val="21"/>
                      <w:szCs w:val="21"/>
                    </w:rPr>
                    <w:t>周边</w:t>
                  </w:r>
                  <w:r>
                    <w:rPr>
                      <w:rFonts w:eastAsia="宋体"/>
                      <w:sz w:val="21"/>
                      <w:szCs w:val="21"/>
                    </w:rPr>
                    <w:t>5 km</w:t>
                  </w:r>
                  <w:r>
                    <w:rPr>
                      <w:rFonts w:hint="eastAsia" w:eastAsia="宋体" w:cs="宋体"/>
                      <w:sz w:val="21"/>
                      <w:szCs w:val="21"/>
                    </w:rPr>
                    <w:t>范围内居住区、医疗卫生、文化教育、科研、行政办公等机构人口总数大于</w:t>
                  </w:r>
                  <w:r>
                    <w:rPr>
                      <w:rFonts w:eastAsia="宋体"/>
                      <w:sz w:val="21"/>
                      <w:szCs w:val="21"/>
                    </w:rPr>
                    <w:t>1</w:t>
                  </w:r>
                  <w:r>
                    <w:rPr>
                      <w:rFonts w:hint="eastAsia" w:eastAsia="宋体" w:cs="宋体"/>
                      <w:sz w:val="21"/>
                      <w:szCs w:val="21"/>
                    </w:rPr>
                    <w:t>万人，小于</w:t>
                  </w:r>
                  <w:r>
                    <w:rPr>
                      <w:rFonts w:eastAsia="宋体"/>
                      <w:sz w:val="21"/>
                      <w:szCs w:val="21"/>
                    </w:rPr>
                    <w:t>5</w:t>
                  </w:r>
                  <w:r>
                    <w:rPr>
                      <w:rFonts w:hint="eastAsia" w:eastAsia="宋体" w:cs="宋体"/>
                      <w:sz w:val="21"/>
                      <w:szCs w:val="21"/>
                    </w:rPr>
                    <w:t>万人；或周边</w:t>
                  </w:r>
                  <w:r>
                    <w:rPr>
                      <w:rFonts w:eastAsia="宋体"/>
                      <w:sz w:val="21"/>
                      <w:szCs w:val="21"/>
                    </w:rPr>
                    <w:t>500m</w:t>
                  </w:r>
                  <w:r>
                    <w:rPr>
                      <w:rFonts w:hint="eastAsia" w:eastAsia="宋体" w:cs="宋体"/>
                      <w:sz w:val="21"/>
                      <w:szCs w:val="21"/>
                    </w:rPr>
                    <w:t>范围内人口总数大于</w:t>
                  </w:r>
                  <w:r>
                    <w:rPr>
                      <w:rFonts w:eastAsia="宋体"/>
                      <w:sz w:val="21"/>
                      <w:szCs w:val="21"/>
                    </w:rPr>
                    <w:t>500</w:t>
                  </w:r>
                  <w:r>
                    <w:rPr>
                      <w:rFonts w:hint="eastAsia" w:eastAsia="宋体" w:cs="宋体"/>
                      <w:sz w:val="21"/>
                      <w:szCs w:val="21"/>
                    </w:rPr>
                    <w:t>人，小于</w:t>
                  </w:r>
                  <w:r>
                    <w:rPr>
                      <w:rFonts w:eastAsia="宋体"/>
                      <w:sz w:val="21"/>
                      <w:szCs w:val="21"/>
                    </w:rPr>
                    <w:t>1000</w:t>
                  </w:r>
                  <w:r>
                    <w:rPr>
                      <w:rFonts w:hint="eastAsia" w:eastAsia="宋体" w:cs="宋体"/>
                      <w:sz w:val="21"/>
                      <w:szCs w:val="21"/>
                    </w:rPr>
                    <w:t>人；油气、化学品输送管线管段周边</w:t>
                  </w:r>
                  <w:r>
                    <w:rPr>
                      <w:rFonts w:eastAsia="宋体"/>
                      <w:sz w:val="21"/>
                      <w:szCs w:val="21"/>
                    </w:rPr>
                    <w:t>200m</w:t>
                  </w:r>
                  <w:r>
                    <w:rPr>
                      <w:rFonts w:hint="eastAsia" w:eastAsia="宋体" w:cs="宋体"/>
                      <w:sz w:val="21"/>
                      <w:szCs w:val="21"/>
                    </w:rPr>
                    <w:t>范围内，每千米管段人口数大于</w:t>
                  </w:r>
                  <w:r>
                    <w:rPr>
                      <w:rFonts w:eastAsia="宋体"/>
                      <w:sz w:val="21"/>
                      <w:szCs w:val="21"/>
                    </w:rPr>
                    <w:t>100</w:t>
                  </w:r>
                  <w:r>
                    <w:rPr>
                      <w:rFonts w:hint="eastAsia" w:eastAsia="宋体" w:cs="宋体"/>
                      <w:sz w:val="21"/>
                      <w:szCs w:val="21"/>
                    </w:rPr>
                    <w:t>人，小于</w:t>
                  </w:r>
                  <w:r>
                    <w:rPr>
                      <w:rFonts w:eastAsia="宋体"/>
                      <w:sz w:val="21"/>
                      <w:szCs w:val="21"/>
                    </w:rPr>
                    <w:t>200</w:t>
                  </w:r>
                  <w:r>
                    <w:rPr>
                      <w:rFonts w:hint="eastAsia" w:eastAsia="宋体" w:cs="宋体"/>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jc w:val="center"/>
              </w:trPr>
              <w:tc>
                <w:tcPr>
                  <w:tcW w:w="860" w:type="dxa"/>
                  <w:noWrap w:val="0"/>
                  <w:vAlign w:val="center"/>
                </w:tcPr>
                <w:p>
                  <w:pPr>
                    <w:snapToGrid w:val="0"/>
                    <w:jc w:val="center"/>
                    <w:rPr>
                      <w:rFonts w:eastAsia="宋体"/>
                      <w:sz w:val="21"/>
                      <w:szCs w:val="21"/>
                    </w:rPr>
                  </w:pPr>
                  <w:r>
                    <w:rPr>
                      <w:rFonts w:eastAsia="宋体"/>
                      <w:sz w:val="21"/>
                      <w:szCs w:val="21"/>
                    </w:rPr>
                    <w:t>E3</w:t>
                  </w:r>
                </w:p>
              </w:tc>
              <w:tc>
                <w:tcPr>
                  <w:tcW w:w="7662" w:type="dxa"/>
                  <w:noWrap w:val="0"/>
                  <w:vAlign w:val="center"/>
                </w:tcPr>
                <w:p>
                  <w:pPr>
                    <w:snapToGrid w:val="0"/>
                    <w:jc w:val="left"/>
                    <w:rPr>
                      <w:rFonts w:eastAsia="宋体"/>
                      <w:sz w:val="21"/>
                      <w:szCs w:val="21"/>
                    </w:rPr>
                  </w:pPr>
                  <w:r>
                    <w:rPr>
                      <w:rFonts w:hint="eastAsia" w:eastAsia="宋体" w:cs="宋体"/>
                      <w:sz w:val="21"/>
                      <w:szCs w:val="21"/>
                    </w:rPr>
                    <w:t>周边</w:t>
                  </w:r>
                  <w:r>
                    <w:rPr>
                      <w:rFonts w:eastAsia="宋体"/>
                      <w:sz w:val="21"/>
                      <w:szCs w:val="21"/>
                    </w:rPr>
                    <w:t>5km</w:t>
                  </w:r>
                  <w:r>
                    <w:rPr>
                      <w:rFonts w:hint="eastAsia" w:eastAsia="宋体" w:cs="宋体"/>
                      <w:sz w:val="21"/>
                      <w:szCs w:val="21"/>
                    </w:rPr>
                    <w:t>范围内居住区、医疗卫生、文化教育、科研、行政办公等机构人口总数小于</w:t>
                  </w:r>
                  <w:r>
                    <w:rPr>
                      <w:rFonts w:eastAsia="宋体"/>
                      <w:sz w:val="21"/>
                      <w:szCs w:val="21"/>
                    </w:rPr>
                    <w:t>1</w:t>
                  </w:r>
                  <w:r>
                    <w:rPr>
                      <w:rFonts w:hint="eastAsia" w:eastAsia="宋体" w:cs="宋体"/>
                      <w:sz w:val="21"/>
                      <w:szCs w:val="21"/>
                    </w:rPr>
                    <w:t>万人；或周边</w:t>
                  </w:r>
                  <w:r>
                    <w:rPr>
                      <w:rFonts w:eastAsia="宋体"/>
                      <w:sz w:val="21"/>
                      <w:szCs w:val="21"/>
                    </w:rPr>
                    <w:t>500m</w:t>
                  </w:r>
                  <w:r>
                    <w:rPr>
                      <w:rFonts w:hint="eastAsia" w:eastAsia="宋体" w:cs="宋体"/>
                      <w:sz w:val="21"/>
                      <w:szCs w:val="21"/>
                    </w:rPr>
                    <w:t>范围内人口总数小于</w:t>
                  </w:r>
                  <w:r>
                    <w:rPr>
                      <w:rFonts w:eastAsia="宋体"/>
                      <w:sz w:val="21"/>
                      <w:szCs w:val="21"/>
                    </w:rPr>
                    <w:t>500</w:t>
                  </w:r>
                  <w:r>
                    <w:rPr>
                      <w:rFonts w:hint="eastAsia" w:eastAsia="宋体" w:cs="宋体"/>
                      <w:sz w:val="21"/>
                      <w:szCs w:val="21"/>
                    </w:rPr>
                    <w:t>人；油气、化学品输送管线管段周边</w:t>
                  </w:r>
                  <w:r>
                    <w:rPr>
                      <w:rFonts w:eastAsia="宋体"/>
                      <w:sz w:val="21"/>
                      <w:szCs w:val="21"/>
                    </w:rPr>
                    <w:t>200m</w:t>
                  </w:r>
                  <w:r>
                    <w:rPr>
                      <w:rFonts w:hint="eastAsia" w:eastAsia="宋体" w:cs="宋体"/>
                      <w:sz w:val="21"/>
                      <w:szCs w:val="21"/>
                    </w:rPr>
                    <w:t>范围内，每千米管段人口数小于</w:t>
                  </w:r>
                  <w:r>
                    <w:rPr>
                      <w:rFonts w:eastAsia="宋体"/>
                      <w:sz w:val="21"/>
                      <w:szCs w:val="21"/>
                    </w:rPr>
                    <w:t>100</w:t>
                  </w:r>
                  <w:r>
                    <w:rPr>
                      <w:rFonts w:hint="eastAsia" w:eastAsia="宋体" w:cs="宋体"/>
                      <w:sz w:val="21"/>
                      <w:szCs w:val="21"/>
                    </w:rPr>
                    <w:t>人</w:t>
                  </w:r>
                </w:p>
              </w:tc>
            </w:tr>
          </w:tbl>
          <w:p>
            <w:pPr>
              <w:spacing w:line="460" w:lineRule="exact"/>
              <w:ind w:firstLine="480" w:firstLineChars="200"/>
              <w:rPr>
                <w:rFonts w:hint="eastAsia" w:eastAsia="宋体" w:cs="宋体"/>
                <w:sz w:val="24"/>
              </w:rPr>
            </w:pPr>
            <w:r>
              <w:rPr>
                <w:rFonts w:hint="eastAsia" w:eastAsia="宋体" w:cs="宋体"/>
                <w:sz w:val="24"/>
              </w:rPr>
              <w:t>本项目周边500m范围内居住区有宋元村、旧东村、三马塘村、新东村和杨屋村等自然村，人口总数大于1000人，大气环境敏感性为E1。</w:t>
            </w:r>
          </w:p>
          <w:p>
            <w:pPr>
              <w:spacing w:line="460" w:lineRule="exact"/>
              <w:ind w:firstLine="482" w:firstLineChars="200"/>
              <w:rPr>
                <w:rFonts w:hint="eastAsia" w:eastAsia="宋体" w:cs="宋体"/>
                <w:b/>
                <w:sz w:val="24"/>
              </w:rPr>
            </w:pPr>
            <w:r>
              <w:rPr>
                <w:rFonts w:hint="eastAsia" w:eastAsia="宋体" w:cs="宋体"/>
                <w:b/>
                <w:sz w:val="24"/>
              </w:rPr>
              <w:t>②地表水环境</w:t>
            </w:r>
          </w:p>
          <w:p>
            <w:pPr>
              <w:spacing w:line="460" w:lineRule="exact"/>
              <w:ind w:firstLine="480" w:firstLineChars="200"/>
              <w:rPr>
                <w:rFonts w:hint="eastAsia" w:eastAsia="宋体" w:cs="宋体"/>
                <w:sz w:val="24"/>
              </w:rPr>
            </w:pPr>
            <w:r>
              <w:rPr>
                <w:rFonts w:hint="eastAsia" w:eastAsia="宋体" w:cs="宋体"/>
                <w:sz w:val="24"/>
              </w:rPr>
              <w:t>依据事故情况下危险物质泄漏到水体的排放点受纳地表水体功能敏感性，与下游环境敏感目标情况，共分为三种类型，E1为环境高度敏感区，E2为环境中度敏感区，E3为环境低度敏感区，分级原则见表7-15。其中地表水功能敏感性分区和环境敏感目标分级分别见表7-16和表7-17。</w:t>
            </w:r>
          </w:p>
          <w:p>
            <w:pPr>
              <w:spacing w:line="460" w:lineRule="exact"/>
              <w:jc w:val="center"/>
              <w:rPr>
                <w:rFonts w:eastAsia="宋体"/>
                <w:b/>
                <w:kern w:val="2"/>
                <w:sz w:val="21"/>
                <w:szCs w:val="21"/>
              </w:rPr>
            </w:pPr>
            <w:r>
              <w:rPr>
                <w:rFonts w:eastAsia="宋体"/>
                <w:b/>
                <w:kern w:val="2"/>
                <w:sz w:val="21"/>
                <w:szCs w:val="21"/>
              </w:rPr>
              <w:t>表</w:t>
            </w:r>
            <w:r>
              <w:rPr>
                <w:rFonts w:hint="eastAsia" w:eastAsia="宋体"/>
                <w:b/>
                <w:kern w:val="2"/>
                <w:sz w:val="21"/>
                <w:szCs w:val="21"/>
              </w:rPr>
              <w:t>7-15</w:t>
            </w:r>
            <w:r>
              <w:rPr>
                <w:rFonts w:eastAsia="宋体"/>
                <w:b/>
                <w:kern w:val="2"/>
                <w:sz w:val="21"/>
                <w:szCs w:val="21"/>
              </w:rPr>
              <w:t xml:space="preserve">  地表水环境敏感程度分级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4"/>
              <w:gridCol w:w="1800"/>
              <w:gridCol w:w="1872"/>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vMerge w:val="restart"/>
                  <w:noWrap w:val="0"/>
                  <w:vAlign w:val="center"/>
                </w:tcPr>
                <w:p>
                  <w:pPr>
                    <w:snapToGrid w:val="0"/>
                    <w:jc w:val="center"/>
                    <w:rPr>
                      <w:rFonts w:eastAsia="宋体"/>
                      <w:b/>
                      <w:sz w:val="21"/>
                      <w:szCs w:val="21"/>
                    </w:rPr>
                  </w:pPr>
                  <w:r>
                    <w:rPr>
                      <w:rFonts w:eastAsia="宋体"/>
                      <w:b/>
                      <w:sz w:val="21"/>
                      <w:szCs w:val="21"/>
                    </w:rPr>
                    <w:t>环境敏感目标</w:t>
                  </w:r>
                </w:p>
              </w:tc>
              <w:tc>
                <w:tcPr>
                  <w:tcW w:w="5668" w:type="dxa"/>
                  <w:gridSpan w:val="3"/>
                  <w:noWrap w:val="0"/>
                  <w:vAlign w:val="center"/>
                </w:tcPr>
                <w:p>
                  <w:pPr>
                    <w:snapToGrid w:val="0"/>
                    <w:jc w:val="center"/>
                    <w:rPr>
                      <w:rFonts w:eastAsia="宋体"/>
                      <w:b/>
                      <w:sz w:val="21"/>
                      <w:szCs w:val="21"/>
                    </w:rPr>
                  </w:pPr>
                  <w:r>
                    <w:rPr>
                      <w:rFonts w:eastAsia="宋体"/>
                      <w:b/>
                      <w:sz w:val="21"/>
                      <w:szCs w:val="21"/>
                    </w:rPr>
                    <w:t>地表水功能敏感性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vMerge w:val="continue"/>
                  <w:noWrap w:val="0"/>
                  <w:vAlign w:val="center"/>
                </w:tcPr>
                <w:p>
                  <w:pPr>
                    <w:snapToGrid w:val="0"/>
                    <w:jc w:val="center"/>
                    <w:rPr>
                      <w:rFonts w:eastAsia="宋体"/>
                      <w:sz w:val="21"/>
                      <w:szCs w:val="21"/>
                    </w:rPr>
                  </w:pPr>
                </w:p>
              </w:tc>
              <w:tc>
                <w:tcPr>
                  <w:tcW w:w="1800" w:type="dxa"/>
                  <w:noWrap w:val="0"/>
                  <w:vAlign w:val="center"/>
                </w:tcPr>
                <w:p>
                  <w:pPr>
                    <w:snapToGrid w:val="0"/>
                    <w:jc w:val="center"/>
                    <w:rPr>
                      <w:rFonts w:eastAsia="宋体"/>
                      <w:b/>
                      <w:sz w:val="21"/>
                      <w:szCs w:val="21"/>
                    </w:rPr>
                  </w:pPr>
                  <w:r>
                    <w:rPr>
                      <w:rFonts w:eastAsia="宋体"/>
                      <w:b/>
                      <w:sz w:val="21"/>
                      <w:szCs w:val="21"/>
                    </w:rPr>
                    <w:t>F1</w:t>
                  </w:r>
                </w:p>
              </w:tc>
              <w:tc>
                <w:tcPr>
                  <w:tcW w:w="1872" w:type="dxa"/>
                  <w:noWrap w:val="0"/>
                  <w:vAlign w:val="center"/>
                </w:tcPr>
                <w:p>
                  <w:pPr>
                    <w:snapToGrid w:val="0"/>
                    <w:jc w:val="center"/>
                    <w:rPr>
                      <w:rFonts w:eastAsia="宋体"/>
                      <w:b/>
                      <w:sz w:val="21"/>
                      <w:szCs w:val="21"/>
                    </w:rPr>
                  </w:pPr>
                  <w:r>
                    <w:rPr>
                      <w:rFonts w:eastAsia="宋体"/>
                      <w:b/>
                      <w:sz w:val="21"/>
                      <w:szCs w:val="21"/>
                    </w:rPr>
                    <w:t>F2</w:t>
                  </w:r>
                </w:p>
              </w:tc>
              <w:tc>
                <w:tcPr>
                  <w:tcW w:w="1996" w:type="dxa"/>
                  <w:noWrap w:val="0"/>
                  <w:vAlign w:val="center"/>
                </w:tcPr>
                <w:p>
                  <w:pPr>
                    <w:snapToGrid w:val="0"/>
                    <w:jc w:val="center"/>
                    <w:rPr>
                      <w:rFonts w:eastAsia="宋体"/>
                      <w:b/>
                      <w:sz w:val="21"/>
                      <w:szCs w:val="21"/>
                    </w:rPr>
                  </w:pPr>
                  <w:r>
                    <w:rPr>
                      <w:rFonts w:eastAsia="宋体"/>
                      <w:b/>
                      <w:sz w:val="21"/>
                      <w:szCs w:val="21"/>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sz w:val="21"/>
                      <w:szCs w:val="21"/>
                    </w:rPr>
                  </w:pPr>
                  <w:r>
                    <w:rPr>
                      <w:rFonts w:eastAsia="宋体"/>
                      <w:b/>
                      <w:sz w:val="21"/>
                      <w:szCs w:val="21"/>
                    </w:rPr>
                    <w:t>S1</w:t>
                  </w:r>
                </w:p>
              </w:tc>
              <w:tc>
                <w:tcPr>
                  <w:tcW w:w="1800" w:type="dxa"/>
                  <w:noWrap w:val="0"/>
                  <w:vAlign w:val="center"/>
                </w:tcPr>
                <w:p>
                  <w:pPr>
                    <w:snapToGrid w:val="0"/>
                    <w:jc w:val="center"/>
                    <w:rPr>
                      <w:rFonts w:eastAsia="宋体"/>
                      <w:sz w:val="21"/>
                      <w:szCs w:val="21"/>
                    </w:rPr>
                  </w:pPr>
                  <w:r>
                    <w:rPr>
                      <w:rFonts w:eastAsia="宋体"/>
                      <w:sz w:val="21"/>
                      <w:szCs w:val="21"/>
                    </w:rPr>
                    <w:t>E1</w:t>
                  </w:r>
                </w:p>
              </w:tc>
              <w:tc>
                <w:tcPr>
                  <w:tcW w:w="1872" w:type="dxa"/>
                  <w:noWrap w:val="0"/>
                  <w:vAlign w:val="center"/>
                </w:tcPr>
                <w:p>
                  <w:pPr>
                    <w:snapToGrid w:val="0"/>
                    <w:jc w:val="center"/>
                    <w:rPr>
                      <w:rFonts w:eastAsia="宋体"/>
                      <w:sz w:val="21"/>
                      <w:szCs w:val="21"/>
                    </w:rPr>
                  </w:pPr>
                  <w:r>
                    <w:rPr>
                      <w:rFonts w:eastAsia="宋体"/>
                      <w:sz w:val="21"/>
                      <w:szCs w:val="21"/>
                    </w:rPr>
                    <w:t>E1</w:t>
                  </w:r>
                </w:p>
              </w:tc>
              <w:tc>
                <w:tcPr>
                  <w:tcW w:w="1996" w:type="dxa"/>
                  <w:noWrap w:val="0"/>
                  <w:vAlign w:val="center"/>
                </w:tcPr>
                <w:p>
                  <w:pPr>
                    <w:snapToGrid w:val="0"/>
                    <w:jc w:val="center"/>
                    <w:rPr>
                      <w:rFonts w:eastAsia="宋体"/>
                      <w:sz w:val="21"/>
                      <w:szCs w:val="21"/>
                    </w:rPr>
                  </w:pPr>
                  <w:r>
                    <w:rPr>
                      <w:rFonts w:eastAsia="宋体"/>
                      <w:sz w:val="21"/>
                      <w:szCs w:val="21"/>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sz w:val="21"/>
                      <w:szCs w:val="21"/>
                    </w:rPr>
                  </w:pPr>
                  <w:r>
                    <w:rPr>
                      <w:rFonts w:eastAsia="宋体"/>
                      <w:b/>
                      <w:sz w:val="21"/>
                      <w:szCs w:val="21"/>
                    </w:rPr>
                    <w:t>S2</w:t>
                  </w:r>
                </w:p>
              </w:tc>
              <w:tc>
                <w:tcPr>
                  <w:tcW w:w="1800" w:type="dxa"/>
                  <w:noWrap w:val="0"/>
                  <w:vAlign w:val="center"/>
                </w:tcPr>
                <w:p>
                  <w:pPr>
                    <w:snapToGrid w:val="0"/>
                    <w:jc w:val="center"/>
                    <w:rPr>
                      <w:rFonts w:eastAsia="宋体"/>
                      <w:sz w:val="21"/>
                      <w:szCs w:val="21"/>
                    </w:rPr>
                  </w:pPr>
                  <w:r>
                    <w:rPr>
                      <w:rFonts w:eastAsia="宋体"/>
                      <w:sz w:val="21"/>
                      <w:szCs w:val="21"/>
                    </w:rPr>
                    <w:t>E1</w:t>
                  </w:r>
                </w:p>
              </w:tc>
              <w:tc>
                <w:tcPr>
                  <w:tcW w:w="1872" w:type="dxa"/>
                  <w:noWrap w:val="0"/>
                  <w:vAlign w:val="center"/>
                </w:tcPr>
                <w:p>
                  <w:pPr>
                    <w:snapToGrid w:val="0"/>
                    <w:jc w:val="center"/>
                    <w:rPr>
                      <w:rFonts w:eastAsia="宋体"/>
                      <w:sz w:val="21"/>
                      <w:szCs w:val="21"/>
                    </w:rPr>
                  </w:pPr>
                  <w:r>
                    <w:rPr>
                      <w:rFonts w:eastAsia="宋体"/>
                      <w:sz w:val="21"/>
                      <w:szCs w:val="21"/>
                    </w:rPr>
                    <w:t>E2</w:t>
                  </w:r>
                </w:p>
              </w:tc>
              <w:tc>
                <w:tcPr>
                  <w:tcW w:w="1996" w:type="dxa"/>
                  <w:noWrap w:val="0"/>
                  <w:vAlign w:val="center"/>
                </w:tcPr>
                <w:p>
                  <w:pPr>
                    <w:snapToGrid w:val="0"/>
                    <w:jc w:val="center"/>
                    <w:rPr>
                      <w:rFonts w:eastAsia="宋体"/>
                      <w:sz w:val="21"/>
                      <w:szCs w:val="21"/>
                    </w:rPr>
                  </w:pPr>
                  <w:r>
                    <w:rPr>
                      <w:rFonts w:eastAsia="宋体"/>
                      <w:sz w:val="21"/>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sz w:val="21"/>
                      <w:szCs w:val="21"/>
                    </w:rPr>
                  </w:pPr>
                  <w:r>
                    <w:rPr>
                      <w:rFonts w:eastAsia="宋体"/>
                      <w:b/>
                      <w:sz w:val="21"/>
                      <w:szCs w:val="21"/>
                    </w:rPr>
                    <w:t>S3</w:t>
                  </w:r>
                </w:p>
              </w:tc>
              <w:tc>
                <w:tcPr>
                  <w:tcW w:w="1800" w:type="dxa"/>
                  <w:noWrap w:val="0"/>
                  <w:vAlign w:val="center"/>
                </w:tcPr>
                <w:p>
                  <w:pPr>
                    <w:snapToGrid w:val="0"/>
                    <w:jc w:val="center"/>
                    <w:rPr>
                      <w:rFonts w:eastAsia="宋体"/>
                      <w:sz w:val="21"/>
                      <w:szCs w:val="21"/>
                    </w:rPr>
                  </w:pPr>
                  <w:r>
                    <w:rPr>
                      <w:rFonts w:eastAsia="宋体"/>
                      <w:sz w:val="21"/>
                      <w:szCs w:val="21"/>
                    </w:rPr>
                    <w:t>E1</w:t>
                  </w:r>
                </w:p>
              </w:tc>
              <w:tc>
                <w:tcPr>
                  <w:tcW w:w="1872" w:type="dxa"/>
                  <w:noWrap w:val="0"/>
                  <w:vAlign w:val="center"/>
                </w:tcPr>
                <w:p>
                  <w:pPr>
                    <w:snapToGrid w:val="0"/>
                    <w:jc w:val="center"/>
                    <w:rPr>
                      <w:rFonts w:eastAsia="宋体"/>
                      <w:sz w:val="21"/>
                      <w:szCs w:val="21"/>
                    </w:rPr>
                  </w:pPr>
                  <w:r>
                    <w:rPr>
                      <w:rFonts w:eastAsia="宋体"/>
                      <w:sz w:val="21"/>
                      <w:szCs w:val="21"/>
                    </w:rPr>
                    <w:t>E2</w:t>
                  </w:r>
                </w:p>
              </w:tc>
              <w:tc>
                <w:tcPr>
                  <w:tcW w:w="1996" w:type="dxa"/>
                  <w:noWrap w:val="0"/>
                  <w:vAlign w:val="center"/>
                </w:tcPr>
                <w:p>
                  <w:pPr>
                    <w:snapToGrid w:val="0"/>
                    <w:jc w:val="center"/>
                    <w:rPr>
                      <w:rFonts w:eastAsia="宋体"/>
                      <w:sz w:val="21"/>
                      <w:szCs w:val="21"/>
                    </w:rPr>
                  </w:pPr>
                  <w:r>
                    <w:rPr>
                      <w:rFonts w:eastAsia="宋体"/>
                      <w:sz w:val="21"/>
                      <w:szCs w:val="21"/>
                    </w:rPr>
                    <w:t>E3</w:t>
                  </w:r>
                </w:p>
              </w:tc>
            </w:tr>
          </w:tbl>
          <w:p>
            <w:pPr>
              <w:spacing w:line="460" w:lineRule="exact"/>
              <w:jc w:val="center"/>
              <w:rPr>
                <w:rFonts w:hint="eastAsia" w:eastAsia="宋体"/>
                <w:b/>
                <w:kern w:val="2"/>
                <w:sz w:val="21"/>
                <w:szCs w:val="21"/>
              </w:rPr>
            </w:pPr>
          </w:p>
          <w:p>
            <w:pPr>
              <w:spacing w:line="460" w:lineRule="exact"/>
              <w:jc w:val="center"/>
              <w:rPr>
                <w:rFonts w:eastAsia="宋体"/>
                <w:b/>
                <w:kern w:val="2"/>
                <w:sz w:val="21"/>
                <w:szCs w:val="21"/>
              </w:rPr>
            </w:pPr>
            <w:r>
              <w:rPr>
                <w:rFonts w:eastAsia="宋体"/>
                <w:b/>
                <w:kern w:val="2"/>
                <w:sz w:val="21"/>
                <w:szCs w:val="21"/>
              </w:rPr>
              <w:t>表</w:t>
            </w:r>
            <w:r>
              <w:rPr>
                <w:rFonts w:hint="eastAsia" w:eastAsia="宋体"/>
                <w:b/>
                <w:kern w:val="2"/>
                <w:sz w:val="21"/>
                <w:szCs w:val="21"/>
              </w:rPr>
              <w:t>7-16</w:t>
            </w:r>
            <w:r>
              <w:rPr>
                <w:rFonts w:eastAsia="宋体"/>
                <w:b/>
                <w:kern w:val="2"/>
                <w:sz w:val="21"/>
                <w:szCs w:val="21"/>
              </w:rPr>
              <w:t xml:space="preserve">  地表水功能敏感性分区</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7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96" w:type="dxa"/>
                  <w:noWrap w:val="0"/>
                  <w:vAlign w:val="center"/>
                </w:tcPr>
                <w:p>
                  <w:pPr>
                    <w:snapToGrid w:val="0"/>
                    <w:jc w:val="center"/>
                    <w:rPr>
                      <w:rFonts w:eastAsia="宋体"/>
                      <w:b/>
                      <w:sz w:val="21"/>
                      <w:szCs w:val="21"/>
                    </w:rPr>
                  </w:pPr>
                  <w:r>
                    <w:rPr>
                      <w:rFonts w:eastAsia="宋体"/>
                      <w:b/>
                      <w:sz w:val="21"/>
                      <w:szCs w:val="21"/>
                    </w:rPr>
                    <w:t>分级</w:t>
                  </w:r>
                </w:p>
              </w:tc>
              <w:tc>
                <w:tcPr>
                  <w:tcW w:w="7326" w:type="dxa"/>
                  <w:noWrap w:val="0"/>
                  <w:vAlign w:val="center"/>
                </w:tcPr>
                <w:p>
                  <w:pPr>
                    <w:snapToGrid w:val="0"/>
                    <w:jc w:val="center"/>
                    <w:rPr>
                      <w:rFonts w:eastAsia="宋体"/>
                      <w:b/>
                      <w:sz w:val="21"/>
                      <w:szCs w:val="21"/>
                    </w:rPr>
                  </w:pPr>
                  <w:r>
                    <w:rPr>
                      <w:rFonts w:eastAsia="宋体"/>
                      <w:b/>
                      <w:sz w:val="21"/>
                      <w:szCs w:val="21"/>
                    </w:rPr>
                    <w:t>地表水环境敏感特征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96" w:type="dxa"/>
                  <w:noWrap w:val="0"/>
                  <w:vAlign w:val="center"/>
                </w:tcPr>
                <w:p>
                  <w:pPr>
                    <w:snapToGrid w:val="0"/>
                    <w:jc w:val="center"/>
                    <w:rPr>
                      <w:rFonts w:eastAsia="宋体"/>
                      <w:sz w:val="21"/>
                      <w:szCs w:val="21"/>
                    </w:rPr>
                  </w:pPr>
                  <w:r>
                    <w:rPr>
                      <w:rFonts w:eastAsia="宋体"/>
                      <w:sz w:val="21"/>
                      <w:szCs w:val="21"/>
                    </w:rPr>
                    <w:t>敏感F1</w:t>
                  </w:r>
                </w:p>
              </w:tc>
              <w:tc>
                <w:tcPr>
                  <w:tcW w:w="7326" w:type="dxa"/>
                  <w:noWrap w:val="0"/>
                  <w:vAlign w:val="center"/>
                </w:tcPr>
                <w:p>
                  <w:pPr>
                    <w:snapToGrid w:val="0"/>
                    <w:jc w:val="center"/>
                    <w:rPr>
                      <w:rFonts w:eastAsia="宋体"/>
                      <w:sz w:val="21"/>
                      <w:szCs w:val="21"/>
                    </w:rPr>
                  </w:pPr>
                  <w:r>
                    <w:rPr>
                      <w:rFonts w:eastAsia="宋体"/>
                      <w:sz w:val="21"/>
                      <w:szCs w:val="21"/>
                    </w:rPr>
                    <w:t>排放点进入地表水水域环境功能为</w:t>
                  </w:r>
                  <w:r>
                    <w:rPr>
                      <w:rFonts w:hint="eastAsia" w:eastAsia="宋体" w:cs="宋体"/>
                      <w:sz w:val="21"/>
                      <w:szCs w:val="21"/>
                    </w:rPr>
                    <w:t>Ⅱ</w:t>
                  </w:r>
                  <w:r>
                    <w:rPr>
                      <w:rFonts w:eastAsia="宋体"/>
                      <w:sz w:val="21"/>
                      <w:szCs w:val="21"/>
                    </w:rPr>
                    <w:t>类及以上，或海水水质分类第一类；</w:t>
                  </w:r>
                </w:p>
                <w:p>
                  <w:pPr>
                    <w:snapToGrid w:val="0"/>
                    <w:jc w:val="left"/>
                    <w:rPr>
                      <w:rFonts w:eastAsia="宋体"/>
                      <w:sz w:val="21"/>
                      <w:szCs w:val="21"/>
                    </w:rPr>
                  </w:pPr>
                  <w:r>
                    <w:rPr>
                      <w:rFonts w:eastAsia="宋体"/>
                      <w:sz w:val="21"/>
                      <w:szCs w:val="21"/>
                    </w:rPr>
                    <w:t>或以发生事故时，危险物质泄漏到水体的排放点算起，排放进入受纳河流最大流速时，24h流经范围内涉跨国界的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96" w:type="dxa"/>
                  <w:noWrap w:val="0"/>
                  <w:vAlign w:val="center"/>
                </w:tcPr>
                <w:p>
                  <w:pPr>
                    <w:snapToGrid w:val="0"/>
                    <w:jc w:val="center"/>
                    <w:rPr>
                      <w:rFonts w:eastAsia="宋体"/>
                      <w:sz w:val="21"/>
                      <w:szCs w:val="21"/>
                    </w:rPr>
                  </w:pPr>
                  <w:r>
                    <w:rPr>
                      <w:rFonts w:eastAsia="宋体"/>
                      <w:sz w:val="21"/>
                      <w:szCs w:val="21"/>
                    </w:rPr>
                    <w:t>较敏感F2</w:t>
                  </w:r>
                </w:p>
              </w:tc>
              <w:tc>
                <w:tcPr>
                  <w:tcW w:w="7326" w:type="dxa"/>
                  <w:noWrap w:val="0"/>
                  <w:vAlign w:val="center"/>
                </w:tcPr>
                <w:p>
                  <w:pPr>
                    <w:snapToGrid w:val="0"/>
                    <w:jc w:val="left"/>
                    <w:rPr>
                      <w:rFonts w:eastAsia="宋体"/>
                      <w:sz w:val="21"/>
                      <w:szCs w:val="21"/>
                    </w:rPr>
                  </w:pPr>
                  <w:r>
                    <w:rPr>
                      <w:rFonts w:eastAsia="宋体"/>
                      <w:sz w:val="21"/>
                      <w:szCs w:val="21"/>
                    </w:rPr>
                    <w:t>排放点进入地表水水域环境功能为</w:t>
                  </w:r>
                  <w:r>
                    <w:rPr>
                      <w:rFonts w:hint="eastAsia" w:eastAsia="宋体" w:cs="宋体"/>
                      <w:sz w:val="21"/>
                      <w:szCs w:val="21"/>
                    </w:rPr>
                    <w:t>Ⅲ</w:t>
                  </w:r>
                  <w:r>
                    <w:rPr>
                      <w:rFonts w:eastAsia="宋体"/>
                      <w:sz w:val="21"/>
                      <w:szCs w:val="21"/>
                    </w:rPr>
                    <w:t>类，或海水水质分类第二类；</w:t>
                  </w:r>
                </w:p>
                <w:p>
                  <w:pPr>
                    <w:snapToGrid w:val="0"/>
                    <w:jc w:val="left"/>
                    <w:rPr>
                      <w:rFonts w:eastAsia="宋体"/>
                      <w:sz w:val="21"/>
                      <w:szCs w:val="21"/>
                    </w:rPr>
                  </w:pPr>
                  <w:r>
                    <w:rPr>
                      <w:rFonts w:eastAsia="宋体"/>
                      <w:sz w:val="21"/>
                      <w:szCs w:val="21"/>
                    </w:rPr>
                    <w:t>或以发生事故时，危险物质泄漏到水体的排放点算起，排放进入受纳河流最大流速时，24h流经范围内涉跨省界的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96" w:type="dxa"/>
                  <w:noWrap w:val="0"/>
                  <w:vAlign w:val="center"/>
                </w:tcPr>
                <w:p>
                  <w:pPr>
                    <w:snapToGrid w:val="0"/>
                    <w:jc w:val="center"/>
                    <w:rPr>
                      <w:rFonts w:eastAsia="宋体"/>
                      <w:sz w:val="21"/>
                      <w:szCs w:val="21"/>
                    </w:rPr>
                  </w:pPr>
                  <w:r>
                    <w:rPr>
                      <w:rFonts w:eastAsia="宋体"/>
                      <w:sz w:val="21"/>
                      <w:szCs w:val="21"/>
                    </w:rPr>
                    <w:t>低敏感F3</w:t>
                  </w:r>
                </w:p>
              </w:tc>
              <w:tc>
                <w:tcPr>
                  <w:tcW w:w="7326" w:type="dxa"/>
                  <w:noWrap w:val="0"/>
                  <w:vAlign w:val="center"/>
                </w:tcPr>
                <w:p>
                  <w:pPr>
                    <w:snapToGrid w:val="0"/>
                    <w:jc w:val="left"/>
                    <w:rPr>
                      <w:rFonts w:eastAsia="宋体"/>
                      <w:sz w:val="21"/>
                      <w:szCs w:val="21"/>
                    </w:rPr>
                  </w:pPr>
                  <w:r>
                    <w:rPr>
                      <w:rFonts w:eastAsia="宋体"/>
                      <w:sz w:val="21"/>
                      <w:szCs w:val="21"/>
                    </w:rPr>
                    <w:t>上述地区之外的其他地区</w:t>
                  </w:r>
                </w:p>
              </w:tc>
            </w:tr>
          </w:tbl>
          <w:p>
            <w:pPr>
              <w:spacing w:line="460" w:lineRule="exact"/>
              <w:jc w:val="center"/>
              <w:rPr>
                <w:rFonts w:eastAsia="宋体"/>
                <w:b/>
                <w:kern w:val="2"/>
                <w:sz w:val="21"/>
                <w:szCs w:val="21"/>
              </w:rPr>
            </w:pPr>
            <w:r>
              <w:rPr>
                <w:rFonts w:eastAsia="宋体"/>
                <w:b/>
                <w:kern w:val="2"/>
                <w:sz w:val="21"/>
                <w:szCs w:val="21"/>
              </w:rPr>
              <w:t>表</w:t>
            </w:r>
            <w:r>
              <w:rPr>
                <w:rFonts w:hint="eastAsia" w:eastAsia="宋体"/>
                <w:b/>
                <w:kern w:val="2"/>
                <w:sz w:val="21"/>
                <w:szCs w:val="21"/>
              </w:rPr>
              <w:t>7-17</w:t>
            </w:r>
            <w:r>
              <w:rPr>
                <w:rFonts w:eastAsia="宋体"/>
                <w:b/>
                <w:kern w:val="2"/>
                <w:sz w:val="21"/>
                <w:szCs w:val="21"/>
              </w:rPr>
              <w:t xml:space="preserve">  环境敏感目标分级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7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928" w:type="dxa"/>
                  <w:noWrap w:val="0"/>
                  <w:vAlign w:val="center"/>
                </w:tcPr>
                <w:p>
                  <w:pPr>
                    <w:snapToGrid w:val="0"/>
                    <w:jc w:val="center"/>
                    <w:rPr>
                      <w:rFonts w:eastAsia="宋体"/>
                      <w:b/>
                      <w:sz w:val="21"/>
                      <w:szCs w:val="21"/>
                    </w:rPr>
                  </w:pPr>
                  <w:r>
                    <w:rPr>
                      <w:rFonts w:eastAsia="宋体"/>
                      <w:b/>
                      <w:sz w:val="21"/>
                      <w:szCs w:val="21"/>
                    </w:rPr>
                    <w:t>分级</w:t>
                  </w:r>
                </w:p>
              </w:tc>
              <w:tc>
                <w:tcPr>
                  <w:tcW w:w="7594" w:type="dxa"/>
                  <w:noWrap w:val="0"/>
                  <w:vAlign w:val="center"/>
                </w:tcPr>
                <w:p>
                  <w:pPr>
                    <w:snapToGrid w:val="0"/>
                    <w:jc w:val="center"/>
                    <w:rPr>
                      <w:rFonts w:eastAsia="宋体"/>
                      <w:b/>
                      <w:sz w:val="21"/>
                      <w:szCs w:val="21"/>
                    </w:rPr>
                  </w:pPr>
                  <w:r>
                    <w:rPr>
                      <w:rFonts w:eastAsia="宋体"/>
                      <w:b/>
                      <w:sz w:val="21"/>
                      <w:szCs w:val="21"/>
                    </w:rPr>
                    <w:t>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28" w:type="dxa"/>
                  <w:noWrap w:val="0"/>
                  <w:vAlign w:val="center"/>
                </w:tcPr>
                <w:p>
                  <w:pPr>
                    <w:snapToGrid w:val="0"/>
                    <w:jc w:val="center"/>
                    <w:rPr>
                      <w:rFonts w:eastAsia="宋体"/>
                      <w:sz w:val="21"/>
                      <w:szCs w:val="21"/>
                    </w:rPr>
                  </w:pPr>
                  <w:r>
                    <w:rPr>
                      <w:rFonts w:eastAsia="宋体"/>
                      <w:sz w:val="21"/>
                      <w:szCs w:val="21"/>
                    </w:rPr>
                    <w:t>S1</w:t>
                  </w:r>
                </w:p>
              </w:tc>
              <w:tc>
                <w:tcPr>
                  <w:tcW w:w="7594" w:type="dxa"/>
                  <w:noWrap w:val="0"/>
                  <w:vAlign w:val="center"/>
                </w:tcPr>
                <w:p>
                  <w:pPr>
                    <w:snapToGrid w:val="0"/>
                    <w:jc w:val="left"/>
                    <w:rPr>
                      <w:rFonts w:eastAsia="宋体"/>
                      <w:sz w:val="21"/>
                      <w:szCs w:val="21"/>
                    </w:rPr>
                  </w:pPr>
                  <w:r>
                    <w:rPr>
                      <w:rFonts w:eastAsia="宋体"/>
                      <w:sz w:val="21"/>
                      <w:szCs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 危海洋生物的天然集中分布区；海洋特别保护区；海上自然保护区；盐场保护区；海水浴场；海洋自然历史遗迹；风景名胜区；或其他特殊重要保护区域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28" w:type="dxa"/>
                  <w:noWrap w:val="0"/>
                  <w:vAlign w:val="center"/>
                </w:tcPr>
                <w:p>
                  <w:pPr>
                    <w:snapToGrid w:val="0"/>
                    <w:jc w:val="center"/>
                    <w:rPr>
                      <w:rFonts w:eastAsia="宋体"/>
                      <w:sz w:val="21"/>
                      <w:szCs w:val="21"/>
                    </w:rPr>
                  </w:pPr>
                  <w:r>
                    <w:rPr>
                      <w:rFonts w:eastAsia="宋体"/>
                      <w:sz w:val="21"/>
                      <w:szCs w:val="21"/>
                    </w:rPr>
                    <w:t>S2</w:t>
                  </w:r>
                </w:p>
              </w:tc>
              <w:tc>
                <w:tcPr>
                  <w:tcW w:w="7594" w:type="dxa"/>
                  <w:noWrap w:val="0"/>
                  <w:vAlign w:val="center"/>
                </w:tcPr>
                <w:p>
                  <w:pPr>
                    <w:snapToGrid w:val="0"/>
                    <w:jc w:val="left"/>
                    <w:rPr>
                      <w:rFonts w:eastAsia="宋体"/>
                      <w:sz w:val="21"/>
                      <w:szCs w:val="21"/>
                    </w:rPr>
                  </w:pPr>
                  <w:r>
                    <w:rPr>
                      <w:rFonts w:eastAsia="宋体"/>
                      <w:sz w:val="21"/>
                      <w:szCs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28" w:type="dxa"/>
                  <w:noWrap w:val="0"/>
                  <w:vAlign w:val="center"/>
                </w:tcPr>
                <w:p>
                  <w:pPr>
                    <w:snapToGrid w:val="0"/>
                    <w:jc w:val="center"/>
                    <w:rPr>
                      <w:rFonts w:eastAsia="宋体"/>
                      <w:sz w:val="21"/>
                      <w:szCs w:val="21"/>
                    </w:rPr>
                  </w:pPr>
                  <w:r>
                    <w:rPr>
                      <w:rFonts w:eastAsia="宋体"/>
                      <w:sz w:val="21"/>
                      <w:szCs w:val="21"/>
                    </w:rPr>
                    <w:t>S3</w:t>
                  </w:r>
                </w:p>
              </w:tc>
              <w:tc>
                <w:tcPr>
                  <w:tcW w:w="7594" w:type="dxa"/>
                  <w:noWrap w:val="0"/>
                  <w:vAlign w:val="center"/>
                </w:tcPr>
                <w:p>
                  <w:pPr>
                    <w:snapToGrid w:val="0"/>
                    <w:jc w:val="left"/>
                    <w:rPr>
                      <w:rFonts w:eastAsia="宋体"/>
                      <w:sz w:val="21"/>
                      <w:szCs w:val="21"/>
                    </w:rPr>
                  </w:pPr>
                  <w:r>
                    <w:rPr>
                      <w:rFonts w:eastAsia="宋体"/>
                      <w:sz w:val="21"/>
                      <w:szCs w:val="21"/>
                    </w:rPr>
                    <w:t>排放点下游（顺水流向）10km范围、近岸海域一个潮周期水质点可能达到的最大水平距离的两倍范围内无上述类型1和类型2包括的敏感保护目标</w:t>
                  </w:r>
                </w:p>
              </w:tc>
            </w:tr>
          </w:tbl>
          <w:p>
            <w:pPr>
              <w:spacing w:line="460" w:lineRule="exact"/>
              <w:ind w:firstLine="480" w:firstLineChars="200"/>
              <w:rPr>
                <w:rFonts w:hint="eastAsia" w:eastAsia="宋体" w:cs="宋体"/>
                <w:sz w:val="24"/>
              </w:rPr>
            </w:pPr>
            <w:r>
              <w:rPr>
                <w:rFonts w:hint="eastAsia" w:eastAsia="宋体" w:cs="宋体"/>
                <w:sz w:val="24"/>
              </w:rPr>
              <w:t>根据表7-16，本项目事故情况下危险物质泄漏到水体的排放点进入地表水水域环境功能为</w:t>
            </w:r>
            <w:r>
              <w:rPr>
                <w:rFonts w:hint="eastAsia" w:ascii="宋体" w:hAnsi="宋体" w:eastAsia="宋体" w:cs="宋体"/>
                <w:sz w:val="24"/>
              </w:rPr>
              <w:t>Ⅲ</w:t>
            </w:r>
            <w:r>
              <w:rPr>
                <w:rFonts w:hint="eastAsia" w:eastAsia="宋体" w:cs="宋体"/>
                <w:sz w:val="24"/>
              </w:rPr>
              <w:t>类，本项目地表水敏感性分区为“较敏感F2”。</w:t>
            </w:r>
          </w:p>
          <w:p>
            <w:pPr>
              <w:spacing w:line="460" w:lineRule="exact"/>
              <w:ind w:firstLine="480" w:firstLineChars="200"/>
              <w:rPr>
                <w:rFonts w:hint="eastAsia" w:eastAsia="宋体" w:cs="宋体"/>
                <w:sz w:val="24"/>
              </w:rPr>
            </w:pPr>
            <w:r>
              <w:rPr>
                <w:rFonts w:hint="eastAsia" w:eastAsia="宋体" w:cs="宋体"/>
                <w:sz w:val="24"/>
              </w:rPr>
              <w:t>本项目事故情况下危险物质泄漏到水体的排放点下游（顺水流方向）10km范围内，不存在表7-17所述的类型1和类型2敏感保护目标，地表水环境敏感目标分级为“S3”。</w:t>
            </w:r>
          </w:p>
          <w:p>
            <w:pPr>
              <w:spacing w:line="460" w:lineRule="exact"/>
              <w:ind w:firstLine="480" w:firstLineChars="200"/>
              <w:rPr>
                <w:rFonts w:hint="eastAsia" w:eastAsia="宋体" w:cs="宋体"/>
                <w:sz w:val="24"/>
              </w:rPr>
            </w:pPr>
            <w:r>
              <w:rPr>
                <w:rFonts w:hint="eastAsia" w:eastAsia="宋体" w:cs="宋体"/>
                <w:sz w:val="24"/>
              </w:rPr>
              <w:t>综上所述，根据表7-15，地表水环境敏感程度分级为“环境中度敏感区E2”。</w:t>
            </w:r>
          </w:p>
          <w:p>
            <w:pPr>
              <w:spacing w:line="460" w:lineRule="exact"/>
              <w:ind w:firstLine="482" w:firstLineChars="200"/>
              <w:rPr>
                <w:rFonts w:hint="eastAsia" w:eastAsia="宋体" w:cs="宋体"/>
                <w:b/>
                <w:sz w:val="24"/>
              </w:rPr>
            </w:pPr>
            <w:r>
              <w:rPr>
                <w:rFonts w:hint="eastAsia" w:eastAsia="宋体" w:cs="宋体"/>
                <w:b/>
                <w:sz w:val="24"/>
              </w:rPr>
              <w:t>③地下水环境</w:t>
            </w:r>
          </w:p>
          <w:p>
            <w:pPr>
              <w:spacing w:line="460" w:lineRule="exact"/>
              <w:ind w:firstLine="480" w:firstLineChars="200"/>
              <w:rPr>
                <w:rFonts w:hint="eastAsia" w:eastAsia="宋体" w:cs="宋体"/>
                <w:sz w:val="24"/>
              </w:rPr>
            </w:pPr>
            <w:r>
              <w:rPr>
                <w:rFonts w:hint="eastAsia" w:eastAsia="宋体" w:cs="宋体"/>
                <w:sz w:val="24"/>
              </w:rPr>
              <w:t>依据地下水功能敏感性与包气带防污性能，共分为三种类型，E1为环境高度敏感区，E2为环境中度敏感区，E3为环境低度敏感区，分级原则见表7-18。其中地下水功能敏感性分区和包气带防污性能分级分别见表7-19和表7-20。当同一建设项目涉及两个G分区或D分级及以上时，取相对高值。</w:t>
            </w:r>
          </w:p>
          <w:p>
            <w:pPr>
              <w:spacing w:line="460" w:lineRule="exact"/>
              <w:jc w:val="center"/>
              <w:rPr>
                <w:rFonts w:eastAsia="宋体"/>
                <w:b/>
                <w:sz w:val="21"/>
                <w:szCs w:val="21"/>
              </w:rPr>
            </w:pPr>
            <w:r>
              <w:rPr>
                <w:rFonts w:eastAsia="宋体"/>
                <w:b/>
                <w:sz w:val="21"/>
                <w:szCs w:val="21"/>
              </w:rPr>
              <w:t>表</w:t>
            </w:r>
            <w:r>
              <w:rPr>
                <w:rFonts w:hint="eastAsia" w:eastAsia="宋体"/>
                <w:b/>
                <w:sz w:val="21"/>
                <w:szCs w:val="21"/>
              </w:rPr>
              <w:t>7-18</w:t>
            </w:r>
            <w:r>
              <w:rPr>
                <w:rFonts w:eastAsia="宋体"/>
                <w:b/>
                <w:sz w:val="21"/>
                <w:szCs w:val="21"/>
              </w:rPr>
              <w:t xml:space="preserve">  地下水环境敏感程度分级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4"/>
              <w:gridCol w:w="1800"/>
              <w:gridCol w:w="1872"/>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vMerge w:val="restart"/>
                  <w:noWrap w:val="0"/>
                  <w:vAlign w:val="center"/>
                </w:tcPr>
                <w:p>
                  <w:pPr>
                    <w:snapToGrid w:val="0"/>
                    <w:jc w:val="center"/>
                    <w:rPr>
                      <w:rFonts w:eastAsia="宋体"/>
                      <w:b/>
                      <w:sz w:val="21"/>
                      <w:szCs w:val="21"/>
                    </w:rPr>
                  </w:pPr>
                  <w:r>
                    <w:rPr>
                      <w:rFonts w:eastAsia="宋体"/>
                      <w:b/>
                      <w:sz w:val="21"/>
                      <w:szCs w:val="21"/>
                    </w:rPr>
                    <w:t>环境敏感目标</w:t>
                  </w:r>
                </w:p>
              </w:tc>
              <w:tc>
                <w:tcPr>
                  <w:tcW w:w="5668" w:type="dxa"/>
                  <w:gridSpan w:val="3"/>
                  <w:noWrap w:val="0"/>
                  <w:vAlign w:val="center"/>
                </w:tcPr>
                <w:p>
                  <w:pPr>
                    <w:snapToGrid w:val="0"/>
                    <w:jc w:val="center"/>
                    <w:rPr>
                      <w:rFonts w:eastAsia="宋体"/>
                      <w:b/>
                      <w:sz w:val="21"/>
                      <w:szCs w:val="21"/>
                    </w:rPr>
                  </w:pPr>
                  <w:r>
                    <w:rPr>
                      <w:rFonts w:eastAsia="宋体"/>
                      <w:b/>
                      <w:sz w:val="21"/>
                      <w:szCs w:val="21"/>
                    </w:rPr>
                    <w:t>地下水功能敏感性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vMerge w:val="continue"/>
                  <w:noWrap w:val="0"/>
                  <w:vAlign w:val="center"/>
                </w:tcPr>
                <w:p>
                  <w:pPr>
                    <w:snapToGrid w:val="0"/>
                    <w:jc w:val="center"/>
                    <w:rPr>
                      <w:rFonts w:eastAsia="宋体"/>
                      <w:sz w:val="21"/>
                      <w:szCs w:val="21"/>
                    </w:rPr>
                  </w:pPr>
                </w:p>
              </w:tc>
              <w:tc>
                <w:tcPr>
                  <w:tcW w:w="1800" w:type="dxa"/>
                  <w:noWrap w:val="0"/>
                  <w:vAlign w:val="center"/>
                </w:tcPr>
                <w:p>
                  <w:pPr>
                    <w:snapToGrid w:val="0"/>
                    <w:jc w:val="center"/>
                    <w:rPr>
                      <w:rFonts w:eastAsia="宋体"/>
                      <w:b/>
                      <w:sz w:val="21"/>
                      <w:szCs w:val="21"/>
                    </w:rPr>
                  </w:pPr>
                  <w:r>
                    <w:rPr>
                      <w:rFonts w:eastAsia="宋体"/>
                      <w:b/>
                      <w:sz w:val="21"/>
                      <w:szCs w:val="21"/>
                    </w:rPr>
                    <w:t>G1</w:t>
                  </w:r>
                </w:p>
              </w:tc>
              <w:tc>
                <w:tcPr>
                  <w:tcW w:w="1872" w:type="dxa"/>
                  <w:noWrap w:val="0"/>
                  <w:vAlign w:val="center"/>
                </w:tcPr>
                <w:p>
                  <w:pPr>
                    <w:snapToGrid w:val="0"/>
                    <w:jc w:val="center"/>
                    <w:rPr>
                      <w:rFonts w:eastAsia="宋体"/>
                      <w:b/>
                      <w:sz w:val="21"/>
                      <w:szCs w:val="21"/>
                    </w:rPr>
                  </w:pPr>
                  <w:r>
                    <w:rPr>
                      <w:rFonts w:eastAsia="宋体"/>
                      <w:b/>
                      <w:sz w:val="21"/>
                      <w:szCs w:val="21"/>
                    </w:rPr>
                    <w:t>G2</w:t>
                  </w:r>
                </w:p>
              </w:tc>
              <w:tc>
                <w:tcPr>
                  <w:tcW w:w="1996" w:type="dxa"/>
                  <w:noWrap w:val="0"/>
                  <w:vAlign w:val="center"/>
                </w:tcPr>
                <w:p>
                  <w:pPr>
                    <w:snapToGrid w:val="0"/>
                    <w:jc w:val="center"/>
                    <w:rPr>
                      <w:rFonts w:eastAsia="宋体"/>
                      <w:b/>
                      <w:sz w:val="21"/>
                      <w:szCs w:val="21"/>
                    </w:rPr>
                  </w:pPr>
                  <w:r>
                    <w:rPr>
                      <w:rFonts w:eastAsia="宋体"/>
                      <w:b/>
                      <w:sz w:val="21"/>
                      <w:szCs w:val="21"/>
                    </w:rP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sz w:val="21"/>
                      <w:szCs w:val="21"/>
                    </w:rPr>
                  </w:pPr>
                  <w:r>
                    <w:rPr>
                      <w:rFonts w:eastAsia="宋体"/>
                      <w:b/>
                      <w:sz w:val="21"/>
                      <w:szCs w:val="21"/>
                    </w:rPr>
                    <w:t>D1</w:t>
                  </w:r>
                </w:p>
              </w:tc>
              <w:tc>
                <w:tcPr>
                  <w:tcW w:w="1800" w:type="dxa"/>
                  <w:noWrap w:val="0"/>
                  <w:vAlign w:val="center"/>
                </w:tcPr>
                <w:p>
                  <w:pPr>
                    <w:snapToGrid w:val="0"/>
                    <w:jc w:val="center"/>
                    <w:rPr>
                      <w:rFonts w:eastAsia="宋体"/>
                      <w:sz w:val="21"/>
                      <w:szCs w:val="21"/>
                    </w:rPr>
                  </w:pPr>
                  <w:r>
                    <w:rPr>
                      <w:rFonts w:eastAsia="宋体"/>
                      <w:sz w:val="21"/>
                      <w:szCs w:val="21"/>
                    </w:rPr>
                    <w:t>E1</w:t>
                  </w:r>
                </w:p>
              </w:tc>
              <w:tc>
                <w:tcPr>
                  <w:tcW w:w="1872" w:type="dxa"/>
                  <w:noWrap w:val="0"/>
                  <w:vAlign w:val="center"/>
                </w:tcPr>
                <w:p>
                  <w:pPr>
                    <w:snapToGrid w:val="0"/>
                    <w:jc w:val="center"/>
                    <w:rPr>
                      <w:rFonts w:eastAsia="宋体"/>
                      <w:sz w:val="21"/>
                      <w:szCs w:val="21"/>
                    </w:rPr>
                  </w:pPr>
                  <w:r>
                    <w:rPr>
                      <w:rFonts w:eastAsia="宋体"/>
                      <w:sz w:val="21"/>
                      <w:szCs w:val="21"/>
                    </w:rPr>
                    <w:t>E1</w:t>
                  </w:r>
                </w:p>
              </w:tc>
              <w:tc>
                <w:tcPr>
                  <w:tcW w:w="1996" w:type="dxa"/>
                  <w:noWrap w:val="0"/>
                  <w:vAlign w:val="center"/>
                </w:tcPr>
                <w:p>
                  <w:pPr>
                    <w:snapToGrid w:val="0"/>
                    <w:jc w:val="center"/>
                    <w:rPr>
                      <w:rFonts w:eastAsia="宋体"/>
                      <w:sz w:val="21"/>
                      <w:szCs w:val="21"/>
                    </w:rPr>
                  </w:pPr>
                  <w:r>
                    <w:rPr>
                      <w:rFonts w:eastAsia="宋体"/>
                      <w:sz w:val="21"/>
                      <w:szCs w:val="21"/>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sz w:val="21"/>
                      <w:szCs w:val="21"/>
                    </w:rPr>
                  </w:pPr>
                  <w:r>
                    <w:rPr>
                      <w:rFonts w:eastAsia="宋体"/>
                      <w:b/>
                      <w:sz w:val="21"/>
                      <w:szCs w:val="21"/>
                    </w:rPr>
                    <w:t>D2</w:t>
                  </w:r>
                </w:p>
              </w:tc>
              <w:tc>
                <w:tcPr>
                  <w:tcW w:w="1800" w:type="dxa"/>
                  <w:noWrap w:val="0"/>
                  <w:vAlign w:val="center"/>
                </w:tcPr>
                <w:p>
                  <w:pPr>
                    <w:snapToGrid w:val="0"/>
                    <w:jc w:val="center"/>
                    <w:rPr>
                      <w:rFonts w:eastAsia="宋体"/>
                      <w:sz w:val="21"/>
                      <w:szCs w:val="21"/>
                    </w:rPr>
                  </w:pPr>
                  <w:r>
                    <w:rPr>
                      <w:rFonts w:eastAsia="宋体"/>
                      <w:sz w:val="21"/>
                      <w:szCs w:val="21"/>
                    </w:rPr>
                    <w:t>E1</w:t>
                  </w:r>
                </w:p>
              </w:tc>
              <w:tc>
                <w:tcPr>
                  <w:tcW w:w="1872" w:type="dxa"/>
                  <w:noWrap w:val="0"/>
                  <w:vAlign w:val="center"/>
                </w:tcPr>
                <w:p>
                  <w:pPr>
                    <w:snapToGrid w:val="0"/>
                    <w:jc w:val="center"/>
                    <w:rPr>
                      <w:rFonts w:eastAsia="宋体"/>
                      <w:sz w:val="21"/>
                      <w:szCs w:val="21"/>
                    </w:rPr>
                  </w:pPr>
                  <w:r>
                    <w:rPr>
                      <w:rFonts w:eastAsia="宋体"/>
                      <w:sz w:val="21"/>
                      <w:szCs w:val="21"/>
                    </w:rPr>
                    <w:t>E2</w:t>
                  </w:r>
                </w:p>
              </w:tc>
              <w:tc>
                <w:tcPr>
                  <w:tcW w:w="1996" w:type="dxa"/>
                  <w:noWrap w:val="0"/>
                  <w:vAlign w:val="center"/>
                </w:tcPr>
                <w:p>
                  <w:pPr>
                    <w:snapToGrid w:val="0"/>
                    <w:jc w:val="center"/>
                    <w:rPr>
                      <w:rFonts w:eastAsia="宋体"/>
                      <w:sz w:val="21"/>
                      <w:szCs w:val="21"/>
                    </w:rPr>
                  </w:pPr>
                  <w:r>
                    <w:rPr>
                      <w:rFonts w:eastAsia="宋体"/>
                      <w:sz w:val="21"/>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sz w:val="21"/>
                      <w:szCs w:val="21"/>
                    </w:rPr>
                  </w:pPr>
                  <w:r>
                    <w:rPr>
                      <w:rFonts w:eastAsia="宋体"/>
                      <w:b/>
                      <w:sz w:val="21"/>
                      <w:szCs w:val="21"/>
                    </w:rPr>
                    <w:t>D3</w:t>
                  </w:r>
                </w:p>
              </w:tc>
              <w:tc>
                <w:tcPr>
                  <w:tcW w:w="1800" w:type="dxa"/>
                  <w:noWrap w:val="0"/>
                  <w:vAlign w:val="center"/>
                </w:tcPr>
                <w:p>
                  <w:pPr>
                    <w:snapToGrid w:val="0"/>
                    <w:jc w:val="center"/>
                    <w:rPr>
                      <w:rFonts w:eastAsia="宋体"/>
                      <w:sz w:val="21"/>
                      <w:szCs w:val="21"/>
                    </w:rPr>
                  </w:pPr>
                  <w:r>
                    <w:rPr>
                      <w:rFonts w:eastAsia="宋体"/>
                      <w:sz w:val="21"/>
                      <w:szCs w:val="21"/>
                    </w:rPr>
                    <w:t>E1</w:t>
                  </w:r>
                </w:p>
              </w:tc>
              <w:tc>
                <w:tcPr>
                  <w:tcW w:w="1872" w:type="dxa"/>
                  <w:noWrap w:val="0"/>
                  <w:vAlign w:val="center"/>
                </w:tcPr>
                <w:p>
                  <w:pPr>
                    <w:snapToGrid w:val="0"/>
                    <w:jc w:val="center"/>
                    <w:rPr>
                      <w:rFonts w:eastAsia="宋体"/>
                      <w:sz w:val="21"/>
                      <w:szCs w:val="21"/>
                    </w:rPr>
                  </w:pPr>
                  <w:r>
                    <w:rPr>
                      <w:rFonts w:eastAsia="宋体"/>
                      <w:sz w:val="21"/>
                      <w:szCs w:val="21"/>
                    </w:rPr>
                    <w:t>E2</w:t>
                  </w:r>
                </w:p>
              </w:tc>
              <w:tc>
                <w:tcPr>
                  <w:tcW w:w="1996" w:type="dxa"/>
                  <w:noWrap w:val="0"/>
                  <w:vAlign w:val="center"/>
                </w:tcPr>
                <w:p>
                  <w:pPr>
                    <w:snapToGrid w:val="0"/>
                    <w:jc w:val="center"/>
                    <w:rPr>
                      <w:rFonts w:eastAsia="宋体"/>
                      <w:sz w:val="21"/>
                      <w:szCs w:val="21"/>
                    </w:rPr>
                  </w:pPr>
                  <w:r>
                    <w:rPr>
                      <w:rFonts w:eastAsia="宋体"/>
                      <w:sz w:val="21"/>
                      <w:szCs w:val="21"/>
                    </w:rPr>
                    <w:t>E3</w:t>
                  </w:r>
                </w:p>
              </w:tc>
            </w:tr>
          </w:tbl>
          <w:p>
            <w:pPr>
              <w:spacing w:line="460" w:lineRule="exact"/>
              <w:jc w:val="center"/>
              <w:rPr>
                <w:rFonts w:eastAsia="宋体"/>
                <w:b/>
                <w:sz w:val="21"/>
                <w:szCs w:val="21"/>
              </w:rPr>
            </w:pPr>
            <w:r>
              <w:rPr>
                <w:rFonts w:eastAsia="宋体"/>
                <w:b/>
                <w:sz w:val="21"/>
                <w:szCs w:val="21"/>
              </w:rPr>
              <w:t>表</w:t>
            </w:r>
            <w:r>
              <w:rPr>
                <w:rFonts w:hint="eastAsia" w:eastAsia="宋体"/>
                <w:b/>
                <w:sz w:val="21"/>
                <w:szCs w:val="21"/>
              </w:rPr>
              <w:t>7-19</w:t>
            </w:r>
            <w:r>
              <w:rPr>
                <w:rFonts w:eastAsia="宋体"/>
                <w:b/>
                <w:sz w:val="21"/>
                <w:szCs w:val="21"/>
              </w:rPr>
              <w:t xml:space="preserve">  地下水功能敏感性分区</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blHeader/>
                <w:jc w:val="center"/>
              </w:trPr>
              <w:tc>
                <w:tcPr>
                  <w:tcW w:w="1134" w:type="dxa"/>
                  <w:noWrap w:val="0"/>
                  <w:vAlign w:val="center"/>
                </w:tcPr>
                <w:p>
                  <w:pPr>
                    <w:snapToGrid w:val="0"/>
                    <w:jc w:val="center"/>
                    <w:rPr>
                      <w:rFonts w:eastAsia="宋体"/>
                      <w:b/>
                      <w:sz w:val="21"/>
                      <w:szCs w:val="21"/>
                    </w:rPr>
                  </w:pPr>
                  <w:r>
                    <w:rPr>
                      <w:rFonts w:eastAsia="宋体"/>
                      <w:b/>
                      <w:sz w:val="21"/>
                      <w:szCs w:val="21"/>
                    </w:rPr>
                    <w:t>分级</w:t>
                  </w:r>
                </w:p>
              </w:tc>
              <w:tc>
                <w:tcPr>
                  <w:tcW w:w="6945" w:type="dxa"/>
                  <w:noWrap w:val="0"/>
                  <w:vAlign w:val="center"/>
                </w:tcPr>
                <w:p>
                  <w:pPr>
                    <w:snapToGrid w:val="0"/>
                    <w:jc w:val="center"/>
                    <w:rPr>
                      <w:rFonts w:eastAsia="宋体"/>
                      <w:b/>
                      <w:sz w:val="21"/>
                      <w:szCs w:val="21"/>
                    </w:rPr>
                  </w:pPr>
                  <w:r>
                    <w:rPr>
                      <w:rFonts w:eastAsia="宋体"/>
                      <w:b/>
                      <w:sz w:val="21"/>
                      <w:szCs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sz w:val="21"/>
                      <w:szCs w:val="21"/>
                    </w:rPr>
                  </w:pPr>
                  <w:r>
                    <w:rPr>
                      <w:rFonts w:eastAsia="宋体"/>
                      <w:sz w:val="21"/>
                      <w:szCs w:val="21"/>
                    </w:rPr>
                    <w:t>敏感G1</w:t>
                  </w:r>
                </w:p>
              </w:tc>
              <w:tc>
                <w:tcPr>
                  <w:tcW w:w="6945" w:type="dxa"/>
                  <w:noWrap w:val="0"/>
                  <w:vAlign w:val="center"/>
                </w:tcPr>
                <w:p>
                  <w:pPr>
                    <w:snapToGrid w:val="0"/>
                    <w:jc w:val="left"/>
                    <w:rPr>
                      <w:rFonts w:eastAsia="宋体"/>
                      <w:sz w:val="21"/>
                      <w:szCs w:val="21"/>
                    </w:rPr>
                  </w:pPr>
                  <w:r>
                    <w:rPr>
                      <w:rFonts w:eastAsia="宋体"/>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sz w:val="21"/>
                      <w:szCs w:val="21"/>
                    </w:rPr>
                  </w:pPr>
                  <w:r>
                    <w:rPr>
                      <w:rFonts w:eastAsia="宋体"/>
                      <w:sz w:val="21"/>
                      <w:szCs w:val="21"/>
                    </w:rPr>
                    <w:t>较敏感G2</w:t>
                  </w:r>
                </w:p>
              </w:tc>
              <w:tc>
                <w:tcPr>
                  <w:tcW w:w="6945" w:type="dxa"/>
                  <w:noWrap w:val="0"/>
                  <w:vAlign w:val="center"/>
                </w:tcPr>
                <w:p>
                  <w:pPr>
                    <w:snapToGrid w:val="0"/>
                    <w:jc w:val="left"/>
                    <w:rPr>
                      <w:rFonts w:eastAsia="宋体"/>
                      <w:sz w:val="21"/>
                      <w:szCs w:val="21"/>
                    </w:rPr>
                  </w:pPr>
                  <w:r>
                    <w:rPr>
                      <w:rFonts w:eastAsia="宋体"/>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eastAsia="宋体"/>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sz w:val="21"/>
                      <w:szCs w:val="21"/>
                    </w:rPr>
                  </w:pPr>
                  <w:r>
                    <w:rPr>
                      <w:rFonts w:hint="eastAsia" w:eastAsia="宋体"/>
                      <w:sz w:val="21"/>
                      <w:szCs w:val="21"/>
                    </w:rPr>
                    <w:t>不</w:t>
                  </w:r>
                  <w:r>
                    <w:rPr>
                      <w:rFonts w:eastAsia="宋体"/>
                      <w:sz w:val="21"/>
                      <w:szCs w:val="21"/>
                    </w:rPr>
                    <w:t>敏感G3</w:t>
                  </w:r>
                </w:p>
              </w:tc>
              <w:tc>
                <w:tcPr>
                  <w:tcW w:w="6945" w:type="dxa"/>
                  <w:noWrap w:val="0"/>
                  <w:vAlign w:val="center"/>
                </w:tcPr>
                <w:p>
                  <w:pPr>
                    <w:snapToGrid w:val="0"/>
                    <w:jc w:val="left"/>
                    <w:rPr>
                      <w:rFonts w:eastAsia="宋体"/>
                      <w:sz w:val="21"/>
                      <w:szCs w:val="21"/>
                    </w:rPr>
                  </w:pPr>
                  <w:r>
                    <w:rPr>
                      <w:rFonts w:eastAsia="宋体"/>
                      <w:sz w:val="21"/>
                      <w:szCs w:val="21"/>
                    </w:rPr>
                    <w:t>上述地区之外的其他地区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79" w:type="dxa"/>
                  <w:gridSpan w:val="2"/>
                  <w:noWrap w:val="0"/>
                  <w:vAlign w:val="center"/>
                </w:tcPr>
                <w:p>
                  <w:pPr>
                    <w:snapToGrid w:val="0"/>
                    <w:jc w:val="left"/>
                    <w:rPr>
                      <w:rFonts w:eastAsia="宋体"/>
                      <w:sz w:val="21"/>
                      <w:szCs w:val="21"/>
                    </w:rPr>
                  </w:pPr>
                  <w:r>
                    <w:rPr>
                      <w:rFonts w:eastAsia="宋体"/>
                      <w:sz w:val="21"/>
                      <w:szCs w:val="21"/>
                      <w:vertAlign w:val="superscript"/>
                    </w:rPr>
                    <w:t>a</w:t>
                  </w:r>
                  <w:r>
                    <w:rPr>
                      <w:rFonts w:eastAsia="宋体"/>
                      <w:sz w:val="21"/>
                      <w:szCs w:val="21"/>
                    </w:rPr>
                    <w:t>环境敏感区”是指《建设项目环境影响评价分类管理名录》中所界定的涉及地下水的环境敏感区</w:t>
                  </w:r>
                </w:p>
              </w:tc>
            </w:tr>
          </w:tbl>
          <w:p>
            <w:pPr>
              <w:spacing w:line="460" w:lineRule="exact"/>
              <w:jc w:val="center"/>
              <w:rPr>
                <w:rFonts w:eastAsia="宋体"/>
                <w:b/>
                <w:sz w:val="21"/>
                <w:szCs w:val="21"/>
              </w:rPr>
            </w:pPr>
            <w:r>
              <w:rPr>
                <w:rFonts w:eastAsia="宋体"/>
                <w:b/>
                <w:sz w:val="21"/>
                <w:szCs w:val="21"/>
              </w:rPr>
              <w:t>表</w:t>
            </w:r>
            <w:r>
              <w:rPr>
                <w:rFonts w:hint="eastAsia" w:eastAsia="宋体"/>
                <w:b/>
                <w:sz w:val="21"/>
                <w:szCs w:val="21"/>
              </w:rPr>
              <w:t>7-20</w:t>
            </w:r>
            <w:r>
              <w:rPr>
                <w:rFonts w:eastAsia="宋体"/>
                <w:b/>
                <w:sz w:val="21"/>
                <w:szCs w:val="21"/>
              </w:rPr>
              <w:t xml:space="preserve">  包气带防污性能分级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b/>
                      <w:sz w:val="21"/>
                      <w:szCs w:val="21"/>
                    </w:rPr>
                  </w:pPr>
                  <w:r>
                    <w:rPr>
                      <w:rFonts w:eastAsia="宋体"/>
                      <w:b/>
                      <w:sz w:val="21"/>
                      <w:szCs w:val="21"/>
                    </w:rPr>
                    <w:t>分级</w:t>
                  </w:r>
                </w:p>
              </w:tc>
              <w:tc>
                <w:tcPr>
                  <w:tcW w:w="6945" w:type="dxa"/>
                  <w:noWrap w:val="0"/>
                  <w:vAlign w:val="center"/>
                </w:tcPr>
                <w:p>
                  <w:pPr>
                    <w:snapToGrid w:val="0"/>
                    <w:jc w:val="center"/>
                    <w:rPr>
                      <w:rFonts w:eastAsia="宋体"/>
                      <w:b/>
                      <w:sz w:val="21"/>
                      <w:szCs w:val="21"/>
                    </w:rPr>
                  </w:pPr>
                  <w:r>
                    <w:rPr>
                      <w:rFonts w:eastAsia="宋体"/>
                      <w:b/>
                      <w:sz w:val="21"/>
                      <w:szCs w:val="21"/>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sz w:val="21"/>
                      <w:szCs w:val="21"/>
                    </w:rPr>
                  </w:pPr>
                  <w:r>
                    <w:rPr>
                      <w:rFonts w:eastAsia="宋体"/>
                      <w:sz w:val="21"/>
                      <w:szCs w:val="21"/>
                    </w:rPr>
                    <w:t>D3</w:t>
                  </w:r>
                </w:p>
              </w:tc>
              <w:tc>
                <w:tcPr>
                  <w:tcW w:w="6945" w:type="dxa"/>
                  <w:noWrap w:val="0"/>
                  <w:vAlign w:val="center"/>
                </w:tcPr>
                <w:p>
                  <w:pPr>
                    <w:snapToGrid w:val="0"/>
                    <w:jc w:val="center"/>
                    <w:rPr>
                      <w:rFonts w:eastAsia="宋体"/>
                      <w:sz w:val="21"/>
                      <w:szCs w:val="21"/>
                    </w:rPr>
                  </w:pPr>
                  <w:r>
                    <w:rPr>
                      <w:rFonts w:eastAsia="宋体"/>
                      <w:sz w:val="21"/>
                      <w:szCs w:val="21"/>
                    </w:rPr>
                    <w:t>Mb≥1.0m，K≤1.0×10</w:t>
                  </w:r>
                  <w:r>
                    <w:rPr>
                      <w:rFonts w:eastAsia="宋体"/>
                      <w:sz w:val="21"/>
                      <w:szCs w:val="21"/>
                      <w:vertAlign w:val="superscript"/>
                    </w:rPr>
                    <w:t>-6</w:t>
                  </w:r>
                  <w:r>
                    <w:rPr>
                      <w:rFonts w:eastAsia="宋体"/>
                      <w:sz w:val="21"/>
                      <w:szCs w:val="21"/>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sz w:val="21"/>
                      <w:szCs w:val="21"/>
                    </w:rPr>
                  </w:pPr>
                  <w:r>
                    <w:rPr>
                      <w:rFonts w:eastAsia="宋体"/>
                      <w:sz w:val="21"/>
                      <w:szCs w:val="21"/>
                    </w:rPr>
                    <w:t>D2</w:t>
                  </w:r>
                </w:p>
              </w:tc>
              <w:tc>
                <w:tcPr>
                  <w:tcW w:w="6945" w:type="dxa"/>
                  <w:noWrap w:val="0"/>
                  <w:vAlign w:val="center"/>
                </w:tcPr>
                <w:p>
                  <w:pPr>
                    <w:snapToGrid w:val="0"/>
                    <w:jc w:val="center"/>
                    <w:rPr>
                      <w:rFonts w:eastAsia="宋体"/>
                      <w:sz w:val="21"/>
                      <w:szCs w:val="21"/>
                    </w:rPr>
                  </w:pPr>
                  <w:r>
                    <w:rPr>
                      <w:rFonts w:eastAsia="宋体"/>
                      <w:sz w:val="21"/>
                      <w:szCs w:val="21"/>
                    </w:rPr>
                    <w:t>0.5m≤Mb&lt;1.0m，K≤1.0×10</w:t>
                  </w:r>
                  <w:r>
                    <w:rPr>
                      <w:rFonts w:eastAsia="宋体"/>
                      <w:sz w:val="21"/>
                      <w:szCs w:val="21"/>
                      <w:vertAlign w:val="superscript"/>
                    </w:rPr>
                    <w:t>-6</w:t>
                  </w:r>
                  <w:r>
                    <w:rPr>
                      <w:rFonts w:eastAsia="宋体"/>
                      <w:sz w:val="21"/>
                      <w:szCs w:val="21"/>
                    </w:rPr>
                    <w:t>cm/s，且分布连续、稳定</w:t>
                  </w:r>
                </w:p>
                <w:p>
                  <w:pPr>
                    <w:snapToGrid w:val="0"/>
                    <w:jc w:val="center"/>
                    <w:rPr>
                      <w:rFonts w:eastAsia="宋体"/>
                      <w:sz w:val="21"/>
                      <w:szCs w:val="21"/>
                    </w:rPr>
                  </w:pPr>
                  <w:r>
                    <w:rPr>
                      <w:rFonts w:eastAsia="宋体"/>
                      <w:sz w:val="21"/>
                      <w:szCs w:val="21"/>
                    </w:rPr>
                    <w:t>Mb≥1.0m，1.0×10</w:t>
                  </w:r>
                  <w:r>
                    <w:rPr>
                      <w:rFonts w:eastAsia="宋体"/>
                      <w:sz w:val="21"/>
                      <w:szCs w:val="21"/>
                      <w:vertAlign w:val="superscript"/>
                    </w:rPr>
                    <w:t>-6</w:t>
                  </w:r>
                  <w:r>
                    <w:rPr>
                      <w:rFonts w:eastAsia="宋体"/>
                      <w:sz w:val="21"/>
                      <w:szCs w:val="21"/>
                    </w:rPr>
                    <w:t>cm/s＜K≤1.0×10</w:t>
                  </w:r>
                  <w:r>
                    <w:rPr>
                      <w:rFonts w:eastAsia="宋体"/>
                      <w:sz w:val="21"/>
                      <w:szCs w:val="21"/>
                      <w:vertAlign w:val="superscript"/>
                    </w:rPr>
                    <w:t>-4</w:t>
                  </w:r>
                  <w:r>
                    <w:rPr>
                      <w:rFonts w:eastAsia="宋体"/>
                      <w:sz w:val="21"/>
                      <w:szCs w:val="21"/>
                    </w:rPr>
                    <w:t>cm/s，且分布连续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sz w:val="21"/>
                      <w:szCs w:val="21"/>
                    </w:rPr>
                  </w:pPr>
                  <w:r>
                    <w:rPr>
                      <w:rFonts w:eastAsia="宋体"/>
                      <w:sz w:val="21"/>
                      <w:szCs w:val="21"/>
                    </w:rPr>
                    <w:t>D1</w:t>
                  </w:r>
                </w:p>
              </w:tc>
              <w:tc>
                <w:tcPr>
                  <w:tcW w:w="6945" w:type="dxa"/>
                  <w:noWrap w:val="0"/>
                  <w:vAlign w:val="center"/>
                </w:tcPr>
                <w:p>
                  <w:pPr>
                    <w:snapToGrid w:val="0"/>
                    <w:jc w:val="center"/>
                    <w:rPr>
                      <w:rFonts w:eastAsia="宋体"/>
                      <w:sz w:val="21"/>
                      <w:szCs w:val="21"/>
                    </w:rPr>
                  </w:pPr>
                  <w:r>
                    <w:rPr>
                      <w:rFonts w:eastAsia="宋体"/>
                      <w:sz w:val="21"/>
                      <w:szCs w:val="21"/>
                    </w:rPr>
                    <w:t>岩（土）层不满足上述“D2”和“D3”条件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79" w:type="dxa"/>
                  <w:gridSpan w:val="2"/>
                  <w:noWrap w:val="0"/>
                  <w:vAlign w:val="center"/>
                </w:tcPr>
                <w:p>
                  <w:pPr>
                    <w:snapToGrid w:val="0"/>
                    <w:jc w:val="left"/>
                    <w:rPr>
                      <w:rFonts w:eastAsia="宋体"/>
                      <w:sz w:val="21"/>
                      <w:szCs w:val="21"/>
                    </w:rPr>
                  </w:pPr>
                  <w:r>
                    <w:rPr>
                      <w:rFonts w:eastAsia="宋体"/>
                      <w:sz w:val="21"/>
                      <w:szCs w:val="21"/>
                    </w:rPr>
                    <w:t>Mb：岩土层单层厚度。</w:t>
                  </w:r>
                </w:p>
                <w:p>
                  <w:pPr>
                    <w:snapToGrid w:val="0"/>
                    <w:jc w:val="left"/>
                    <w:rPr>
                      <w:rFonts w:eastAsia="宋体"/>
                      <w:sz w:val="21"/>
                      <w:szCs w:val="21"/>
                    </w:rPr>
                  </w:pPr>
                  <w:r>
                    <w:rPr>
                      <w:rFonts w:eastAsia="宋体"/>
                      <w:sz w:val="21"/>
                      <w:szCs w:val="21"/>
                    </w:rPr>
                    <w:t>K：渗透系数。</w:t>
                  </w:r>
                </w:p>
              </w:tc>
            </w:tr>
          </w:tbl>
          <w:p>
            <w:pPr>
              <w:spacing w:line="460" w:lineRule="exact"/>
              <w:ind w:firstLine="480" w:firstLineChars="200"/>
              <w:rPr>
                <w:rFonts w:hint="eastAsia" w:eastAsia="宋体" w:cs="宋体"/>
                <w:sz w:val="24"/>
              </w:rPr>
            </w:pPr>
            <w:r>
              <w:rPr>
                <w:rFonts w:hint="eastAsia" w:eastAsia="宋体" w:cs="宋体"/>
                <w:sz w:val="24"/>
              </w:rPr>
              <w:t>根据1:20万水文地质图（江门幅，F-49-〔18〕）、《广东省地下水功能》（粤办函〔2009〕459号）、《广东省人民政府关于印发部分市乡镇集中式饮用水源保护区划分方案的通知》（粤府函〔2015〕17号）等文件，本项目所在区域不属于集中式饮用水水源地准保护区、补给径流区，不属于特殊地下水资源保护区（热水，矿泉水、温泉等），本项目地下水环境敏感程度判定为“不敏感”，根据表7-25，地下水环境敏感性分区为“不敏感G3”。</w:t>
            </w:r>
          </w:p>
          <w:p>
            <w:pPr>
              <w:spacing w:line="460" w:lineRule="exact"/>
              <w:ind w:firstLine="480" w:firstLineChars="200"/>
              <w:rPr>
                <w:rFonts w:hint="eastAsia" w:eastAsia="宋体" w:cs="宋体"/>
                <w:sz w:val="24"/>
              </w:rPr>
            </w:pPr>
            <w:r>
              <w:rPr>
                <w:rFonts w:hint="eastAsia" w:eastAsia="宋体" w:cs="宋体"/>
                <w:sz w:val="24"/>
              </w:rPr>
              <w:t>本项目场地地下水位埋深约为2m，因此，包气带厚度亦为2m。厂房硬底化，污水站、污泥池等铺设防渗膜，平均渗透系数为10</w:t>
            </w:r>
            <w:r>
              <w:rPr>
                <w:rFonts w:hint="eastAsia" w:eastAsia="宋体" w:cs="宋体"/>
                <w:sz w:val="24"/>
                <w:vertAlign w:val="superscript"/>
              </w:rPr>
              <w:t>-6</w:t>
            </w:r>
            <w:r>
              <w:rPr>
                <w:rFonts w:eastAsia="宋体"/>
                <w:sz w:val="24"/>
              </w:rPr>
              <w:t>~</w:t>
            </w:r>
            <w:r>
              <w:rPr>
                <w:rFonts w:hint="eastAsia" w:eastAsia="宋体" w:cs="宋体"/>
                <w:sz w:val="24"/>
              </w:rPr>
              <w:t>10</w:t>
            </w:r>
            <w:r>
              <w:rPr>
                <w:rFonts w:hint="eastAsia" w:eastAsia="宋体" w:cs="宋体"/>
                <w:sz w:val="24"/>
                <w:vertAlign w:val="superscript"/>
              </w:rPr>
              <w:t>-8</w:t>
            </w:r>
            <w:r>
              <w:rPr>
                <w:rFonts w:hint="eastAsia" w:eastAsia="宋体" w:cs="宋体"/>
                <w:sz w:val="24"/>
              </w:rPr>
              <w:t>cm/s。根据表7-26，包气带防污性能分级为D3。</w:t>
            </w:r>
          </w:p>
          <w:p>
            <w:pPr>
              <w:spacing w:line="460" w:lineRule="exact"/>
              <w:ind w:firstLine="480" w:firstLineChars="200"/>
              <w:rPr>
                <w:rFonts w:hint="eastAsia" w:eastAsia="宋体" w:cs="宋体"/>
                <w:sz w:val="24"/>
              </w:rPr>
            </w:pPr>
            <w:r>
              <w:rPr>
                <w:rFonts w:hint="eastAsia" w:eastAsia="宋体" w:cs="宋体"/>
                <w:sz w:val="24"/>
              </w:rPr>
              <w:t>综上所述，根据表7-18，地下水环境敏感程度分级为“环境低度敏感区E3”。</w:t>
            </w:r>
          </w:p>
          <w:p>
            <w:pPr>
              <w:spacing w:line="460" w:lineRule="exact"/>
              <w:ind w:firstLine="482" w:firstLineChars="200"/>
              <w:rPr>
                <w:rFonts w:hint="eastAsia" w:eastAsia="宋体" w:cs="宋体"/>
                <w:sz w:val="24"/>
              </w:rPr>
            </w:pPr>
            <w:r>
              <w:rPr>
                <w:rFonts w:hint="eastAsia" w:eastAsia="宋体" w:cs="宋体"/>
                <w:b/>
                <w:sz w:val="24"/>
              </w:rPr>
              <w:t>3）环境风险潜势判断</w:t>
            </w:r>
          </w:p>
          <w:p>
            <w:pPr>
              <w:spacing w:line="460" w:lineRule="exact"/>
              <w:ind w:firstLine="482" w:firstLineChars="200"/>
              <w:rPr>
                <w:rFonts w:hint="eastAsia" w:eastAsia="宋体" w:cs="宋体"/>
                <w:b/>
                <w:sz w:val="24"/>
              </w:rPr>
            </w:pPr>
            <w:r>
              <w:rPr>
                <w:rFonts w:hint="eastAsia" w:eastAsia="宋体" w:cs="宋体"/>
                <w:b/>
                <w:sz w:val="24"/>
              </w:rPr>
              <w:t>①大气风险潜势判断</w:t>
            </w:r>
          </w:p>
          <w:p>
            <w:pPr>
              <w:spacing w:line="460" w:lineRule="exact"/>
              <w:ind w:firstLine="480" w:firstLineChars="200"/>
              <w:rPr>
                <w:rFonts w:hint="eastAsia" w:eastAsia="宋体" w:cs="宋体"/>
                <w:sz w:val="24"/>
              </w:rPr>
            </w:pPr>
            <w:r>
              <w:rPr>
                <w:rFonts w:hint="eastAsia" w:eastAsia="宋体" w:cs="宋体"/>
                <w:sz w:val="24"/>
              </w:rPr>
              <w:t>本项目行业及生产工艺属于M4，危险物质及工艺系统危险性（P）分级为P4。本项目大气环境属于环境高度敏感区E1，根据表7-10，本项目大气环境风险潜势为Ⅲ。</w:t>
            </w:r>
          </w:p>
          <w:p>
            <w:pPr>
              <w:spacing w:line="460" w:lineRule="exact"/>
              <w:ind w:firstLine="482" w:firstLineChars="200"/>
              <w:rPr>
                <w:rFonts w:hint="eastAsia" w:eastAsia="宋体" w:cs="宋体"/>
                <w:b/>
                <w:sz w:val="24"/>
              </w:rPr>
            </w:pPr>
            <w:r>
              <w:rPr>
                <w:rFonts w:hint="eastAsia" w:eastAsia="宋体" w:cs="宋体"/>
                <w:b/>
                <w:sz w:val="24"/>
              </w:rPr>
              <w:t>②地表水风险潜势判断</w:t>
            </w:r>
          </w:p>
          <w:p>
            <w:pPr>
              <w:spacing w:line="460" w:lineRule="exact"/>
              <w:ind w:firstLine="480" w:firstLineChars="200"/>
              <w:rPr>
                <w:rFonts w:hint="eastAsia" w:eastAsia="宋体" w:cs="宋体"/>
                <w:sz w:val="24"/>
              </w:rPr>
            </w:pPr>
            <w:r>
              <w:rPr>
                <w:rFonts w:hint="eastAsia" w:eastAsia="宋体" w:cs="宋体"/>
                <w:sz w:val="24"/>
              </w:rPr>
              <w:t>本项目行业及生产工艺属于M4，危险物质及工艺系统危险性（P）分级为P4。本项目地表水环境属于环境中度敏感区E2，根据表7-10，本项目地表水环境风险潜势为</w:t>
            </w:r>
            <w:r>
              <w:rPr>
                <w:rFonts w:hint="eastAsia" w:ascii="宋体" w:hAnsi="宋体" w:eastAsia="宋体" w:cs="宋体"/>
                <w:sz w:val="24"/>
              </w:rPr>
              <w:t>Ⅱ</w:t>
            </w:r>
            <w:r>
              <w:rPr>
                <w:rFonts w:hint="eastAsia" w:eastAsia="宋体" w:cs="宋体"/>
                <w:sz w:val="24"/>
              </w:rPr>
              <w:t>。</w:t>
            </w:r>
          </w:p>
          <w:p>
            <w:pPr>
              <w:spacing w:line="460" w:lineRule="exact"/>
              <w:ind w:firstLine="482" w:firstLineChars="200"/>
              <w:rPr>
                <w:rFonts w:hint="eastAsia" w:eastAsia="宋体" w:cs="宋体"/>
                <w:b/>
                <w:sz w:val="24"/>
              </w:rPr>
            </w:pPr>
            <w:r>
              <w:rPr>
                <w:rFonts w:hint="eastAsia" w:eastAsia="宋体" w:cs="宋体"/>
                <w:b/>
                <w:sz w:val="24"/>
              </w:rPr>
              <w:t>③地下水风险潜势判断</w:t>
            </w:r>
          </w:p>
          <w:p>
            <w:pPr>
              <w:spacing w:line="460" w:lineRule="exact"/>
              <w:ind w:firstLine="480" w:firstLineChars="200"/>
              <w:rPr>
                <w:rFonts w:hint="eastAsia" w:eastAsia="宋体" w:cs="宋体"/>
                <w:sz w:val="24"/>
              </w:rPr>
            </w:pPr>
            <w:r>
              <w:rPr>
                <w:rFonts w:hint="eastAsia" w:eastAsia="宋体" w:cs="宋体"/>
                <w:sz w:val="24"/>
              </w:rPr>
              <w:t>本项目行业及生产工艺属于M4，危险物质及工艺系统危险性（P）分级为P4。本项目地下水环境属于环境低度敏感区E3，根据表7-10，本项目地下水环境风险潜势为</w:t>
            </w:r>
            <w:r>
              <w:rPr>
                <w:rFonts w:hint="eastAsia" w:ascii="宋体" w:hAnsi="宋体" w:eastAsia="宋体" w:cs="宋体"/>
                <w:sz w:val="24"/>
              </w:rPr>
              <w:t>Ⅰ</w:t>
            </w:r>
            <w:r>
              <w:rPr>
                <w:rFonts w:hint="eastAsia" w:eastAsia="宋体" w:cs="宋体"/>
                <w:sz w:val="24"/>
              </w:rPr>
              <w:t>。</w:t>
            </w:r>
          </w:p>
          <w:p>
            <w:pPr>
              <w:spacing w:line="460" w:lineRule="exact"/>
              <w:ind w:firstLine="480" w:firstLineChars="200"/>
              <w:rPr>
                <w:rFonts w:hint="eastAsia" w:eastAsia="宋体" w:cs="宋体"/>
                <w:sz w:val="24"/>
              </w:rPr>
            </w:pPr>
            <w:r>
              <w:rPr>
                <w:rFonts w:hint="eastAsia" w:eastAsia="宋体" w:cs="宋体"/>
                <w:sz w:val="24"/>
              </w:rPr>
              <w:t>建设项目环境风险潜势综合等级取各等级的相对高值，因此，本项目环境风险潜势为Ⅲ。</w:t>
            </w:r>
          </w:p>
          <w:p>
            <w:pPr>
              <w:spacing w:line="460" w:lineRule="exact"/>
              <w:ind w:firstLine="482" w:firstLineChars="200"/>
              <w:rPr>
                <w:rFonts w:hint="eastAsia" w:eastAsia="宋体" w:cs="宋体"/>
                <w:b/>
                <w:sz w:val="24"/>
              </w:rPr>
            </w:pPr>
            <w:r>
              <w:rPr>
                <w:rFonts w:hint="eastAsia" w:eastAsia="宋体" w:cs="宋体"/>
                <w:b/>
                <w:sz w:val="24"/>
              </w:rPr>
              <w:t>（3）评价工作等级划分</w:t>
            </w:r>
          </w:p>
          <w:p>
            <w:pPr>
              <w:spacing w:line="460" w:lineRule="exact"/>
              <w:ind w:firstLine="480" w:firstLineChars="200"/>
              <w:rPr>
                <w:rFonts w:hint="eastAsia" w:eastAsia="宋体" w:cs="宋体"/>
                <w:sz w:val="24"/>
              </w:rPr>
            </w:pPr>
            <w:r>
              <w:rPr>
                <w:rFonts w:hint="eastAsia" w:eastAsia="宋体" w:cs="宋体"/>
                <w:sz w:val="24"/>
              </w:rPr>
              <w:t>评价工作等级划分见下表，项目环境风险潜势综合等级为Ⅲ，根据《建设项目环境风险评价技术导则》（HJ169-2018）评价工作等级划分要求，确定本项目环境风险评价等级为二级。</w:t>
            </w:r>
          </w:p>
          <w:p>
            <w:pPr>
              <w:jc w:val="center"/>
              <w:rPr>
                <w:rFonts w:eastAsia="宋体"/>
                <w:b/>
                <w:sz w:val="21"/>
                <w:szCs w:val="21"/>
              </w:rPr>
            </w:pPr>
            <w:r>
              <w:rPr>
                <w:rFonts w:hint="eastAsia" w:eastAsia="宋体"/>
                <w:b/>
                <w:sz w:val="21"/>
                <w:szCs w:val="21"/>
              </w:rPr>
              <w:t xml:space="preserve">表7-21 </w:t>
            </w:r>
            <w:r>
              <w:rPr>
                <w:rFonts w:eastAsia="宋体"/>
                <w:b/>
                <w:sz w:val="21"/>
                <w:szCs w:val="21"/>
              </w:rPr>
              <w:t xml:space="preserve"> </w:t>
            </w:r>
            <w:r>
              <w:rPr>
                <w:rFonts w:hint="eastAsia" w:eastAsia="宋体"/>
                <w:b/>
                <w:sz w:val="21"/>
                <w:szCs w:val="21"/>
              </w:rPr>
              <w:t>风险评价工作等级划分</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320"/>
              <w:gridCol w:w="1373"/>
              <w:gridCol w:w="1464"/>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93" w:type="dxa"/>
                  <w:noWrap w:val="0"/>
                  <w:vAlign w:val="center"/>
                </w:tcPr>
                <w:p>
                  <w:pPr>
                    <w:jc w:val="center"/>
                    <w:rPr>
                      <w:rFonts w:eastAsia="宋体"/>
                      <w:sz w:val="21"/>
                      <w:szCs w:val="21"/>
                    </w:rPr>
                  </w:pPr>
                  <w:r>
                    <w:rPr>
                      <w:rFonts w:hint="eastAsia" w:eastAsia="宋体"/>
                      <w:sz w:val="21"/>
                      <w:szCs w:val="21"/>
                    </w:rPr>
                    <w:t>环境风险潜势</w:t>
                  </w:r>
                </w:p>
              </w:tc>
              <w:tc>
                <w:tcPr>
                  <w:tcW w:w="1320" w:type="dxa"/>
                  <w:noWrap w:val="0"/>
                  <w:vAlign w:val="center"/>
                </w:tcPr>
                <w:p>
                  <w:pPr>
                    <w:jc w:val="center"/>
                    <w:rPr>
                      <w:rFonts w:eastAsia="宋体"/>
                      <w:sz w:val="21"/>
                      <w:szCs w:val="21"/>
                    </w:rPr>
                  </w:pPr>
                  <w:r>
                    <w:rPr>
                      <w:rFonts w:hint="eastAsia" w:ascii="宋体" w:hAnsi="宋体" w:eastAsia="宋体"/>
                      <w:sz w:val="21"/>
                      <w:szCs w:val="21"/>
                    </w:rPr>
                    <w:t>Ⅳ</w:t>
                  </w:r>
                  <w:r>
                    <w:rPr>
                      <w:rFonts w:hint="eastAsia" w:eastAsia="宋体"/>
                      <w:sz w:val="21"/>
                      <w:szCs w:val="21"/>
                    </w:rPr>
                    <w:t>、</w:t>
                  </w:r>
                  <w:r>
                    <w:rPr>
                      <w:rFonts w:hint="eastAsia" w:ascii="宋体" w:hAnsi="宋体" w:eastAsia="宋体"/>
                      <w:sz w:val="21"/>
                      <w:szCs w:val="21"/>
                    </w:rPr>
                    <w:t>Ⅳ</w:t>
                  </w:r>
                  <w:r>
                    <w:rPr>
                      <w:rFonts w:hint="eastAsia" w:ascii="宋体" w:hAnsi="宋体" w:eastAsia="宋体"/>
                      <w:sz w:val="21"/>
                      <w:szCs w:val="21"/>
                      <w:vertAlign w:val="superscript"/>
                    </w:rPr>
                    <w:t>+</w:t>
                  </w:r>
                </w:p>
              </w:tc>
              <w:tc>
                <w:tcPr>
                  <w:tcW w:w="1373" w:type="dxa"/>
                  <w:noWrap w:val="0"/>
                  <w:vAlign w:val="center"/>
                </w:tcPr>
                <w:p>
                  <w:pPr>
                    <w:jc w:val="center"/>
                    <w:rPr>
                      <w:rFonts w:eastAsia="宋体"/>
                      <w:sz w:val="21"/>
                      <w:szCs w:val="21"/>
                    </w:rPr>
                  </w:pPr>
                  <w:r>
                    <w:rPr>
                      <w:rFonts w:hint="eastAsia" w:ascii="宋体" w:hAnsi="宋体" w:eastAsia="宋体"/>
                      <w:sz w:val="21"/>
                      <w:szCs w:val="21"/>
                    </w:rPr>
                    <w:t>Ⅲ</w:t>
                  </w:r>
                </w:p>
              </w:tc>
              <w:tc>
                <w:tcPr>
                  <w:tcW w:w="1464" w:type="dxa"/>
                  <w:noWrap w:val="0"/>
                  <w:vAlign w:val="center"/>
                </w:tcPr>
                <w:p>
                  <w:pPr>
                    <w:jc w:val="center"/>
                    <w:rPr>
                      <w:rFonts w:eastAsia="宋体"/>
                      <w:sz w:val="21"/>
                      <w:szCs w:val="21"/>
                    </w:rPr>
                  </w:pPr>
                  <w:r>
                    <w:rPr>
                      <w:rFonts w:hint="eastAsia" w:ascii="宋体" w:hAnsi="宋体" w:eastAsia="宋体"/>
                      <w:sz w:val="21"/>
                      <w:szCs w:val="21"/>
                    </w:rPr>
                    <w:t>Ⅱ</w:t>
                  </w:r>
                </w:p>
              </w:tc>
              <w:tc>
                <w:tcPr>
                  <w:tcW w:w="1464" w:type="dxa"/>
                  <w:noWrap w:val="0"/>
                  <w:vAlign w:val="center"/>
                </w:tcPr>
                <w:p>
                  <w:pPr>
                    <w:jc w:val="center"/>
                    <w:rPr>
                      <w:rFonts w:eastAsia="宋体"/>
                      <w:sz w:val="21"/>
                      <w:szCs w:val="21"/>
                    </w:rPr>
                  </w:pPr>
                  <w:r>
                    <w:rPr>
                      <w:rFonts w:hint="eastAsia" w:ascii="宋体" w:hAnsi="宋体" w:eastAsia="宋体"/>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93" w:type="dxa"/>
                  <w:noWrap w:val="0"/>
                  <w:vAlign w:val="center"/>
                </w:tcPr>
                <w:p>
                  <w:pPr>
                    <w:jc w:val="center"/>
                    <w:rPr>
                      <w:rFonts w:eastAsia="宋体"/>
                      <w:sz w:val="21"/>
                      <w:szCs w:val="21"/>
                    </w:rPr>
                  </w:pPr>
                  <w:r>
                    <w:rPr>
                      <w:rFonts w:hint="eastAsia" w:eastAsia="宋体"/>
                      <w:sz w:val="21"/>
                      <w:szCs w:val="21"/>
                    </w:rPr>
                    <w:t>评价工作等级</w:t>
                  </w:r>
                </w:p>
              </w:tc>
              <w:tc>
                <w:tcPr>
                  <w:tcW w:w="1320" w:type="dxa"/>
                  <w:noWrap w:val="0"/>
                  <w:vAlign w:val="center"/>
                </w:tcPr>
                <w:p>
                  <w:pPr>
                    <w:jc w:val="center"/>
                    <w:rPr>
                      <w:rFonts w:eastAsia="宋体"/>
                      <w:sz w:val="21"/>
                      <w:szCs w:val="21"/>
                    </w:rPr>
                  </w:pPr>
                  <w:r>
                    <w:rPr>
                      <w:rFonts w:hint="eastAsia" w:eastAsia="宋体"/>
                      <w:sz w:val="21"/>
                      <w:szCs w:val="21"/>
                    </w:rPr>
                    <w:t>一</w:t>
                  </w:r>
                </w:p>
              </w:tc>
              <w:tc>
                <w:tcPr>
                  <w:tcW w:w="1373" w:type="dxa"/>
                  <w:noWrap w:val="0"/>
                  <w:vAlign w:val="center"/>
                </w:tcPr>
                <w:p>
                  <w:pPr>
                    <w:jc w:val="center"/>
                    <w:rPr>
                      <w:rFonts w:eastAsia="宋体"/>
                      <w:sz w:val="21"/>
                      <w:szCs w:val="21"/>
                    </w:rPr>
                  </w:pPr>
                  <w:r>
                    <w:rPr>
                      <w:rFonts w:hint="eastAsia" w:eastAsia="宋体"/>
                      <w:sz w:val="21"/>
                      <w:szCs w:val="21"/>
                    </w:rPr>
                    <w:t>二</w:t>
                  </w:r>
                </w:p>
              </w:tc>
              <w:tc>
                <w:tcPr>
                  <w:tcW w:w="1464" w:type="dxa"/>
                  <w:noWrap w:val="0"/>
                  <w:vAlign w:val="center"/>
                </w:tcPr>
                <w:p>
                  <w:pPr>
                    <w:jc w:val="center"/>
                    <w:rPr>
                      <w:rFonts w:eastAsia="宋体"/>
                      <w:sz w:val="21"/>
                      <w:szCs w:val="21"/>
                    </w:rPr>
                  </w:pPr>
                  <w:r>
                    <w:rPr>
                      <w:rFonts w:hint="eastAsia" w:eastAsia="宋体"/>
                      <w:sz w:val="21"/>
                      <w:szCs w:val="21"/>
                    </w:rPr>
                    <w:t>三</w:t>
                  </w:r>
                </w:p>
              </w:tc>
              <w:tc>
                <w:tcPr>
                  <w:tcW w:w="1464" w:type="dxa"/>
                  <w:noWrap w:val="0"/>
                  <w:vAlign w:val="center"/>
                </w:tcPr>
                <w:p>
                  <w:pPr>
                    <w:jc w:val="center"/>
                    <w:rPr>
                      <w:rFonts w:eastAsia="宋体"/>
                      <w:sz w:val="21"/>
                      <w:szCs w:val="21"/>
                    </w:rPr>
                  </w:pPr>
                  <w:r>
                    <w:rPr>
                      <w:rFonts w:hint="eastAsia" w:eastAsia="宋体"/>
                      <w:sz w:val="21"/>
                      <w:szCs w:val="21"/>
                    </w:rPr>
                    <w:t>简单分析</w:t>
                  </w:r>
                  <w:r>
                    <w:rPr>
                      <w:rFonts w:hint="eastAsia" w:eastAsia="宋体"/>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714" w:type="dxa"/>
                  <w:gridSpan w:val="5"/>
                  <w:noWrap w:val="0"/>
                  <w:vAlign w:val="center"/>
                </w:tcPr>
                <w:p>
                  <w:pPr>
                    <w:jc w:val="left"/>
                    <w:rPr>
                      <w:rFonts w:ascii="楷体" w:hAnsi="楷体" w:eastAsia="楷体"/>
                      <w:sz w:val="21"/>
                      <w:szCs w:val="21"/>
                    </w:rPr>
                  </w:pPr>
                  <w:r>
                    <w:rPr>
                      <w:rFonts w:hint="eastAsia" w:ascii="楷体" w:hAnsi="楷体" w:eastAsia="楷体"/>
                      <w:sz w:val="21"/>
                      <w:szCs w:val="21"/>
                      <w:vertAlign w:val="superscript"/>
                    </w:rPr>
                    <w:t>a</w:t>
                  </w:r>
                  <w:r>
                    <w:rPr>
                      <w:rFonts w:hint="eastAsia" w:ascii="楷体" w:hAnsi="楷体" w:eastAsia="楷体"/>
                      <w:sz w:val="21"/>
                      <w:szCs w:val="21"/>
                    </w:rPr>
                    <w:t>是相对于详细评价工作内容而言，在描述危险物质、环境影响途径、环境危害后果、风险防范措施等方面给出定性的说明。见附录 A。</w:t>
                  </w:r>
                </w:p>
              </w:tc>
            </w:tr>
          </w:tbl>
          <w:p>
            <w:pPr>
              <w:spacing w:line="460" w:lineRule="exact"/>
              <w:ind w:firstLine="482" w:firstLineChars="200"/>
              <w:rPr>
                <w:rFonts w:eastAsia="宋体"/>
                <w:b/>
                <w:sz w:val="24"/>
              </w:rPr>
            </w:pPr>
            <w:r>
              <w:rPr>
                <w:rFonts w:hint="eastAsia" w:eastAsia="宋体" w:cs="宋体"/>
                <w:b/>
                <w:sz w:val="24"/>
              </w:rPr>
              <w:t>（4）评价范围</w:t>
            </w:r>
          </w:p>
          <w:p>
            <w:pPr>
              <w:spacing w:line="460" w:lineRule="exact"/>
              <w:ind w:firstLine="482" w:firstLineChars="200"/>
              <w:rPr>
                <w:rFonts w:hint="eastAsia" w:eastAsia="宋体" w:cs="宋体"/>
                <w:b/>
                <w:sz w:val="24"/>
              </w:rPr>
            </w:pPr>
            <w:r>
              <w:rPr>
                <w:rFonts w:hint="eastAsia" w:eastAsia="宋体" w:cs="宋体"/>
                <w:b/>
                <w:sz w:val="24"/>
              </w:rPr>
              <w:t>①大气环境风险评价范围</w:t>
            </w:r>
          </w:p>
          <w:p>
            <w:pPr>
              <w:spacing w:line="460" w:lineRule="exact"/>
              <w:ind w:firstLine="480" w:firstLineChars="200"/>
              <w:rPr>
                <w:rFonts w:hint="eastAsia" w:eastAsia="宋体" w:cs="宋体"/>
                <w:sz w:val="24"/>
              </w:rPr>
            </w:pPr>
            <w:r>
              <w:rPr>
                <w:rFonts w:hint="eastAsia" w:eastAsia="宋体" w:cs="宋体"/>
                <w:sz w:val="24"/>
              </w:rPr>
              <w:t>根据《建设项目环境风险评价技术导则》（HJ169-2018），本次大气环境风险评价范围为距建设项目边界5km的范围。</w:t>
            </w:r>
          </w:p>
          <w:p>
            <w:pPr>
              <w:spacing w:line="460" w:lineRule="exact"/>
              <w:ind w:firstLine="482" w:firstLineChars="200"/>
              <w:rPr>
                <w:rFonts w:hint="eastAsia" w:eastAsia="宋体" w:cs="宋体"/>
                <w:b/>
                <w:sz w:val="24"/>
              </w:rPr>
            </w:pPr>
            <w:r>
              <w:rPr>
                <w:rFonts w:hint="eastAsia" w:eastAsia="宋体" w:cs="宋体"/>
                <w:b/>
                <w:sz w:val="24"/>
              </w:rPr>
              <w:t>②地表水环境风险评价范围</w:t>
            </w:r>
          </w:p>
          <w:p>
            <w:pPr>
              <w:spacing w:line="460" w:lineRule="exact"/>
              <w:ind w:firstLine="480" w:firstLineChars="200"/>
              <w:rPr>
                <w:rFonts w:hint="eastAsia" w:eastAsia="宋体" w:cs="宋体"/>
                <w:sz w:val="24"/>
              </w:rPr>
            </w:pPr>
            <w:r>
              <w:rPr>
                <w:rFonts w:hint="eastAsia" w:eastAsia="宋体" w:cs="宋体"/>
                <w:sz w:val="24"/>
              </w:rPr>
              <w:t>本项目发生事故时，危险物质泄漏到内陆水体的排放点下游（顺水流向）10km范围内不存在水环境保护目标水域，地表水环境风险评价范围与地表水环境评价范围相同，即以苍城污水处理厂排污口镇海水的上游3km，下游3km围成的水域。</w:t>
            </w:r>
          </w:p>
          <w:p>
            <w:pPr>
              <w:spacing w:line="460" w:lineRule="exact"/>
              <w:ind w:firstLine="482" w:firstLineChars="200"/>
              <w:rPr>
                <w:rFonts w:hint="eastAsia" w:eastAsia="宋体" w:cs="宋体"/>
                <w:b/>
                <w:sz w:val="24"/>
              </w:rPr>
            </w:pPr>
            <w:r>
              <w:rPr>
                <w:rFonts w:hint="eastAsia" w:eastAsia="宋体" w:cs="宋体"/>
                <w:b/>
                <w:sz w:val="24"/>
              </w:rPr>
              <w:t>③地下水环境风险评价范围</w:t>
            </w:r>
          </w:p>
          <w:p>
            <w:pPr>
              <w:spacing w:line="460" w:lineRule="exact"/>
              <w:ind w:firstLine="480" w:firstLineChars="200"/>
              <w:rPr>
                <w:rFonts w:hint="eastAsia" w:eastAsia="宋体" w:cs="宋体"/>
                <w:sz w:val="24"/>
              </w:rPr>
            </w:pPr>
            <w:r>
              <w:rPr>
                <w:rFonts w:hint="eastAsia" w:eastAsia="宋体" w:cs="宋体"/>
                <w:sz w:val="24"/>
              </w:rPr>
              <w:t>本项目地下水环境风险评价范围与地下水环境影响评价范围相同，即厂区所在水文地质单元，重点为厂区潜水层。</w:t>
            </w:r>
          </w:p>
          <w:p>
            <w:pPr>
              <w:spacing w:line="460" w:lineRule="exact"/>
              <w:ind w:firstLine="482" w:firstLineChars="200"/>
              <w:rPr>
                <w:rFonts w:eastAsia="宋体"/>
                <w:b/>
                <w:sz w:val="24"/>
              </w:rPr>
            </w:pPr>
            <w:r>
              <w:rPr>
                <w:rFonts w:hint="eastAsia" w:eastAsia="宋体" w:cs="宋体"/>
                <w:b/>
                <w:sz w:val="24"/>
              </w:rPr>
              <w:t>（5）风险识别</w:t>
            </w:r>
          </w:p>
          <w:p>
            <w:pPr>
              <w:spacing w:line="460" w:lineRule="exact"/>
              <w:ind w:firstLine="480" w:firstLineChars="200"/>
              <w:rPr>
                <w:rFonts w:hint="eastAsia" w:eastAsia="宋体" w:cs="宋体"/>
                <w:sz w:val="24"/>
              </w:rPr>
            </w:pPr>
            <w:r>
              <w:rPr>
                <w:rFonts w:hint="eastAsia" w:eastAsia="宋体" w:cs="宋体"/>
                <w:sz w:val="24"/>
              </w:rPr>
              <w:t>根据《建设项目环境风险评价技术导则》（HJ169-2018），危险单元是由一个或多个风险源构成的具有相对独立功能的单元，事故状况下应可实现与其它功能单元的分割。按照《建设项目环境风险评价技术导则》（HJ169-2018）附录B识别出的危险物质以及项目生产、储运特征，本项目环境风险识别结果见下表。</w:t>
            </w:r>
          </w:p>
          <w:p>
            <w:pPr>
              <w:spacing w:line="460" w:lineRule="exact"/>
              <w:jc w:val="center"/>
              <w:rPr>
                <w:rFonts w:eastAsia="宋体"/>
                <w:b/>
                <w:sz w:val="21"/>
                <w:szCs w:val="21"/>
              </w:rPr>
            </w:pPr>
            <w:r>
              <w:rPr>
                <w:rFonts w:eastAsia="宋体"/>
                <w:b/>
                <w:sz w:val="21"/>
                <w:szCs w:val="21"/>
              </w:rPr>
              <w:t>表</w:t>
            </w:r>
            <w:r>
              <w:rPr>
                <w:rFonts w:hint="eastAsia" w:eastAsia="宋体"/>
                <w:b/>
                <w:sz w:val="21"/>
                <w:szCs w:val="21"/>
              </w:rPr>
              <w:t>7-22</w:t>
            </w:r>
            <w:r>
              <w:rPr>
                <w:rFonts w:eastAsia="宋体"/>
                <w:b/>
                <w:sz w:val="21"/>
                <w:szCs w:val="21"/>
              </w:rPr>
              <w:t xml:space="preserve">  建设项目环境风险识别表</w:t>
            </w:r>
          </w:p>
          <w:tbl>
            <w:tblPr>
              <w:tblStyle w:val="88"/>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75"/>
              <w:gridCol w:w="1701"/>
              <w:gridCol w:w="2027"/>
              <w:gridCol w:w="970"/>
              <w:gridCol w:w="100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blHeader/>
              </w:trPr>
              <w:tc>
                <w:tcPr>
                  <w:tcW w:w="534" w:type="dxa"/>
                  <w:noWrap w:val="0"/>
                  <w:vAlign w:val="center"/>
                </w:tcPr>
                <w:p>
                  <w:pPr>
                    <w:adjustRightInd w:val="0"/>
                    <w:snapToGrid w:val="0"/>
                    <w:jc w:val="center"/>
                    <w:rPr>
                      <w:rFonts w:eastAsia="宋体"/>
                      <w:b/>
                      <w:sz w:val="21"/>
                      <w:szCs w:val="21"/>
                    </w:rPr>
                  </w:pPr>
                  <w:r>
                    <w:rPr>
                      <w:rFonts w:eastAsia="宋体"/>
                      <w:b/>
                      <w:sz w:val="21"/>
                      <w:szCs w:val="21"/>
                    </w:rPr>
                    <w:t>序号</w:t>
                  </w:r>
                </w:p>
              </w:tc>
              <w:tc>
                <w:tcPr>
                  <w:tcW w:w="1275" w:type="dxa"/>
                  <w:noWrap w:val="0"/>
                  <w:vAlign w:val="center"/>
                </w:tcPr>
                <w:p>
                  <w:pPr>
                    <w:adjustRightInd w:val="0"/>
                    <w:snapToGrid w:val="0"/>
                    <w:jc w:val="center"/>
                    <w:rPr>
                      <w:rFonts w:eastAsia="宋体"/>
                      <w:b/>
                      <w:sz w:val="21"/>
                      <w:szCs w:val="21"/>
                    </w:rPr>
                  </w:pPr>
                  <w:r>
                    <w:rPr>
                      <w:rFonts w:eastAsia="宋体"/>
                      <w:b/>
                      <w:sz w:val="21"/>
                      <w:szCs w:val="21"/>
                    </w:rPr>
                    <w:t>危险单元</w:t>
                  </w:r>
                </w:p>
              </w:tc>
              <w:tc>
                <w:tcPr>
                  <w:tcW w:w="1701" w:type="dxa"/>
                  <w:noWrap w:val="0"/>
                  <w:vAlign w:val="center"/>
                </w:tcPr>
                <w:p>
                  <w:pPr>
                    <w:adjustRightInd w:val="0"/>
                    <w:snapToGrid w:val="0"/>
                    <w:jc w:val="center"/>
                    <w:rPr>
                      <w:rFonts w:eastAsia="宋体"/>
                      <w:b/>
                      <w:sz w:val="21"/>
                      <w:szCs w:val="21"/>
                    </w:rPr>
                  </w:pPr>
                  <w:r>
                    <w:rPr>
                      <w:rFonts w:eastAsia="宋体"/>
                      <w:b/>
                      <w:sz w:val="21"/>
                      <w:szCs w:val="21"/>
                    </w:rPr>
                    <w:t>风险源</w:t>
                  </w:r>
                </w:p>
              </w:tc>
              <w:tc>
                <w:tcPr>
                  <w:tcW w:w="2027" w:type="dxa"/>
                  <w:noWrap w:val="0"/>
                  <w:vAlign w:val="center"/>
                </w:tcPr>
                <w:p>
                  <w:pPr>
                    <w:adjustRightInd w:val="0"/>
                    <w:snapToGrid w:val="0"/>
                    <w:jc w:val="center"/>
                    <w:rPr>
                      <w:rFonts w:eastAsia="宋体"/>
                      <w:b/>
                      <w:sz w:val="21"/>
                      <w:szCs w:val="21"/>
                    </w:rPr>
                  </w:pPr>
                  <w:r>
                    <w:rPr>
                      <w:rFonts w:eastAsia="宋体"/>
                      <w:b/>
                      <w:sz w:val="21"/>
                      <w:szCs w:val="21"/>
                    </w:rPr>
                    <w:t>主要危险物质及最大存在量，t</w:t>
                  </w:r>
                </w:p>
              </w:tc>
              <w:tc>
                <w:tcPr>
                  <w:tcW w:w="970" w:type="dxa"/>
                  <w:noWrap w:val="0"/>
                  <w:vAlign w:val="center"/>
                </w:tcPr>
                <w:p>
                  <w:pPr>
                    <w:adjustRightInd w:val="0"/>
                    <w:snapToGrid w:val="0"/>
                    <w:jc w:val="center"/>
                    <w:rPr>
                      <w:rFonts w:eastAsia="宋体"/>
                      <w:b/>
                      <w:sz w:val="21"/>
                      <w:szCs w:val="21"/>
                    </w:rPr>
                  </w:pPr>
                  <w:r>
                    <w:rPr>
                      <w:rFonts w:eastAsia="宋体"/>
                      <w:b/>
                      <w:sz w:val="21"/>
                      <w:szCs w:val="21"/>
                    </w:rPr>
                    <w:t>环境风险类型</w:t>
                  </w:r>
                </w:p>
              </w:tc>
              <w:tc>
                <w:tcPr>
                  <w:tcW w:w="1001" w:type="dxa"/>
                  <w:noWrap w:val="0"/>
                  <w:vAlign w:val="center"/>
                </w:tcPr>
                <w:p>
                  <w:pPr>
                    <w:adjustRightInd w:val="0"/>
                    <w:snapToGrid w:val="0"/>
                    <w:jc w:val="center"/>
                    <w:rPr>
                      <w:rFonts w:eastAsia="宋体"/>
                      <w:b/>
                      <w:sz w:val="21"/>
                      <w:szCs w:val="21"/>
                    </w:rPr>
                  </w:pPr>
                  <w:r>
                    <w:rPr>
                      <w:rFonts w:eastAsia="宋体"/>
                      <w:b/>
                      <w:sz w:val="21"/>
                      <w:szCs w:val="21"/>
                    </w:rPr>
                    <w:t>环境影响途径</w:t>
                  </w:r>
                </w:p>
              </w:tc>
              <w:tc>
                <w:tcPr>
                  <w:tcW w:w="1559" w:type="dxa"/>
                  <w:noWrap w:val="0"/>
                  <w:vAlign w:val="center"/>
                </w:tcPr>
                <w:p>
                  <w:pPr>
                    <w:adjustRightInd w:val="0"/>
                    <w:snapToGrid w:val="0"/>
                    <w:jc w:val="center"/>
                    <w:rPr>
                      <w:rFonts w:eastAsia="宋体"/>
                      <w:b/>
                      <w:sz w:val="21"/>
                      <w:szCs w:val="21"/>
                    </w:rPr>
                  </w:pPr>
                  <w:r>
                    <w:rPr>
                      <w:rFonts w:eastAsia="宋体"/>
                      <w:b/>
                      <w:sz w:val="21"/>
                      <w:szCs w:val="21"/>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40" w:hRule="atLeast"/>
              </w:trPr>
              <w:tc>
                <w:tcPr>
                  <w:tcW w:w="534" w:type="dxa"/>
                  <w:noWrap w:val="0"/>
                  <w:vAlign w:val="center"/>
                </w:tcPr>
                <w:p>
                  <w:pPr>
                    <w:adjustRightInd w:val="0"/>
                    <w:snapToGrid w:val="0"/>
                    <w:jc w:val="center"/>
                    <w:rPr>
                      <w:rFonts w:eastAsia="宋体"/>
                      <w:sz w:val="21"/>
                      <w:szCs w:val="21"/>
                    </w:rPr>
                  </w:pPr>
                  <w:r>
                    <w:rPr>
                      <w:rFonts w:eastAsia="宋体"/>
                      <w:sz w:val="21"/>
                      <w:szCs w:val="21"/>
                    </w:rPr>
                    <w:t>1</w:t>
                  </w:r>
                </w:p>
              </w:tc>
              <w:tc>
                <w:tcPr>
                  <w:tcW w:w="1275" w:type="dxa"/>
                  <w:noWrap w:val="0"/>
                  <w:vAlign w:val="center"/>
                </w:tcPr>
                <w:p>
                  <w:pPr>
                    <w:adjustRightInd w:val="0"/>
                    <w:snapToGrid w:val="0"/>
                    <w:jc w:val="center"/>
                    <w:rPr>
                      <w:rFonts w:eastAsia="宋体"/>
                      <w:sz w:val="21"/>
                      <w:szCs w:val="21"/>
                    </w:rPr>
                  </w:pPr>
                  <w:r>
                    <w:rPr>
                      <w:rFonts w:hint="eastAsia" w:eastAsia="宋体"/>
                      <w:sz w:val="21"/>
                      <w:szCs w:val="21"/>
                    </w:rPr>
                    <w:t>仓库</w:t>
                  </w:r>
                </w:p>
              </w:tc>
              <w:tc>
                <w:tcPr>
                  <w:tcW w:w="1701" w:type="dxa"/>
                  <w:noWrap w:val="0"/>
                  <w:vAlign w:val="center"/>
                </w:tcPr>
                <w:p>
                  <w:pPr>
                    <w:snapToGrid w:val="0"/>
                    <w:jc w:val="center"/>
                    <w:rPr>
                      <w:rFonts w:eastAsia="宋体"/>
                      <w:sz w:val="21"/>
                      <w:szCs w:val="21"/>
                    </w:rPr>
                  </w:pPr>
                  <w:r>
                    <w:rPr>
                      <w:rFonts w:hint="eastAsia" w:eastAsia="宋体"/>
                      <w:sz w:val="21"/>
                      <w:szCs w:val="21"/>
                    </w:rPr>
                    <w:t>柴油储罐、瓶装乙炔、桶装机油、热端喷涂液</w:t>
                  </w:r>
                </w:p>
              </w:tc>
              <w:tc>
                <w:tcPr>
                  <w:tcW w:w="2027" w:type="dxa"/>
                  <w:noWrap w:val="0"/>
                  <w:vAlign w:val="center"/>
                </w:tcPr>
                <w:p>
                  <w:pPr>
                    <w:adjustRightInd w:val="0"/>
                    <w:snapToGrid w:val="0"/>
                    <w:rPr>
                      <w:rFonts w:eastAsia="宋体"/>
                      <w:sz w:val="21"/>
                      <w:szCs w:val="21"/>
                    </w:rPr>
                  </w:pPr>
                  <w:r>
                    <w:rPr>
                      <w:rFonts w:hint="eastAsia" w:eastAsia="宋体"/>
                      <w:sz w:val="21"/>
                      <w:szCs w:val="21"/>
                    </w:rPr>
                    <w:t>柴油</w:t>
                  </w:r>
                  <w:r>
                    <w:rPr>
                      <w:rFonts w:eastAsia="宋体"/>
                      <w:sz w:val="21"/>
                      <w:szCs w:val="21"/>
                    </w:rPr>
                    <w:t>（</w:t>
                  </w:r>
                  <w:r>
                    <w:rPr>
                      <w:rFonts w:hint="eastAsia" w:eastAsia="宋体"/>
                      <w:sz w:val="21"/>
                      <w:szCs w:val="21"/>
                    </w:rPr>
                    <w:t>5</w:t>
                  </w:r>
                  <w:r>
                    <w:rPr>
                      <w:rFonts w:eastAsia="宋体"/>
                      <w:sz w:val="21"/>
                      <w:szCs w:val="21"/>
                    </w:rPr>
                    <w:t>）、</w:t>
                  </w:r>
                  <w:r>
                    <w:rPr>
                      <w:rFonts w:hint="eastAsia" w:eastAsia="宋体"/>
                      <w:sz w:val="21"/>
                      <w:szCs w:val="21"/>
                    </w:rPr>
                    <w:t>乙炔</w:t>
                  </w:r>
                  <w:r>
                    <w:rPr>
                      <w:rFonts w:eastAsia="宋体"/>
                      <w:sz w:val="21"/>
                      <w:szCs w:val="21"/>
                    </w:rPr>
                    <w:t>（</w:t>
                  </w:r>
                  <w:r>
                    <w:rPr>
                      <w:rFonts w:hint="eastAsia" w:eastAsia="宋体"/>
                      <w:sz w:val="21"/>
                      <w:szCs w:val="21"/>
                    </w:rPr>
                    <w:t>0.075</w:t>
                  </w:r>
                  <w:r>
                    <w:rPr>
                      <w:rFonts w:eastAsia="宋体"/>
                      <w:sz w:val="21"/>
                      <w:szCs w:val="21"/>
                    </w:rPr>
                    <w:t>）</w:t>
                  </w:r>
                  <w:r>
                    <w:rPr>
                      <w:rFonts w:hint="eastAsia" w:eastAsia="宋体"/>
                      <w:sz w:val="21"/>
                      <w:szCs w:val="21"/>
                    </w:rPr>
                    <w:t>、机油（3）、热端喷涂液（4）</w:t>
                  </w:r>
                </w:p>
              </w:tc>
              <w:tc>
                <w:tcPr>
                  <w:tcW w:w="970" w:type="dxa"/>
                  <w:vMerge w:val="restart"/>
                  <w:noWrap w:val="0"/>
                  <w:vAlign w:val="center"/>
                </w:tcPr>
                <w:p>
                  <w:pPr>
                    <w:adjustRightInd w:val="0"/>
                    <w:snapToGrid w:val="0"/>
                    <w:rPr>
                      <w:rFonts w:eastAsia="宋体"/>
                      <w:sz w:val="21"/>
                      <w:szCs w:val="21"/>
                    </w:rPr>
                  </w:pPr>
                  <w:r>
                    <w:rPr>
                      <w:rFonts w:eastAsia="宋体"/>
                      <w:sz w:val="21"/>
                      <w:szCs w:val="21"/>
                    </w:rPr>
                    <w:t>危险物质泄漏、火灾、爆炸等事故印发的伴生/次生污染物排放</w:t>
                  </w:r>
                </w:p>
              </w:tc>
              <w:tc>
                <w:tcPr>
                  <w:tcW w:w="1001" w:type="dxa"/>
                  <w:vMerge w:val="restart"/>
                  <w:noWrap w:val="0"/>
                  <w:vAlign w:val="center"/>
                </w:tcPr>
                <w:p>
                  <w:pPr>
                    <w:adjustRightInd w:val="0"/>
                    <w:snapToGrid w:val="0"/>
                    <w:rPr>
                      <w:rFonts w:eastAsia="宋体"/>
                      <w:sz w:val="21"/>
                      <w:szCs w:val="21"/>
                    </w:rPr>
                  </w:pPr>
                  <w:r>
                    <w:rPr>
                      <w:rFonts w:eastAsia="宋体"/>
                      <w:sz w:val="21"/>
                      <w:szCs w:val="21"/>
                    </w:rPr>
                    <w:t>大气扩散、地表水扩散、地下水扩散</w:t>
                  </w:r>
                </w:p>
              </w:tc>
              <w:tc>
                <w:tcPr>
                  <w:tcW w:w="1559" w:type="dxa"/>
                  <w:vMerge w:val="restart"/>
                  <w:noWrap w:val="0"/>
                  <w:vAlign w:val="center"/>
                </w:tcPr>
                <w:p>
                  <w:pPr>
                    <w:adjustRightInd w:val="0"/>
                    <w:snapToGrid w:val="0"/>
                    <w:jc w:val="center"/>
                    <w:rPr>
                      <w:rFonts w:eastAsia="宋体"/>
                      <w:sz w:val="21"/>
                      <w:szCs w:val="21"/>
                    </w:rPr>
                  </w:pPr>
                  <w:r>
                    <w:rPr>
                      <w:rFonts w:eastAsia="宋体"/>
                      <w:sz w:val="21"/>
                      <w:szCs w:val="21"/>
                    </w:rPr>
                    <w:t>大气环境影响敏感目标（本项目不存在地表水、地下水环境敏感保护目标）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534" w:type="dxa"/>
                  <w:noWrap w:val="0"/>
                  <w:vAlign w:val="center"/>
                </w:tcPr>
                <w:p>
                  <w:pPr>
                    <w:adjustRightInd w:val="0"/>
                    <w:snapToGrid w:val="0"/>
                    <w:jc w:val="center"/>
                    <w:rPr>
                      <w:rFonts w:eastAsia="宋体"/>
                      <w:sz w:val="21"/>
                      <w:szCs w:val="21"/>
                    </w:rPr>
                  </w:pPr>
                  <w:r>
                    <w:rPr>
                      <w:rFonts w:eastAsia="宋体"/>
                      <w:sz w:val="21"/>
                      <w:szCs w:val="21"/>
                    </w:rPr>
                    <w:t>2</w:t>
                  </w:r>
                </w:p>
              </w:tc>
              <w:tc>
                <w:tcPr>
                  <w:tcW w:w="1275" w:type="dxa"/>
                  <w:noWrap w:val="0"/>
                  <w:vAlign w:val="center"/>
                </w:tcPr>
                <w:p>
                  <w:pPr>
                    <w:adjustRightInd w:val="0"/>
                    <w:snapToGrid w:val="0"/>
                    <w:jc w:val="center"/>
                    <w:rPr>
                      <w:rFonts w:eastAsia="宋体"/>
                      <w:sz w:val="21"/>
                      <w:szCs w:val="21"/>
                    </w:rPr>
                  </w:pPr>
                  <w:r>
                    <w:rPr>
                      <w:rFonts w:hint="eastAsia" w:eastAsia="宋体"/>
                      <w:sz w:val="21"/>
                      <w:szCs w:val="21"/>
                    </w:rPr>
                    <w:t>氨水储罐区</w:t>
                  </w:r>
                </w:p>
              </w:tc>
              <w:tc>
                <w:tcPr>
                  <w:tcW w:w="1701" w:type="dxa"/>
                  <w:noWrap w:val="0"/>
                  <w:vAlign w:val="center"/>
                </w:tcPr>
                <w:p>
                  <w:pPr>
                    <w:snapToGrid w:val="0"/>
                    <w:jc w:val="center"/>
                    <w:rPr>
                      <w:rFonts w:eastAsia="宋体"/>
                      <w:sz w:val="21"/>
                      <w:szCs w:val="21"/>
                    </w:rPr>
                  </w:pPr>
                  <w:r>
                    <w:rPr>
                      <w:rFonts w:hint="eastAsia" w:eastAsia="宋体"/>
                      <w:sz w:val="21"/>
                      <w:szCs w:val="21"/>
                    </w:rPr>
                    <w:t>氨水储罐</w:t>
                  </w:r>
                </w:p>
              </w:tc>
              <w:tc>
                <w:tcPr>
                  <w:tcW w:w="2027" w:type="dxa"/>
                  <w:noWrap w:val="0"/>
                  <w:vAlign w:val="center"/>
                </w:tcPr>
                <w:p>
                  <w:pPr>
                    <w:adjustRightInd w:val="0"/>
                    <w:snapToGrid w:val="0"/>
                    <w:jc w:val="center"/>
                    <w:rPr>
                      <w:rFonts w:eastAsia="宋体"/>
                      <w:sz w:val="21"/>
                      <w:szCs w:val="21"/>
                    </w:rPr>
                  </w:pPr>
                  <w:r>
                    <w:rPr>
                      <w:rFonts w:hint="eastAsia" w:eastAsia="宋体"/>
                      <w:sz w:val="21"/>
                      <w:szCs w:val="21"/>
                    </w:rPr>
                    <w:t>20%氨水</w:t>
                  </w:r>
                  <w:r>
                    <w:rPr>
                      <w:rFonts w:eastAsia="宋体"/>
                      <w:sz w:val="21"/>
                      <w:szCs w:val="21"/>
                    </w:rPr>
                    <w:t>（</w:t>
                  </w:r>
                  <w:r>
                    <w:rPr>
                      <w:rFonts w:hint="eastAsia" w:eastAsia="宋体"/>
                      <w:sz w:val="21"/>
                      <w:szCs w:val="21"/>
                    </w:rPr>
                    <w:t>23</w:t>
                  </w:r>
                  <w:r>
                    <w:rPr>
                      <w:rFonts w:eastAsia="宋体"/>
                      <w:sz w:val="21"/>
                      <w:szCs w:val="21"/>
                    </w:rPr>
                    <w:t>）</w:t>
                  </w:r>
                </w:p>
              </w:tc>
              <w:tc>
                <w:tcPr>
                  <w:tcW w:w="970" w:type="dxa"/>
                  <w:vMerge w:val="continue"/>
                  <w:noWrap w:val="0"/>
                  <w:vAlign w:val="center"/>
                </w:tcPr>
                <w:p>
                  <w:pPr>
                    <w:adjustRightInd w:val="0"/>
                    <w:snapToGrid w:val="0"/>
                    <w:rPr>
                      <w:rFonts w:eastAsia="宋体"/>
                      <w:sz w:val="21"/>
                      <w:szCs w:val="21"/>
                    </w:rPr>
                  </w:pPr>
                </w:p>
              </w:tc>
              <w:tc>
                <w:tcPr>
                  <w:tcW w:w="1001" w:type="dxa"/>
                  <w:vMerge w:val="continue"/>
                  <w:noWrap w:val="0"/>
                  <w:vAlign w:val="center"/>
                </w:tcPr>
                <w:p>
                  <w:pPr>
                    <w:adjustRightInd w:val="0"/>
                    <w:snapToGrid w:val="0"/>
                    <w:rPr>
                      <w:rFonts w:eastAsia="宋体"/>
                      <w:sz w:val="21"/>
                      <w:szCs w:val="21"/>
                    </w:rPr>
                  </w:pPr>
                </w:p>
              </w:tc>
              <w:tc>
                <w:tcPr>
                  <w:tcW w:w="1559" w:type="dxa"/>
                  <w:vMerge w:val="continue"/>
                  <w:noWrap w:val="0"/>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534" w:type="dxa"/>
                  <w:noWrap w:val="0"/>
                  <w:vAlign w:val="center"/>
                </w:tcPr>
                <w:p>
                  <w:pPr>
                    <w:adjustRightInd w:val="0"/>
                    <w:snapToGrid w:val="0"/>
                    <w:jc w:val="center"/>
                    <w:rPr>
                      <w:rFonts w:eastAsia="宋体"/>
                      <w:sz w:val="21"/>
                      <w:szCs w:val="21"/>
                    </w:rPr>
                  </w:pPr>
                  <w:r>
                    <w:rPr>
                      <w:rFonts w:hint="eastAsia" w:eastAsia="宋体"/>
                      <w:sz w:val="21"/>
                      <w:szCs w:val="21"/>
                    </w:rPr>
                    <w:t>3</w:t>
                  </w:r>
                </w:p>
              </w:tc>
              <w:tc>
                <w:tcPr>
                  <w:tcW w:w="1275" w:type="dxa"/>
                  <w:noWrap w:val="0"/>
                  <w:vAlign w:val="center"/>
                </w:tcPr>
                <w:p>
                  <w:pPr>
                    <w:adjustRightInd w:val="0"/>
                    <w:snapToGrid w:val="0"/>
                    <w:jc w:val="center"/>
                    <w:rPr>
                      <w:rFonts w:eastAsia="宋体"/>
                      <w:sz w:val="21"/>
                      <w:szCs w:val="21"/>
                    </w:rPr>
                  </w:pPr>
                  <w:r>
                    <w:rPr>
                      <w:rFonts w:eastAsia="宋体"/>
                      <w:sz w:val="21"/>
                      <w:szCs w:val="21"/>
                    </w:rPr>
                    <w:t>危废仓库</w:t>
                  </w:r>
                </w:p>
              </w:tc>
              <w:tc>
                <w:tcPr>
                  <w:tcW w:w="1701" w:type="dxa"/>
                  <w:noWrap w:val="0"/>
                  <w:vAlign w:val="center"/>
                </w:tcPr>
                <w:p>
                  <w:pPr>
                    <w:snapToGrid w:val="0"/>
                    <w:jc w:val="center"/>
                    <w:rPr>
                      <w:rFonts w:eastAsia="宋体"/>
                      <w:sz w:val="21"/>
                      <w:szCs w:val="21"/>
                    </w:rPr>
                  </w:pPr>
                  <w:r>
                    <w:rPr>
                      <w:rFonts w:eastAsia="宋体"/>
                      <w:sz w:val="21"/>
                      <w:szCs w:val="21"/>
                    </w:rPr>
                    <w:t>桶装</w:t>
                  </w:r>
                  <w:r>
                    <w:rPr>
                      <w:rFonts w:hint="eastAsia" w:eastAsia="宋体"/>
                      <w:sz w:val="21"/>
                      <w:szCs w:val="21"/>
                    </w:rPr>
                    <w:t>废矿物油</w:t>
                  </w:r>
                </w:p>
              </w:tc>
              <w:tc>
                <w:tcPr>
                  <w:tcW w:w="2027" w:type="dxa"/>
                  <w:noWrap w:val="0"/>
                  <w:vAlign w:val="center"/>
                </w:tcPr>
                <w:p>
                  <w:pPr>
                    <w:adjustRightInd w:val="0"/>
                    <w:snapToGrid w:val="0"/>
                    <w:jc w:val="center"/>
                    <w:rPr>
                      <w:rFonts w:eastAsia="宋体"/>
                      <w:sz w:val="21"/>
                      <w:szCs w:val="21"/>
                    </w:rPr>
                  </w:pPr>
                  <w:r>
                    <w:rPr>
                      <w:rFonts w:hint="eastAsia" w:eastAsia="宋体"/>
                      <w:sz w:val="21"/>
                      <w:szCs w:val="21"/>
                    </w:rPr>
                    <w:t>废矿物油</w:t>
                  </w:r>
                  <w:r>
                    <w:rPr>
                      <w:rFonts w:eastAsia="宋体"/>
                      <w:sz w:val="21"/>
                      <w:szCs w:val="21"/>
                    </w:rPr>
                    <w:t>（</w:t>
                  </w:r>
                  <w:r>
                    <w:rPr>
                      <w:rFonts w:hint="eastAsia" w:eastAsia="宋体"/>
                      <w:sz w:val="21"/>
                      <w:szCs w:val="21"/>
                    </w:rPr>
                    <w:t>0.8</w:t>
                  </w:r>
                  <w:r>
                    <w:rPr>
                      <w:rFonts w:eastAsia="宋体"/>
                      <w:sz w:val="21"/>
                      <w:szCs w:val="21"/>
                    </w:rPr>
                    <w:t>）</w:t>
                  </w:r>
                </w:p>
              </w:tc>
              <w:tc>
                <w:tcPr>
                  <w:tcW w:w="970" w:type="dxa"/>
                  <w:vMerge w:val="continue"/>
                  <w:noWrap w:val="0"/>
                  <w:vAlign w:val="center"/>
                </w:tcPr>
                <w:p>
                  <w:pPr>
                    <w:adjustRightInd w:val="0"/>
                    <w:snapToGrid w:val="0"/>
                    <w:rPr>
                      <w:rFonts w:eastAsia="宋体"/>
                      <w:sz w:val="21"/>
                      <w:szCs w:val="21"/>
                    </w:rPr>
                  </w:pPr>
                </w:p>
              </w:tc>
              <w:tc>
                <w:tcPr>
                  <w:tcW w:w="1001" w:type="dxa"/>
                  <w:vMerge w:val="continue"/>
                  <w:noWrap w:val="0"/>
                  <w:vAlign w:val="center"/>
                </w:tcPr>
                <w:p>
                  <w:pPr>
                    <w:adjustRightInd w:val="0"/>
                    <w:snapToGrid w:val="0"/>
                    <w:rPr>
                      <w:rFonts w:eastAsia="宋体"/>
                      <w:sz w:val="21"/>
                      <w:szCs w:val="21"/>
                    </w:rPr>
                  </w:pPr>
                </w:p>
              </w:tc>
              <w:tc>
                <w:tcPr>
                  <w:tcW w:w="1559" w:type="dxa"/>
                  <w:vMerge w:val="continue"/>
                  <w:noWrap w:val="0"/>
                  <w:vAlign w:val="center"/>
                </w:tcPr>
                <w:p>
                  <w:pPr>
                    <w:adjustRightInd w:val="0"/>
                    <w:snapToGrid w:val="0"/>
                    <w:jc w:val="center"/>
                    <w:rPr>
                      <w:rFonts w:eastAsia="宋体"/>
                      <w:sz w:val="21"/>
                      <w:szCs w:val="21"/>
                    </w:rPr>
                  </w:pPr>
                </w:p>
              </w:tc>
            </w:tr>
          </w:tbl>
          <w:p>
            <w:pPr>
              <w:spacing w:line="460" w:lineRule="exact"/>
              <w:ind w:firstLine="482" w:firstLineChars="200"/>
              <w:rPr>
                <w:rFonts w:hint="eastAsia" w:eastAsia="宋体" w:cs="宋体"/>
                <w:b/>
                <w:sz w:val="24"/>
              </w:rPr>
            </w:pPr>
            <w:r>
              <w:rPr>
                <w:rFonts w:hint="eastAsia" w:eastAsia="宋体" w:cs="宋体"/>
                <w:b/>
                <w:sz w:val="24"/>
              </w:rPr>
              <w:t>（6）最大可信事故类型和频率</w:t>
            </w:r>
          </w:p>
          <w:p>
            <w:pPr>
              <w:spacing w:line="460" w:lineRule="exact"/>
              <w:ind w:firstLine="480" w:firstLineChars="200"/>
              <w:rPr>
                <w:rFonts w:eastAsia="宋体" w:cs="宋体"/>
                <w:sz w:val="24"/>
              </w:rPr>
            </w:pPr>
            <w:r>
              <w:rPr>
                <w:rFonts w:hint="eastAsia" w:eastAsia="宋体" w:cs="宋体"/>
                <w:sz w:val="24"/>
              </w:rPr>
              <w:t>根据《建设项目环境风险评价技术导则》（HJ</w:t>
            </w:r>
            <w:r>
              <w:rPr>
                <w:rFonts w:eastAsia="宋体" w:cs="宋体"/>
                <w:sz w:val="24"/>
              </w:rPr>
              <w:t>169-2018</w:t>
            </w:r>
            <w:r>
              <w:rPr>
                <w:rFonts w:hint="eastAsia" w:eastAsia="宋体" w:cs="宋体"/>
                <w:sz w:val="24"/>
              </w:rPr>
              <w:t>），发生频率小于1</w:t>
            </w:r>
            <w:r>
              <w:rPr>
                <w:rFonts w:eastAsia="宋体" w:cs="宋体"/>
                <w:sz w:val="24"/>
              </w:rPr>
              <w:t>0-6/</w:t>
            </w:r>
            <w:r>
              <w:rPr>
                <w:rFonts w:hint="eastAsia" w:eastAsia="宋体" w:cs="宋体"/>
                <w:sz w:val="24"/>
              </w:rPr>
              <w:t>年的事件是极小概率事件，可作为代表性事故情形中最大可信事故设定的参考。根据本项目环境风险识别结果，最大危险单元为氨水储罐。最大危险单元涉及的危险物质中，乙氨水储存量大，因此，氨水储罐泄漏可确定为本项目最大可信事故类型。</w:t>
            </w:r>
          </w:p>
          <w:p>
            <w:pPr>
              <w:spacing w:line="460" w:lineRule="exact"/>
              <w:ind w:firstLine="480" w:firstLineChars="200"/>
              <w:rPr>
                <w:rFonts w:eastAsia="宋体" w:cs="宋体"/>
                <w:sz w:val="24"/>
              </w:rPr>
            </w:pPr>
            <w:r>
              <w:rPr>
                <w:rFonts w:hint="eastAsia" w:eastAsia="宋体" w:cs="宋体"/>
                <w:sz w:val="24"/>
              </w:rPr>
              <w:t>结合《建设项目环境风险评价技术导则》（HJ</w:t>
            </w:r>
            <w:r>
              <w:rPr>
                <w:rFonts w:eastAsia="宋体" w:cs="宋体"/>
                <w:sz w:val="24"/>
              </w:rPr>
              <w:t>169-2018</w:t>
            </w:r>
            <w:r>
              <w:rPr>
                <w:rFonts w:hint="eastAsia" w:eastAsia="宋体" w:cs="宋体"/>
                <w:sz w:val="24"/>
              </w:rPr>
              <w:t>）附录E，选择相关泄漏模式中泄漏频率最高的泄漏事故类型，即孔径为1</w:t>
            </w:r>
            <w:r>
              <w:rPr>
                <w:rFonts w:eastAsia="宋体" w:cs="宋体"/>
                <w:sz w:val="24"/>
              </w:rPr>
              <w:t>0</w:t>
            </w:r>
            <w:r>
              <w:rPr>
                <w:rFonts w:hint="eastAsia" w:eastAsia="宋体" w:cs="宋体"/>
                <w:sz w:val="24"/>
              </w:rPr>
              <w:t>mm的泄漏模式，泄漏频率为1</w:t>
            </w:r>
            <w:r>
              <w:rPr>
                <w:rFonts w:eastAsia="宋体" w:cs="宋体"/>
                <w:sz w:val="24"/>
              </w:rPr>
              <w:t>.00</w:t>
            </w:r>
            <w:r>
              <w:rPr>
                <w:rFonts w:eastAsia="宋体"/>
                <w:sz w:val="24"/>
              </w:rPr>
              <w:t>×</w:t>
            </w:r>
            <w:r>
              <w:rPr>
                <w:rFonts w:eastAsia="宋体" w:cs="宋体"/>
                <w:sz w:val="24"/>
              </w:rPr>
              <w:t>10</w:t>
            </w:r>
            <w:r>
              <w:rPr>
                <w:rFonts w:hint="eastAsia" w:eastAsia="宋体" w:cs="宋体"/>
                <w:sz w:val="24"/>
                <w:vertAlign w:val="superscript"/>
              </w:rPr>
              <w:t>-</w:t>
            </w:r>
            <w:r>
              <w:rPr>
                <w:rFonts w:eastAsia="宋体" w:cs="宋体"/>
                <w:sz w:val="24"/>
                <w:vertAlign w:val="superscript"/>
              </w:rPr>
              <w:t>4</w:t>
            </w:r>
            <w:r>
              <w:rPr>
                <w:rFonts w:eastAsia="宋体" w:cs="宋体"/>
                <w:sz w:val="24"/>
              </w:rPr>
              <w:t>/</w:t>
            </w:r>
            <w:r>
              <w:rPr>
                <w:rFonts w:hint="eastAsia" w:eastAsia="宋体" w:cs="宋体"/>
                <w:sz w:val="24"/>
              </w:rPr>
              <w:t>a。</w:t>
            </w:r>
          </w:p>
          <w:p>
            <w:pPr>
              <w:spacing w:line="460" w:lineRule="exact"/>
              <w:ind w:firstLine="482" w:firstLineChars="200"/>
              <w:rPr>
                <w:rFonts w:eastAsia="宋体"/>
                <w:b/>
                <w:sz w:val="24"/>
              </w:rPr>
            </w:pPr>
            <w:r>
              <w:rPr>
                <w:rFonts w:hint="eastAsia" w:eastAsia="宋体" w:cs="宋体"/>
                <w:b/>
                <w:sz w:val="24"/>
              </w:rPr>
              <w:t>（7）风险事故情形设定</w:t>
            </w:r>
          </w:p>
          <w:p>
            <w:pPr>
              <w:spacing w:line="460" w:lineRule="exact"/>
              <w:ind w:firstLine="480" w:firstLineChars="200"/>
              <w:rPr>
                <w:rFonts w:eastAsia="宋体" w:cs="宋体"/>
                <w:sz w:val="24"/>
              </w:rPr>
            </w:pPr>
            <w:r>
              <w:rPr>
                <w:rFonts w:hint="eastAsia" w:eastAsia="宋体" w:cs="宋体"/>
                <w:sz w:val="24"/>
              </w:rPr>
              <w:t>氨水的主要危险特性为危害水生环境，暴露在环境空气中亦可能对人体产生毒害。因此，最大可信事故类型的风险事故情形设定为：</w:t>
            </w:r>
          </w:p>
          <w:p>
            <w:pPr>
              <w:spacing w:line="460" w:lineRule="exact"/>
              <w:ind w:firstLine="480" w:firstLineChars="200"/>
              <w:rPr>
                <w:rFonts w:eastAsia="宋体" w:cs="宋体"/>
                <w:sz w:val="24"/>
              </w:rPr>
            </w:pPr>
            <w:r>
              <w:rPr>
                <w:rFonts w:hint="eastAsia" w:eastAsia="宋体" w:cs="宋体"/>
                <w:sz w:val="24"/>
              </w:rPr>
              <w:t>事故情形一：氨水储罐泄漏，未发生火灾、爆炸事故，液体蒸发对大气环境产生危害；</w:t>
            </w:r>
          </w:p>
          <w:p>
            <w:pPr>
              <w:spacing w:line="460" w:lineRule="exact"/>
              <w:ind w:firstLine="480" w:firstLineChars="200"/>
              <w:rPr>
                <w:rFonts w:eastAsia="宋体" w:cs="宋体"/>
                <w:sz w:val="24"/>
              </w:rPr>
            </w:pPr>
            <w:r>
              <w:rPr>
                <w:rFonts w:hint="eastAsia" w:eastAsia="宋体" w:cs="宋体"/>
                <w:sz w:val="24"/>
              </w:rPr>
              <w:t>事故情形二：氨水储罐泄漏后引发火灾、爆炸事故，但事故应急系统失效，消防废水通过雨水排放口进入纳污水体，对地表水环境产生危害；</w:t>
            </w:r>
          </w:p>
          <w:p>
            <w:pPr>
              <w:spacing w:line="460" w:lineRule="exact"/>
              <w:ind w:firstLine="480" w:firstLineChars="200"/>
              <w:rPr>
                <w:rFonts w:eastAsia="宋体" w:cs="宋体"/>
                <w:sz w:val="24"/>
              </w:rPr>
            </w:pPr>
            <w:r>
              <w:rPr>
                <w:rFonts w:hint="eastAsia" w:eastAsia="宋体" w:cs="宋体"/>
                <w:sz w:val="24"/>
              </w:rPr>
              <w:t>事故情形三：氨水储罐泄漏，因火灾、爆炸事故造成氨水储罐区防渗地面破坏，消防废水渗漏对地下水环境产生危害。</w:t>
            </w:r>
          </w:p>
          <w:p>
            <w:pPr>
              <w:spacing w:line="460" w:lineRule="exact"/>
              <w:ind w:firstLine="482" w:firstLineChars="200"/>
              <w:rPr>
                <w:rFonts w:eastAsia="宋体"/>
                <w:b/>
                <w:kern w:val="2"/>
                <w:sz w:val="24"/>
                <w:szCs w:val="24"/>
              </w:rPr>
            </w:pPr>
            <w:r>
              <w:rPr>
                <w:rFonts w:hint="eastAsia" w:eastAsia="宋体"/>
                <w:b/>
                <w:kern w:val="2"/>
                <w:sz w:val="24"/>
                <w:szCs w:val="24"/>
              </w:rPr>
              <w:t>①</w:t>
            </w:r>
            <w:r>
              <w:rPr>
                <w:rFonts w:eastAsia="宋体"/>
                <w:b/>
                <w:kern w:val="2"/>
                <w:sz w:val="24"/>
                <w:szCs w:val="24"/>
              </w:rPr>
              <w:t>事故情形一</w:t>
            </w:r>
          </w:p>
          <w:p>
            <w:pPr>
              <w:spacing w:line="460" w:lineRule="exact"/>
              <w:ind w:firstLine="480" w:firstLineChars="200"/>
              <w:rPr>
                <w:rFonts w:eastAsia="宋体"/>
                <w:kern w:val="2"/>
                <w:sz w:val="24"/>
                <w:szCs w:val="24"/>
              </w:rPr>
            </w:pPr>
            <w:r>
              <w:rPr>
                <w:rFonts w:eastAsia="宋体"/>
                <w:kern w:val="2"/>
                <w:sz w:val="24"/>
                <w:szCs w:val="24"/>
              </w:rPr>
              <w:t>事故情形一设定为：</w:t>
            </w:r>
            <w:r>
              <w:rPr>
                <w:rFonts w:hint="eastAsia" w:eastAsia="宋体"/>
                <w:kern w:val="2"/>
                <w:sz w:val="24"/>
                <w:szCs w:val="24"/>
              </w:rPr>
              <w:t>氨水</w:t>
            </w:r>
            <w:r>
              <w:rPr>
                <w:rFonts w:eastAsia="宋体"/>
                <w:kern w:val="2"/>
                <w:sz w:val="24"/>
                <w:szCs w:val="24"/>
              </w:rPr>
              <w:t>储罐泄漏，未发生火灾、爆炸事故，液体蒸发对大气环境产生危害。事故情形一源强采用《建设项目环境风险评价技术导则》（HJ169-2018）附录F中提供的液体泄漏和液体蒸发总量计算公式进行综合计算。</w:t>
            </w:r>
          </w:p>
          <w:p>
            <w:pPr>
              <w:spacing w:line="460" w:lineRule="exact"/>
              <w:ind w:firstLine="480" w:firstLineChars="200"/>
              <w:rPr>
                <w:rFonts w:eastAsia="宋体"/>
                <w:kern w:val="2"/>
                <w:sz w:val="24"/>
                <w:szCs w:val="24"/>
              </w:rPr>
            </w:pPr>
            <w:r>
              <w:rPr>
                <w:rFonts w:eastAsia="宋体"/>
                <w:kern w:val="2"/>
                <w:sz w:val="24"/>
                <w:szCs w:val="24"/>
              </w:rPr>
              <w:t>液体泄漏量计算：</w:t>
            </w:r>
          </w:p>
          <w:p>
            <w:pPr>
              <w:spacing w:line="360" w:lineRule="auto"/>
              <w:jc w:val="center"/>
              <w:rPr>
                <w:rFonts w:eastAsia="宋体"/>
                <w:kern w:val="2"/>
                <w:sz w:val="24"/>
                <w:szCs w:val="24"/>
              </w:rPr>
            </w:pPr>
            <m:oMathPara>
              <m:oMath>
                <m:sSub>
                  <m:sSubPr>
                    <m:ctrlPr>
                      <w:rPr>
                        <w:rFonts w:hint="default" w:ascii="Cambria Math" w:hAnsi="Cambria Math" w:eastAsia="宋体"/>
                      </w:rPr>
                    </m:ctrlPr>
                  </m:sSubPr>
                  <m:e>
                    <m:r>
                      <w:rPr>
                        <w:rFonts w:hint="default" w:ascii="Cambria Math" w:hAnsi="Cambria Math" w:eastAsia="宋体"/>
                      </w:rPr>
                      <m:t>Q</m:t>
                    </m:r>
                    <m:ctrlPr>
                      <w:rPr>
                        <w:rFonts w:hint="default" w:ascii="Cambria Math" w:hAnsi="Cambria Math" w:eastAsia="宋体"/>
                      </w:rPr>
                    </m:ctrlPr>
                  </m:e>
                  <m:sub>
                    <m:r>
                      <w:rPr>
                        <w:rFonts w:hint="default" w:ascii="Cambria Math" w:hAnsi="Cambria Math" w:eastAsia="宋体"/>
                      </w:rPr>
                      <m:t>L</m:t>
                    </m:r>
                    <m:ctrlPr>
                      <w:rPr>
                        <w:rFonts w:hint="default" w:ascii="Cambria Math" w:hAnsi="Cambria Math" w:eastAsia="宋体"/>
                      </w:rPr>
                    </m:ctrlPr>
                  </m:sub>
                </m:sSub>
                <m:r>
                  <w:rPr>
                    <w:rFonts w:hint="default" w:ascii="Cambria Math" w:hAnsi="Cambria Math" w:eastAsia="宋体"/>
                  </w:rPr>
                  <m:t>=</m:t>
                </m:r>
                <m:sSub>
                  <m:sSubPr>
                    <m:ctrlPr>
                      <w:rPr>
                        <w:rFonts w:hint="default" w:ascii="Cambria Math" w:hAnsi="Cambria Math" w:eastAsia="宋体"/>
                        <w:i/>
                      </w:rPr>
                    </m:ctrlPr>
                  </m:sSubPr>
                  <m:e>
                    <m:r>
                      <w:rPr>
                        <w:rFonts w:hint="default" w:ascii="Cambria Math" w:hAnsi="Cambria Math" w:eastAsia="宋体"/>
                      </w:rPr>
                      <m:t>C</m:t>
                    </m:r>
                    <m:ctrlPr>
                      <w:rPr>
                        <w:rFonts w:hint="default" w:ascii="Cambria Math" w:hAnsi="Cambria Math" w:eastAsia="宋体"/>
                        <w:i/>
                      </w:rPr>
                    </m:ctrlPr>
                  </m:e>
                  <m:sub>
                    <m:r>
                      <w:rPr>
                        <w:rFonts w:hint="default" w:ascii="Cambria Math" w:hAnsi="Cambria Math" w:eastAsia="宋体"/>
                      </w:rPr>
                      <m:t>d</m:t>
                    </m:r>
                    <m:ctrlPr>
                      <w:rPr>
                        <w:rFonts w:hint="default" w:ascii="Cambria Math" w:hAnsi="Cambria Math" w:eastAsia="宋体"/>
                        <w:i/>
                      </w:rPr>
                    </m:ctrlPr>
                  </m:sub>
                </m:sSub>
                <m:r>
                  <w:rPr>
                    <w:rFonts w:hint="default" w:ascii="Cambria Math" w:hAnsi="Cambria Math" w:eastAsia="宋体"/>
                  </w:rPr>
                  <m:t>Aρ</m:t>
                </m:r>
                <m:rad>
                  <m:radPr>
                    <m:degHide m:val="1"/>
                    <m:ctrlPr>
                      <w:rPr>
                        <w:rFonts w:hint="default" w:ascii="Cambria Math" w:hAnsi="Cambria Math" w:eastAsia="宋体"/>
                        <w:i/>
                      </w:rPr>
                    </m:ctrlPr>
                  </m:radPr>
                  <m:deg>
                    <m:ctrlPr>
                      <w:rPr>
                        <w:rFonts w:hint="default" w:ascii="Cambria Math" w:hAnsi="Cambria Math" w:eastAsia="宋体"/>
                        <w:i/>
                      </w:rPr>
                    </m:ctrlPr>
                  </m:deg>
                  <m:e>
                    <m:f>
                      <m:fPr>
                        <m:ctrlPr>
                          <w:rPr>
                            <w:rFonts w:hint="default" w:ascii="Cambria Math" w:hAnsi="Cambria Math" w:eastAsia="宋体"/>
                            <w:i/>
                          </w:rPr>
                        </m:ctrlPr>
                      </m:fPr>
                      <m:num>
                        <m:r>
                          <w:rPr>
                            <w:rFonts w:hint="default" w:ascii="Cambria Math" w:hAnsi="Cambria Math" w:eastAsia="宋体"/>
                          </w:rPr>
                          <m:t>2（P-</m:t>
                        </m:r>
                        <m:sSub>
                          <m:sSubPr>
                            <m:ctrlPr>
                              <w:rPr>
                                <w:rFonts w:hint="default" w:ascii="Cambria Math" w:hAnsi="Cambria Math" w:eastAsia="宋体"/>
                                <w:i/>
                              </w:rPr>
                            </m:ctrlPr>
                          </m:sSubPr>
                          <m:e>
                            <m:r>
                              <w:rPr>
                                <w:rFonts w:hint="default" w:ascii="Cambria Math" w:hAnsi="Cambria Math" w:eastAsia="宋体"/>
                              </w:rPr>
                              <m:t>P</m:t>
                            </m:r>
                            <m:ctrlPr>
                              <w:rPr>
                                <w:rFonts w:hint="default" w:ascii="Cambria Math" w:hAnsi="Cambria Math" w:eastAsia="宋体"/>
                                <w:i/>
                              </w:rPr>
                            </m:ctrlPr>
                          </m:e>
                          <m:sub>
                            <m:r>
                              <w:rPr>
                                <w:rFonts w:hint="default" w:ascii="Cambria Math" w:hAnsi="Cambria Math" w:eastAsia="宋体"/>
                              </w:rPr>
                              <m:t>0</m:t>
                            </m:r>
                            <m:ctrlPr>
                              <w:rPr>
                                <w:rFonts w:hint="default" w:ascii="Cambria Math" w:hAnsi="Cambria Math" w:eastAsia="宋体"/>
                                <w:i/>
                              </w:rPr>
                            </m:ctrlPr>
                          </m:sub>
                        </m:sSub>
                        <m:r>
                          <w:rPr>
                            <w:rFonts w:hint="default" w:ascii="Cambria Math" w:hAnsi="Cambria Math" w:eastAsia="宋体"/>
                          </w:rPr>
                          <m:t>）</m:t>
                        </m:r>
                        <m:ctrlPr>
                          <w:rPr>
                            <w:rFonts w:hint="default" w:ascii="Cambria Math" w:hAnsi="Cambria Math" w:eastAsia="宋体"/>
                            <w:i/>
                          </w:rPr>
                        </m:ctrlPr>
                      </m:num>
                      <m:den>
                        <m:r>
                          <w:rPr>
                            <w:rFonts w:hint="default" w:ascii="Cambria Math" w:hAnsi="Cambria Math" w:eastAsia="宋体"/>
                          </w:rPr>
                          <m:t>ρ</m:t>
                        </m:r>
                        <m:ctrlPr>
                          <w:rPr>
                            <w:rFonts w:hint="default" w:ascii="Cambria Math" w:hAnsi="Cambria Math" w:eastAsia="宋体"/>
                            <w:i/>
                          </w:rPr>
                        </m:ctrlPr>
                      </m:den>
                    </m:f>
                    <m:r>
                      <w:rPr>
                        <w:rFonts w:hint="default" w:ascii="Cambria Math" w:hAnsi="Cambria Math" w:eastAsia="宋体"/>
                      </w:rPr>
                      <m:t>+2gh</m:t>
                    </m:r>
                    <m:ctrlPr>
                      <w:rPr>
                        <w:rFonts w:hint="default" w:ascii="Cambria Math" w:hAnsi="Cambria Math" w:eastAsia="宋体"/>
                        <w:i/>
                      </w:rPr>
                    </m:ctrlPr>
                  </m:e>
                </m:rad>
              </m:oMath>
            </m:oMathPara>
          </w:p>
          <w:p>
            <w:pPr>
              <w:spacing w:line="360" w:lineRule="auto"/>
              <w:ind w:firstLine="480" w:firstLineChars="200"/>
              <w:rPr>
                <w:rFonts w:eastAsia="宋体"/>
                <w:kern w:val="2"/>
                <w:sz w:val="24"/>
                <w:szCs w:val="24"/>
              </w:rPr>
            </w:pPr>
            <w:r>
              <w:rPr>
                <w:rFonts w:eastAsia="宋体"/>
                <w:kern w:val="2"/>
                <w:sz w:val="24"/>
                <w:szCs w:val="24"/>
              </w:rPr>
              <w:t>公式中：</w:t>
            </w:r>
          </w:p>
          <w:p>
            <w:pPr>
              <w:spacing w:line="360" w:lineRule="auto"/>
              <w:ind w:firstLine="480" w:firstLineChars="200"/>
              <w:rPr>
                <w:rFonts w:eastAsia="宋体"/>
                <w:kern w:val="2"/>
                <w:sz w:val="24"/>
                <w:szCs w:val="24"/>
              </w:rPr>
            </w:pPr>
            <w:r>
              <w:rPr>
                <w:rFonts w:eastAsia="宋体"/>
                <w:kern w:val="2"/>
                <w:sz w:val="24"/>
                <w:szCs w:val="24"/>
              </w:rPr>
              <w:t>QL——液体泄漏速率，kg/s；</w:t>
            </w:r>
          </w:p>
          <w:p>
            <w:pPr>
              <w:spacing w:line="360" w:lineRule="auto"/>
              <w:ind w:firstLine="480" w:firstLineChars="200"/>
              <w:rPr>
                <w:rFonts w:eastAsia="宋体"/>
                <w:kern w:val="2"/>
                <w:sz w:val="24"/>
                <w:szCs w:val="24"/>
              </w:rPr>
            </w:pPr>
            <w:r>
              <w:rPr>
                <w:rFonts w:eastAsia="宋体"/>
                <w:kern w:val="2"/>
                <w:sz w:val="24"/>
                <w:szCs w:val="24"/>
              </w:rPr>
              <w:t>P——容器内介质压力，Pa；（常压：101325pa）</w:t>
            </w:r>
          </w:p>
          <w:p>
            <w:pPr>
              <w:spacing w:line="360" w:lineRule="auto"/>
              <w:ind w:firstLine="480" w:firstLineChars="200"/>
              <w:rPr>
                <w:rFonts w:eastAsia="宋体"/>
                <w:kern w:val="2"/>
                <w:sz w:val="24"/>
                <w:szCs w:val="24"/>
              </w:rPr>
            </w:pPr>
            <w:r>
              <w:rPr>
                <w:rFonts w:eastAsia="宋体"/>
                <w:kern w:val="2"/>
                <w:sz w:val="24"/>
                <w:szCs w:val="24"/>
              </w:rPr>
              <w:t>P0——环境压力，Pa；（常压：101325pa）</w:t>
            </w:r>
          </w:p>
          <w:p>
            <w:pPr>
              <w:spacing w:line="360" w:lineRule="auto"/>
              <w:ind w:firstLine="480" w:firstLineChars="200"/>
              <w:rPr>
                <w:rFonts w:eastAsia="宋体"/>
                <w:kern w:val="2"/>
                <w:sz w:val="24"/>
                <w:szCs w:val="24"/>
              </w:rPr>
            </w:pPr>
            <w:r>
              <w:rPr>
                <w:rFonts w:eastAsia="宋体"/>
                <w:kern w:val="2"/>
                <w:sz w:val="24"/>
                <w:szCs w:val="24"/>
              </w:rPr>
              <w:t>ρ——泄漏液体密度，kg/m</w:t>
            </w:r>
            <w:r>
              <w:rPr>
                <w:rFonts w:eastAsia="宋体"/>
                <w:kern w:val="2"/>
                <w:sz w:val="24"/>
                <w:szCs w:val="24"/>
                <w:vertAlign w:val="superscript"/>
              </w:rPr>
              <w:t>3</w:t>
            </w:r>
            <w:r>
              <w:rPr>
                <w:rFonts w:eastAsia="宋体"/>
                <w:kern w:val="2"/>
                <w:sz w:val="24"/>
                <w:szCs w:val="24"/>
              </w:rPr>
              <w:t>；（</w:t>
            </w:r>
            <w:r>
              <w:rPr>
                <w:rFonts w:hint="eastAsia" w:eastAsia="宋体"/>
                <w:kern w:val="2"/>
                <w:sz w:val="24"/>
                <w:szCs w:val="24"/>
              </w:rPr>
              <w:t>20%氨水</w:t>
            </w:r>
            <w:r>
              <w:rPr>
                <w:rFonts w:eastAsia="宋体"/>
                <w:kern w:val="2"/>
                <w:sz w:val="24"/>
                <w:szCs w:val="24"/>
              </w:rPr>
              <w:t>的密度为</w:t>
            </w:r>
            <w:r>
              <w:rPr>
                <w:rFonts w:hint="eastAsia" w:eastAsia="宋体"/>
                <w:kern w:val="2"/>
                <w:sz w:val="24"/>
                <w:szCs w:val="24"/>
              </w:rPr>
              <w:t>910</w:t>
            </w:r>
            <w:r>
              <w:rPr>
                <w:rFonts w:eastAsia="宋体"/>
                <w:kern w:val="2"/>
                <w:sz w:val="24"/>
                <w:szCs w:val="24"/>
              </w:rPr>
              <w:t>kg/m</w:t>
            </w:r>
            <w:r>
              <w:rPr>
                <w:rFonts w:eastAsia="宋体"/>
                <w:kern w:val="2"/>
                <w:sz w:val="24"/>
                <w:szCs w:val="24"/>
                <w:vertAlign w:val="superscript"/>
              </w:rPr>
              <w:t>3</w:t>
            </w:r>
            <w:r>
              <w:rPr>
                <w:rFonts w:eastAsia="宋体"/>
                <w:kern w:val="2"/>
                <w:sz w:val="24"/>
                <w:szCs w:val="24"/>
              </w:rPr>
              <w:t>）</w:t>
            </w:r>
          </w:p>
          <w:p>
            <w:pPr>
              <w:spacing w:line="360" w:lineRule="auto"/>
              <w:ind w:firstLine="480" w:firstLineChars="200"/>
              <w:rPr>
                <w:rFonts w:eastAsia="宋体"/>
                <w:kern w:val="2"/>
                <w:sz w:val="24"/>
                <w:szCs w:val="24"/>
              </w:rPr>
            </w:pPr>
            <w:r>
              <w:rPr>
                <w:rFonts w:eastAsia="宋体"/>
                <w:kern w:val="2"/>
                <w:sz w:val="24"/>
                <w:szCs w:val="24"/>
              </w:rPr>
              <w:t>g——重力加速</w:t>
            </w:r>
            <w:r>
              <w:rPr>
                <w:rFonts w:hint="eastAsia" w:eastAsia="宋体"/>
                <w:kern w:val="2"/>
                <w:sz w:val="24"/>
                <w:szCs w:val="24"/>
              </w:rPr>
              <w:t>度</w:t>
            </w:r>
            <w:r>
              <w:rPr>
                <w:rFonts w:eastAsia="宋体"/>
                <w:kern w:val="2"/>
                <w:sz w:val="24"/>
                <w:szCs w:val="24"/>
              </w:rPr>
              <w:t>，9.81m/s</w:t>
            </w:r>
            <w:r>
              <w:rPr>
                <w:rFonts w:eastAsia="宋体"/>
                <w:kern w:val="2"/>
                <w:sz w:val="24"/>
                <w:szCs w:val="24"/>
                <w:vertAlign w:val="superscript"/>
              </w:rPr>
              <w:t>2</w:t>
            </w:r>
            <w:r>
              <w:rPr>
                <w:rFonts w:eastAsia="宋体"/>
                <w:kern w:val="2"/>
                <w:sz w:val="24"/>
                <w:szCs w:val="24"/>
              </w:rPr>
              <w:t>；</w:t>
            </w:r>
          </w:p>
          <w:p>
            <w:pPr>
              <w:spacing w:line="360" w:lineRule="auto"/>
              <w:ind w:firstLine="480" w:firstLineChars="200"/>
              <w:rPr>
                <w:rFonts w:eastAsia="宋体"/>
                <w:kern w:val="2"/>
                <w:sz w:val="24"/>
                <w:szCs w:val="24"/>
              </w:rPr>
            </w:pPr>
            <w:r>
              <w:rPr>
                <w:rFonts w:eastAsia="宋体"/>
                <w:kern w:val="2"/>
                <w:sz w:val="24"/>
                <w:szCs w:val="24"/>
              </w:rPr>
              <w:t>h——裂口之上液位高度，m；（本评价取1m）</w:t>
            </w:r>
          </w:p>
          <w:p>
            <w:pPr>
              <w:spacing w:line="360" w:lineRule="auto"/>
              <w:ind w:firstLine="480" w:firstLineChars="200"/>
              <w:rPr>
                <w:rFonts w:eastAsia="宋体"/>
                <w:kern w:val="2"/>
                <w:sz w:val="24"/>
                <w:szCs w:val="24"/>
              </w:rPr>
            </w:pPr>
            <w:r>
              <w:rPr>
                <w:rFonts w:eastAsia="宋体"/>
                <w:kern w:val="2"/>
                <w:sz w:val="24"/>
                <w:szCs w:val="24"/>
              </w:rPr>
              <w:t>Cd——液体泄漏系数；（雷诺数Re&gt;100，裂口为圆形（多边形）：0.65）</w:t>
            </w:r>
          </w:p>
          <w:p>
            <w:pPr>
              <w:spacing w:line="360" w:lineRule="auto"/>
              <w:ind w:firstLine="480" w:firstLineChars="200"/>
              <w:rPr>
                <w:rFonts w:hint="eastAsia" w:eastAsia="宋体"/>
                <w:kern w:val="2"/>
                <w:sz w:val="24"/>
                <w:szCs w:val="24"/>
              </w:rPr>
            </w:pPr>
            <w:r>
              <w:rPr>
                <w:rFonts w:eastAsia="宋体"/>
                <w:kern w:val="2"/>
                <w:sz w:val="24"/>
                <w:szCs w:val="24"/>
              </w:rPr>
              <w:t>A——裂口面积，m</w:t>
            </w:r>
            <w:r>
              <w:rPr>
                <w:rFonts w:eastAsia="宋体"/>
                <w:kern w:val="2"/>
                <w:sz w:val="24"/>
                <w:szCs w:val="24"/>
                <w:vertAlign w:val="superscript"/>
              </w:rPr>
              <w:t>2</w:t>
            </w:r>
            <w:r>
              <w:rPr>
                <w:rFonts w:eastAsia="宋体"/>
                <w:kern w:val="2"/>
                <w:sz w:val="24"/>
                <w:szCs w:val="24"/>
              </w:rPr>
              <w:t>。（10mm孔径，裂口面积为0.0000785m</w:t>
            </w:r>
            <w:r>
              <w:rPr>
                <w:rFonts w:eastAsia="宋体"/>
                <w:kern w:val="2"/>
                <w:sz w:val="24"/>
                <w:szCs w:val="24"/>
                <w:vertAlign w:val="superscript"/>
              </w:rPr>
              <w:t>2</w:t>
            </w:r>
            <w:r>
              <w:rPr>
                <w:rFonts w:eastAsia="宋体"/>
                <w:kern w:val="2"/>
                <w:sz w:val="24"/>
                <w:szCs w:val="24"/>
              </w:rPr>
              <w:t>）</w:t>
            </w:r>
          </w:p>
          <w:p>
            <w:pPr>
              <w:spacing w:line="360" w:lineRule="auto"/>
              <w:ind w:firstLine="480" w:firstLineChars="200"/>
              <w:rPr>
                <w:rFonts w:hint="eastAsia" w:eastAsia="宋体"/>
                <w:kern w:val="2"/>
                <w:sz w:val="24"/>
                <w:szCs w:val="24"/>
              </w:rPr>
            </w:pPr>
            <w:r>
              <w:rPr>
                <w:rFonts w:hint="eastAsia" w:eastAsia="宋体"/>
                <w:kern w:val="2"/>
                <w:sz w:val="24"/>
                <w:szCs w:val="24"/>
              </w:rPr>
              <w:t>经计算，本项目的氨水储罐事故泄漏速率为0.21kg/s，泄漏时间为20min，则氨水泄漏量为252kg。</w:t>
            </w:r>
          </w:p>
          <w:p>
            <w:pPr>
              <w:spacing w:line="360" w:lineRule="auto"/>
              <w:ind w:firstLine="480" w:firstLineChars="200"/>
              <w:rPr>
                <w:rFonts w:hint="eastAsia" w:eastAsia="宋体"/>
                <w:kern w:val="2"/>
                <w:sz w:val="24"/>
                <w:szCs w:val="24"/>
              </w:rPr>
            </w:pPr>
            <w:r>
              <w:rPr>
                <w:rFonts w:eastAsia="宋体"/>
                <w:kern w:val="2"/>
                <w:sz w:val="24"/>
                <w:szCs w:val="24"/>
              </w:rPr>
              <w:t>发生泄漏事故时，泄漏液体的蒸发分为闪蒸蒸发、热量蒸发和质量蒸发三种，其蒸发总量为这三种蒸发之和。</w:t>
            </w:r>
          </w:p>
          <w:p>
            <w:pPr>
              <w:spacing w:line="360" w:lineRule="auto"/>
              <w:ind w:firstLine="480" w:firstLineChars="200"/>
              <w:rPr>
                <w:rFonts w:hint="eastAsia" w:eastAsia="宋体"/>
                <w:kern w:val="2"/>
                <w:sz w:val="24"/>
                <w:szCs w:val="24"/>
              </w:rPr>
            </w:pPr>
            <w:r>
              <w:rPr>
                <w:rFonts w:eastAsia="宋体"/>
                <w:kern w:val="2"/>
                <w:sz w:val="24"/>
                <w:szCs w:val="24"/>
              </w:rPr>
              <w:t>由于泄漏前液体温度为常温，25</w:t>
            </w:r>
            <w:r>
              <w:rPr>
                <w:rFonts w:hint="eastAsia" w:eastAsia="宋体" w:cs="宋体"/>
                <w:kern w:val="2"/>
                <w:sz w:val="24"/>
                <w:szCs w:val="24"/>
              </w:rPr>
              <w:t>℃</w:t>
            </w:r>
            <w:r>
              <w:rPr>
                <w:rFonts w:eastAsia="宋体"/>
                <w:kern w:val="2"/>
                <w:sz w:val="24"/>
                <w:szCs w:val="24"/>
              </w:rPr>
              <w:t>左右，泄漏</w:t>
            </w:r>
            <w:r>
              <w:rPr>
                <w:rFonts w:hint="eastAsia" w:eastAsia="宋体"/>
                <w:kern w:val="2"/>
                <w:sz w:val="24"/>
                <w:szCs w:val="24"/>
              </w:rPr>
              <w:t>氨水（浓度为20%）</w:t>
            </w:r>
            <w:r>
              <w:rPr>
                <w:rFonts w:eastAsia="宋体"/>
                <w:kern w:val="2"/>
                <w:sz w:val="24"/>
                <w:szCs w:val="24"/>
              </w:rPr>
              <w:t>温度低于常压下的沸点（</w:t>
            </w:r>
            <w:r>
              <w:rPr>
                <w:rFonts w:hint="eastAsia" w:eastAsia="宋体"/>
                <w:kern w:val="2"/>
                <w:sz w:val="24"/>
                <w:szCs w:val="24"/>
              </w:rPr>
              <w:t>37.7</w:t>
            </w:r>
            <w:r>
              <w:rPr>
                <w:rFonts w:hint="eastAsia" w:eastAsia="宋体" w:cs="宋体"/>
                <w:kern w:val="2"/>
                <w:sz w:val="24"/>
                <w:szCs w:val="24"/>
              </w:rPr>
              <w:t>℃</w:t>
            </w:r>
            <w:r>
              <w:rPr>
                <w:rFonts w:eastAsia="宋体"/>
                <w:kern w:val="2"/>
                <w:sz w:val="24"/>
                <w:szCs w:val="24"/>
              </w:rPr>
              <w:t>），故闪蒸蒸发量</w:t>
            </w:r>
            <w:r>
              <w:rPr>
                <w:rFonts w:hint="eastAsia" w:eastAsia="宋体"/>
                <w:kern w:val="2"/>
                <w:sz w:val="24"/>
                <w:szCs w:val="24"/>
              </w:rPr>
              <w:t>和</w:t>
            </w:r>
            <w:r>
              <w:rPr>
                <w:rFonts w:eastAsia="宋体"/>
                <w:kern w:val="2"/>
                <w:sz w:val="24"/>
                <w:szCs w:val="24"/>
              </w:rPr>
              <w:t>热量蒸发量</w:t>
            </w:r>
            <w:r>
              <w:rPr>
                <w:rFonts w:hint="eastAsia" w:eastAsia="宋体"/>
                <w:kern w:val="2"/>
                <w:sz w:val="24"/>
                <w:szCs w:val="24"/>
              </w:rPr>
              <w:t>均</w:t>
            </w:r>
            <w:r>
              <w:rPr>
                <w:rFonts w:eastAsia="宋体"/>
                <w:kern w:val="2"/>
                <w:sz w:val="24"/>
                <w:szCs w:val="24"/>
              </w:rPr>
              <w:t>为0</w:t>
            </w:r>
            <w:r>
              <w:rPr>
                <w:rFonts w:hint="eastAsia" w:eastAsia="宋体"/>
                <w:kern w:val="2"/>
                <w:sz w:val="24"/>
                <w:szCs w:val="24"/>
              </w:rPr>
              <w:t>。</w:t>
            </w:r>
          </w:p>
          <w:p>
            <w:pPr>
              <w:spacing w:line="360" w:lineRule="auto"/>
              <w:ind w:firstLine="482" w:firstLineChars="200"/>
              <w:rPr>
                <w:rFonts w:eastAsia="宋体"/>
                <w:b/>
                <w:kern w:val="2"/>
                <w:sz w:val="24"/>
                <w:szCs w:val="24"/>
                <w:u w:val="single"/>
              </w:rPr>
            </w:pPr>
            <w:r>
              <w:rPr>
                <w:rFonts w:eastAsia="宋体"/>
                <w:b/>
                <w:kern w:val="2"/>
                <w:sz w:val="24"/>
                <w:szCs w:val="24"/>
                <w:u w:val="single"/>
              </w:rPr>
              <w:t>质量蒸发估算</w:t>
            </w:r>
          </w:p>
          <w:p>
            <w:pPr>
              <w:spacing w:line="360" w:lineRule="auto"/>
              <w:ind w:firstLine="480" w:firstLineChars="200"/>
              <w:rPr>
                <w:rFonts w:eastAsia="宋体"/>
                <w:kern w:val="2"/>
                <w:sz w:val="24"/>
                <w:szCs w:val="24"/>
              </w:rPr>
            </w:pPr>
            <w:r>
              <w:rPr>
                <w:rFonts w:eastAsia="宋体"/>
                <w:kern w:val="2"/>
                <w:sz w:val="24"/>
                <w:szCs w:val="24"/>
              </w:rPr>
              <w:t>当热量蒸发结束，转由液池表面气流运动使液体蒸发，称之为质量蒸发。质量蒸发速度Q</w:t>
            </w:r>
            <w:r>
              <w:rPr>
                <w:rFonts w:eastAsia="宋体"/>
                <w:kern w:val="2"/>
                <w:sz w:val="24"/>
                <w:szCs w:val="24"/>
                <w:vertAlign w:val="subscript"/>
              </w:rPr>
              <w:t>3</w:t>
            </w:r>
            <w:r>
              <w:rPr>
                <w:rFonts w:eastAsia="宋体"/>
                <w:kern w:val="2"/>
                <w:sz w:val="24"/>
                <w:szCs w:val="24"/>
              </w:rPr>
              <w:t>按下式计算：</w:t>
            </w:r>
          </w:p>
          <w:p>
            <w:pPr>
              <w:spacing w:line="360" w:lineRule="auto"/>
              <w:ind w:firstLine="400" w:firstLineChars="200"/>
              <w:jc w:val="center"/>
              <w:rPr>
                <w:rFonts w:eastAsia="宋体"/>
                <w:kern w:val="2"/>
                <w:sz w:val="24"/>
                <w:szCs w:val="24"/>
              </w:rPr>
            </w:pPr>
            <w:r>
              <w:rPr>
                <w:lang/>
              </w:rPr>
              <w:drawing>
                <wp:inline distT="0" distB="0" distL="114300" distR="114300">
                  <wp:extent cx="2644775" cy="243840"/>
                  <wp:effectExtent l="0" t="0" r="698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2644775" cy="243840"/>
                          </a:xfrm>
                          <a:prstGeom prst="rect">
                            <a:avLst/>
                          </a:prstGeom>
                          <a:noFill/>
                          <a:ln>
                            <a:noFill/>
                          </a:ln>
                        </pic:spPr>
                      </pic:pic>
                    </a:graphicData>
                  </a:graphic>
                </wp:inline>
              </w:drawing>
            </w:r>
          </w:p>
          <w:p>
            <w:pPr>
              <w:spacing w:line="360" w:lineRule="auto"/>
              <w:ind w:firstLine="480" w:firstLineChars="200"/>
              <w:rPr>
                <w:rFonts w:eastAsia="宋体"/>
                <w:kern w:val="2"/>
                <w:sz w:val="24"/>
                <w:szCs w:val="24"/>
              </w:rPr>
            </w:pPr>
            <w:r>
              <w:rPr>
                <w:rFonts w:eastAsia="宋体"/>
                <w:kern w:val="2"/>
                <w:sz w:val="24"/>
                <w:szCs w:val="24"/>
              </w:rPr>
              <w:t>式中：</w:t>
            </w:r>
          </w:p>
          <w:p>
            <w:pPr>
              <w:spacing w:line="360" w:lineRule="auto"/>
              <w:ind w:firstLine="480" w:firstLineChars="200"/>
              <w:rPr>
                <w:rFonts w:eastAsia="宋体"/>
                <w:kern w:val="2"/>
                <w:sz w:val="24"/>
                <w:szCs w:val="24"/>
              </w:rPr>
            </w:pPr>
            <w:r>
              <w:rPr>
                <w:rFonts w:eastAsia="宋体"/>
                <w:kern w:val="2"/>
                <w:sz w:val="24"/>
                <w:szCs w:val="24"/>
              </w:rPr>
              <w:t>Q</w:t>
            </w:r>
            <w:r>
              <w:rPr>
                <w:rFonts w:eastAsia="宋体"/>
                <w:kern w:val="2"/>
                <w:sz w:val="24"/>
                <w:szCs w:val="24"/>
                <w:vertAlign w:val="subscript"/>
              </w:rPr>
              <w:t>3</w:t>
            </w:r>
            <w:r>
              <w:rPr>
                <w:rFonts w:eastAsia="宋体"/>
                <w:kern w:val="2"/>
                <w:sz w:val="24"/>
                <w:szCs w:val="24"/>
              </w:rPr>
              <w:t>——质量蒸发速度，kg/s；</w:t>
            </w:r>
          </w:p>
          <w:p>
            <w:pPr>
              <w:spacing w:line="360" w:lineRule="auto"/>
              <w:ind w:firstLine="480" w:firstLineChars="200"/>
              <w:rPr>
                <w:rFonts w:eastAsia="宋体"/>
                <w:kern w:val="2"/>
                <w:sz w:val="24"/>
                <w:szCs w:val="24"/>
              </w:rPr>
            </w:pPr>
            <w:r>
              <w:rPr>
                <w:rFonts w:eastAsia="宋体"/>
                <w:kern w:val="2"/>
                <w:sz w:val="24"/>
                <w:szCs w:val="24"/>
              </w:rPr>
              <w:t>a,n——大气稳定度系数；（按最不利条件取F类稳定度）</w:t>
            </w:r>
          </w:p>
          <w:p>
            <w:pPr>
              <w:spacing w:line="360" w:lineRule="auto"/>
              <w:ind w:firstLine="480" w:firstLineChars="200"/>
              <w:rPr>
                <w:rFonts w:eastAsia="宋体"/>
                <w:kern w:val="2"/>
                <w:sz w:val="24"/>
                <w:szCs w:val="24"/>
              </w:rPr>
            </w:pPr>
            <w:r>
              <w:rPr>
                <w:rFonts w:eastAsia="宋体"/>
                <w:kern w:val="2"/>
                <w:sz w:val="24"/>
                <w:szCs w:val="24"/>
              </w:rPr>
              <w:t>p——液体表面蒸气压，Pa；（</w:t>
            </w:r>
            <w:r>
              <w:rPr>
                <w:rFonts w:hint="eastAsia" w:eastAsia="宋体"/>
                <w:kern w:val="2"/>
                <w:sz w:val="24"/>
                <w:szCs w:val="24"/>
              </w:rPr>
              <w:t>20%氨水</w:t>
            </w:r>
            <w:r>
              <w:rPr>
                <w:rFonts w:eastAsia="宋体"/>
                <w:kern w:val="2"/>
                <w:sz w:val="24"/>
                <w:szCs w:val="24"/>
              </w:rPr>
              <w:t>：</w:t>
            </w:r>
            <w:r>
              <w:rPr>
                <w:rFonts w:hint="eastAsia" w:eastAsia="宋体"/>
                <w:kern w:val="2"/>
                <w:sz w:val="24"/>
                <w:szCs w:val="24"/>
              </w:rPr>
              <w:t>8493</w:t>
            </w:r>
            <w:r>
              <w:rPr>
                <w:rFonts w:eastAsia="宋体"/>
                <w:kern w:val="2"/>
                <w:sz w:val="24"/>
                <w:szCs w:val="24"/>
              </w:rPr>
              <w:t>pa）</w:t>
            </w:r>
          </w:p>
          <w:p>
            <w:pPr>
              <w:spacing w:line="360" w:lineRule="auto"/>
              <w:ind w:firstLine="480" w:firstLineChars="200"/>
              <w:rPr>
                <w:rFonts w:eastAsia="宋体"/>
                <w:kern w:val="2"/>
                <w:sz w:val="24"/>
                <w:szCs w:val="24"/>
              </w:rPr>
            </w:pPr>
            <w:r>
              <w:rPr>
                <w:rFonts w:eastAsia="宋体"/>
                <w:kern w:val="2"/>
                <w:sz w:val="24"/>
                <w:szCs w:val="24"/>
              </w:rPr>
              <w:t>R——气体常数；J/mol·k；</w:t>
            </w:r>
            <w:r>
              <w:rPr>
                <w:rFonts w:hint="eastAsia" w:eastAsia="宋体"/>
                <w:kern w:val="2"/>
                <w:sz w:val="24"/>
                <w:szCs w:val="24"/>
              </w:rPr>
              <w:t>（氨气：49.78</w:t>
            </w:r>
            <w:r>
              <w:rPr>
                <w:rFonts w:eastAsia="宋体"/>
                <w:kern w:val="2"/>
                <w:sz w:val="24"/>
                <w:szCs w:val="24"/>
              </w:rPr>
              <w:t xml:space="preserve"> J/mol·k</w:t>
            </w:r>
            <w:r>
              <w:rPr>
                <w:rFonts w:hint="eastAsia" w:eastAsia="宋体"/>
                <w:kern w:val="2"/>
                <w:sz w:val="24"/>
                <w:szCs w:val="24"/>
              </w:rPr>
              <w:t>）</w:t>
            </w:r>
          </w:p>
          <w:p>
            <w:pPr>
              <w:spacing w:line="360" w:lineRule="auto"/>
              <w:ind w:firstLine="480" w:firstLineChars="200"/>
              <w:rPr>
                <w:rFonts w:hint="eastAsia" w:eastAsia="宋体"/>
                <w:kern w:val="2"/>
                <w:sz w:val="24"/>
                <w:szCs w:val="24"/>
              </w:rPr>
            </w:pPr>
            <w:r>
              <w:rPr>
                <w:rFonts w:eastAsia="宋体"/>
                <w:kern w:val="2"/>
                <w:sz w:val="24"/>
                <w:szCs w:val="24"/>
              </w:rPr>
              <w:t>T</w:t>
            </w:r>
            <w:r>
              <w:rPr>
                <w:rFonts w:eastAsia="宋体"/>
                <w:kern w:val="2"/>
                <w:sz w:val="24"/>
                <w:szCs w:val="24"/>
                <w:vertAlign w:val="subscript"/>
              </w:rPr>
              <w:t>0</w:t>
            </w:r>
            <w:r>
              <w:rPr>
                <w:rFonts w:eastAsia="宋体"/>
                <w:kern w:val="2"/>
                <w:sz w:val="24"/>
                <w:szCs w:val="24"/>
              </w:rPr>
              <w:t>——环境温度，k；（按最不利条件取298.15K）</w:t>
            </w:r>
          </w:p>
          <w:p>
            <w:pPr>
              <w:spacing w:line="360" w:lineRule="auto"/>
              <w:ind w:firstLine="480" w:firstLineChars="200"/>
              <w:rPr>
                <w:rFonts w:eastAsia="宋体"/>
                <w:kern w:val="2"/>
                <w:sz w:val="24"/>
                <w:szCs w:val="24"/>
              </w:rPr>
            </w:pPr>
            <w:r>
              <w:rPr>
                <w:rFonts w:hint="eastAsia" w:eastAsia="宋体"/>
                <w:kern w:val="2"/>
                <w:sz w:val="24"/>
                <w:szCs w:val="24"/>
              </w:rPr>
              <w:t>M</w:t>
            </w:r>
            <w:r>
              <w:rPr>
                <w:rFonts w:eastAsia="宋体"/>
                <w:kern w:val="2"/>
                <w:sz w:val="24"/>
                <w:szCs w:val="24"/>
              </w:rPr>
              <w:t>——</w:t>
            </w:r>
            <w:r>
              <w:rPr>
                <w:rFonts w:hint="eastAsia" w:eastAsia="宋体"/>
                <w:kern w:val="2"/>
                <w:sz w:val="24"/>
                <w:szCs w:val="24"/>
              </w:rPr>
              <w:t>物质的摩尔质量，kg/mol；</w:t>
            </w:r>
          </w:p>
          <w:p>
            <w:pPr>
              <w:spacing w:line="360" w:lineRule="auto"/>
              <w:ind w:firstLine="480" w:firstLineChars="200"/>
              <w:rPr>
                <w:rFonts w:eastAsia="宋体"/>
                <w:kern w:val="2"/>
                <w:sz w:val="24"/>
                <w:szCs w:val="24"/>
              </w:rPr>
            </w:pPr>
            <w:r>
              <w:rPr>
                <w:rFonts w:eastAsia="宋体"/>
                <w:kern w:val="2"/>
                <w:sz w:val="24"/>
                <w:szCs w:val="24"/>
              </w:rPr>
              <w:t>u——风速，m/s；（按最不利条件取1.5m/s）</w:t>
            </w:r>
          </w:p>
          <w:p>
            <w:pPr>
              <w:spacing w:line="360" w:lineRule="auto"/>
              <w:ind w:firstLine="480" w:firstLineChars="200"/>
              <w:rPr>
                <w:rFonts w:eastAsia="宋体"/>
                <w:kern w:val="2"/>
                <w:sz w:val="24"/>
                <w:szCs w:val="24"/>
              </w:rPr>
            </w:pPr>
            <w:r>
              <w:rPr>
                <w:rFonts w:eastAsia="宋体"/>
                <w:kern w:val="2"/>
                <w:sz w:val="24"/>
                <w:szCs w:val="24"/>
              </w:rPr>
              <w:t>r——液池半径，m。</w:t>
            </w:r>
            <w:r>
              <w:rPr>
                <w:rFonts w:hint="eastAsia" w:eastAsia="宋体"/>
                <w:kern w:val="2"/>
                <w:sz w:val="24"/>
                <w:szCs w:val="24"/>
              </w:rPr>
              <w:t>（氨水储罐区设有围堰，围堰的长宽均为5m，液池半径为5m）</w:t>
            </w:r>
          </w:p>
          <w:p>
            <w:pPr>
              <w:spacing w:line="360" w:lineRule="auto"/>
              <w:ind w:firstLine="480" w:firstLineChars="200"/>
              <w:rPr>
                <w:rFonts w:hint="eastAsia" w:eastAsia="宋体"/>
                <w:kern w:val="2"/>
                <w:sz w:val="24"/>
                <w:szCs w:val="24"/>
              </w:rPr>
            </w:pPr>
            <w:r>
              <w:rPr>
                <w:rFonts w:eastAsia="宋体"/>
                <w:kern w:val="2"/>
                <w:sz w:val="24"/>
                <w:szCs w:val="24"/>
              </w:rPr>
              <w:t>液池最大直径取决于泄漏点附近的地域构型、泄漏的连续性或瞬时性。有</w:t>
            </w:r>
            <w:r>
              <w:rPr>
                <w:rFonts w:hint="eastAsia" w:eastAsia="宋体"/>
                <w:kern w:val="2"/>
                <w:sz w:val="24"/>
                <w:szCs w:val="24"/>
              </w:rPr>
              <w:t>围堰</w:t>
            </w:r>
            <w:r>
              <w:rPr>
                <w:rFonts w:eastAsia="宋体"/>
                <w:kern w:val="2"/>
                <w:sz w:val="24"/>
                <w:szCs w:val="24"/>
              </w:rPr>
              <w:t>时，以</w:t>
            </w:r>
            <w:r>
              <w:rPr>
                <w:rFonts w:hint="eastAsia" w:eastAsia="宋体"/>
                <w:kern w:val="2"/>
                <w:sz w:val="24"/>
                <w:szCs w:val="24"/>
              </w:rPr>
              <w:t>围堰</w:t>
            </w:r>
            <w:r>
              <w:rPr>
                <w:rFonts w:eastAsia="宋体"/>
                <w:kern w:val="2"/>
                <w:sz w:val="24"/>
                <w:szCs w:val="24"/>
              </w:rPr>
              <w:t>最大等效半径为液池半径。</w:t>
            </w:r>
          </w:p>
          <w:p>
            <w:pPr>
              <w:spacing w:line="360" w:lineRule="auto"/>
              <w:ind w:firstLine="480" w:firstLineChars="200"/>
              <w:rPr>
                <w:rFonts w:eastAsia="宋体"/>
                <w:kern w:val="2"/>
                <w:sz w:val="24"/>
                <w:szCs w:val="24"/>
              </w:rPr>
            </w:pPr>
            <w:r>
              <w:rPr>
                <w:rFonts w:hint="eastAsia" w:eastAsia="宋体"/>
                <w:kern w:val="2"/>
                <w:sz w:val="24"/>
                <w:szCs w:val="24"/>
              </w:rPr>
              <w:t>经计算，本项目氨水储罐事故泄漏，氨水挥发成氨气，氨气蒸发速度为0.002kg/s，从液体泄漏到全部清理完毕的时间约20min，因此液体蒸发总量为2.4kg，即氨气的产生量为2.4kg。</w:t>
            </w:r>
          </w:p>
          <w:p>
            <w:pPr>
              <w:spacing w:line="360" w:lineRule="auto"/>
              <w:ind w:firstLine="482" w:firstLineChars="200"/>
              <w:rPr>
                <w:rFonts w:eastAsia="宋体"/>
                <w:b/>
                <w:kern w:val="2"/>
                <w:sz w:val="24"/>
                <w:szCs w:val="24"/>
              </w:rPr>
            </w:pPr>
            <w:r>
              <w:rPr>
                <w:rFonts w:hint="eastAsia" w:eastAsia="宋体"/>
                <w:b/>
                <w:kern w:val="2"/>
                <w:sz w:val="24"/>
                <w:szCs w:val="24"/>
              </w:rPr>
              <w:t>②</w:t>
            </w:r>
            <w:r>
              <w:rPr>
                <w:rFonts w:eastAsia="宋体"/>
                <w:b/>
                <w:kern w:val="2"/>
                <w:sz w:val="24"/>
                <w:szCs w:val="24"/>
              </w:rPr>
              <w:t>事故情形二</w:t>
            </w:r>
          </w:p>
          <w:p>
            <w:pPr>
              <w:spacing w:line="360" w:lineRule="auto"/>
              <w:ind w:firstLine="480" w:firstLineChars="200"/>
              <w:rPr>
                <w:rFonts w:eastAsia="宋体" w:cs="宋体"/>
                <w:kern w:val="2"/>
                <w:sz w:val="24"/>
                <w:szCs w:val="24"/>
              </w:rPr>
            </w:pPr>
            <w:r>
              <w:rPr>
                <w:rFonts w:hint="eastAsia" w:eastAsia="宋体" w:cs="宋体"/>
                <w:kern w:val="2"/>
                <w:sz w:val="24"/>
                <w:szCs w:val="24"/>
              </w:rPr>
              <w:t>事故情形三设定为：氨水储罐泄漏后引发火灾、爆炸事故，但事故应急系统失效，消防废水通过雨水排放口进入纳污</w:t>
            </w:r>
            <w:r>
              <w:rPr>
                <w:rFonts w:eastAsia="宋体"/>
                <w:kern w:val="2"/>
                <w:sz w:val="24"/>
                <w:szCs w:val="24"/>
              </w:rPr>
              <w:t>水体，对地表水环境产生危</w:t>
            </w:r>
            <w:r>
              <w:rPr>
                <w:rFonts w:hint="eastAsia" w:eastAsia="宋体" w:cs="宋体"/>
                <w:kern w:val="2"/>
                <w:sz w:val="24"/>
                <w:szCs w:val="24"/>
              </w:rPr>
              <w:t>害。</w:t>
            </w:r>
          </w:p>
          <w:p>
            <w:pPr>
              <w:spacing w:line="360" w:lineRule="auto"/>
              <w:ind w:firstLine="480" w:firstLineChars="200"/>
              <w:rPr>
                <w:rFonts w:eastAsia="宋体"/>
                <w:kern w:val="2"/>
                <w:sz w:val="24"/>
                <w:szCs w:val="24"/>
              </w:rPr>
            </w:pPr>
            <w:r>
              <w:rPr>
                <w:rFonts w:eastAsia="宋体"/>
                <w:kern w:val="2"/>
                <w:sz w:val="24"/>
                <w:szCs w:val="24"/>
              </w:rPr>
              <w:t>本项目着火罐冷却水供给强度</w:t>
            </w:r>
            <w:r>
              <w:rPr>
                <w:rFonts w:hint="eastAsia" w:eastAsia="宋体"/>
                <w:kern w:val="2"/>
                <w:sz w:val="24"/>
                <w:szCs w:val="24"/>
              </w:rPr>
              <w:t>0.80</w:t>
            </w:r>
            <w:r>
              <w:rPr>
                <w:rFonts w:eastAsia="宋体"/>
                <w:kern w:val="2"/>
                <w:sz w:val="24"/>
                <w:szCs w:val="24"/>
              </w:rPr>
              <w:t>L/</w:t>
            </w:r>
            <w:r>
              <w:rPr>
                <w:rFonts w:hint="eastAsia" w:eastAsia="宋体"/>
                <w:kern w:val="2"/>
                <w:sz w:val="24"/>
                <w:szCs w:val="24"/>
              </w:rPr>
              <w:t>s</w:t>
            </w:r>
            <w:r>
              <w:rPr>
                <w:rFonts w:eastAsia="宋体"/>
                <w:kern w:val="2"/>
                <w:sz w:val="24"/>
                <w:szCs w:val="24"/>
              </w:rPr>
              <w:t>·m，着火罐的</w:t>
            </w:r>
            <w:r>
              <w:rPr>
                <w:rFonts w:hint="eastAsia" w:eastAsia="宋体"/>
                <w:kern w:val="2"/>
                <w:sz w:val="24"/>
                <w:szCs w:val="24"/>
              </w:rPr>
              <w:t>半径为1.5m，周长为9.42</w:t>
            </w:r>
            <w:r>
              <w:rPr>
                <w:rFonts w:eastAsia="宋体"/>
                <w:kern w:val="2"/>
                <w:sz w:val="24"/>
                <w:szCs w:val="24"/>
              </w:rPr>
              <w:t>m，经计算冷却水量</w:t>
            </w:r>
            <w:r>
              <w:rPr>
                <w:rFonts w:hint="eastAsia" w:eastAsia="宋体"/>
                <w:kern w:val="2"/>
                <w:sz w:val="24"/>
                <w:szCs w:val="24"/>
              </w:rPr>
              <w:t>7.536</w:t>
            </w:r>
            <w:r>
              <w:rPr>
                <w:rFonts w:eastAsia="宋体"/>
                <w:kern w:val="2"/>
                <w:sz w:val="24"/>
                <w:szCs w:val="24"/>
              </w:rPr>
              <w:t>L/s</w:t>
            </w:r>
            <w:r>
              <w:rPr>
                <w:rFonts w:hint="eastAsia" w:eastAsia="宋体"/>
                <w:kern w:val="2"/>
                <w:sz w:val="24"/>
                <w:szCs w:val="24"/>
              </w:rPr>
              <w:t>，</w:t>
            </w:r>
            <w:r>
              <w:rPr>
                <w:rFonts w:eastAsia="宋体"/>
                <w:kern w:val="2"/>
                <w:sz w:val="24"/>
                <w:szCs w:val="24"/>
              </w:rPr>
              <w:t>火灾延续时间为3小时，消防冷却用水量为：</w:t>
            </w:r>
            <w:r>
              <w:rPr>
                <w:rFonts w:hint="eastAsia" w:eastAsia="宋体"/>
                <w:kern w:val="2"/>
                <w:sz w:val="24"/>
                <w:szCs w:val="24"/>
              </w:rPr>
              <w:t>81.4</w:t>
            </w:r>
            <w:r>
              <w:rPr>
                <w:rFonts w:eastAsia="宋体"/>
                <w:kern w:val="2"/>
                <w:sz w:val="24"/>
                <w:szCs w:val="24"/>
              </w:rPr>
              <w:t>m</w:t>
            </w:r>
            <w:r>
              <w:rPr>
                <w:rFonts w:eastAsia="宋体"/>
                <w:kern w:val="2"/>
                <w:sz w:val="24"/>
                <w:szCs w:val="24"/>
                <w:vertAlign w:val="superscript"/>
              </w:rPr>
              <w:t>3</w:t>
            </w:r>
            <w:r>
              <w:rPr>
                <w:rFonts w:eastAsia="宋体"/>
                <w:kern w:val="2"/>
                <w:sz w:val="24"/>
                <w:szCs w:val="24"/>
              </w:rPr>
              <w:t>，按90%的径流系数，则消防废水量为</w:t>
            </w:r>
            <w:r>
              <w:rPr>
                <w:rFonts w:hint="eastAsia" w:eastAsia="宋体"/>
                <w:kern w:val="2"/>
                <w:sz w:val="24"/>
                <w:szCs w:val="24"/>
              </w:rPr>
              <w:t>73.3</w:t>
            </w:r>
            <w:r>
              <w:rPr>
                <w:rFonts w:eastAsia="宋体"/>
                <w:kern w:val="2"/>
                <w:sz w:val="24"/>
                <w:szCs w:val="24"/>
              </w:rPr>
              <w:t>m</w:t>
            </w:r>
            <w:r>
              <w:rPr>
                <w:rFonts w:eastAsia="宋体"/>
                <w:kern w:val="2"/>
                <w:sz w:val="24"/>
                <w:szCs w:val="24"/>
                <w:vertAlign w:val="superscript"/>
              </w:rPr>
              <w:t>3</w:t>
            </w:r>
            <w:r>
              <w:rPr>
                <w:rFonts w:eastAsia="宋体"/>
                <w:kern w:val="2"/>
                <w:sz w:val="24"/>
                <w:szCs w:val="24"/>
              </w:rPr>
              <w:t>。</w:t>
            </w:r>
          </w:p>
          <w:p>
            <w:pPr>
              <w:spacing w:line="360" w:lineRule="auto"/>
              <w:ind w:firstLine="482" w:firstLineChars="200"/>
              <w:rPr>
                <w:rFonts w:hint="eastAsia" w:eastAsia="宋体"/>
                <w:b/>
                <w:kern w:val="2"/>
                <w:sz w:val="24"/>
                <w:szCs w:val="24"/>
              </w:rPr>
            </w:pPr>
            <w:r>
              <w:rPr>
                <w:rFonts w:hint="eastAsia" w:eastAsia="宋体"/>
                <w:b/>
                <w:kern w:val="2"/>
                <w:sz w:val="24"/>
                <w:szCs w:val="24"/>
              </w:rPr>
              <w:t>③事故情形三</w:t>
            </w:r>
          </w:p>
          <w:p>
            <w:pPr>
              <w:spacing w:line="360" w:lineRule="auto"/>
              <w:ind w:firstLine="480" w:firstLineChars="200"/>
              <w:rPr>
                <w:rFonts w:hint="eastAsia" w:eastAsia="宋体"/>
                <w:kern w:val="2"/>
                <w:sz w:val="24"/>
                <w:szCs w:val="24"/>
              </w:rPr>
            </w:pPr>
            <w:r>
              <w:rPr>
                <w:rFonts w:hint="eastAsia" w:eastAsia="宋体"/>
                <w:kern w:val="2"/>
                <w:sz w:val="24"/>
                <w:szCs w:val="24"/>
              </w:rPr>
              <w:t>氨水储罐泄漏，因火灾、爆炸事故造成氨水储罐区防渗地面破坏，消防废水渗漏对地下水环境产生危害。</w:t>
            </w:r>
          </w:p>
          <w:p>
            <w:pPr>
              <w:spacing w:line="360" w:lineRule="auto"/>
              <w:ind w:firstLine="480" w:firstLineChars="200"/>
              <w:rPr>
                <w:rFonts w:eastAsia="宋体"/>
                <w:kern w:val="2"/>
                <w:sz w:val="24"/>
                <w:szCs w:val="24"/>
              </w:rPr>
            </w:pPr>
            <w:r>
              <w:rPr>
                <w:rFonts w:eastAsia="宋体"/>
                <w:kern w:val="2"/>
                <w:sz w:val="24"/>
                <w:szCs w:val="24"/>
              </w:rPr>
              <w:t>采用达西定律计算</w:t>
            </w:r>
            <w:r>
              <w:rPr>
                <w:rFonts w:hint="eastAsia" w:eastAsia="宋体"/>
                <w:kern w:val="2"/>
                <w:sz w:val="24"/>
                <w:szCs w:val="24"/>
              </w:rPr>
              <w:t>氨水</w:t>
            </w:r>
            <w:r>
              <w:rPr>
                <w:rFonts w:eastAsia="宋体"/>
                <w:kern w:val="2"/>
                <w:sz w:val="24"/>
                <w:szCs w:val="24"/>
              </w:rPr>
              <w:t>进入地下水中的流量，公式为：</w:t>
            </w:r>
          </w:p>
          <w:p>
            <w:pPr>
              <w:spacing w:line="360" w:lineRule="auto"/>
              <w:ind w:firstLine="480" w:firstLineChars="200"/>
              <w:jc w:val="center"/>
              <w:rPr>
                <w:rFonts w:eastAsia="宋体"/>
                <w:kern w:val="2"/>
                <w:sz w:val="24"/>
                <w:szCs w:val="24"/>
              </w:rPr>
            </w:pPr>
            <w:r>
              <w:rPr>
                <w:rFonts w:eastAsia="宋体"/>
                <w:kern w:val="2"/>
                <w:sz w:val="24"/>
                <w:szCs w:val="24"/>
              </w:rPr>
              <w:t>Q=KAJ</w:t>
            </w:r>
          </w:p>
          <w:p>
            <w:pPr>
              <w:spacing w:line="360" w:lineRule="auto"/>
              <w:ind w:firstLine="480" w:firstLineChars="200"/>
              <w:rPr>
                <w:rFonts w:eastAsia="宋体"/>
                <w:kern w:val="2"/>
                <w:sz w:val="24"/>
                <w:szCs w:val="24"/>
              </w:rPr>
            </w:pPr>
            <w:r>
              <w:rPr>
                <w:rFonts w:eastAsia="宋体"/>
                <w:kern w:val="2"/>
                <w:sz w:val="24"/>
                <w:szCs w:val="24"/>
              </w:rPr>
              <w:t>K去包气带天然防渗系数5.0×10</w:t>
            </w:r>
            <w:r>
              <w:rPr>
                <w:rFonts w:eastAsia="宋体"/>
                <w:kern w:val="2"/>
                <w:sz w:val="24"/>
                <w:szCs w:val="24"/>
                <w:vertAlign w:val="superscript"/>
              </w:rPr>
              <w:t>-3</w:t>
            </w:r>
            <w:r>
              <w:rPr>
                <w:rFonts w:eastAsia="宋体"/>
                <w:kern w:val="2"/>
                <w:sz w:val="24"/>
                <w:szCs w:val="24"/>
              </w:rPr>
              <w:t>cm/s，A为渗漏面面积，取储罐底部面积；取垂向上水力坡度J=1.0。</w:t>
            </w:r>
          </w:p>
          <w:p>
            <w:pPr>
              <w:spacing w:line="360" w:lineRule="auto"/>
              <w:ind w:firstLine="480" w:firstLineChars="200"/>
              <w:rPr>
                <w:rFonts w:hint="eastAsia" w:eastAsia="宋体"/>
                <w:kern w:val="2"/>
                <w:sz w:val="24"/>
                <w:szCs w:val="24"/>
              </w:rPr>
            </w:pPr>
            <w:r>
              <w:rPr>
                <w:rFonts w:hint="eastAsia" w:eastAsia="宋体"/>
                <w:kern w:val="2"/>
                <w:sz w:val="24"/>
                <w:szCs w:val="24"/>
              </w:rPr>
              <w:t>经计算，氨水进入地下水中的流量为3.53</w:t>
            </w:r>
            <w:r>
              <w:rPr>
                <w:rFonts w:eastAsia="宋体"/>
                <w:kern w:val="2"/>
                <w:sz w:val="24"/>
                <w:szCs w:val="24"/>
              </w:rPr>
              <w:t>×10</w:t>
            </w:r>
            <w:r>
              <w:rPr>
                <w:rFonts w:eastAsia="宋体"/>
                <w:kern w:val="2"/>
                <w:sz w:val="24"/>
                <w:szCs w:val="24"/>
                <w:vertAlign w:val="superscript"/>
              </w:rPr>
              <w:t>-</w:t>
            </w:r>
            <w:r>
              <w:rPr>
                <w:rFonts w:hint="eastAsia" w:eastAsia="宋体"/>
                <w:kern w:val="2"/>
                <w:sz w:val="24"/>
                <w:szCs w:val="24"/>
                <w:vertAlign w:val="superscript"/>
              </w:rPr>
              <w:t>4</w:t>
            </w:r>
            <w:r>
              <w:rPr>
                <w:rFonts w:eastAsia="宋体"/>
                <w:kern w:val="2"/>
                <w:sz w:val="24"/>
                <w:szCs w:val="24"/>
              </w:rPr>
              <w:t>m</w:t>
            </w:r>
            <w:r>
              <w:rPr>
                <w:rFonts w:hint="eastAsia" w:eastAsia="宋体"/>
                <w:kern w:val="2"/>
                <w:sz w:val="24"/>
                <w:szCs w:val="24"/>
                <w:vertAlign w:val="superscript"/>
              </w:rPr>
              <w:t>3</w:t>
            </w:r>
            <w:r>
              <w:rPr>
                <w:rFonts w:eastAsia="宋体"/>
                <w:kern w:val="2"/>
                <w:sz w:val="24"/>
                <w:szCs w:val="24"/>
              </w:rPr>
              <w:t>/s</w:t>
            </w:r>
            <w:r>
              <w:rPr>
                <w:rFonts w:hint="eastAsia" w:eastAsia="宋体"/>
                <w:kern w:val="2"/>
                <w:sz w:val="24"/>
                <w:szCs w:val="24"/>
              </w:rPr>
              <w:t>。</w:t>
            </w:r>
          </w:p>
          <w:p>
            <w:pPr>
              <w:spacing w:line="460" w:lineRule="exact"/>
              <w:jc w:val="center"/>
              <w:rPr>
                <w:rFonts w:eastAsia="宋体"/>
                <w:b/>
                <w:sz w:val="21"/>
              </w:rPr>
            </w:pPr>
            <w:r>
              <w:rPr>
                <w:rFonts w:eastAsia="宋体"/>
                <w:b/>
                <w:sz w:val="21"/>
              </w:rPr>
              <w:t>表</w:t>
            </w:r>
            <w:r>
              <w:rPr>
                <w:rFonts w:hint="eastAsia" w:eastAsia="宋体"/>
                <w:b/>
                <w:sz w:val="21"/>
              </w:rPr>
              <w:t>7-23</w:t>
            </w:r>
            <w:r>
              <w:rPr>
                <w:rFonts w:eastAsia="宋体"/>
                <w:b/>
                <w:sz w:val="21"/>
              </w:rPr>
              <w:t xml:space="preserve">  建设项目源强一览表</w:t>
            </w:r>
          </w:p>
          <w:tbl>
            <w:tblPr>
              <w:tblStyle w:val="88"/>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693"/>
              <w:gridCol w:w="851"/>
              <w:gridCol w:w="992"/>
              <w:gridCol w:w="711"/>
              <w:gridCol w:w="1417"/>
              <w:gridCol w:w="993"/>
              <w:gridCol w:w="990"/>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pPr>
                    <w:snapToGrid w:val="0"/>
                    <w:jc w:val="center"/>
                    <w:rPr>
                      <w:rFonts w:eastAsia="宋体"/>
                      <w:b/>
                      <w:sz w:val="21"/>
                      <w:szCs w:val="21"/>
                    </w:rPr>
                  </w:pPr>
                  <w:r>
                    <w:rPr>
                      <w:rFonts w:eastAsia="宋体"/>
                      <w:b/>
                      <w:sz w:val="21"/>
                      <w:szCs w:val="21"/>
                    </w:rPr>
                    <w:t>序号</w:t>
                  </w:r>
                </w:p>
              </w:tc>
              <w:tc>
                <w:tcPr>
                  <w:tcW w:w="1693" w:type="dxa"/>
                  <w:noWrap w:val="0"/>
                  <w:vAlign w:val="center"/>
                </w:tcPr>
                <w:p>
                  <w:pPr>
                    <w:snapToGrid w:val="0"/>
                    <w:jc w:val="center"/>
                    <w:rPr>
                      <w:rFonts w:eastAsia="宋体"/>
                      <w:b/>
                      <w:sz w:val="21"/>
                      <w:szCs w:val="21"/>
                    </w:rPr>
                  </w:pPr>
                  <w:r>
                    <w:rPr>
                      <w:rFonts w:eastAsia="宋体"/>
                      <w:b/>
                      <w:sz w:val="21"/>
                      <w:szCs w:val="21"/>
                    </w:rPr>
                    <w:t>风险事故情形描述</w:t>
                  </w:r>
                </w:p>
              </w:tc>
              <w:tc>
                <w:tcPr>
                  <w:tcW w:w="851" w:type="dxa"/>
                  <w:noWrap w:val="0"/>
                  <w:vAlign w:val="center"/>
                </w:tcPr>
                <w:p>
                  <w:pPr>
                    <w:snapToGrid w:val="0"/>
                    <w:jc w:val="center"/>
                    <w:rPr>
                      <w:rFonts w:eastAsia="宋体"/>
                      <w:b/>
                      <w:sz w:val="21"/>
                      <w:szCs w:val="21"/>
                    </w:rPr>
                  </w:pPr>
                  <w:r>
                    <w:rPr>
                      <w:rFonts w:eastAsia="宋体"/>
                      <w:b/>
                      <w:sz w:val="21"/>
                      <w:szCs w:val="21"/>
                    </w:rPr>
                    <w:t>危险单元</w:t>
                  </w:r>
                </w:p>
              </w:tc>
              <w:tc>
                <w:tcPr>
                  <w:tcW w:w="992" w:type="dxa"/>
                  <w:noWrap w:val="0"/>
                  <w:vAlign w:val="center"/>
                </w:tcPr>
                <w:p>
                  <w:pPr>
                    <w:snapToGrid w:val="0"/>
                    <w:jc w:val="center"/>
                    <w:rPr>
                      <w:rFonts w:eastAsia="宋体"/>
                      <w:b/>
                      <w:sz w:val="21"/>
                      <w:szCs w:val="21"/>
                    </w:rPr>
                  </w:pPr>
                  <w:r>
                    <w:rPr>
                      <w:rFonts w:eastAsia="宋体"/>
                      <w:b/>
                      <w:sz w:val="21"/>
                      <w:szCs w:val="21"/>
                    </w:rPr>
                    <w:t>危险物质</w:t>
                  </w:r>
                </w:p>
              </w:tc>
              <w:tc>
                <w:tcPr>
                  <w:tcW w:w="711" w:type="dxa"/>
                  <w:noWrap w:val="0"/>
                  <w:vAlign w:val="center"/>
                </w:tcPr>
                <w:p>
                  <w:pPr>
                    <w:snapToGrid w:val="0"/>
                    <w:jc w:val="center"/>
                    <w:rPr>
                      <w:rFonts w:eastAsia="宋体"/>
                      <w:b/>
                      <w:sz w:val="21"/>
                      <w:szCs w:val="21"/>
                    </w:rPr>
                  </w:pPr>
                  <w:r>
                    <w:rPr>
                      <w:rFonts w:eastAsia="宋体"/>
                      <w:b/>
                      <w:sz w:val="21"/>
                      <w:szCs w:val="21"/>
                    </w:rPr>
                    <w:t>影响途径</w:t>
                  </w:r>
                </w:p>
              </w:tc>
              <w:tc>
                <w:tcPr>
                  <w:tcW w:w="1417" w:type="dxa"/>
                  <w:noWrap w:val="0"/>
                  <w:vAlign w:val="center"/>
                </w:tcPr>
                <w:p>
                  <w:pPr>
                    <w:snapToGrid w:val="0"/>
                    <w:jc w:val="center"/>
                    <w:rPr>
                      <w:rFonts w:eastAsia="宋体"/>
                      <w:b/>
                      <w:sz w:val="21"/>
                      <w:szCs w:val="21"/>
                    </w:rPr>
                  </w:pPr>
                  <w:r>
                    <w:rPr>
                      <w:rFonts w:eastAsia="宋体"/>
                      <w:b/>
                      <w:sz w:val="21"/>
                      <w:szCs w:val="21"/>
                    </w:rPr>
                    <w:t>源强（kg/s）</w:t>
                  </w:r>
                </w:p>
              </w:tc>
              <w:tc>
                <w:tcPr>
                  <w:tcW w:w="993" w:type="dxa"/>
                  <w:noWrap w:val="0"/>
                  <w:vAlign w:val="center"/>
                </w:tcPr>
                <w:p>
                  <w:pPr>
                    <w:snapToGrid w:val="0"/>
                    <w:jc w:val="center"/>
                    <w:rPr>
                      <w:rFonts w:eastAsia="宋体"/>
                      <w:b/>
                      <w:sz w:val="21"/>
                      <w:szCs w:val="21"/>
                    </w:rPr>
                  </w:pPr>
                  <w:r>
                    <w:rPr>
                      <w:rFonts w:eastAsia="宋体"/>
                      <w:b/>
                      <w:sz w:val="21"/>
                      <w:szCs w:val="21"/>
                    </w:rPr>
                    <w:t>释放或泄漏事件/min</w:t>
                  </w:r>
                </w:p>
              </w:tc>
              <w:tc>
                <w:tcPr>
                  <w:tcW w:w="990" w:type="dxa"/>
                  <w:noWrap w:val="0"/>
                  <w:vAlign w:val="center"/>
                </w:tcPr>
                <w:p>
                  <w:pPr>
                    <w:snapToGrid w:val="0"/>
                    <w:jc w:val="center"/>
                    <w:rPr>
                      <w:rFonts w:eastAsia="宋体"/>
                      <w:b/>
                      <w:sz w:val="21"/>
                      <w:szCs w:val="21"/>
                    </w:rPr>
                  </w:pPr>
                  <w:r>
                    <w:rPr>
                      <w:rFonts w:eastAsia="宋体"/>
                      <w:b/>
                      <w:sz w:val="21"/>
                      <w:szCs w:val="21"/>
                    </w:rPr>
                    <w:t>最大释放或泄漏量/kg</w:t>
                  </w:r>
                </w:p>
              </w:tc>
              <w:tc>
                <w:tcPr>
                  <w:tcW w:w="836" w:type="dxa"/>
                  <w:noWrap w:val="0"/>
                  <w:vAlign w:val="center"/>
                </w:tcPr>
                <w:p>
                  <w:pPr>
                    <w:snapToGrid w:val="0"/>
                    <w:jc w:val="center"/>
                    <w:rPr>
                      <w:rFonts w:eastAsia="宋体"/>
                      <w:b/>
                      <w:sz w:val="21"/>
                      <w:szCs w:val="21"/>
                    </w:rPr>
                  </w:pPr>
                  <w:r>
                    <w:rPr>
                      <w:rFonts w:eastAsia="宋体"/>
                      <w:b/>
                      <w:sz w:val="21"/>
                      <w:szCs w:val="21"/>
                    </w:rPr>
                    <w:t>泄漏液体蒸发量/kg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pPr>
                    <w:snapToGrid w:val="0"/>
                    <w:jc w:val="center"/>
                    <w:rPr>
                      <w:rFonts w:eastAsia="宋体"/>
                      <w:sz w:val="21"/>
                      <w:szCs w:val="21"/>
                    </w:rPr>
                  </w:pPr>
                  <w:r>
                    <w:rPr>
                      <w:rFonts w:eastAsia="宋体"/>
                      <w:sz w:val="21"/>
                      <w:szCs w:val="21"/>
                    </w:rPr>
                    <w:t>1</w:t>
                  </w:r>
                </w:p>
              </w:tc>
              <w:tc>
                <w:tcPr>
                  <w:tcW w:w="1693" w:type="dxa"/>
                  <w:noWrap w:val="0"/>
                  <w:vAlign w:val="center"/>
                </w:tcPr>
                <w:p>
                  <w:pPr>
                    <w:snapToGrid w:val="0"/>
                    <w:rPr>
                      <w:rFonts w:eastAsia="宋体"/>
                      <w:sz w:val="21"/>
                      <w:szCs w:val="21"/>
                    </w:rPr>
                  </w:pPr>
                  <w:r>
                    <w:rPr>
                      <w:rFonts w:hint="eastAsia" w:eastAsia="宋体"/>
                      <w:sz w:val="21"/>
                      <w:szCs w:val="21"/>
                    </w:rPr>
                    <w:t>氨水储罐泄漏，未发生火灾、爆炸事故，液体蒸发对大气环境产生危害</w:t>
                  </w:r>
                </w:p>
              </w:tc>
              <w:tc>
                <w:tcPr>
                  <w:tcW w:w="851" w:type="dxa"/>
                  <w:noWrap w:val="0"/>
                  <w:vAlign w:val="center"/>
                </w:tcPr>
                <w:p>
                  <w:pPr>
                    <w:snapToGrid w:val="0"/>
                    <w:jc w:val="center"/>
                    <w:rPr>
                      <w:rFonts w:eastAsia="宋体"/>
                      <w:sz w:val="21"/>
                      <w:szCs w:val="21"/>
                    </w:rPr>
                  </w:pPr>
                  <w:r>
                    <w:rPr>
                      <w:rFonts w:hint="eastAsia" w:eastAsia="宋体"/>
                      <w:sz w:val="21"/>
                      <w:szCs w:val="21"/>
                    </w:rPr>
                    <w:t>氨水储罐区</w:t>
                  </w:r>
                </w:p>
              </w:tc>
              <w:tc>
                <w:tcPr>
                  <w:tcW w:w="992" w:type="dxa"/>
                  <w:noWrap w:val="0"/>
                  <w:vAlign w:val="center"/>
                </w:tcPr>
                <w:p>
                  <w:pPr>
                    <w:snapToGrid w:val="0"/>
                    <w:jc w:val="center"/>
                    <w:rPr>
                      <w:rFonts w:eastAsia="宋体"/>
                      <w:sz w:val="21"/>
                      <w:szCs w:val="21"/>
                    </w:rPr>
                  </w:pPr>
                  <w:r>
                    <w:rPr>
                      <w:rFonts w:hint="eastAsia" w:eastAsia="宋体"/>
                      <w:sz w:val="21"/>
                      <w:szCs w:val="21"/>
                    </w:rPr>
                    <w:t>氨气</w:t>
                  </w:r>
                </w:p>
              </w:tc>
              <w:tc>
                <w:tcPr>
                  <w:tcW w:w="711" w:type="dxa"/>
                  <w:noWrap w:val="0"/>
                  <w:vAlign w:val="center"/>
                </w:tcPr>
                <w:p>
                  <w:pPr>
                    <w:snapToGrid w:val="0"/>
                    <w:jc w:val="center"/>
                    <w:rPr>
                      <w:rFonts w:eastAsia="宋体"/>
                      <w:sz w:val="21"/>
                      <w:szCs w:val="21"/>
                    </w:rPr>
                  </w:pPr>
                  <w:r>
                    <w:rPr>
                      <w:rFonts w:eastAsia="宋体"/>
                      <w:sz w:val="21"/>
                      <w:szCs w:val="21"/>
                    </w:rPr>
                    <w:t>大气</w:t>
                  </w:r>
                </w:p>
              </w:tc>
              <w:tc>
                <w:tcPr>
                  <w:tcW w:w="1417" w:type="dxa"/>
                  <w:noWrap w:val="0"/>
                  <w:vAlign w:val="center"/>
                </w:tcPr>
                <w:p>
                  <w:pPr>
                    <w:snapToGrid w:val="0"/>
                    <w:jc w:val="center"/>
                    <w:rPr>
                      <w:rFonts w:eastAsia="宋体"/>
                      <w:sz w:val="21"/>
                      <w:szCs w:val="21"/>
                    </w:rPr>
                  </w:pPr>
                  <w:r>
                    <w:rPr>
                      <w:rFonts w:hint="eastAsia" w:eastAsia="宋体"/>
                      <w:sz w:val="21"/>
                      <w:szCs w:val="21"/>
                    </w:rPr>
                    <w:t>氨气</w:t>
                  </w:r>
                  <w:r>
                    <w:rPr>
                      <w:rFonts w:eastAsia="宋体"/>
                      <w:sz w:val="21"/>
                      <w:szCs w:val="21"/>
                    </w:rPr>
                    <w:t>：</w:t>
                  </w:r>
                  <w:r>
                    <w:rPr>
                      <w:rFonts w:hint="eastAsia" w:eastAsia="宋体"/>
                      <w:sz w:val="21"/>
                      <w:szCs w:val="21"/>
                    </w:rPr>
                    <w:t>0.002</w:t>
                  </w:r>
                </w:p>
              </w:tc>
              <w:tc>
                <w:tcPr>
                  <w:tcW w:w="993" w:type="dxa"/>
                  <w:noWrap w:val="0"/>
                  <w:vAlign w:val="center"/>
                </w:tcPr>
                <w:p>
                  <w:pPr>
                    <w:snapToGrid w:val="0"/>
                    <w:jc w:val="center"/>
                    <w:rPr>
                      <w:rFonts w:eastAsia="宋体"/>
                      <w:sz w:val="21"/>
                      <w:szCs w:val="21"/>
                    </w:rPr>
                  </w:pPr>
                  <w:r>
                    <w:rPr>
                      <w:rFonts w:hint="eastAsia" w:eastAsia="宋体"/>
                      <w:sz w:val="21"/>
                      <w:szCs w:val="21"/>
                    </w:rPr>
                    <w:t>2</w:t>
                  </w:r>
                  <w:r>
                    <w:rPr>
                      <w:rFonts w:eastAsia="宋体"/>
                      <w:sz w:val="21"/>
                      <w:szCs w:val="21"/>
                    </w:rPr>
                    <w:t>0</w:t>
                  </w:r>
                </w:p>
              </w:tc>
              <w:tc>
                <w:tcPr>
                  <w:tcW w:w="990" w:type="dxa"/>
                  <w:noWrap w:val="0"/>
                  <w:vAlign w:val="center"/>
                </w:tcPr>
                <w:p>
                  <w:pPr>
                    <w:snapToGrid w:val="0"/>
                    <w:jc w:val="center"/>
                    <w:rPr>
                      <w:rFonts w:eastAsia="宋体"/>
                      <w:sz w:val="21"/>
                      <w:szCs w:val="21"/>
                    </w:rPr>
                  </w:pPr>
                  <w:r>
                    <w:rPr>
                      <w:rFonts w:eastAsia="宋体"/>
                      <w:sz w:val="21"/>
                      <w:szCs w:val="21"/>
                    </w:rPr>
                    <w:t>小孔泄漏</w:t>
                  </w:r>
                </w:p>
                <w:p>
                  <w:pPr>
                    <w:snapToGrid w:val="0"/>
                    <w:jc w:val="center"/>
                    <w:rPr>
                      <w:rFonts w:eastAsia="宋体"/>
                      <w:sz w:val="21"/>
                      <w:szCs w:val="21"/>
                    </w:rPr>
                  </w:pPr>
                  <w:r>
                    <w:rPr>
                      <w:rFonts w:hint="eastAsia" w:eastAsia="宋体"/>
                      <w:sz w:val="21"/>
                      <w:szCs w:val="21"/>
                    </w:rPr>
                    <w:t>252</w:t>
                  </w:r>
                </w:p>
              </w:tc>
              <w:tc>
                <w:tcPr>
                  <w:tcW w:w="836" w:type="dxa"/>
                  <w:noWrap w:val="0"/>
                  <w:vAlign w:val="center"/>
                </w:tcPr>
                <w:p>
                  <w:pPr>
                    <w:snapToGrid w:val="0"/>
                    <w:jc w:val="center"/>
                    <w:rPr>
                      <w:rFonts w:eastAsia="宋体"/>
                      <w:sz w:val="21"/>
                      <w:szCs w:val="21"/>
                    </w:rPr>
                  </w:pPr>
                  <w:r>
                    <w:rPr>
                      <w:rFonts w:hint="eastAsia" w:eastAsia="宋体"/>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pPr>
                    <w:snapToGrid w:val="0"/>
                    <w:jc w:val="center"/>
                    <w:rPr>
                      <w:rFonts w:eastAsia="宋体"/>
                      <w:sz w:val="21"/>
                      <w:szCs w:val="21"/>
                    </w:rPr>
                  </w:pPr>
                  <w:r>
                    <w:rPr>
                      <w:rFonts w:hint="eastAsia" w:eastAsia="宋体"/>
                      <w:sz w:val="21"/>
                      <w:szCs w:val="21"/>
                    </w:rPr>
                    <w:t>2</w:t>
                  </w:r>
                </w:p>
              </w:tc>
              <w:tc>
                <w:tcPr>
                  <w:tcW w:w="1693" w:type="dxa"/>
                  <w:noWrap w:val="0"/>
                  <w:vAlign w:val="center"/>
                </w:tcPr>
                <w:p>
                  <w:pPr>
                    <w:snapToGrid w:val="0"/>
                    <w:rPr>
                      <w:rFonts w:eastAsia="宋体"/>
                      <w:sz w:val="21"/>
                      <w:szCs w:val="21"/>
                    </w:rPr>
                  </w:pPr>
                  <w:r>
                    <w:rPr>
                      <w:rFonts w:hint="eastAsia" w:eastAsia="宋体"/>
                      <w:sz w:val="21"/>
                      <w:szCs w:val="21"/>
                    </w:rPr>
                    <w:t>氨水储罐泄漏后引发火灾、爆炸事故，但事故应急系统失效，消防废水通过雨水排放口进入纳污水体，对地表水环境产生危害</w:t>
                  </w:r>
                </w:p>
              </w:tc>
              <w:tc>
                <w:tcPr>
                  <w:tcW w:w="851" w:type="dxa"/>
                  <w:noWrap w:val="0"/>
                  <w:vAlign w:val="center"/>
                </w:tcPr>
                <w:p>
                  <w:pPr>
                    <w:snapToGrid w:val="0"/>
                    <w:jc w:val="center"/>
                    <w:rPr>
                      <w:rFonts w:eastAsia="宋体"/>
                      <w:sz w:val="21"/>
                      <w:szCs w:val="21"/>
                    </w:rPr>
                  </w:pPr>
                  <w:r>
                    <w:rPr>
                      <w:rFonts w:hint="eastAsia" w:eastAsia="宋体"/>
                      <w:sz w:val="21"/>
                      <w:szCs w:val="21"/>
                    </w:rPr>
                    <w:t>氨水储罐区</w:t>
                  </w:r>
                </w:p>
              </w:tc>
              <w:tc>
                <w:tcPr>
                  <w:tcW w:w="992" w:type="dxa"/>
                  <w:noWrap w:val="0"/>
                  <w:vAlign w:val="center"/>
                </w:tcPr>
                <w:p>
                  <w:pPr>
                    <w:snapToGrid w:val="0"/>
                    <w:jc w:val="center"/>
                    <w:rPr>
                      <w:rFonts w:eastAsia="宋体"/>
                      <w:sz w:val="21"/>
                      <w:szCs w:val="21"/>
                    </w:rPr>
                  </w:pPr>
                  <w:r>
                    <w:rPr>
                      <w:rFonts w:eastAsia="宋体"/>
                      <w:sz w:val="21"/>
                      <w:szCs w:val="21"/>
                    </w:rPr>
                    <w:t>消防废水（COD）</w:t>
                  </w:r>
                </w:p>
              </w:tc>
              <w:tc>
                <w:tcPr>
                  <w:tcW w:w="711" w:type="dxa"/>
                  <w:noWrap w:val="0"/>
                  <w:vAlign w:val="center"/>
                </w:tcPr>
                <w:p>
                  <w:pPr>
                    <w:snapToGrid w:val="0"/>
                    <w:jc w:val="center"/>
                    <w:rPr>
                      <w:rFonts w:eastAsia="宋体"/>
                      <w:sz w:val="21"/>
                      <w:szCs w:val="21"/>
                    </w:rPr>
                  </w:pPr>
                  <w:r>
                    <w:rPr>
                      <w:rFonts w:eastAsia="宋体"/>
                      <w:sz w:val="21"/>
                      <w:szCs w:val="21"/>
                    </w:rPr>
                    <w:t>地表水</w:t>
                  </w:r>
                </w:p>
              </w:tc>
              <w:tc>
                <w:tcPr>
                  <w:tcW w:w="1417" w:type="dxa"/>
                  <w:noWrap w:val="0"/>
                  <w:vAlign w:val="center"/>
                </w:tcPr>
                <w:p>
                  <w:pPr>
                    <w:snapToGrid w:val="0"/>
                    <w:jc w:val="center"/>
                    <w:rPr>
                      <w:rFonts w:eastAsia="宋体"/>
                      <w:sz w:val="21"/>
                      <w:szCs w:val="21"/>
                    </w:rPr>
                  </w:pPr>
                  <w:r>
                    <w:rPr>
                      <w:rFonts w:eastAsia="宋体"/>
                      <w:sz w:val="21"/>
                      <w:szCs w:val="21"/>
                    </w:rPr>
                    <w:t>Q=</w:t>
                  </w:r>
                  <w:r>
                    <w:rPr>
                      <w:rFonts w:hint="eastAsia" w:eastAsia="宋体"/>
                      <w:sz w:val="21"/>
                      <w:szCs w:val="21"/>
                    </w:rPr>
                    <w:t>24.4</w:t>
                  </w:r>
                  <w:r>
                    <w:rPr>
                      <w:rFonts w:eastAsia="宋体"/>
                      <w:sz w:val="21"/>
                      <w:szCs w:val="21"/>
                    </w:rPr>
                    <w:t>m</w:t>
                  </w:r>
                  <w:r>
                    <w:rPr>
                      <w:rFonts w:eastAsia="宋体"/>
                      <w:sz w:val="21"/>
                      <w:szCs w:val="21"/>
                      <w:vertAlign w:val="superscript"/>
                    </w:rPr>
                    <w:t>3</w:t>
                  </w:r>
                  <w:r>
                    <w:rPr>
                      <w:rFonts w:eastAsia="宋体"/>
                      <w:sz w:val="21"/>
                      <w:szCs w:val="21"/>
                    </w:rPr>
                    <w:t>/h</w:t>
                  </w:r>
                </w:p>
                <w:p>
                  <w:pPr>
                    <w:snapToGrid w:val="0"/>
                    <w:jc w:val="center"/>
                    <w:rPr>
                      <w:rFonts w:eastAsia="宋体"/>
                      <w:sz w:val="21"/>
                      <w:szCs w:val="21"/>
                    </w:rPr>
                  </w:pPr>
                  <w:r>
                    <w:rPr>
                      <w:rFonts w:eastAsia="宋体"/>
                      <w:sz w:val="21"/>
                      <w:szCs w:val="21"/>
                    </w:rPr>
                    <w:t>C=2000mg/L</w:t>
                  </w:r>
                </w:p>
              </w:tc>
              <w:tc>
                <w:tcPr>
                  <w:tcW w:w="993" w:type="dxa"/>
                  <w:noWrap w:val="0"/>
                  <w:vAlign w:val="center"/>
                </w:tcPr>
                <w:p>
                  <w:pPr>
                    <w:snapToGrid w:val="0"/>
                    <w:jc w:val="center"/>
                    <w:rPr>
                      <w:rFonts w:eastAsia="宋体"/>
                      <w:sz w:val="21"/>
                      <w:szCs w:val="21"/>
                    </w:rPr>
                  </w:pPr>
                  <w:r>
                    <w:rPr>
                      <w:rFonts w:hint="eastAsia" w:eastAsia="宋体"/>
                      <w:sz w:val="21"/>
                      <w:szCs w:val="21"/>
                    </w:rPr>
                    <w:t>180</w:t>
                  </w:r>
                </w:p>
              </w:tc>
              <w:tc>
                <w:tcPr>
                  <w:tcW w:w="990" w:type="dxa"/>
                  <w:noWrap w:val="0"/>
                  <w:vAlign w:val="center"/>
                </w:tcPr>
                <w:p>
                  <w:pPr>
                    <w:snapToGrid w:val="0"/>
                    <w:jc w:val="center"/>
                    <w:rPr>
                      <w:rFonts w:eastAsia="宋体"/>
                      <w:sz w:val="21"/>
                      <w:szCs w:val="21"/>
                    </w:rPr>
                  </w:pPr>
                  <w:r>
                    <w:rPr>
                      <w:rFonts w:hint="eastAsia" w:eastAsia="宋体"/>
                      <w:sz w:val="21"/>
                      <w:szCs w:val="21"/>
                    </w:rPr>
                    <w:t>氨水</w:t>
                  </w:r>
                  <w:r>
                    <w:rPr>
                      <w:rFonts w:eastAsia="宋体"/>
                      <w:sz w:val="21"/>
                      <w:szCs w:val="21"/>
                    </w:rPr>
                    <w:t>全泄漏</w:t>
                  </w:r>
                </w:p>
                <w:p>
                  <w:pPr>
                    <w:snapToGrid w:val="0"/>
                    <w:jc w:val="center"/>
                    <w:rPr>
                      <w:rFonts w:eastAsia="宋体"/>
                      <w:sz w:val="21"/>
                      <w:szCs w:val="21"/>
                    </w:rPr>
                  </w:pPr>
                  <w:r>
                    <w:rPr>
                      <w:rFonts w:hint="eastAsia" w:eastAsia="宋体"/>
                      <w:sz w:val="21"/>
                      <w:szCs w:val="21"/>
                    </w:rPr>
                    <w:t>26000</w:t>
                  </w:r>
                </w:p>
              </w:tc>
              <w:tc>
                <w:tcPr>
                  <w:tcW w:w="836" w:type="dxa"/>
                  <w:noWrap w:val="0"/>
                  <w:vAlign w:val="center"/>
                </w:tcPr>
                <w:p>
                  <w:pPr>
                    <w:snapToGrid w:val="0"/>
                    <w:jc w:val="center"/>
                    <w:rPr>
                      <w:rFonts w:eastAsia="宋体"/>
                      <w:sz w:val="21"/>
                      <w:szCs w:val="21"/>
                    </w:rPr>
                  </w:pPr>
                  <w:r>
                    <w:rPr>
                      <w:rFonts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pPr>
                    <w:snapToGrid w:val="0"/>
                    <w:jc w:val="center"/>
                    <w:rPr>
                      <w:rFonts w:eastAsia="宋体"/>
                      <w:sz w:val="21"/>
                      <w:szCs w:val="21"/>
                    </w:rPr>
                  </w:pPr>
                  <w:r>
                    <w:rPr>
                      <w:rFonts w:hint="eastAsia" w:eastAsia="宋体"/>
                      <w:sz w:val="21"/>
                      <w:szCs w:val="21"/>
                    </w:rPr>
                    <w:t>3</w:t>
                  </w:r>
                </w:p>
              </w:tc>
              <w:tc>
                <w:tcPr>
                  <w:tcW w:w="1693" w:type="dxa"/>
                  <w:noWrap w:val="0"/>
                  <w:vAlign w:val="center"/>
                </w:tcPr>
                <w:p>
                  <w:pPr>
                    <w:snapToGrid w:val="0"/>
                    <w:rPr>
                      <w:rFonts w:eastAsia="宋体"/>
                      <w:sz w:val="21"/>
                      <w:szCs w:val="21"/>
                    </w:rPr>
                  </w:pPr>
                  <w:r>
                    <w:rPr>
                      <w:rFonts w:hint="eastAsia" w:eastAsia="宋体"/>
                      <w:sz w:val="21"/>
                      <w:szCs w:val="21"/>
                    </w:rPr>
                    <w:t>氨水储罐泄漏，因火灾、爆炸事故造成氨水储罐区防渗地面破坏，消防废水渗漏对地下水环境产生危害</w:t>
                  </w:r>
                </w:p>
              </w:tc>
              <w:tc>
                <w:tcPr>
                  <w:tcW w:w="851" w:type="dxa"/>
                  <w:noWrap w:val="0"/>
                  <w:vAlign w:val="center"/>
                </w:tcPr>
                <w:p>
                  <w:pPr>
                    <w:snapToGrid w:val="0"/>
                    <w:jc w:val="center"/>
                    <w:rPr>
                      <w:rFonts w:eastAsia="宋体"/>
                      <w:sz w:val="21"/>
                      <w:szCs w:val="21"/>
                    </w:rPr>
                  </w:pPr>
                  <w:r>
                    <w:rPr>
                      <w:rFonts w:hint="eastAsia" w:eastAsia="宋体"/>
                      <w:sz w:val="21"/>
                      <w:szCs w:val="21"/>
                    </w:rPr>
                    <w:t>氨水储罐区</w:t>
                  </w:r>
                </w:p>
              </w:tc>
              <w:tc>
                <w:tcPr>
                  <w:tcW w:w="992" w:type="dxa"/>
                  <w:noWrap w:val="0"/>
                  <w:vAlign w:val="center"/>
                </w:tcPr>
                <w:p>
                  <w:pPr>
                    <w:snapToGrid w:val="0"/>
                    <w:jc w:val="center"/>
                    <w:rPr>
                      <w:rFonts w:eastAsia="宋体"/>
                      <w:sz w:val="21"/>
                      <w:szCs w:val="21"/>
                    </w:rPr>
                  </w:pPr>
                  <w:r>
                    <w:rPr>
                      <w:rFonts w:eastAsia="宋体"/>
                      <w:sz w:val="21"/>
                      <w:szCs w:val="21"/>
                    </w:rPr>
                    <w:t>消防废水（COD）</w:t>
                  </w:r>
                </w:p>
              </w:tc>
              <w:tc>
                <w:tcPr>
                  <w:tcW w:w="711" w:type="dxa"/>
                  <w:noWrap w:val="0"/>
                  <w:vAlign w:val="center"/>
                </w:tcPr>
                <w:p>
                  <w:pPr>
                    <w:snapToGrid w:val="0"/>
                    <w:jc w:val="center"/>
                    <w:rPr>
                      <w:rFonts w:eastAsia="宋体"/>
                      <w:sz w:val="21"/>
                      <w:szCs w:val="21"/>
                    </w:rPr>
                  </w:pPr>
                  <w:r>
                    <w:rPr>
                      <w:rFonts w:eastAsia="宋体"/>
                      <w:sz w:val="21"/>
                      <w:szCs w:val="21"/>
                    </w:rPr>
                    <w:t>地下水</w:t>
                  </w:r>
                </w:p>
              </w:tc>
              <w:tc>
                <w:tcPr>
                  <w:tcW w:w="1417" w:type="dxa"/>
                  <w:noWrap w:val="0"/>
                  <w:vAlign w:val="center"/>
                </w:tcPr>
                <w:p>
                  <w:pPr>
                    <w:snapToGrid w:val="0"/>
                    <w:jc w:val="center"/>
                    <w:rPr>
                      <w:rFonts w:eastAsia="宋体"/>
                      <w:sz w:val="21"/>
                      <w:szCs w:val="21"/>
                    </w:rPr>
                  </w:pPr>
                  <w:r>
                    <w:rPr>
                      <w:rFonts w:eastAsia="宋体"/>
                      <w:sz w:val="21"/>
                      <w:szCs w:val="21"/>
                    </w:rPr>
                    <w:t>Q=3.53×10</w:t>
                  </w:r>
                  <w:r>
                    <w:rPr>
                      <w:rFonts w:eastAsia="宋体"/>
                      <w:sz w:val="21"/>
                      <w:szCs w:val="21"/>
                      <w:vertAlign w:val="superscript"/>
                    </w:rPr>
                    <w:t>-4</w:t>
                  </w:r>
                  <w:r>
                    <w:rPr>
                      <w:rFonts w:eastAsia="宋体"/>
                      <w:sz w:val="21"/>
                      <w:szCs w:val="21"/>
                    </w:rPr>
                    <w:t>m</w:t>
                  </w:r>
                  <w:r>
                    <w:rPr>
                      <w:rFonts w:eastAsia="宋体"/>
                      <w:sz w:val="21"/>
                      <w:szCs w:val="21"/>
                      <w:vertAlign w:val="superscript"/>
                    </w:rPr>
                    <w:t>3</w:t>
                  </w:r>
                  <w:r>
                    <w:rPr>
                      <w:rFonts w:eastAsia="宋体"/>
                      <w:sz w:val="21"/>
                      <w:szCs w:val="21"/>
                    </w:rPr>
                    <w:t>/s</w:t>
                  </w:r>
                </w:p>
                <w:p>
                  <w:pPr>
                    <w:snapToGrid w:val="0"/>
                    <w:jc w:val="center"/>
                    <w:rPr>
                      <w:rFonts w:eastAsia="宋体"/>
                      <w:sz w:val="21"/>
                      <w:szCs w:val="21"/>
                    </w:rPr>
                  </w:pPr>
                  <w:r>
                    <w:rPr>
                      <w:rFonts w:eastAsia="宋体"/>
                      <w:sz w:val="21"/>
                      <w:szCs w:val="21"/>
                    </w:rPr>
                    <w:t>C=2000mg/L</w:t>
                  </w:r>
                </w:p>
              </w:tc>
              <w:tc>
                <w:tcPr>
                  <w:tcW w:w="993" w:type="dxa"/>
                  <w:noWrap w:val="0"/>
                  <w:vAlign w:val="center"/>
                </w:tcPr>
                <w:p>
                  <w:pPr>
                    <w:snapToGrid w:val="0"/>
                    <w:jc w:val="center"/>
                    <w:rPr>
                      <w:rFonts w:eastAsia="宋体"/>
                      <w:sz w:val="21"/>
                      <w:szCs w:val="21"/>
                    </w:rPr>
                  </w:pPr>
                  <w:r>
                    <w:rPr>
                      <w:rFonts w:hint="eastAsia" w:eastAsia="宋体"/>
                      <w:sz w:val="21"/>
                      <w:szCs w:val="21"/>
                    </w:rPr>
                    <w:t>180</w:t>
                  </w:r>
                </w:p>
              </w:tc>
              <w:tc>
                <w:tcPr>
                  <w:tcW w:w="990" w:type="dxa"/>
                  <w:noWrap w:val="0"/>
                  <w:vAlign w:val="center"/>
                </w:tcPr>
                <w:p>
                  <w:pPr>
                    <w:snapToGrid w:val="0"/>
                    <w:jc w:val="center"/>
                    <w:rPr>
                      <w:rFonts w:eastAsia="宋体"/>
                      <w:sz w:val="21"/>
                      <w:szCs w:val="21"/>
                    </w:rPr>
                  </w:pPr>
                  <w:r>
                    <w:rPr>
                      <w:rFonts w:hint="eastAsia" w:eastAsia="宋体"/>
                      <w:sz w:val="21"/>
                      <w:szCs w:val="21"/>
                    </w:rPr>
                    <w:t>氨水</w:t>
                  </w:r>
                  <w:r>
                    <w:rPr>
                      <w:rFonts w:eastAsia="宋体"/>
                      <w:sz w:val="21"/>
                      <w:szCs w:val="21"/>
                    </w:rPr>
                    <w:t>全泄漏</w:t>
                  </w:r>
                </w:p>
                <w:p>
                  <w:pPr>
                    <w:snapToGrid w:val="0"/>
                    <w:jc w:val="center"/>
                    <w:rPr>
                      <w:rFonts w:eastAsia="宋体"/>
                      <w:sz w:val="21"/>
                      <w:szCs w:val="21"/>
                    </w:rPr>
                  </w:pPr>
                  <w:r>
                    <w:rPr>
                      <w:rFonts w:hint="eastAsia" w:eastAsia="宋体"/>
                      <w:sz w:val="21"/>
                      <w:szCs w:val="21"/>
                    </w:rPr>
                    <w:t>26000</w:t>
                  </w:r>
                </w:p>
              </w:tc>
              <w:tc>
                <w:tcPr>
                  <w:tcW w:w="836" w:type="dxa"/>
                  <w:noWrap w:val="0"/>
                  <w:vAlign w:val="center"/>
                </w:tcPr>
                <w:p>
                  <w:pPr>
                    <w:snapToGrid w:val="0"/>
                    <w:jc w:val="center"/>
                    <w:rPr>
                      <w:rFonts w:eastAsia="宋体"/>
                      <w:sz w:val="21"/>
                      <w:szCs w:val="21"/>
                    </w:rPr>
                  </w:pPr>
                  <w:r>
                    <w:rPr>
                      <w:rFonts w:eastAsia="宋体"/>
                      <w:sz w:val="21"/>
                      <w:szCs w:val="21"/>
                    </w:rPr>
                    <w:t>—</w:t>
                  </w:r>
                </w:p>
              </w:tc>
            </w:tr>
          </w:tbl>
          <w:p>
            <w:r>
              <w:rPr>
                <w:rFonts w:eastAsia="楷体"/>
                <w:iCs/>
                <w:sz w:val="21"/>
                <w:szCs w:val="21"/>
              </w:rPr>
              <w:t>注：未发生火灾、爆炸事故时泄漏物质源强考虑事故频率最高的孔径为10mm的小孔泄漏情形；消防废水中溶解的</w:t>
            </w:r>
            <w:r>
              <w:rPr>
                <w:rFonts w:hint="eastAsia" w:eastAsia="楷体"/>
                <w:iCs/>
                <w:sz w:val="21"/>
                <w:szCs w:val="21"/>
              </w:rPr>
              <w:t>氨</w:t>
            </w:r>
            <w:r>
              <w:rPr>
                <w:rFonts w:eastAsia="楷体"/>
                <w:iCs/>
                <w:sz w:val="21"/>
                <w:szCs w:val="21"/>
              </w:rPr>
              <w:t>以COD表征，消防废水成分复杂，参考相关文献资料，COD浓度保守取值2000mg/L</w:t>
            </w:r>
            <w:r>
              <w:rPr>
                <w:i/>
                <w:iCs/>
                <w:sz w:val="21"/>
                <w:szCs w:val="21"/>
              </w:rPr>
              <w:t>。</w:t>
            </w:r>
          </w:p>
          <w:p>
            <w:pPr>
              <w:spacing w:before="120" w:beforeLines="50" w:line="360" w:lineRule="auto"/>
              <w:ind w:firstLine="482" w:firstLineChars="200"/>
              <w:rPr>
                <w:rFonts w:eastAsia="宋体"/>
                <w:b/>
                <w:sz w:val="24"/>
              </w:rPr>
            </w:pPr>
            <w:r>
              <w:rPr>
                <w:rFonts w:hint="eastAsia" w:eastAsia="宋体" w:cs="宋体"/>
                <w:b/>
                <w:sz w:val="24"/>
              </w:rPr>
              <w:t>（8）风险预测与评价</w:t>
            </w:r>
          </w:p>
          <w:p>
            <w:pPr>
              <w:spacing w:line="360" w:lineRule="auto"/>
              <w:ind w:firstLine="482" w:firstLineChars="200"/>
              <w:rPr>
                <w:rFonts w:eastAsia="宋体"/>
                <w:b/>
                <w:sz w:val="24"/>
                <w:szCs w:val="24"/>
              </w:rPr>
            </w:pPr>
            <w:r>
              <w:rPr>
                <w:rFonts w:hint="eastAsia" w:eastAsia="宋体"/>
                <w:b/>
                <w:sz w:val="24"/>
                <w:szCs w:val="24"/>
              </w:rPr>
              <w:t>①氨气在大气中的扩散</w:t>
            </w:r>
          </w:p>
          <w:p>
            <w:pPr>
              <w:spacing w:line="360" w:lineRule="auto"/>
              <w:ind w:firstLine="480" w:firstLineChars="200"/>
              <w:rPr>
                <w:rFonts w:eastAsia="宋体"/>
                <w:sz w:val="24"/>
                <w:szCs w:val="24"/>
              </w:rPr>
            </w:pPr>
            <w:r>
              <w:rPr>
                <w:rFonts w:eastAsia="宋体"/>
                <w:sz w:val="24"/>
                <w:szCs w:val="24"/>
              </w:rPr>
              <w:t>根据本评价设定的环境风险事故情形，在大气中扩散的有毒有害气体为</w:t>
            </w:r>
            <w:r>
              <w:rPr>
                <w:rFonts w:hint="eastAsia" w:eastAsia="宋体"/>
                <w:sz w:val="24"/>
                <w:szCs w:val="24"/>
              </w:rPr>
              <w:t>氨气</w:t>
            </w:r>
            <w:r>
              <w:rPr>
                <w:rFonts w:eastAsia="宋体"/>
                <w:sz w:val="24"/>
                <w:szCs w:val="24"/>
              </w:rPr>
              <w:t>。</w:t>
            </w:r>
          </w:p>
          <w:p>
            <w:pPr>
              <w:spacing w:line="360" w:lineRule="auto"/>
              <w:ind w:firstLine="480" w:firstLineChars="200"/>
              <w:rPr>
                <w:rFonts w:eastAsia="宋体"/>
                <w:sz w:val="24"/>
                <w:szCs w:val="24"/>
              </w:rPr>
            </w:pPr>
            <w:r>
              <w:rPr>
                <w:rFonts w:hint="eastAsia" w:eastAsia="宋体"/>
                <w:sz w:val="24"/>
                <w:szCs w:val="24"/>
              </w:rPr>
              <w:t>根据风险源强估算结果，蒸气团为化学物质与空气混合，混合蒸气团温度为25℃，混合蒸气团密度为0.96574kg/m</w:t>
            </w:r>
            <w:r>
              <w:rPr>
                <w:rFonts w:hint="eastAsia" w:eastAsia="宋体"/>
                <w:sz w:val="24"/>
                <w:szCs w:val="24"/>
                <w:vertAlign w:val="superscript"/>
              </w:rPr>
              <w:t>3</w:t>
            </w:r>
            <w:r>
              <w:rPr>
                <w:rFonts w:hint="eastAsia" w:eastAsia="宋体"/>
                <w:sz w:val="24"/>
                <w:szCs w:val="24"/>
              </w:rPr>
              <w:t>，其中纯物质密度为0.34502kg/m</w:t>
            </w:r>
            <w:r>
              <w:rPr>
                <w:rFonts w:hint="eastAsia" w:eastAsia="宋体"/>
                <w:sz w:val="24"/>
                <w:szCs w:val="24"/>
                <w:vertAlign w:val="superscript"/>
              </w:rPr>
              <w:t>3</w:t>
            </w:r>
            <w:r>
              <w:rPr>
                <w:rFonts w:hint="eastAsia" w:eastAsia="宋体"/>
                <w:sz w:val="24"/>
                <w:szCs w:val="24"/>
              </w:rPr>
              <w:t>，总蒸发速率为0.02kg/s，当前环境空气密度为1.1854kg/m</w:t>
            </w:r>
            <w:r>
              <w:rPr>
                <w:rFonts w:hint="eastAsia" w:eastAsia="宋体"/>
                <w:sz w:val="24"/>
                <w:szCs w:val="24"/>
                <w:vertAlign w:val="superscript"/>
              </w:rPr>
              <w:t>3</w:t>
            </w:r>
            <w:r>
              <w:rPr>
                <w:rFonts w:hint="eastAsia" w:eastAsia="宋体"/>
                <w:sz w:val="24"/>
                <w:szCs w:val="24"/>
              </w:rPr>
              <w:t>，因此烟团初始密度未大于空气密度，不计算理查德森数，</w:t>
            </w:r>
            <w:r>
              <w:rPr>
                <w:rFonts w:eastAsia="宋体"/>
                <w:sz w:val="24"/>
                <w:szCs w:val="24"/>
              </w:rPr>
              <w:t>扩散计算采用AFTOX模式。</w:t>
            </w:r>
          </w:p>
          <w:p>
            <w:pPr>
              <w:spacing w:line="360" w:lineRule="auto"/>
              <w:ind w:firstLine="480" w:firstLineChars="200"/>
              <w:rPr>
                <w:rFonts w:eastAsia="宋体"/>
                <w:sz w:val="24"/>
                <w:szCs w:val="24"/>
              </w:rPr>
            </w:pPr>
            <w:r>
              <w:rPr>
                <w:rFonts w:eastAsia="宋体"/>
                <w:sz w:val="24"/>
                <w:szCs w:val="24"/>
              </w:rPr>
              <w:t>AFTOX模型适用于平坦地形下中质气体和轻质气体排放以及液池蒸发气体的扩散模拟，可模拟连续排放和瞬时排放，液体或气体，地面源或高架源，点源或面源的指定位置浓度，下风向最大浓度及其位置等，可满足本次评价需求。</w:t>
            </w:r>
          </w:p>
          <w:p>
            <w:pPr>
              <w:spacing w:line="360" w:lineRule="auto"/>
              <w:ind w:firstLine="480" w:firstLineChars="200"/>
              <w:rPr>
                <w:rFonts w:hint="eastAsia" w:eastAsia="宋体"/>
                <w:kern w:val="2"/>
                <w:sz w:val="24"/>
                <w:szCs w:val="24"/>
              </w:rPr>
            </w:pPr>
            <w:r>
              <w:rPr>
                <w:rFonts w:eastAsia="宋体"/>
                <w:kern w:val="2"/>
                <w:sz w:val="24"/>
                <w:szCs w:val="24"/>
              </w:rPr>
              <w:t>采用EIAProA2018（版本2.6.487）中AFTOX模式计算，计算参数见</w:t>
            </w:r>
            <w:r>
              <w:rPr>
                <w:rFonts w:hint="eastAsia" w:eastAsia="宋体"/>
                <w:kern w:val="2"/>
                <w:sz w:val="24"/>
                <w:szCs w:val="24"/>
              </w:rPr>
              <w:t>下表</w:t>
            </w:r>
            <w:r>
              <w:rPr>
                <w:rFonts w:eastAsia="宋体"/>
                <w:kern w:val="2"/>
                <w:sz w:val="24"/>
                <w:szCs w:val="24"/>
              </w:rPr>
              <w:t>。</w:t>
            </w:r>
          </w:p>
          <w:p>
            <w:pPr>
              <w:jc w:val="center"/>
              <w:rPr>
                <w:rFonts w:eastAsia="宋体"/>
                <w:b/>
                <w:kern w:val="2"/>
                <w:sz w:val="21"/>
                <w:szCs w:val="21"/>
              </w:rPr>
            </w:pPr>
            <w:r>
              <w:rPr>
                <w:rFonts w:hint="eastAsia" w:eastAsia="宋体"/>
                <w:b/>
                <w:kern w:val="2"/>
                <w:sz w:val="21"/>
                <w:szCs w:val="21"/>
              </w:rPr>
              <w:t>表7-24</w:t>
            </w:r>
            <w:r>
              <w:rPr>
                <w:rFonts w:eastAsia="宋体"/>
                <w:b/>
                <w:kern w:val="2"/>
                <w:sz w:val="21"/>
                <w:szCs w:val="21"/>
              </w:rPr>
              <w:t xml:space="preserve">  大气风险预测模型主要参数表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96"/>
              <w:gridCol w:w="5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top"/>
                </w:tcPr>
                <w:p>
                  <w:pPr>
                    <w:snapToGrid w:val="0"/>
                    <w:jc w:val="center"/>
                    <w:rPr>
                      <w:rFonts w:eastAsia="宋体"/>
                      <w:b/>
                      <w:sz w:val="21"/>
                      <w:szCs w:val="21"/>
                    </w:rPr>
                  </w:pPr>
                  <w:r>
                    <w:rPr>
                      <w:rFonts w:eastAsia="宋体"/>
                      <w:b/>
                      <w:sz w:val="21"/>
                      <w:szCs w:val="21"/>
                    </w:rPr>
                    <w:t>序号</w:t>
                  </w:r>
                </w:p>
              </w:tc>
              <w:tc>
                <w:tcPr>
                  <w:tcW w:w="1796" w:type="dxa"/>
                  <w:noWrap w:val="0"/>
                  <w:vAlign w:val="top"/>
                </w:tcPr>
                <w:p>
                  <w:pPr>
                    <w:snapToGrid w:val="0"/>
                    <w:jc w:val="center"/>
                    <w:rPr>
                      <w:rFonts w:eastAsia="宋体"/>
                      <w:b/>
                      <w:sz w:val="21"/>
                      <w:szCs w:val="21"/>
                    </w:rPr>
                  </w:pPr>
                  <w:r>
                    <w:rPr>
                      <w:rFonts w:eastAsia="宋体"/>
                      <w:b/>
                      <w:sz w:val="21"/>
                      <w:szCs w:val="21"/>
                    </w:rPr>
                    <w:t>参数</w:t>
                  </w:r>
                </w:p>
              </w:tc>
              <w:tc>
                <w:tcPr>
                  <w:tcW w:w="5352" w:type="dxa"/>
                  <w:noWrap w:val="0"/>
                  <w:vAlign w:val="top"/>
                </w:tcPr>
                <w:p>
                  <w:pPr>
                    <w:snapToGrid w:val="0"/>
                    <w:jc w:val="center"/>
                    <w:rPr>
                      <w:rFonts w:eastAsia="宋体"/>
                      <w:b/>
                      <w:sz w:val="21"/>
                      <w:szCs w:val="21"/>
                    </w:rPr>
                  </w:pPr>
                  <w:r>
                    <w:rPr>
                      <w:rFonts w:eastAsia="宋体"/>
                      <w:b/>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sz w:val="21"/>
                      <w:szCs w:val="21"/>
                    </w:rPr>
                  </w:pPr>
                  <w:r>
                    <w:rPr>
                      <w:rFonts w:eastAsia="宋体"/>
                      <w:sz w:val="21"/>
                      <w:szCs w:val="21"/>
                    </w:rPr>
                    <w:t>1</w:t>
                  </w:r>
                </w:p>
              </w:tc>
              <w:tc>
                <w:tcPr>
                  <w:tcW w:w="1796" w:type="dxa"/>
                  <w:noWrap w:val="0"/>
                  <w:vAlign w:val="center"/>
                </w:tcPr>
                <w:p>
                  <w:pPr>
                    <w:snapToGrid w:val="0"/>
                    <w:jc w:val="center"/>
                    <w:rPr>
                      <w:rFonts w:eastAsia="宋体"/>
                      <w:sz w:val="21"/>
                      <w:szCs w:val="21"/>
                    </w:rPr>
                  </w:pPr>
                  <w:r>
                    <w:rPr>
                      <w:rFonts w:eastAsia="宋体"/>
                      <w:sz w:val="21"/>
                      <w:szCs w:val="21"/>
                    </w:rPr>
                    <w:t>最不利气象条件</w:t>
                  </w:r>
                </w:p>
              </w:tc>
              <w:tc>
                <w:tcPr>
                  <w:tcW w:w="5352" w:type="dxa"/>
                  <w:noWrap w:val="0"/>
                  <w:vAlign w:val="center"/>
                </w:tcPr>
                <w:p>
                  <w:pPr>
                    <w:snapToGrid w:val="0"/>
                    <w:jc w:val="center"/>
                    <w:rPr>
                      <w:rFonts w:eastAsia="宋体"/>
                      <w:sz w:val="21"/>
                      <w:szCs w:val="21"/>
                    </w:rPr>
                  </w:pPr>
                  <w:r>
                    <w:rPr>
                      <w:rFonts w:eastAsia="宋体"/>
                      <w:sz w:val="21"/>
                      <w:szCs w:val="21"/>
                    </w:rPr>
                    <w:t>F类稳定度，1.50m/s风速，温度25</w:t>
                  </w:r>
                  <w:r>
                    <w:rPr>
                      <w:rFonts w:hint="eastAsia" w:eastAsia="宋体" w:cs="宋体"/>
                      <w:sz w:val="21"/>
                      <w:szCs w:val="21"/>
                    </w:rPr>
                    <w:t>℃</w:t>
                  </w:r>
                  <w:r>
                    <w:rPr>
                      <w:rFonts w:eastAsia="宋体"/>
                      <w:sz w:val="21"/>
                      <w:szCs w:val="21"/>
                    </w:rPr>
                    <w:t>，相对湿度50%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sz w:val="21"/>
                      <w:szCs w:val="21"/>
                    </w:rPr>
                  </w:pPr>
                  <w:r>
                    <w:rPr>
                      <w:rFonts w:eastAsia="宋体"/>
                      <w:sz w:val="21"/>
                      <w:szCs w:val="21"/>
                    </w:rPr>
                    <w:t>2</w:t>
                  </w:r>
                </w:p>
              </w:tc>
              <w:tc>
                <w:tcPr>
                  <w:tcW w:w="1796" w:type="dxa"/>
                  <w:noWrap w:val="0"/>
                  <w:vAlign w:val="center"/>
                </w:tcPr>
                <w:p>
                  <w:pPr>
                    <w:snapToGrid w:val="0"/>
                    <w:jc w:val="center"/>
                    <w:rPr>
                      <w:rFonts w:eastAsia="宋体"/>
                      <w:sz w:val="21"/>
                      <w:szCs w:val="21"/>
                    </w:rPr>
                  </w:pPr>
                  <w:r>
                    <w:rPr>
                      <w:rFonts w:eastAsia="宋体"/>
                      <w:sz w:val="21"/>
                      <w:szCs w:val="21"/>
                    </w:rPr>
                    <w:t>事故位置坐标</w:t>
                  </w:r>
                </w:p>
              </w:tc>
              <w:tc>
                <w:tcPr>
                  <w:tcW w:w="5352" w:type="dxa"/>
                  <w:noWrap w:val="0"/>
                  <w:vAlign w:val="center"/>
                </w:tcPr>
                <w:p>
                  <w:pPr>
                    <w:snapToGrid w:val="0"/>
                    <w:jc w:val="center"/>
                    <w:rPr>
                      <w:rFonts w:eastAsia="宋体"/>
                      <w:sz w:val="21"/>
                      <w:szCs w:val="21"/>
                    </w:rPr>
                  </w:pPr>
                  <w:r>
                    <w:rPr>
                      <w:rFonts w:eastAsia="宋体"/>
                      <w:sz w:val="21"/>
                      <w:szCs w:val="21"/>
                    </w:rPr>
                    <w:t>（9.76</w:t>
                  </w:r>
                  <w:r>
                    <w:rPr>
                      <w:rFonts w:hint="eastAsia" w:eastAsia="宋体"/>
                      <w:sz w:val="21"/>
                      <w:szCs w:val="21"/>
                    </w:rPr>
                    <w:t>m，7</w:t>
                  </w:r>
                  <w:r>
                    <w:rPr>
                      <w:rFonts w:eastAsia="宋体"/>
                      <w:sz w:val="21"/>
                      <w:szCs w:val="21"/>
                    </w:rPr>
                    <w:t>0.52</w:t>
                  </w:r>
                  <w:r>
                    <w:rPr>
                      <w:rFonts w:hint="eastAsia" w:eastAsia="宋体"/>
                      <w:sz w:val="21"/>
                      <w:szCs w:val="21"/>
                    </w:rPr>
                    <w:t xml:space="preserve"> m，</w:t>
                  </w:r>
                  <w:r>
                    <w:rPr>
                      <w:rFonts w:eastAsia="宋体"/>
                      <w:sz w:val="21"/>
                      <w:szCs w:val="21"/>
                    </w:rPr>
                    <w:t>25.55</w:t>
                  </w:r>
                  <w:r>
                    <w:rPr>
                      <w:rFonts w:hint="eastAsia" w:eastAsia="宋体"/>
                      <w:sz w:val="21"/>
                      <w:szCs w:val="21"/>
                    </w:rPr>
                    <w:t>m</w:t>
                  </w:r>
                  <w:r>
                    <w:rPr>
                      <w:rFonts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sz w:val="21"/>
                      <w:szCs w:val="21"/>
                    </w:rPr>
                  </w:pPr>
                  <w:r>
                    <w:rPr>
                      <w:rFonts w:eastAsia="宋体"/>
                      <w:sz w:val="21"/>
                      <w:szCs w:val="21"/>
                    </w:rPr>
                    <w:t>3</w:t>
                  </w:r>
                </w:p>
              </w:tc>
              <w:tc>
                <w:tcPr>
                  <w:tcW w:w="1796" w:type="dxa"/>
                  <w:noWrap w:val="0"/>
                  <w:vAlign w:val="center"/>
                </w:tcPr>
                <w:p>
                  <w:pPr>
                    <w:snapToGrid w:val="0"/>
                    <w:jc w:val="center"/>
                    <w:rPr>
                      <w:rFonts w:eastAsia="宋体"/>
                      <w:sz w:val="21"/>
                      <w:szCs w:val="21"/>
                    </w:rPr>
                  </w:pPr>
                  <w:r>
                    <w:rPr>
                      <w:rFonts w:eastAsia="宋体"/>
                      <w:sz w:val="21"/>
                      <w:szCs w:val="21"/>
                    </w:rPr>
                    <w:t>环境地表粗糙度</w:t>
                  </w:r>
                </w:p>
              </w:tc>
              <w:tc>
                <w:tcPr>
                  <w:tcW w:w="5352" w:type="dxa"/>
                  <w:noWrap w:val="0"/>
                  <w:vAlign w:val="center"/>
                </w:tcPr>
                <w:p>
                  <w:pPr>
                    <w:snapToGrid w:val="0"/>
                    <w:jc w:val="center"/>
                    <w:rPr>
                      <w:rFonts w:eastAsia="宋体"/>
                      <w:sz w:val="21"/>
                      <w:szCs w:val="21"/>
                    </w:rPr>
                  </w:pPr>
                  <w:r>
                    <w:rPr>
                      <w:rFonts w:eastAsia="宋体"/>
                      <w:sz w:val="21"/>
                      <w:szCs w:val="21"/>
                    </w:rPr>
                    <w:t>100cm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sz w:val="21"/>
                      <w:szCs w:val="21"/>
                    </w:rPr>
                  </w:pPr>
                  <w:r>
                    <w:rPr>
                      <w:rFonts w:eastAsia="宋体"/>
                      <w:sz w:val="21"/>
                      <w:szCs w:val="21"/>
                    </w:rPr>
                    <w:t>4</w:t>
                  </w:r>
                </w:p>
              </w:tc>
              <w:tc>
                <w:tcPr>
                  <w:tcW w:w="1796" w:type="dxa"/>
                  <w:noWrap w:val="0"/>
                  <w:vAlign w:val="center"/>
                </w:tcPr>
                <w:p>
                  <w:pPr>
                    <w:snapToGrid w:val="0"/>
                    <w:jc w:val="center"/>
                    <w:rPr>
                      <w:rFonts w:eastAsia="宋体"/>
                      <w:sz w:val="21"/>
                      <w:szCs w:val="21"/>
                    </w:rPr>
                  </w:pPr>
                  <w:r>
                    <w:rPr>
                      <w:rFonts w:eastAsia="宋体"/>
                      <w:sz w:val="21"/>
                      <w:szCs w:val="21"/>
                    </w:rPr>
                    <w:t>预测范围</w:t>
                  </w:r>
                </w:p>
              </w:tc>
              <w:tc>
                <w:tcPr>
                  <w:tcW w:w="5352" w:type="dxa"/>
                  <w:noWrap w:val="0"/>
                  <w:vAlign w:val="center"/>
                </w:tcPr>
                <w:p>
                  <w:pPr>
                    <w:snapToGrid w:val="0"/>
                    <w:jc w:val="center"/>
                    <w:rPr>
                      <w:rFonts w:eastAsia="宋体"/>
                      <w:sz w:val="21"/>
                      <w:szCs w:val="21"/>
                    </w:rPr>
                  </w:pPr>
                  <w:r>
                    <w:rPr>
                      <w:rFonts w:eastAsia="宋体"/>
                      <w:sz w:val="21"/>
                      <w:szCs w:val="21"/>
                    </w:rPr>
                    <w:t>X=[-5000m,5000m]；Y=[-5000m,5000m]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sz w:val="21"/>
                      <w:szCs w:val="21"/>
                    </w:rPr>
                  </w:pPr>
                  <w:r>
                    <w:rPr>
                      <w:rFonts w:eastAsia="宋体"/>
                      <w:sz w:val="21"/>
                      <w:szCs w:val="21"/>
                    </w:rPr>
                    <w:t>5</w:t>
                  </w:r>
                </w:p>
              </w:tc>
              <w:tc>
                <w:tcPr>
                  <w:tcW w:w="1796" w:type="dxa"/>
                  <w:noWrap w:val="0"/>
                  <w:vAlign w:val="center"/>
                </w:tcPr>
                <w:p>
                  <w:pPr>
                    <w:snapToGrid w:val="0"/>
                    <w:jc w:val="center"/>
                    <w:rPr>
                      <w:rFonts w:eastAsia="宋体"/>
                      <w:sz w:val="21"/>
                      <w:szCs w:val="21"/>
                    </w:rPr>
                  </w:pPr>
                  <w:r>
                    <w:rPr>
                      <w:rFonts w:eastAsia="宋体"/>
                      <w:sz w:val="21"/>
                      <w:szCs w:val="21"/>
                    </w:rPr>
                    <w:t>预测网格间距</w:t>
                  </w:r>
                </w:p>
              </w:tc>
              <w:tc>
                <w:tcPr>
                  <w:tcW w:w="5352" w:type="dxa"/>
                  <w:noWrap w:val="0"/>
                  <w:vAlign w:val="center"/>
                </w:tcPr>
                <w:p>
                  <w:pPr>
                    <w:snapToGrid w:val="0"/>
                    <w:jc w:val="center"/>
                    <w:rPr>
                      <w:rFonts w:eastAsia="宋体"/>
                      <w:sz w:val="21"/>
                      <w:szCs w:val="21"/>
                    </w:rPr>
                  </w:pPr>
                  <w:r>
                    <w:rPr>
                      <w:rFonts w:eastAsia="宋体"/>
                      <w:sz w:val="21"/>
                      <w:szCs w:val="21"/>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sz w:val="21"/>
                      <w:szCs w:val="21"/>
                    </w:rPr>
                  </w:pPr>
                  <w:r>
                    <w:rPr>
                      <w:rFonts w:eastAsia="宋体"/>
                      <w:sz w:val="21"/>
                      <w:szCs w:val="21"/>
                    </w:rPr>
                    <w:t>6</w:t>
                  </w:r>
                </w:p>
              </w:tc>
              <w:tc>
                <w:tcPr>
                  <w:tcW w:w="1796" w:type="dxa"/>
                  <w:noWrap w:val="0"/>
                  <w:vAlign w:val="center"/>
                </w:tcPr>
                <w:p>
                  <w:pPr>
                    <w:snapToGrid w:val="0"/>
                    <w:jc w:val="center"/>
                    <w:rPr>
                      <w:rFonts w:eastAsia="宋体"/>
                      <w:sz w:val="21"/>
                      <w:szCs w:val="21"/>
                    </w:rPr>
                  </w:pPr>
                  <w:r>
                    <w:rPr>
                      <w:rFonts w:eastAsia="宋体"/>
                      <w:sz w:val="21"/>
                      <w:szCs w:val="21"/>
                    </w:rPr>
                    <w:t>轴线最远距离</w:t>
                  </w:r>
                </w:p>
              </w:tc>
              <w:tc>
                <w:tcPr>
                  <w:tcW w:w="5352" w:type="dxa"/>
                  <w:noWrap w:val="0"/>
                  <w:vAlign w:val="center"/>
                </w:tcPr>
                <w:p>
                  <w:pPr>
                    <w:snapToGrid w:val="0"/>
                    <w:jc w:val="center"/>
                    <w:rPr>
                      <w:rFonts w:eastAsia="宋体"/>
                      <w:sz w:val="21"/>
                      <w:szCs w:val="21"/>
                    </w:rPr>
                  </w:pPr>
                  <w:r>
                    <w:rPr>
                      <w:rFonts w:eastAsia="宋体"/>
                      <w:sz w:val="21"/>
                      <w:szCs w:val="21"/>
                    </w:rPr>
                    <w:t>5000m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sz w:val="21"/>
                      <w:szCs w:val="21"/>
                    </w:rPr>
                  </w:pPr>
                  <w:r>
                    <w:rPr>
                      <w:rFonts w:eastAsia="宋体"/>
                      <w:sz w:val="21"/>
                      <w:szCs w:val="21"/>
                    </w:rPr>
                    <w:t>7</w:t>
                  </w:r>
                </w:p>
              </w:tc>
              <w:tc>
                <w:tcPr>
                  <w:tcW w:w="1796" w:type="dxa"/>
                  <w:noWrap w:val="0"/>
                  <w:vAlign w:val="center"/>
                </w:tcPr>
                <w:p>
                  <w:pPr>
                    <w:snapToGrid w:val="0"/>
                    <w:jc w:val="center"/>
                    <w:rPr>
                      <w:rFonts w:eastAsia="宋体"/>
                      <w:sz w:val="21"/>
                      <w:szCs w:val="21"/>
                    </w:rPr>
                  </w:pPr>
                  <w:r>
                    <w:rPr>
                      <w:rFonts w:eastAsia="宋体"/>
                      <w:sz w:val="21"/>
                      <w:szCs w:val="21"/>
                    </w:rPr>
                    <w:t>轴线计算间距</w:t>
                  </w:r>
                </w:p>
              </w:tc>
              <w:tc>
                <w:tcPr>
                  <w:tcW w:w="5352" w:type="dxa"/>
                  <w:noWrap w:val="0"/>
                  <w:vAlign w:val="center"/>
                </w:tcPr>
                <w:p>
                  <w:pPr>
                    <w:snapToGrid w:val="0"/>
                    <w:jc w:val="center"/>
                    <w:rPr>
                      <w:rFonts w:eastAsia="宋体"/>
                      <w:sz w:val="21"/>
                      <w:szCs w:val="21"/>
                    </w:rPr>
                  </w:pPr>
                  <w:r>
                    <w:rPr>
                      <w:rFonts w:eastAsia="宋体"/>
                      <w:sz w:val="21"/>
                      <w:szCs w:val="21"/>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sz w:val="21"/>
                      <w:szCs w:val="21"/>
                    </w:rPr>
                  </w:pPr>
                  <w:r>
                    <w:rPr>
                      <w:rFonts w:eastAsia="宋体"/>
                      <w:sz w:val="21"/>
                      <w:szCs w:val="21"/>
                    </w:rPr>
                    <w:t>8</w:t>
                  </w:r>
                </w:p>
              </w:tc>
              <w:tc>
                <w:tcPr>
                  <w:tcW w:w="1796" w:type="dxa"/>
                  <w:noWrap w:val="0"/>
                  <w:vAlign w:val="center"/>
                </w:tcPr>
                <w:p>
                  <w:pPr>
                    <w:snapToGrid w:val="0"/>
                    <w:jc w:val="center"/>
                    <w:rPr>
                      <w:rFonts w:eastAsia="宋体"/>
                      <w:sz w:val="21"/>
                      <w:szCs w:val="21"/>
                    </w:rPr>
                  </w:pPr>
                  <w:r>
                    <w:rPr>
                      <w:rFonts w:eastAsia="宋体"/>
                      <w:sz w:val="21"/>
                      <w:szCs w:val="21"/>
                    </w:rPr>
                    <w:t>计算点离地高</w:t>
                  </w:r>
                </w:p>
              </w:tc>
              <w:tc>
                <w:tcPr>
                  <w:tcW w:w="5352" w:type="dxa"/>
                  <w:noWrap w:val="0"/>
                  <w:vAlign w:val="center"/>
                </w:tcPr>
                <w:p>
                  <w:pPr>
                    <w:snapToGrid w:val="0"/>
                    <w:jc w:val="center"/>
                    <w:rPr>
                      <w:rFonts w:eastAsia="宋体"/>
                      <w:sz w:val="21"/>
                      <w:szCs w:val="21"/>
                    </w:rPr>
                  </w:pPr>
                  <w:r>
                    <w:rPr>
                      <w:rFonts w:eastAsia="宋体"/>
                      <w:sz w:val="21"/>
                      <w:szCs w:val="21"/>
                    </w:rPr>
                    <w:t>0m</w:t>
                  </w:r>
                </w:p>
              </w:tc>
            </w:tr>
          </w:tbl>
          <w:p>
            <w:pPr>
              <w:spacing w:before="120" w:beforeLines="50" w:line="360" w:lineRule="auto"/>
              <w:ind w:firstLine="480" w:firstLineChars="200"/>
              <w:rPr>
                <w:rFonts w:hint="eastAsia" w:eastAsia="宋体"/>
                <w:sz w:val="24"/>
                <w:szCs w:val="24"/>
              </w:rPr>
            </w:pPr>
            <w:r>
              <w:rPr>
                <w:rFonts w:eastAsia="宋体"/>
                <w:sz w:val="24"/>
                <w:szCs w:val="24"/>
              </w:rPr>
              <w:t>最不利气象条件下，情形二下</w:t>
            </w:r>
            <w:r>
              <w:rPr>
                <w:rFonts w:hint="eastAsia" w:eastAsia="宋体"/>
                <w:sz w:val="24"/>
                <w:szCs w:val="24"/>
              </w:rPr>
              <w:t>氨气</w:t>
            </w:r>
            <w:r>
              <w:rPr>
                <w:rFonts w:eastAsia="宋体"/>
                <w:sz w:val="24"/>
                <w:szCs w:val="24"/>
              </w:rPr>
              <w:t>在大气中的扩散预测结果见表</w:t>
            </w:r>
            <w:r>
              <w:rPr>
                <w:rFonts w:hint="eastAsia" w:eastAsia="宋体"/>
                <w:sz w:val="24"/>
                <w:szCs w:val="24"/>
              </w:rPr>
              <w:t>7-25</w:t>
            </w:r>
            <w:r>
              <w:rPr>
                <w:rFonts w:eastAsia="宋体"/>
                <w:sz w:val="24"/>
                <w:szCs w:val="24"/>
              </w:rPr>
              <w:t>和表</w:t>
            </w:r>
            <w:r>
              <w:rPr>
                <w:rFonts w:hint="eastAsia" w:eastAsia="宋体"/>
                <w:sz w:val="24"/>
                <w:szCs w:val="24"/>
              </w:rPr>
              <w:t>7-26</w:t>
            </w:r>
            <w:r>
              <w:rPr>
                <w:rFonts w:eastAsia="宋体"/>
                <w:sz w:val="24"/>
                <w:szCs w:val="24"/>
              </w:rPr>
              <w:t>。</w:t>
            </w:r>
          </w:p>
          <w:p>
            <w:pPr>
              <w:spacing w:line="360" w:lineRule="auto"/>
              <w:jc w:val="center"/>
              <w:rPr>
                <w:rFonts w:eastAsia="宋体"/>
                <w:b/>
                <w:kern w:val="2"/>
                <w:sz w:val="21"/>
                <w:szCs w:val="21"/>
              </w:rPr>
            </w:pPr>
            <w:r>
              <w:rPr>
                <w:rFonts w:eastAsia="宋体"/>
                <w:b/>
                <w:kern w:val="2"/>
                <w:sz w:val="21"/>
                <w:szCs w:val="21"/>
              </w:rPr>
              <w:t>表</w:t>
            </w:r>
            <w:r>
              <w:rPr>
                <w:rFonts w:hint="eastAsia" w:eastAsia="宋体"/>
                <w:b/>
                <w:kern w:val="2"/>
                <w:sz w:val="21"/>
                <w:szCs w:val="21"/>
              </w:rPr>
              <w:t>7-25</w:t>
            </w:r>
            <w:r>
              <w:rPr>
                <w:rFonts w:eastAsia="宋体"/>
                <w:b/>
                <w:kern w:val="2"/>
                <w:sz w:val="21"/>
                <w:szCs w:val="21"/>
              </w:rPr>
              <w:t>最不利气象条件下，</w:t>
            </w:r>
            <w:r>
              <w:rPr>
                <w:rFonts w:hint="eastAsia" w:eastAsia="宋体"/>
                <w:b/>
                <w:kern w:val="2"/>
                <w:sz w:val="21"/>
                <w:szCs w:val="21"/>
              </w:rPr>
              <w:t>氨水</w:t>
            </w:r>
            <w:r>
              <w:rPr>
                <w:rFonts w:eastAsia="宋体"/>
                <w:b/>
                <w:kern w:val="2"/>
                <w:sz w:val="21"/>
                <w:szCs w:val="21"/>
              </w:rPr>
              <w:t>在下风向不同距离处有害物质的最大浓度表（单位：mg/m</w:t>
            </w:r>
            <w:r>
              <w:rPr>
                <w:rFonts w:eastAsia="宋体"/>
                <w:b/>
                <w:kern w:val="2"/>
                <w:sz w:val="21"/>
                <w:szCs w:val="21"/>
                <w:vertAlign w:val="superscript"/>
              </w:rPr>
              <w:t>3</w:t>
            </w:r>
            <w:r>
              <w:rPr>
                <w:rFonts w:eastAsia="宋体"/>
                <w:b/>
                <w:kern w:val="2"/>
                <w:sz w:val="21"/>
                <w:szCs w:val="21"/>
              </w:rPr>
              <w:t>）</w:t>
            </w:r>
          </w:p>
          <w:tbl>
            <w:tblPr>
              <w:tblStyle w:val="88"/>
              <w:tblW w:w="0" w:type="auto"/>
              <w:jc w:val="center"/>
              <w:tblLayout w:type="fixed"/>
              <w:tblCellMar>
                <w:top w:w="0" w:type="dxa"/>
                <w:left w:w="108" w:type="dxa"/>
                <w:bottom w:w="0" w:type="dxa"/>
                <w:right w:w="108" w:type="dxa"/>
              </w:tblCellMar>
            </w:tblPr>
            <w:tblGrid>
              <w:gridCol w:w="781"/>
              <w:gridCol w:w="920"/>
              <w:gridCol w:w="1240"/>
              <w:gridCol w:w="1170"/>
              <w:gridCol w:w="708"/>
              <w:gridCol w:w="993"/>
              <w:gridCol w:w="1275"/>
              <w:gridCol w:w="1254"/>
            </w:tblGrid>
            <w:tr>
              <w:tblPrEx>
                <w:tblCellMar>
                  <w:top w:w="0" w:type="dxa"/>
                  <w:left w:w="108" w:type="dxa"/>
                  <w:bottom w:w="0" w:type="dxa"/>
                  <w:right w:w="108" w:type="dxa"/>
                </w:tblCellMar>
              </w:tblPrEx>
              <w:trPr>
                <w:trHeight w:val="465" w:hRule="atLeast"/>
                <w:tblHeader/>
                <w:jc w:val="center"/>
              </w:trPr>
              <w:tc>
                <w:tcPr>
                  <w:tcW w:w="781" w:type="dxa"/>
                  <w:tcBorders>
                    <w:top w:val="single" w:color="auto" w:sz="8" w:space="0"/>
                    <w:left w:val="single" w:color="auto" w:sz="8" w:space="0"/>
                    <w:bottom w:val="single" w:color="auto" w:sz="8" w:space="0"/>
                    <w:right w:val="single" w:color="auto" w:sz="8" w:space="0"/>
                  </w:tcBorders>
                  <w:noWrap/>
                  <w:vAlign w:val="center"/>
                </w:tcPr>
                <w:p>
                  <w:pPr>
                    <w:widowControl/>
                    <w:snapToGrid w:val="0"/>
                    <w:jc w:val="center"/>
                    <w:rPr>
                      <w:rFonts w:eastAsia="宋体"/>
                      <w:b/>
                      <w:sz w:val="21"/>
                      <w:szCs w:val="21"/>
                    </w:rPr>
                  </w:pPr>
                  <w:r>
                    <w:rPr>
                      <w:rFonts w:eastAsia="宋体"/>
                      <w:b/>
                      <w:sz w:val="21"/>
                      <w:szCs w:val="21"/>
                    </w:rPr>
                    <w:t>序号</w:t>
                  </w:r>
                </w:p>
              </w:tc>
              <w:tc>
                <w:tcPr>
                  <w:tcW w:w="920"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sz w:val="21"/>
                      <w:szCs w:val="21"/>
                    </w:rPr>
                  </w:pPr>
                  <w:r>
                    <w:rPr>
                      <w:rFonts w:eastAsia="宋体"/>
                      <w:b/>
                      <w:sz w:val="21"/>
                      <w:szCs w:val="21"/>
                    </w:rPr>
                    <w:t>距离 (m)</w:t>
                  </w:r>
                </w:p>
              </w:tc>
              <w:tc>
                <w:tcPr>
                  <w:tcW w:w="1240"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sz w:val="21"/>
                      <w:szCs w:val="21"/>
                    </w:rPr>
                  </w:pPr>
                  <w:r>
                    <w:rPr>
                      <w:rFonts w:eastAsia="宋体"/>
                      <w:b/>
                      <w:sz w:val="21"/>
                      <w:szCs w:val="21"/>
                    </w:rPr>
                    <w:t>浓度出现时间（min）</w:t>
                  </w:r>
                </w:p>
              </w:tc>
              <w:tc>
                <w:tcPr>
                  <w:tcW w:w="1170"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sz w:val="21"/>
                      <w:szCs w:val="21"/>
                    </w:rPr>
                  </w:pPr>
                  <w:r>
                    <w:rPr>
                      <w:rFonts w:eastAsia="宋体"/>
                      <w:b/>
                      <w:sz w:val="21"/>
                      <w:szCs w:val="21"/>
                    </w:rPr>
                    <w:t>高峰浓度 (mg/m</w:t>
                  </w:r>
                  <w:r>
                    <w:rPr>
                      <w:rFonts w:eastAsia="宋体"/>
                      <w:b/>
                      <w:sz w:val="21"/>
                      <w:szCs w:val="21"/>
                      <w:vertAlign w:val="superscript"/>
                    </w:rPr>
                    <w:t>3</w:t>
                  </w:r>
                  <w:r>
                    <w:rPr>
                      <w:rFonts w:eastAsia="宋体"/>
                      <w:b/>
                      <w:sz w:val="21"/>
                      <w:szCs w:val="21"/>
                    </w:rPr>
                    <w:t>)</w:t>
                  </w:r>
                </w:p>
              </w:tc>
              <w:tc>
                <w:tcPr>
                  <w:tcW w:w="708" w:type="dxa"/>
                  <w:tcBorders>
                    <w:top w:val="single" w:color="auto" w:sz="8" w:space="0"/>
                    <w:left w:val="nil"/>
                    <w:bottom w:val="single" w:color="auto" w:sz="8" w:space="0"/>
                    <w:right w:val="single" w:color="auto" w:sz="8" w:space="0"/>
                  </w:tcBorders>
                  <w:noWrap/>
                  <w:vAlign w:val="center"/>
                </w:tcPr>
                <w:p>
                  <w:pPr>
                    <w:widowControl/>
                    <w:snapToGrid w:val="0"/>
                    <w:jc w:val="center"/>
                    <w:rPr>
                      <w:rFonts w:eastAsia="宋体"/>
                      <w:b/>
                      <w:sz w:val="21"/>
                      <w:szCs w:val="21"/>
                    </w:rPr>
                  </w:pPr>
                  <w:r>
                    <w:rPr>
                      <w:rFonts w:eastAsia="宋体"/>
                      <w:b/>
                      <w:sz w:val="21"/>
                      <w:szCs w:val="21"/>
                    </w:rPr>
                    <w:t>序号</w:t>
                  </w:r>
                </w:p>
              </w:tc>
              <w:tc>
                <w:tcPr>
                  <w:tcW w:w="993"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sz w:val="21"/>
                      <w:szCs w:val="21"/>
                    </w:rPr>
                  </w:pPr>
                  <w:r>
                    <w:rPr>
                      <w:rFonts w:eastAsia="宋体"/>
                      <w:b/>
                      <w:sz w:val="21"/>
                      <w:szCs w:val="21"/>
                    </w:rPr>
                    <w:t>距离 (m)</w:t>
                  </w:r>
                </w:p>
              </w:tc>
              <w:tc>
                <w:tcPr>
                  <w:tcW w:w="1275"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sz w:val="21"/>
                      <w:szCs w:val="21"/>
                    </w:rPr>
                  </w:pPr>
                  <w:r>
                    <w:rPr>
                      <w:rFonts w:eastAsia="宋体"/>
                      <w:b/>
                      <w:sz w:val="21"/>
                      <w:szCs w:val="21"/>
                    </w:rPr>
                    <w:t>浓度出现时间（min）</w:t>
                  </w:r>
                </w:p>
              </w:tc>
              <w:tc>
                <w:tcPr>
                  <w:tcW w:w="1254"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sz w:val="21"/>
                      <w:szCs w:val="21"/>
                    </w:rPr>
                  </w:pPr>
                  <w:r>
                    <w:rPr>
                      <w:rFonts w:eastAsia="宋体"/>
                      <w:b/>
                      <w:sz w:val="21"/>
                      <w:szCs w:val="21"/>
                    </w:rPr>
                    <w:t>高峰浓度 (mg/m</w:t>
                  </w:r>
                  <w:r>
                    <w:rPr>
                      <w:rFonts w:eastAsia="宋体"/>
                      <w:b/>
                      <w:sz w:val="21"/>
                      <w:szCs w:val="21"/>
                      <w:vertAlign w:val="superscript"/>
                    </w:rPr>
                    <w:t>3</w:t>
                  </w:r>
                  <w:r>
                    <w:rPr>
                      <w:rFonts w:eastAsia="宋体"/>
                      <w:b/>
                      <w:sz w:val="21"/>
                      <w:szCs w:val="21"/>
                    </w:rPr>
                    <w:t>)</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1</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5287.900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51</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2510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27.89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1.581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2</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417.570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52</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2560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28.44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1.540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3</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194.870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53</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2610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29.00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1.501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4</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114.750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54</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2660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29.56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1.464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5</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76.257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55</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2710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34.11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1.428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6</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2.89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54.736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56</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2760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34.67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1.393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7</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3.44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41.434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57</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2810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35.22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1.360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8</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4.00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32.603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58</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2860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36.78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1.329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9</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4.56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26.420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59</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2910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37.33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1.298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10</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21.908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60</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2960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37.89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1.269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11</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510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18.507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61</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3010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38.44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1.241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12</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560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6.22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15.874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62</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3060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39.00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1.214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13</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610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6.78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13.790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63</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3110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39.56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1.188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14</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660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7.33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12.110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64</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3160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40.11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1.163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15</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710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7.89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10.733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65</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3210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40.67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1.139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16</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760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8.44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9.590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66</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3260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41.22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1.116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17</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810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9.00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8.628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67</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3310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41.78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1.094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18</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860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9.56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7.812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68</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3360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42.33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1.072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19</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910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10.11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7.112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69</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3410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42.89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1.051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20</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960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10.67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6.507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70</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3460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43.44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1.031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21</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1010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11.22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5.980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71</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3510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44.00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1.011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22</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1060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11.78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5.518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72</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3560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44.56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0.992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23</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1110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12.33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5.110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73</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3610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45.11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0.974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24</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1160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12.89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4.748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74</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3660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46.67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0.956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25</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1210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13.44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4.425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75</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3710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47.22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0.939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26</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1260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14.00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4.136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76</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3760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47.78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0.922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27</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1310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14.56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3.876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77</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3810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48.33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0.906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28</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1360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15.11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3.641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78</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3860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48.89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0.891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29</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1410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15.67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3.407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79</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3910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49.44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0.876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30</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1460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16.22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3.253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80</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3960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50.00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0.861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31</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1510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16.78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3.111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81</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4010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50.56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0.847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32</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1560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17.33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2.979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82</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4060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51.11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0.833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33</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1610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17.89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2.856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83</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4110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51.67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0.819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34</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1660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18.44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2.743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84</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4160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52.22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0.806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35</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1710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19.00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2.636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85</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4210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52.78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0.793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36</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1760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19.56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2.537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86</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4260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53.33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0.781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37</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1810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20.11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2.444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87</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4310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53.89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0.769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38</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1860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20.67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2.357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88</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4360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54.44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0.757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39</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1910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21.22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2.275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89</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4410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55.00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0.746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40</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1960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21.78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2.199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90</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4460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56.56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0.734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41</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2010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22.33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2.126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91</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4510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57.11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0.724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42</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2060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22.89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2.058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92</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4560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57.67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0.713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43</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2110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23.44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1.993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93</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4610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58.22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0.703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44</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2160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24.00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1.932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94</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4660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58.78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0.693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45</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2210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24.56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1.874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95</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4710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59.33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0.683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46</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2260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25.11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1.819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96</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4760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59.89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0.673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47</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2310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25.67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1.766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97</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4810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60.45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0.664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48</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2360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26.22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1.717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98</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4860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61.00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0.655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49</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2410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26.78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1.669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99</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4910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61.56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0.646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sz w:val="21"/>
                      <w:szCs w:val="21"/>
                    </w:rPr>
                  </w:pPr>
                  <w:r>
                    <w:rPr>
                      <w:rFonts w:eastAsia="宋体"/>
                      <w:sz w:val="21"/>
                      <w:szCs w:val="21"/>
                    </w:rPr>
                    <w:t>50</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2460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27.33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1.624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kern w:val="2"/>
                      <w:sz w:val="21"/>
                      <w:szCs w:val="21"/>
                    </w:rPr>
                  </w:pPr>
                  <w:r>
                    <w:rPr>
                      <w:rFonts w:eastAsia="宋体"/>
                      <w:kern w:val="2"/>
                      <w:sz w:val="21"/>
                      <w:szCs w:val="21"/>
                    </w:rPr>
                    <w:t>100</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eastAsia="宋体"/>
                      <w:kern w:val="2"/>
                      <w:sz w:val="21"/>
                      <w:szCs w:val="21"/>
                    </w:rPr>
                    <w:t>4960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62.11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kern w:val="2"/>
                      <w:sz w:val="21"/>
                      <w:szCs w:val="21"/>
                    </w:rPr>
                  </w:pPr>
                  <w:r>
                    <w:rPr>
                      <w:rFonts w:hint="eastAsia" w:eastAsia="宋体"/>
                      <w:kern w:val="2"/>
                      <w:sz w:val="21"/>
                      <w:szCs w:val="21"/>
                    </w:rPr>
                    <w:t xml:space="preserve">0.637 </w:t>
                  </w:r>
                </w:p>
              </w:tc>
            </w:tr>
          </w:tbl>
          <w:p>
            <w:pPr>
              <w:spacing w:line="460" w:lineRule="atLeast"/>
              <w:jc w:val="center"/>
              <w:rPr>
                <w:rFonts w:eastAsia="宋体"/>
                <w:b/>
                <w:kern w:val="2"/>
                <w:sz w:val="21"/>
                <w:szCs w:val="21"/>
              </w:rPr>
            </w:pPr>
            <w:r>
              <w:rPr>
                <w:rFonts w:eastAsia="宋体"/>
                <w:b/>
                <w:kern w:val="2"/>
                <w:sz w:val="21"/>
                <w:szCs w:val="21"/>
              </w:rPr>
              <w:t>表</w:t>
            </w:r>
            <w:r>
              <w:rPr>
                <w:rFonts w:hint="eastAsia" w:eastAsia="宋体"/>
                <w:b/>
                <w:kern w:val="2"/>
                <w:sz w:val="21"/>
                <w:szCs w:val="21"/>
              </w:rPr>
              <w:t>7-26</w:t>
            </w:r>
            <w:r>
              <w:rPr>
                <w:rFonts w:eastAsia="宋体"/>
                <w:b/>
                <w:kern w:val="2"/>
                <w:sz w:val="21"/>
                <w:szCs w:val="21"/>
              </w:rPr>
              <w:t xml:space="preserve">  最不利气象条件下，各关心点的</w:t>
            </w:r>
            <w:r>
              <w:rPr>
                <w:rFonts w:hint="eastAsia" w:eastAsia="宋体"/>
                <w:b/>
                <w:kern w:val="2"/>
                <w:sz w:val="21"/>
                <w:szCs w:val="21"/>
              </w:rPr>
              <w:t>氨气</w:t>
            </w:r>
            <w:r>
              <w:rPr>
                <w:rFonts w:eastAsia="宋体"/>
                <w:b/>
                <w:kern w:val="2"/>
                <w:sz w:val="21"/>
                <w:szCs w:val="21"/>
              </w:rPr>
              <w:t>浓度随时间变化（单位：mg/m</w:t>
            </w:r>
            <w:r>
              <w:rPr>
                <w:rFonts w:eastAsia="宋体"/>
                <w:b/>
                <w:kern w:val="2"/>
                <w:sz w:val="21"/>
                <w:szCs w:val="21"/>
                <w:vertAlign w:val="superscript"/>
              </w:rPr>
              <w:t>3</w:t>
            </w:r>
            <w:r>
              <w:rPr>
                <w:rFonts w:eastAsia="宋体"/>
                <w:b/>
                <w:kern w:val="2"/>
                <w:sz w:val="21"/>
                <w:szCs w:val="21"/>
              </w:rPr>
              <w:t>）</w:t>
            </w:r>
          </w:p>
          <w:tbl>
            <w:tblPr>
              <w:tblStyle w:val="88"/>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250"/>
              <w:gridCol w:w="858"/>
              <w:gridCol w:w="855"/>
              <w:gridCol w:w="741"/>
              <w:gridCol w:w="858"/>
              <w:gridCol w:w="869"/>
              <w:gridCol w:w="868"/>
              <w:gridCol w:w="901"/>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22" w:type="dxa"/>
                  <w:noWrap/>
                  <w:tcMar>
                    <w:top w:w="0" w:type="dxa"/>
                    <w:left w:w="28" w:type="dxa"/>
                    <w:bottom w:w="0" w:type="dxa"/>
                    <w:right w:w="28" w:type="dxa"/>
                  </w:tcMar>
                  <w:vAlign w:val="center"/>
                </w:tcPr>
                <w:p>
                  <w:pPr>
                    <w:widowControl/>
                    <w:snapToGrid w:val="0"/>
                    <w:jc w:val="center"/>
                    <w:rPr>
                      <w:b/>
                      <w:sz w:val="21"/>
                      <w:szCs w:val="21"/>
                    </w:rPr>
                  </w:pPr>
                  <w:r>
                    <w:rPr>
                      <w:b/>
                      <w:sz w:val="21"/>
                      <w:szCs w:val="21"/>
                    </w:rPr>
                    <w:t>序号</w:t>
                  </w:r>
                </w:p>
              </w:tc>
              <w:tc>
                <w:tcPr>
                  <w:tcW w:w="1250" w:type="dxa"/>
                  <w:noWrap/>
                  <w:tcMar>
                    <w:top w:w="0" w:type="dxa"/>
                    <w:left w:w="28" w:type="dxa"/>
                    <w:bottom w:w="0" w:type="dxa"/>
                    <w:right w:w="28" w:type="dxa"/>
                  </w:tcMar>
                  <w:vAlign w:val="center"/>
                </w:tcPr>
                <w:p>
                  <w:pPr>
                    <w:widowControl/>
                    <w:snapToGrid w:val="0"/>
                    <w:jc w:val="center"/>
                    <w:rPr>
                      <w:b/>
                      <w:sz w:val="21"/>
                      <w:szCs w:val="21"/>
                    </w:rPr>
                  </w:pPr>
                  <w:r>
                    <w:rPr>
                      <w:b/>
                      <w:sz w:val="21"/>
                      <w:szCs w:val="21"/>
                    </w:rPr>
                    <w:t>名称</w:t>
                  </w:r>
                </w:p>
              </w:tc>
              <w:tc>
                <w:tcPr>
                  <w:tcW w:w="858" w:type="dxa"/>
                  <w:noWrap/>
                  <w:tcMar>
                    <w:top w:w="0" w:type="dxa"/>
                    <w:left w:w="28" w:type="dxa"/>
                    <w:bottom w:w="0" w:type="dxa"/>
                    <w:right w:w="28" w:type="dxa"/>
                  </w:tcMar>
                  <w:vAlign w:val="center"/>
                </w:tcPr>
                <w:p>
                  <w:pPr>
                    <w:widowControl/>
                    <w:snapToGrid w:val="0"/>
                    <w:jc w:val="center"/>
                    <w:rPr>
                      <w:b/>
                      <w:sz w:val="21"/>
                      <w:szCs w:val="21"/>
                    </w:rPr>
                  </w:pPr>
                  <w:r>
                    <w:rPr>
                      <w:b/>
                      <w:sz w:val="21"/>
                      <w:szCs w:val="21"/>
                    </w:rPr>
                    <w:t>最大浓度</w:t>
                  </w:r>
                </w:p>
              </w:tc>
              <w:tc>
                <w:tcPr>
                  <w:tcW w:w="855" w:type="dxa"/>
                  <w:noWrap w:val="0"/>
                  <w:tcMar>
                    <w:top w:w="0" w:type="dxa"/>
                    <w:left w:w="28" w:type="dxa"/>
                    <w:bottom w:w="0" w:type="dxa"/>
                    <w:right w:w="28" w:type="dxa"/>
                  </w:tcMar>
                  <w:vAlign w:val="center"/>
                </w:tcPr>
                <w:p>
                  <w:pPr>
                    <w:widowControl/>
                    <w:snapToGrid w:val="0"/>
                    <w:jc w:val="center"/>
                    <w:rPr>
                      <w:b/>
                      <w:sz w:val="21"/>
                      <w:szCs w:val="21"/>
                    </w:rPr>
                  </w:pPr>
                  <w:r>
                    <w:rPr>
                      <w:b/>
                      <w:sz w:val="21"/>
                      <w:szCs w:val="21"/>
                    </w:rPr>
                    <w:t>时间（min）</w:t>
                  </w:r>
                </w:p>
              </w:tc>
              <w:tc>
                <w:tcPr>
                  <w:tcW w:w="741" w:type="dxa"/>
                  <w:noWrap/>
                  <w:tcMar>
                    <w:top w:w="0" w:type="dxa"/>
                    <w:left w:w="28" w:type="dxa"/>
                    <w:bottom w:w="0" w:type="dxa"/>
                    <w:right w:w="28" w:type="dxa"/>
                  </w:tcMar>
                  <w:vAlign w:val="center"/>
                </w:tcPr>
                <w:p>
                  <w:pPr>
                    <w:widowControl/>
                    <w:snapToGrid w:val="0"/>
                    <w:jc w:val="center"/>
                    <w:rPr>
                      <w:b/>
                      <w:sz w:val="21"/>
                      <w:szCs w:val="21"/>
                    </w:rPr>
                  </w:pPr>
                  <w:r>
                    <w:rPr>
                      <w:b/>
                      <w:sz w:val="21"/>
                      <w:szCs w:val="21"/>
                    </w:rPr>
                    <w:t>5min</w:t>
                  </w:r>
                </w:p>
              </w:tc>
              <w:tc>
                <w:tcPr>
                  <w:tcW w:w="858" w:type="dxa"/>
                  <w:noWrap/>
                  <w:tcMar>
                    <w:top w:w="0" w:type="dxa"/>
                    <w:left w:w="28" w:type="dxa"/>
                    <w:bottom w:w="0" w:type="dxa"/>
                    <w:right w:w="28" w:type="dxa"/>
                  </w:tcMar>
                  <w:vAlign w:val="center"/>
                </w:tcPr>
                <w:p>
                  <w:pPr>
                    <w:widowControl/>
                    <w:snapToGrid w:val="0"/>
                    <w:jc w:val="center"/>
                    <w:rPr>
                      <w:b/>
                      <w:sz w:val="21"/>
                      <w:szCs w:val="21"/>
                    </w:rPr>
                  </w:pPr>
                  <w:r>
                    <w:rPr>
                      <w:b/>
                      <w:sz w:val="21"/>
                      <w:szCs w:val="21"/>
                    </w:rPr>
                    <w:t>10min</w:t>
                  </w:r>
                </w:p>
              </w:tc>
              <w:tc>
                <w:tcPr>
                  <w:tcW w:w="869" w:type="dxa"/>
                  <w:noWrap/>
                  <w:tcMar>
                    <w:top w:w="0" w:type="dxa"/>
                    <w:left w:w="28" w:type="dxa"/>
                    <w:bottom w:w="0" w:type="dxa"/>
                    <w:right w:w="28" w:type="dxa"/>
                  </w:tcMar>
                  <w:vAlign w:val="center"/>
                </w:tcPr>
                <w:p>
                  <w:pPr>
                    <w:widowControl/>
                    <w:snapToGrid w:val="0"/>
                    <w:jc w:val="center"/>
                    <w:rPr>
                      <w:b/>
                      <w:sz w:val="21"/>
                      <w:szCs w:val="21"/>
                    </w:rPr>
                  </w:pPr>
                  <w:r>
                    <w:rPr>
                      <w:b/>
                      <w:sz w:val="21"/>
                      <w:szCs w:val="21"/>
                    </w:rPr>
                    <w:t>15min</w:t>
                  </w:r>
                </w:p>
              </w:tc>
              <w:tc>
                <w:tcPr>
                  <w:tcW w:w="868" w:type="dxa"/>
                  <w:noWrap/>
                  <w:tcMar>
                    <w:top w:w="0" w:type="dxa"/>
                    <w:left w:w="28" w:type="dxa"/>
                    <w:bottom w:w="0" w:type="dxa"/>
                    <w:right w:w="28" w:type="dxa"/>
                  </w:tcMar>
                  <w:vAlign w:val="center"/>
                </w:tcPr>
                <w:p>
                  <w:pPr>
                    <w:widowControl/>
                    <w:snapToGrid w:val="0"/>
                    <w:jc w:val="center"/>
                    <w:rPr>
                      <w:b/>
                      <w:sz w:val="21"/>
                      <w:szCs w:val="21"/>
                    </w:rPr>
                  </w:pPr>
                  <w:r>
                    <w:rPr>
                      <w:b/>
                      <w:sz w:val="21"/>
                      <w:szCs w:val="21"/>
                    </w:rPr>
                    <w:t>20min</w:t>
                  </w:r>
                </w:p>
              </w:tc>
              <w:tc>
                <w:tcPr>
                  <w:tcW w:w="901" w:type="dxa"/>
                  <w:noWrap/>
                  <w:tcMar>
                    <w:top w:w="0" w:type="dxa"/>
                    <w:left w:w="28" w:type="dxa"/>
                    <w:bottom w:w="0" w:type="dxa"/>
                    <w:right w:w="28" w:type="dxa"/>
                  </w:tcMar>
                  <w:vAlign w:val="center"/>
                </w:tcPr>
                <w:p>
                  <w:pPr>
                    <w:widowControl/>
                    <w:snapToGrid w:val="0"/>
                    <w:jc w:val="center"/>
                    <w:rPr>
                      <w:b/>
                      <w:sz w:val="21"/>
                      <w:szCs w:val="21"/>
                    </w:rPr>
                  </w:pPr>
                  <w:r>
                    <w:rPr>
                      <w:b/>
                      <w:sz w:val="21"/>
                      <w:szCs w:val="21"/>
                    </w:rPr>
                    <w:t>25min</w:t>
                  </w:r>
                </w:p>
              </w:tc>
              <w:tc>
                <w:tcPr>
                  <w:tcW w:w="906" w:type="dxa"/>
                  <w:noWrap/>
                  <w:tcMar>
                    <w:top w:w="0" w:type="dxa"/>
                    <w:left w:w="28" w:type="dxa"/>
                    <w:bottom w:w="0" w:type="dxa"/>
                    <w:right w:w="28" w:type="dxa"/>
                  </w:tcMar>
                  <w:vAlign w:val="center"/>
                </w:tcPr>
                <w:p>
                  <w:pPr>
                    <w:widowControl/>
                    <w:snapToGrid w:val="0"/>
                    <w:jc w:val="center"/>
                    <w:rPr>
                      <w:b/>
                      <w:sz w:val="21"/>
                      <w:szCs w:val="21"/>
                    </w:rPr>
                  </w:pPr>
                  <w:r>
                    <w:rPr>
                      <w:b/>
                      <w:sz w:val="21"/>
                      <w:szCs w:val="21"/>
                    </w:rPr>
                    <w:t>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1</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宋元村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162.00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162.00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162.00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162.00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162.00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162.00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2</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旧东村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135.00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135.00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135.00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135.00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135.00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135.00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3</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三马塘村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53.10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53.10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53.10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53.10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53.10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53.10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4</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新东村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42.40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42.40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42.40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42.40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42.40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42.40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5</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杨屋村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24.80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24.80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24.80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24.80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24.80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24.80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6</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东维村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17.60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17.60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17.60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17.60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17.60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7</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骑龙村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16.80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16.80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16.80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16.80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16.80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8</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西兴村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14.70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14.70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14.70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14.70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14.70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9</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荣兴村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13.90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13.90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13.90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13.90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13.90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10</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西堡村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9.65</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9.65</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9.65</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9.65</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9.65</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11</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东明村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8.09</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8.09</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8.09</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8.09</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8.09</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12</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岗凹村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6.21</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6.21</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6.21</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6.21</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13</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西阳村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5.41</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5.41</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5.41</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5.41</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14</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三村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5.37</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5.37</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5.37</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5.37</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15</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东仁里</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4.76</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4.76</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4.76</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4.76</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16</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岗尾咀村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4.50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4.50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4.50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4.50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17</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冯屋村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4.09</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4.09</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4.09</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4.09</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18</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东兴村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3.72</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3.72</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3.72</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3.72</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19</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上湾村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3.42</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3.42</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3.42</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20</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羊子岗村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3.38</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3.38</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3.38</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21</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苍城镇圩</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3.32</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3.32</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3.32</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22</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第一咀村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3.04</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3.04</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3.04</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23</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庆桥村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2.84</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2.84</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2.84</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24</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莲塘一村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2.82</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2.82</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2.82</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25</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柏丽花园</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2.67</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2.67</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2.67</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26</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莲塘六村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2.60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2.60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2.60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27</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金苹果苍城镇东郊幼儿园</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2.52</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2.52</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2.52</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28</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沙湾村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2.47</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2.47</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2.47</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29</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莲塘二村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2.30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2.30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30</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下湾新村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2.24</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2.24</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31</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莲塘旧村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2.19</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2.19</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32</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兴堂村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2.14</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2.14</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33</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苍城中心小学</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2.07</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2.07</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34</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苍城镇中心幼儿园</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1.97</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1.97</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35</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沙洞村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1.91</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1.91</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36</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桥西村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1.85</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1.85</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37</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牛山村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1.84</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1.84</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38</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莲塘四村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1.83</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1.83</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39</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莲塘三村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1.81</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1.81</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40</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桥南村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1.79</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25</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1.79</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41</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莲塘五村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1.71</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42</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新村二村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1.51</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sz w:val="21"/>
                      <w:szCs w:val="21"/>
                    </w:rPr>
                    <w:t>43</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苍城中学</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1.50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44</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同龙村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1.43</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45</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新村三村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1.42</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46</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新村四村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47</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连庆村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48</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田心四村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49</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龙塘村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50</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田心三村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51</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旧楼村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52</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田心一村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53</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田心二村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54</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龙田村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55</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广居村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56</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楼田村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57</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游二村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58</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六社村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59</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平安村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60</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游一村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61</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龙兴村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62</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广兴村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63</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拱门村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64</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龙带村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65</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龙头村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66</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羊栏村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67</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石闸村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68</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谭碧小学</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69</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开盛村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70</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西杰村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71</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大间村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72</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关村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73</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元背村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74</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西兴村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75</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石旧村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76</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北兴村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77</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南安里</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78</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石新村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79</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东兴村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sz w:val="21"/>
                      <w:szCs w:val="21"/>
                    </w:rPr>
                  </w:pPr>
                  <w:r>
                    <w:rPr>
                      <w:rFonts w:hint="eastAsia"/>
                      <w:sz w:val="21"/>
                      <w:szCs w:val="21"/>
                    </w:rPr>
                    <w:t>80</w:t>
                  </w:r>
                </w:p>
              </w:tc>
              <w:tc>
                <w:tcPr>
                  <w:tcW w:w="1250" w:type="dxa"/>
                  <w:noWrap/>
                  <w:tcMar>
                    <w:top w:w="0" w:type="dxa"/>
                    <w:left w:w="28" w:type="dxa"/>
                    <w:bottom w:w="0" w:type="dxa"/>
                    <w:right w:w="28" w:type="dxa"/>
                  </w:tcMar>
                  <w:vAlign w:val="center"/>
                </w:tcPr>
                <w:p>
                  <w:pPr>
                    <w:jc w:val="center"/>
                    <w:rPr>
                      <w:rFonts w:cs="宋体"/>
                      <w:color w:val="000000"/>
                      <w:sz w:val="21"/>
                      <w:szCs w:val="22"/>
                    </w:rPr>
                  </w:pPr>
                  <w:r>
                    <w:rPr>
                      <w:rFonts w:hint="eastAsia"/>
                      <w:color w:val="000000"/>
                      <w:sz w:val="21"/>
                      <w:szCs w:val="22"/>
                    </w:rPr>
                    <w:t>湖背村</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5" w:type="dxa"/>
                  <w:noWrap w:val="0"/>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30</w:t>
                  </w:r>
                </w:p>
              </w:tc>
              <w:tc>
                <w:tcPr>
                  <w:tcW w:w="74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5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9"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868"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1"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c>
                <w:tcPr>
                  <w:tcW w:w="906" w:type="dxa"/>
                  <w:noWrap/>
                  <w:tcMar>
                    <w:top w:w="0" w:type="dxa"/>
                    <w:left w:w="28" w:type="dxa"/>
                    <w:bottom w:w="0" w:type="dxa"/>
                    <w:right w:w="28" w:type="dxa"/>
                  </w:tcMar>
                  <w:vAlign w:val="center"/>
                </w:tcPr>
                <w:p>
                  <w:pPr>
                    <w:jc w:val="center"/>
                    <w:rPr>
                      <w:rFonts w:ascii="宋体" w:hAnsi="宋体" w:cs="宋体"/>
                      <w:color w:val="000000"/>
                      <w:sz w:val="21"/>
                      <w:szCs w:val="21"/>
                    </w:rPr>
                  </w:pPr>
                  <w:r>
                    <w:rPr>
                      <w:rFonts w:hint="eastAsia"/>
                      <w:color w:val="000000"/>
                      <w:sz w:val="21"/>
                      <w:szCs w:val="21"/>
                    </w:rPr>
                    <w:t>0.00</w:t>
                  </w:r>
                </w:p>
              </w:tc>
            </w:tr>
          </w:tbl>
          <w:p>
            <w:pPr>
              <w:spacing w:before="120" w:beforeLines="50" w:line="360" w:lineRule="auto"/>
              <w:jc w:val="center"/>
              <w:rPr>
                <w:rFonts w:hint="eastAsia" w:ascii="宋体" w:hAnsi="宋体" w:eastAsia="宋体" w:cs="宋体"/>
                <w:kern w:val="2"/>
                <w:sz w:val="24"/>
                <w:szCs w:val="24"/>
              </w:rPr>
            </w:pPr>
            <w:r>
              <w:rPr>
                <w:kern w:val="2"/>
                <w:sz w:val="24"/>
                <w:szCs w:val="24"/>
                <w:lang/>
              </w:rPr>
              <w:drawing>
                <wp:inline distT="0" distB="0" distL="114300" distR="114300">
                  <wp:extent cx="5277485" cy="2649220"/>
                  <wp:effectExtent l="0" t="0" r="10795" b="25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8"/>
                          <a:stretch>
                            <a:fillRect/>
                          </a:stretch>
                        </pic:blipFill>
                        <pic:spPr>
                          <a:xfrm>
                            <a:off x="0" y="0"/>
                            <a:ext cx="5277485" cy="2649220"/>
                          </a:xfrm>
                          <a:prstGeom prst="rect">
                            <a:avLst/>
                          </a:prstGeom>
                          <a:noFill/>
                          <a:ln>
                            <a:noFill/>
                          </a:ln>
                        </pic:spPr>
                      </pic:pic>
                    </a:graphicData>
                  </a:graphic>
                </wp:inline>
              </w:drawing>
            </w:r>
          </w:p>
          <w:p>
            <w:pPr>
              <w:spacing w:line="360" w:lineRule="auto"/>
              <w:jc w:val="center"/>
              <w:rPr>
                <w:rFonts w:eastAsia="宋体"/>
                <w:kern w:val="2"/>
                <w:sz w:val="24"/>
                <w:szCs w:val="24"/>
              </w:rPr>
            </w:pPr>
            <w:r>
              <w:rPr>
                <w:rFonts w:eastAsia="宋体"/>
                <w:b/>
                <w:kern w:val="2"/>
                <w:sz w:val="21"/>
                <w:szCs w:val="21"/>
              </w:rPr>
              <w:t>图</w:t>
            </w:r>
            <w:r>
              <w:rPr>
                <w:rFonts w:hint="eastAsia" w:eastAsia="宋体"/>
                <w:b/>
                <w:kern w:val="2"/>
                <w:sz w:val="21"/>
                <w:szCs w:val="21"/>
              </w:rPr>
              <w:t>7-3</w:t>
            </w:r>
            <w:r>
              <w:rPr>
                <w:rFonts w:eastAsia="宋体"/>
                <w:b/>
                <w:kern w:val="2"/>
                <w:sz w:val="21"/>
                <w:szCs w:val="21"/>
              </w:rPr>
              <w:t xml:space="preserve">  </w:t>
            </w:r>
            <w:r>
              <w:rPr>
                <w:rFonts w:hint="eastAsia" w:eastAsia="宋体"/>
                <w:b/>
                <w:kern w:val="2"/>
                <w:sz w:val="21"/>
                <w:szCs w:val="21"/>
              </w:rPr>
              <w:t>氨气</w:t>
            </w:r>
            <w:r>
              <w:rPr>
                <w:rFonts w:eastAsia="宋体"/>
                <w:b/>
                <w:kern w:val="2"/>
                <w:sz w:val="21"/>
                <w:szCs w:val="21"/>
              </w:rPr>
              <w:t>下风向轴线最大浓度-距离曲线图</w:t>
            </w:r>
          </w:p>
          <w:p>
            <w:pPr>
              <w:spacing w:before="120" w:beforeLines="50" w:line="360" w:lineRule="auto"/>
              <w:jc w:val="center"/>
              <w:rPr>
                <w:b/>
                <w:kern w:val="2"/>
                <w:sz w:val="21"/>
                <w:szCs w:val="21"/>
              </w:rPr>
            </w:pPr>
            <w:r>
              <w:rPr>
                <w:lang/>
              </w:rPr>
              <w:drawing>
                <wp:inline distT="0" distB="0" distL="114300" distR="114300">
                  <wp:extent cx="5281295" cy="3225800"/>
                  <wp:effectExtent l="0" t="0" r="6985"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a:stretch>
                            <a:fillRect/>
                          </a:stretch>
                        </pic:blipFill>
                        <pic:spPr>
                          <a:xfrm>
                            <a:off x="0" y="0"/>
                            <a:ext cx="5281295" cy="3225800"/>
                          </a:xfrm>
                          <a:prstGeom prst="rect">
                            <a:avLst/>
                          </a:prstGeom>
                          <a:noFill/>
                          <a:ln>
                            <a:noFill/>
                          </a:ln>
                        </pic:spPr>
                      </pic:pic>
                    </a:graphicData>
                  </a:graphic>
                </wp:inline>
              </w:drawing>
            </w:r>
          </w:p>
          <w:p>
            <w:pPr>
              <w:spacing w:line="360" w:lineRule="auto"/>
              <w:jc w:val="center"/>
              <w:rPr>
                <w:rFonts w:eastAsia="宋体"/>
                <w:b/>
                <w:kern w:val="2"/>
                <w:sz w:val="21"/>
                <w:szCs w:val="21"/>
              </w:rPr>
            </w:pPr>
            <w:r>
              <w:rPr>
                <w:rFonts w:eastAsia="宋体"/>
                <w:b/>
                <w:kern w:val="2"/>
                <w:sz w:val="21"/>
                <w:szCs w:val="21"/>
              </w:rPr>
              <w:t>图</w:t>
            </w:r>
            <w:r>
              <w:rPr>
                <w:rFonts w:hint="eastAsia" w:eastAsia="宋体"/>
                <w:b/>
                <w:kern w:val="2"/>
                <w:sz w:val="21"/>
                <w:szCs w:val="21"/>
              </w:rPr>
              <w:t>7-4</w:t>
            </w:r>
            <w:r>
              <w:rPr>
                <w:rFonts w:eastAsia="宋体"/>
                <w:b/>
                <w:kern w:val="2"/>
                <w:sz w:val="21"/>
                <w:szCs w:val="21"/>
              </w:rPr>
              <w:t xml:space="preserve">  最不利气象条件</w:t>
            </w:r>
            <w:r>
              <w:rPr>
                <w:rFonts w:hint="eastAsia" w:eastAsia="宋体"/>
                <w:b/>
                <w:kern w:val="2"/>
                <w:sz w:val="21"/>
                <w:szCs w:val="21"/>
              </w:rPr>
              <w:t>氨气</w:t>
            </w:r>
            <w:r>
              <w:rPr>
                <w:rFonts w:eastAsia="宋体"/>
                <w:b/>
                <w:kern w:val="2"/>
                <w:sz w:val="21"/>
                <w:szCs w:val="21"/>
              </w:rPr>
              <w:t>毒性终点轮廓线图</w:t>
            </w:r>
          </w:p>
          <w:p>
            <w:pPr>
              <w:spacing w:line="360" w:lineRule="auto"/>
              <w:jc w:val="center"/>
              <w:rPr>
                <w:rFonts w:hint="eastAsia" w:eastAsia="宋体"/>
                <w:b/>
                <w:kern w:val="2"/>
                <w:sz w:val="21"/>
                <w:szCs w:val="21"/>
              </w:rPr>
            </w:pPr>
          </w:p>
          <w:p>
            <w:pPr>
              <w:spacing w:line="360" w:lineRule="auto"/>
              <w:jc w:val="center"/>
              <w:rPr>
                <w:rFonts w:hint="eastAsia" w:eastAsia="宋体"/>
                <w:b/>
                <w:kern w:val="2"/>
                <w:sz w:val="21"/>
                <w:szCs w:val="21"/>
              </w:rPr>
            </w:pPr>
          </w:p>
          <w:p>
            <w:pPr>
              <w:spacing w:line="360" w:lineRule="auto"/>
              <w:jc w:val="center"/>
              <w:rPr>
                <w:rFonts w:hint="eastAsia" w:eastAsia="宋体"/>
                <w:b/>
                <w:kern w:val="2"/>
                <w:sz w:val="21"/>
                <w:szCs w:val="21"/>
              </w:rPr>
            </w:pPr>
          </w:p>
          <w:p>
            <w:pPr>
              <w:spacing w:line="360" w:lineRule="auto"/>
              <w:jc w:val="center"/>
              <w:rPr>
                <w:rFonts w:hint="eastAsia" w:eastAsia="宋体"/>
                <w:b/>
                <w:kern w:val="2"/>
                <w:sz w:val="21"/>
                <w:szCs w:val="21"/>
              </w:rPr>
            </w:pPr>
          </w:p>
          <w:p>
            <w:pPr>
              <w:spacing w:line="360" w:lineRule="auto"/>
              <w:jc w:val="center"/>
              <w:rPr>
                <w:rFonts w:hint="eastAsia" w:eastAsia="宋体"/>
                <w:b/>
                <w:kern w:val="2"/>
                <w:sz w:val="21"/>
                <w:szCs w:val="21"/>
              </w:rPr>
            </w:pPr>
          </w:p>
          <w:p>
            <w:pPr>
              <w:spacing w:line="460" w:lineRule="atLeast"/>
              <w:jc w:val="center"/>
              <w:rPr>
                <w:rFonts w:eastAsia="宋体"/>
                <w:b/>
                <w:kern w:val="2"/>
                <w:sz w:val="21"/>
                <w:szCs w:val="21"/>
              </w:rPr>
            </w:pPr>
            <w:r>
              <w:rPr>
                <w:rFonts w:eastAsia="宋体"/>
                <w:b/>
                <w:kern w:val="2"/>
                <w:sz w:val="21"/>
                <w:szCs w:val="21"/>
              </w:rPr>
              <w:t>表</w:t>
            </w:r>
            <w:r>
              <w:rPr>
                <w:rFonts w:hint="eastAsia" w:eastAsia="宋体"/>
                <w:b/>
                <w:kern w:val="2"/>
                <w:sz w:val="21"/>
                <w:szCs w:val="21"/>
              </w:rPr>
              <w:t>7-27</w:t>
            </w:r>
            <w:r>
              <w:rPr>
                <w:rFonts w:eastAsia="宋体"/>
                <w:b/>
                <w:kern w:val="2"/>
                <w:sz w:val="21"/>
                <w:szCs w:val="21"/>
              </w:rPr>
              <w:t xml:space="preserve">  </w:t>
            </w:r>
            <w:r>
              <w:rPr>
                <w:rFonts w:hint="eastAsia" w:eastAsia="宋体"/>
                <w:b/>
                <w:kern w:val="2"/>
                <w:sz w:val="21"/>
                <w:szCs w:val="21"/>
              </w:rPr>
              <w:t>氨水</w:t>
            </w:r>
            <w:r>
              <w:rPr>
                <w:rFonts w:eastAsia="宋体"/>
                <w:b/>
                <w:kern w:val="2"/>
                <w:sz w:val="21"/>
                <w:szCs w:val="21"/>
              </w:rPr>
              <w:t>泄漏事故源项及事故后果基本信息表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88"/>
              <w:gridCol w:w="905"/>
              <w:gridCol w:w="401"/>
              <w:gridCol w:w="1139"/>
              <w:gridCol w:w="406"/>
              <w:gridCol w:w="1265"/>
              <w:gridCol w:w="1330"/>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8528" w:type="dxa"/>
                  <w:gridSpan w:val="9"/>
                  <w:noWrap w:val="0"/>
                  <w:vAlign w:val="center"/>
                </w:tcPr>
                <w:p>
                  <w:pPr>
                    <w:snapToGrid w:val="0"/>
                    <w:jc w:val="center"/>
                    <w:rPr>
                      <w:rFonts w:eastAsia="宋体"/>
                      <w:sz w:val="21"/>
                      <w:szCs w:val="21"/>
                    </w:rPr>
                  </w:pPr>
                  <w:r>
                    <w:rPr>
                      <w:rFonts w:eastAsia="宋体"/>
                      <w:kern w:val="2"/>
                      <w:sz w:val="21"/>
                      <w:szCs w:val="21"/>
                    </w:rPr>
                    <w:t>风险事故情形分析</w:t>
                  </w:r>
                  <w:r>
                    <w:rPr>
                      <w:rFonts w:eastAsia="宋体"/>
                      <w:kern w:val="2"/>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sz w:val="21"/>
                      <w:szCs w:val="21"/>
                    </w:rPr>
                  </w:pPr>
                  <w:r>
                    <w:rPr>
                      <w:rFonts w:eastAsia="宋体"/>
                      <w:sz w:val="21"/>
                      <w:szCs w:val="21"/>
                    </w:rPr>
                    <w:t>代表性风险事故情形描述</w:t>
                  </w:r>
                </w:p>
              </w:tc>
              <w:tc>
                <w:tcPr>
                  <w:tcW w:w="7000" w:type="dxa"/>
                  <w:gridSpan w:val="7"/>
                  <w:noWrap w:val="0"/>
                  <w:vAlign w:val="center"/>
                </w:tcPr>
                <w:p>
                  <w:pPr>
                    <w:snapToGrid w:val="0"/>
                    <w:jc w:val="center"/>
                    <w:rPr>
                      <w:rFonts w:eastAsia="宋体"/>
                      <w:sz w:val="21"/>
                      <w:szCs w:val="21"/>
                    </w:rPr>
                  </w:pPr>
                  <w:r>
                    <w:rPr>
                      <w:rFonts w:hint="eastAsia" w:eastAsia="宋体"/>
                      <w:sz w:val="21"/>
                      <w:szCs w:val="21"/>
                    </w:rPr>
                    <w:t>氨水</w:t>
                  </w:r>
                  <w:r>
                    <w:rPr>
                      <w:rFonts w:eastAsia="宋体"/>
                      <w:sz w:val="21"/>
                      <w:szCs w:val="21"/>
                    </w:rPr>
                    <w:t>储罐</w:t>
                  </w:r>
                  <w:r>
                    <w:rPr>
                      <w:rFonts w:hint="eastAsia" w:eastAsia="宋体"/>
                      <w:sz w:val="21"/>
                      <w:szCs w:val="21"/>
                    </w:rPr>
                    <w:t>氨水</w:t>
                  </w:r>
                  <w:r>
                    <w:rPr>
                      <w:rFonts w:eastAsia="宋体"/>
                      <w:sz w:val="21"/>
                      <w:szCs w:val="21"/>
                    </w:rPr>
                    <w:t>泄漏，未发生火灾、爆炸事故，液体蒸发对大气环境产生危害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sz w:val="21"/>
                      <w:szCs w:val="21"/>
                    </w:rPr>
                  </w:pPr>
                  <w:r>
                    <w:rPr>
                      <w:rFonts w:eastAsia="宋体"/>
                      <w:sz w:val="21"/>
                      <w:szCs w:val="21"/>
                    </w:rPr>
                    <w:t>环境风险类型</w:t>
                  </w:r>
                </w:p>
              </w:tc>
              <w:tc>
                <w:tcPr>
                  <w:tcW w:w="7000" w:type="dxa"/>
                  <w:gridSpan w:val="7"/>
                  <w:noWrap w:val="0"/>
                  <w:vAlign w:val="center"/>
                </w:tcPr>
                <w:p>
                  <w:pPr>
                    <w:snapToGrid w:val="0"/>
                    <w:jc w:val="center"/>
                    <w:rPr>
                      <w:rFonts w:eastAsia="宋体"/>
                      <w:sz w:val="21"/>
                      <w:szCs w:val="21"/>
                    </w:rPr>
                  </w:pPr>
                  <w:r>
                    <w:rPr>
                      <w:rFonts w:eastAsia="宋体"/>
                      <w:sz w:val="21"/>
                      <w:szCs w:val="21"/>
                    </w:rPr>
                    <w:t>危险物质泄漏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sz w:val="21"/>
                      <w:szCs w:val="21"/>
                    </w:rPr>
                  </w:pPr>
                  <w:r>
                    <w:rPr>
                      <w:rFonts w:eastAsia="宋体"/>
                      <w:sz w:val="21"/>
                      <w:szCs w:val="21"/>
                    </w:rPr>
                    <w:t>泄漏设备类型</w:t>
                  </w:r>
                </w:p>
              </w:tc>
              <w:tc>
                <w:tcPr>
                  <w:tcW w:w="1306" w:type="dxa"/>
                  <w:gridSpan w:val="2"/>
                  <w:noWrap w:val="0"/>
                  <w:vAlign w:val="center"/>
                </w:tcPr>
                <w:p>
                  <w:pPr>
                    <w:snapToGrid w:val="0"/>
                    <w:jc w:val="center"/>
                    <w:rPr>
                      <w:rFonts w:eastAsia="宋体"/>
                      <w:sz w:val="21"/>
                      <w:szCs w:val="21"/>
                    </w:rPr>
                  </w:pPr>
                  <w:r>
                    <w:rPr>
                      <w:rFonts w:eastAsia="宋体"/>
                      <w:sz w:val="21"/>
                      <w:szCs w:val="21"/>
                    </w:rPr>
                    <w:t>储罐</w:t>
                  </w:r>
                </w:p>
              </w:tc>
              <w:tc>
                <w:tcPr>
                  <w:tcW w:w="1545" w:type="dxa"/>
                  <w:gridSpan w:val="2"/>
                  <w:noWrap w:val="0"/>
                  <w:vAlign w:val="center"/>
                </w:tcPr>
                <w:p>
                  <w:pPr>
                    <w:snapToGrid w:val="0"/>
                    <w:jc w:val="center"/>
                    <w:rPr>
                      <w:rFonts w:eastAsia="宋体"/>
                      <w:sz w:val="21"/>
                      <w:szCs w:val="21"/>
                    </w:rPr>
                  </w:pPr>
                  <w:r>
                    <w:rPr>
                      <w:rFonts w:eastAsia="宋体"/>
                      <w:sz w:val="21"/>
                      <w:szCs w:val="21"/>
                    </w:rPr>
                    <w:t>操作温度/</w:t>
                  </w:r>
                  <w:r>
                    <w:rPr>
                      <w:rFonts w:hint="eastAsia" w:eastAsia="宋体" w:cs="宋体"/>
                      <w:sz w:val="21"/>
                      <w:szCs w:val="21"/>
                    </w:rPr>
                    <w:t>℃</w:t>
                  </w:r>
                </w:p>
              </w:tc>
              <w:tc>
                <w:tcPr>
                  <w:tcW w:w="1265" w:type="dxa"/>
                  <w:noWrap w:val="0"/>
                  <w:vAlign w:val="center"/>
                </w:tcPr>
                <w:p>
                  <w:pPr>
                    <w:snapToGrid w:val="0"/>
                    <w:jc w:val="center"/>
                    <w:rPr>
                      <w:rFonts w:eastAsia="宋体"/>
                      <w:sz w:val="21"/>
                      <w:szCs w:val="21"/>
                    </w:rPr>
                  </w:pPr>
                  <w:r>
                    <w:rPr>
                      <w:rFonts w:eastAsia="宋体"/>
                      <w:sz w:val="21"/>
                      <w:szCs w:val="21"/>
                    </w:rPr>
                    <w:t>25</w:t>
                  </w:r>
                </w:p>
              </w:tc>
              <w:tc>
                <w:tcPr>
                  <w:tcW w:w="1330" w:type="dxa"/>
                  <w:noWrap w:val="0"/>
                  <w:vAlign w:val="center"/>
                </w:tcPr>
                <w:p>
                  <w:pPr>
                    <w:snapToGrid w:val="0"/>
                    <w:jc w:val="center"/>
                    <w:rPr>
                      <w:rFonts w:eastAsia="宋体"/>
                      <w:sz w:val="21"/>
                      <w:szCs w:val="21"/>
                    </w:rPr>
                  </w:pPr>
                  <w:r>
                    <w:rPr>
                      <w:rFonts w:eastAsia="宋体"/>
                      <w:sz w:val="21"/>
                      <w:szCs w:val="21"/>
                    </w:rPr>
                    <w:t>操作压力/Mpa</w:t>
                  </w:r>
                </w:p>
              </w:tc>
              <w:tc>
                <w:tcPr>
                  <w:tcW w:w="1554" w:type="dxa"/>
                  <w:noWrap w:val="0"/>
                  <w:vAlign w:val="center"/>
                </w:tcPr>
                <w:p>
                  <w:pPr>
                    <w:snapToGrid w:val="0"/>
                    <w:jc w:val="center"/>
                    <w:rPr>
                      <w:rFonts w:eastAsia="宋体"/>
                      <w:sz w:val="21"/>
                      <w:szCs w:val="21"/>
                    </w:rPr>
                  </w:pPr>
                  <w:r>
                    <w:rPr>
                      <w:rFonts w:eastAsia="宋体"/>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sz w:val="21"/>
                      <w:szCs w:val="21"/>
                    </w:rPr>
                  </w:pPr>
                  <w:r>
                    <w:rPr>
                      <w:rFonts w:eastAsia="宋体"/>
                      <w:sz w:val="21"/>
                      <w:szCs w:val="21"/>
                    </w:rPr>
                    <w:t>泄漏危险物质</w:t>
                  </w:r>
                </w:p>
              </w:tc>
              <w:tc>
                <w:tcPr>
                  <w:tcW w:w="1306" w:type="dxa"/>
                  <w:gridSpan w:val="2"/>
                  <w:noWrap w:val="0"/>
                  <w:vAlign w:val="center"/>
                </w:tcPr>
                <w:p>
                  <w:pPr>
                    <w:snapToGrid w:val="0"/>
                    <w:jc w:val="center"/>
                    <w:rPr>
                      <w:rFonts w:eastAsia="宋体"/>
                      <w:sz w:val="21"/>
                      <w:szCs w:val="21"/>
                    </w:rPr>
                  </w:pPr>
                  <w:r>
                    <w:rPr>
                      <w:rFonts w:hint="eastAsia" w:eastAsia="宋体"/>
                      <w:sz w:val="21"/>
                      <w:szCs w:val="21"/>
                    </w:rPr>
                    <w:t>氨水</w:t>
                  </w:r>
                </w:p>
              </w:tc>
              <w:tc>
                <w:tcPr>
                  <w:tcW w:w="1545" w:type="dxa"/>
                  <w:gridSpan w:val="2"/>
                  <w:noWrap w:val="0"/>
                  <w:vAlign w:val="center"/>
                </w:tcPr>
                <w:p>
                  <w:pPr>
                    <w:snapToGrid w:val="0"/>
                    <w:jc w:val="center"/>
                    <w:rPr>
                      <w:rFonts w:eastAsia="宋体"/>
                      <w:sz w:val="21"/>
                      <w:szCs w:val="21"/>
                    </w:rPr>
                  </w:pPr>
                  <w:r>
                    <w:rPr>
                      <w:rFonts w:eastAsia="宋体"/>
                      <w:sz w:val="21"/>
                      <w:szCs w:val="21"/>
                    </w:rPr>
                    <w:t>最大存在量/t</w:t>
                  </w:r>
                </w:p>
              </w:tc>
              <w:tc>
                <w:tcPr>
                  <w:tcW w:w="1265" w:type="dxa"/>
                  <w:noWrap w:val="0"/>
                  <w:vAlign w:val="center"/>
                </w:tcPr>
                <w:p>
                  <w:pPr>
                    <w:snapToGrid w:val="0"/>
                    <w:jc w:val="center"/>
                    <w:rPr>
                      <w:rFonts w:eastAsia="宋体"/>
                      <w:sz w:val="21"/>
                      <w:szCs w:val="21"/>
                    </w:rPr>
                  </w:pPr>
                  <w:r>
                    <w:rPr>
                      <w:rFonts w:hint="eastAsia" w:eastAsia="宋体"/>
                      <w:sz w:val="21"/>
                      <w:szCs w:val="21"/>
                    </w:rPr>
                    <w:t>23（单罐）</w:t>
                  </w:r>
                </w:p>
              </w:tc>
              <w:tc>
                <w:tcPr>
                  <w:tcW w:w="1330" w:type="dxa"/>
                  <w:noWrap w:val="0"/>
                  <w:vAlign w:val="center"/>
                </w:tcPr>
                <w:p>
                  <w:pPr>
                    <w:snapToGrid w:val="0"/>
                    <w:jc w:val="center"/>
                    <w:rPr>
                      <w:rFonts w:eastAsia="宋体"/>
                      <w:sz w:val="21"/>
                      <w:szCs w:val="21"/>
                    </w:rPr>
                  </w:pPr>
                  <w:r>
                    <w:rPr>
                      <w:rFonts w:eastAsia="宋体"/>
                      <w:sz w:val="21"/>
                      <w:szCs w:val="21"/>
                    </w:rPr>
                    <w:t>泄漏孔径/mm</w:t>
                  </w:r>
                </w:p>
              </w:tc>
              <w:tc>
                <w:tcPr>
                  <w:tcW w:w="1554" w:type="dxa"/>
                  <w:noWrap w:val="0"/>
                  <w:vAlign w:val="center"/>
                </w:tcPr>
                <w:p>
                  <w:pPr>
                    <w:snapToGrid w:val="0"/>
                    <w:jc w:val="center"/>
                    <w:rPr>
                      <w:rFonts w:eastAsia="宋体"/>
                      <w:sz w:val="21"/>
                      <w:szCs w:val="21"/>
                    </w:rPr>
                  </w:pPr>
                  <w:r>
                    <w:rPr>
                      <w:rFonts w:eastAsia="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sz w:val="21"/>
                      <w:szCs w:val="21"/>
                    </w:rPr>
                  </w:pPr>
                  <w:r>
                    <w:rPr>
                      <w:rFonts w:eastAsia="宋体"/>
                      <w:sz w:val="21"/>
                      <w:szCs w:val="21"/>
                    </w:rPr>
                    <w:t>泄漏速率/kg/s</w:t>
                  </w:r>
                </w:p>
              </w:tc>
              <w:tc>
                <w:tcPr>
                  <w:tcW w:w="1306" w:type="dxa"/>
                  <w:gridSpan w:val="2"/>
                  <w:noWrap w:val="0"/>
                  <w:vAlign w:val="center"/>
                </w:tcPr>
                <w:p>
                  <w:pPr>
                    <w:snapToGrid w:val="0"/>
                    <w:jc w:val="center"/>
                    <w:rPr>
                      <w:rFonts w:eastAsia="宋体"/>
                      <w:sz w:val="21"/>
                      <w:szCs w:val="21"/>
                    </w:rPr>
                  </w:pPr>
                  <w:r>
                    <w:rPr>
                      <w:rFonts w:hint="eastAsia" w:eastAsia="宋体"/>
                      <w:sz w:val="21"/>
                      <w:szCs w:val="21"/>
                    </w:rPr>
                    <w:t>0.002</w:t>
                  </w:r>
                </w:p>
              </w:tc>
              <w:tc>
                <w:tcPr>
                  <w:tcW w:w="1545" w:type="dxa"/>
                  <w:gridSpan w:val="2"/>
                  <w:noWrap w:val="0"/>
                  <w:vAlign w:val="center"/>
                </w:tcPr>
                <w:p>
                  <w:pPr>
                    <w:snapToGrid w:val="0"/>
                    <w:jc w:val="center"/>
                    <w:rPr>
                      <w:rFonts w:eastAsia="宋体"/>
                      <w:sz w:val="21"/>
                      <w:szCs w:val="21"/>
                    </w:rPr>
                  </w:pPr>
                  <w:r>
                    <w:rPr>
                      <w:rFonts w:eastAsia="宋体"/>
                      <w:sz w:val="21"/>
                      <w:szCs w:val="21"/>
                    </w:rPr>
                    <w:t>泄漏事件/min</w:t>
                  </w:r>
                </w:p>
              </w:tc>
              <w:tc>
                <w:tcPr>
                  <w:tcW w:w="1265" w:type="dxa"/>
                  <w:noWrap w:val="0"/>
                  <w:vAlign w:val="center"/>
                </w:tcPr>
                <w:p>
                  <w:pPr>
                    <w:snapToGrid w:val="0"/>
                    <w:jc w:val="center"/>
                    <w:rPr>
                      <w:rFonts w:eastAsia="宋体"/>
                      <w:sz w:val="21"/>
                      <w:szCs w:val="21"/>
                    </w:rPr>
                  </w:pPr>
                  <w:r>
                    <w:rPr>
                      <w:rFonts w:hint="eastAsia" w:eastAsia="宋体"/>
                      <w:sz w:val="21"/>
                      <w:szCs w:val="21"/>
                    </w:rPr>
                    <w:t>20</w:t>
                  </w:r>
                </w:p>
              </w:tc>
              <w:tc>
                <w:tcPr>
                  <w:tcW w:w="1330" w:type="dxa"/>
                  <w:noWrap w:val="0"/>
                  <w:vAlign w:val="center"/>
                </w:tcPr>
                <w:p>
                  <w:pPr>
                    <w:snapToGrid w:val="0"/>
                    <w:jc w:val="center"/>
                    <w:rPr>
                      <w:rFonts w:eastAsia="宋体"/>
                      <w:sz w:val="21"/>
                      <w:szCs w:val="21"/>
                    </w:rPr>
                  </w:pPr>
                  <w:r>
                    <w:rPr>
                      <w:rFonts w:eastAsia="宋体"/>
                      <w:sz w:val="21"/>
                      <w:szCs w:val="21"/>
                    </w:rPr>
                    <w:t>泄漏量/kg</w:t>
                  </w:r>
                </w:p>
              </w:tc>
              <w:tc>
                <w:tcPr>
                  <w:tcW w:w="1554" w:type="dxa"/>
                  <w:noWrap w:val="0"/>
                  <w:vAlign w:val="center"/>
                </w:tcPr>
                <w:p>
                  <w:pPr>
                    <w:snapToGrid w:val="0"/>
                    <w:jc w:val="center"/>
                    <w:rPr>
                      <w:rFonts w:eastAsia="宋体"/>
                      <w:sz w:val="21"/>
                      <w:szCs w:val="21"/>
                    </w:rPr>
                  </w:pPr>
                  <w:r>
                    <w:rPr>
                      <w:rFonts w:hint="eastAsia" w:eastAsia="宋体"/>
                      <w:sz w:val="21"/>
                      <w:szCs w:val="2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sz w:val="21"/>
                      <w:szCs w:val="21"/>
                    </w:rPr>
                  </w:pPr>
                  <w:r>
                    <w:rPr>
                      <w:rFonts w:eastAsia="宋体"/>
                      <w:sz w:val="21"/>
                      <w:szCs w:val="21"/>
                    </w:rPr>
                    <w:t>泄漏高度/m</w:t>
                  </w:r>
                </w:p>
              </w:tc>
              <w:tc>
                <w:tcPr>
                  <w:tcW w:w="1306" w:type="dxa"/>
                  <w:gridSpan w:val="2"/>
                  <w:noWrap w:val="0"/>
                  <w:vAlign w:val="center"/>
                </w:tcPr>
                <w:p>
                  <w:pPr>
                    <w:snapToGrid w:val="0"/>
                    <w:jc w:val="center"/>
                    <w:rPr>
                      <w:rFonts w:eastAsia="宋体"/>
                      <w:sz w:val="21"/>
                      <w:szCs w:val="21"/>
                    </w:rPr>
                  </w:pPr>
                  <w:r>
                    <w:rPr>
                      <w:rFonts w:eastAsia="宋体"/>
                      <w:sz w:val="21"/>
                      <w:szCs w:val="21"/>
                    </w:rPr>
                    <w:t>1</w:t>
                  </w:r>
                </w:p>
              </w:tc>
              <w:tc>
                <w:tcPr>
                  <w:tcW w:w="1545" w:type="dxa"/>
                  <w:gridSpan w:val="2"/>
                  <w:noWrap w:val="0"/>
                  <w:vAlign w:val="center"/>
                </w:tcPr>
                <w:p>
                  <w:pPr>
                    <w:snapToGrid w:val="0"/>
                    <w:jc w:val="center"/>
                    <w:rPr>
                      <w:rFonts w:eastAsia="宋体"/>
                      <w:sz w:val="21"/>
                      <w:szCs w:val="21"/>
                    </w:rPr>
                  </w:pPr>
                  <w:r>
                    <w:rPr>
                      <w:rFonts w:eastAsia="宋体"/>
                      <w:sz w:val="21"/>
                      <w:szCs w:val="21"/>
                    </w:rPr>
                    <w:t>泄漏液体蒸发量/kg</w:t>
                  </w:r>
                </w:p>
              </w:tc>
              <w:tc>
                <w:tcPr>
                  <w:tcW w:w="1265" w:type="dxa"/>
                  <w:noWrap w:val="0"/>
                  <w:vAlign w:val="center"/>
                </w:tcPr>
                <w:p>
                  <w:pPr>
                    <w:snapToGrid w:val="0"/>
                    <w:jc w:val="center"/>
                    <w:rPr>
                      <w:rFonts w:eastAsia="宋体"/>
                      <w:sz w:val="21"/>
                      <w:szCs w:val="21"/>
                    </w:rPr>
                  </w:pPr>
                  <w:r>
                    <w:rPr>
                      <w:rFonts w:hint="eastAsia" w:eastAsia="宋体"/>
                      <w:sz w:val="21"/>
                      <w:szCs w:val="21"/>
                    </w:rPr>
                    <w:t>2.4</w:t>
                  </w:r>
                </w:p>
              </w:tc>
              <w:tc>
                <w:tcPr>
                  <w:tcW w:w="1330" w:type="dxa"/>
                  <w:noWrap w:val="0"/>
                  <w:vAlign w:val="center"/>
                </w:tcPr>
                <w:p>
                  <w:pPr>
                    <w:snapToGrid w:val="0"/>
                    <w:jc w:val="center"/>
                    <w:rPr>
                      <w:rFonts w:eastAsia="宋体"/>
                      <w:sz w:val="21"/>
                      <w:szCs w:val="21"/>
                    </w:rPr>
                  </w:pPr>
                  <w:r>
                    <w:rPr>
                      <w:rFonts w:eastAsia="宋体"/>
                      <w:sz w:val="21"/>
                      <w:szCs w:val="21"/>
                    </w:rPr>
                    <w:t>泄漏频率</w:t>
                  </w:r>
                </w:p>
              </w:tc>
              <w:tc>
                <w:tcPr>
                  <w:tcW w:w="1554" w:type="dxa"/>
                  <w:noWrap w:val="0"/>
                  <w:vAlign w:val="center"/>
                </w:tcPr>
                <w:p>
                  <w:pPr>
                    <w:snapToGrid w:val="0"/>
                    <w:jc w:val="center"/>
                    <w:rPr>
                      <w:rFonts w:eastAsia="宋体"/>
                      <w:sz w:val="21"/>
                      <w:szCs w:val="21"/>
                    </w:rPr>
                  </w:pPr>
                  <w:r>
                    <w:rPr>
                      <w:rFonts w:eastAsia="宋体"/>
                      <w:sz w:val="21"/>
                      <w:szCs w:val="21"/>
                    </w:rPr>
                    <w:t>1.00×10</w:t>
                  </w:r>
                  <w:r>
                    <w:rPr>
                      <w:rFonts w:eastAsia="宋体"/>
                      <w:sz w:val="21"/>
                      <w:szCs w:val="21"/>
                      <w:vertAlign w:val="superscript"/>
                    </w:rPr>
                    <w:t>-4</w:t>
                  </w:r>
                  <w:r>
                    <w:rPr>
                      <w:rFonts w:eastAsia="宋体"/>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9"/>
                  <w:noWrap w:val="0"/>
                  <w:vAlign w:val="center"/>
                </w:tcPr>
                <w:p>
                  <w:pPr>
                    <w:snapToGrid w:val="0"/>
                    <w:jc w:val="center"/>
                    <w:rPr>
                      <w:rFonts w:eastAsia="宋体"/>
                      <w:sz w:val="21"/>
                      <w:szCs w:val="21"/>
                    </w:rPr>
                  </w:pPr>
                  <w:r>
                    <w:rPr>
                      <w:rFonts w:eastAsia="宋体"/>
                      <w:sz w:val="21"/>
                      <w:szCs w:val="21"/>
                    </w:rPr>
                    <w:t>事故后果预测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40" w:type="dxa"/>
                  <w:vMerge w:val="restart"/>
                  <w:noWrap w:val="0"/>
                  <w:vAlign w:val="center"/>
                </w:tcPr>
                <w:p>
                  <w:pPr>
                    <w:snapToGrid w:val="0"/>
                    <w:jc w:val="center"/>
                    <w:rPr>
                      <w:rFonts w:eastAsia="宋体"/>
                      <w:sz w:val="21"/>
                      <w:szCs w:val="21"/>
                    </w:rPr>
                  </w:pPr>
                  <w:r>
                    <w:rPr>
                      <w:rFonts w:eastAsia="宋体"/>
                      <w:sz w:val="21"/>
                      <w:szCs w:val="21"/>
                    </w:rPr>
                    <w:t>大气</w:t>
                  </w:r>
                </w:p>
              </w:tc>
              <w:tc>
                <w:tcPr>
                  <w:tcW w:w="1193" w:type="dxa"/>
                  <w:gridSpan w:val="2"/>
                  <w:noWrap w:val="0"/>
                  <w:vAlign w:val="center"/>
                </w:tcPr>
                <w:p>
                  <w:pPr>
                    <w:snapToGrid w:val="0"/>
                    <w:jc w:val="center"/>
                    <w:rPr>
                      <w:rFonts w:eastAsia="宋体"/>
                      <w:sz w:val="21"/>
                      <w:szCs w:val="21"/>
                    </w:rPr>
                  </w:pPr>
                  <w:r>
                    <w:rPr>
                      <w:rFonts w:eastAsia="宋体"/>
                      <w:sz w:val="21"/>
                      <w:szCs w:val="21"/>
                    </w:rPr>
                    <w:t>危险物质</w:t>
                  </w:r>
                </w:p>
              </w:tc>
              <w:tc>
                <w:tcPr>
                  <w:tcW w:w="1540" w:type="dxa"/>
                  <w:gridSpan w:val="2"/>
                  <w:noWrap w:val="0"/>
                  <w:vAlign w:val="center"/>
                </w:tcPr>
                <w:p>
                  <w:pPr>
                    <w:snapToGrid w:val="0"/>
                    <w:jc w:val="center"/>
                    <w:rPr>
                      <w:rFonts w:eastAsia="宋体"/>
                      <w:sz w:val="21"/>
                      <w:szCs w:val="21"/>
                    </w:rPr>
                  </w:pPr>
                  <w:r>
                    <w:rPr>
                      <w:rFonts w:eastAsia="宋体"/>
                      <w:sz w:val="21"/>
                      <w:szCs w:val="21"/>
                    </w:rPr>
                    <w:t>指标</w:t>
                  </w:r>
                </w:p>
              </w:tc>
              <w:tc>
                <w:tcPr>
                  <w:tcW w:w="1671" w:type="dxa"/>
                  <w:gridSpan w:val="2"/>
                  <w:noWrap w:val="0"/>
                  <w:vAlign w:val="center"/>
                </w:tcPr>
                <w:p>
                  <w:pPr>
                    <w:snapToGrid w:val="0"/>
                    <w:jc w:val="center"/>
                    <w:rPr>
                      <w:rFonts w:eastAsia="宋体"/>
                      <w:sz w:val="21"/>
                      <w:szCs w:val="21"/>
                    </w:rPr>
                  </w:pPr>
                  <w:r>
                    <w:rPr>
                      <w:rFonts w:eastAsia="宋体"/>
                      <w:sz w:val="21"/>
                      <w:szCs w:val="21"/>
                    </w:rPr>
                    <w:t>浓度值/mg/m</w:t>
                  </w:r>
                  <w:r>
                    <w:rPr>
                      <w:rFonts w:eastAsia="宋体"/>
                      <w:sz w:val="21"/>
                      <w:szCs w:val="21"/>
                      <w:vertAlign w:val="superscript"/>
                    </w:rPr>
                    <w:t>3</w:t>
                  </w:r>
                </w:p>
              </w:tc>
              <w:tc>
                <w:tcPr>
                  <w:tcW w:w="1330" w:type="dxa"/>
                  <w:noWrap w:val="0"/>
                  <w:vAlign w:val="center"/>
                </w:tcPr>
                <w:p>
                  <w:pPr>
                    <w:snapToGrid w:val="0"/>
                    <w:jc w:val="center"/>
                    <w:rPr>
                      <w:rFonts w:eastAsia="宋体"/>
                      <w:sz w:val="21"/>
                      <w:szCs w:val="21"/>
                    </w:rPr>
                  </w:pPr>
                  <w:r>
                    <w:rPr>
                      <w:rFonts w:eastAsia="宋体"/>
                      <w:sz w:val="21"/>
                      <w:szCs w:val="21"/>
                    </w:rPr>
                    <w:t>最远影响距离/m</w:t>
                  </w:r>
                </w:p>
              </w:tc>
              <w:tc>
                <w:tcPr>
                  <w:tcW w:w="1554" w:type="dxa"/>
                  <w:noWrap w:val="0"/>
                  <w:vAlign w:val="center"/>
                </w:tcPr>
                <w:p>
                  <w:pPr>
                    <w:snapToGrid w:val="0"/>
                    <w:jc w:val="center"/>
                    <w:rPr>
                      <w:rFonts w:eastAsia="宋体"/>
                      <w:sz w:val="21"/>
                      <w:szCs w:val="21"/>
                    </w:rPr>
                  </w:pPr>
                  <w:r>
                    <w:rPr>
                      <w:rFonts w:eastAsia="宋体"/>
                      <w:sz w:val="21"/>
                      <w:szCs w:val="21"/>
                    </w:rPr>
                    <w:t>到达时间/mim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40" w:type="dxa"/>
                  <w:vMerge w:val="continue"/>
                  <w:noWrap w:val="0"/>
                  <w:vAlign w:val="center"/>
                </w:tcPr>
                <w:p>
                  <w:pPr>
                    <w:snapToGrid w:val="0"/>
                    <w:jc w:val="center"/>
                    <w:rPr>
                      <w:rFonts w:eastAsia="宋体"/>
                      <w:sz w:val="21"/>
                      <w:szCs w:val="21"/>
                    </w:rPr>
                  </w:pPr>
                </w:p>
              </w:tc>
              <w:tc>
                <w:tcPr>
                  <w:tcW w:w="1193" w:type="dxa"/>
                  <w:gridSpan w:val="2"/>
                  <w:vMerge w:val="restart"/>
                  <w:noWrap w:val="0"/>
                  <w:vAlign w:val="center"/>
                </w:tcPr>
                <w:p>
                  <w:pPr>
                    <w:snapToGrid w:val="0"/>
                    <w:jc w:val="center"/>
                    <w:rPr>
                      <w:rFonts w:eastAsia="宋体"/>
                      <w:sz w:val="21"/>
                      <w:szCs w:val="21"/>
                    </w:rPr>
                  </w:pPr>
                  <w:r>
                    <w:rPr>
                      <w:rFonts w:hint="eastAsia" w:eastAsia="宋体"/>
                      <w:sz w:val="21"/>
                      <w:szCs w:val="21"/>
                    </w:rPr>
                    <w:t>氨气</w:t>
                  </w:r>
                </w:p>
              </w:tc>
              <w:tc>
                <w:tcPr>
                  <w:tcW w:w="1540" w:type="dxa"/>
                  <w:gridSpan w:val="2"/>
                  <w:noWrap w:val="0"/>
                  <w:vAlign w:val="center"/>
                </w:tcPr>
                <w:p>
                  <w:pPr>
                    <w:snapToGrid w:val="0"/>
                    <w:jc w:val="center"/>
                    <w:rPr>
                      <w:rFonts w:eastAsia="宋体"/>
                      <w:sz w:val="21"/>
                      <w:szCs w:val="21"/>
                    </w:rPr>
                  </w:pPr>
                  <w:r>
                    <w:rPr>
                      <w:rFonts w:eastAsia="宋体"/>
                      <w:sz w:val="21"/>
                      <w:szCs w:val="21"/>
                    </w:rPr>
                    <w:t>大气毒性终点浓度-1</w:t>
                  </w:r>
                </w:p>
              </w:tc>
              <w:tc>
                <w:tcPr>
                  <w:tcW w:w="1671" w:type="dxa"/>
                  <w:gridSpan w:val="2"/>
                  <w:noWrap w:val="0"/>
                  <w:vAlign w:val="center"/>
                </w:tcPr>
                <w:p>
                  <w:pPr>
                    <w:snapToGrid w:val="0"/>
                    <w:jc w:val="center"/>
                    <w:rPr>
                      <w:rFonts w:eastAsia="宋体"/>
                      <w:sz w:val="21"/>
                      <w:szCs w:val="21"/>
                    </w:rPr>
                  </w:pPr>
                  <w:r>
                    <w:rPr>
                      <w:rFonts w:hint="eastAsia" w:eastAsia="宋体"/>
                      <w:sz w:val="21"/>
                      <w:szCs w:val="21"/>
                    </w:rPr>
                    <w:t>770</w:t>
                  </w:r>
                </w:p>
              </w:tc>
              <w:tc>
                <w:tcPr>
                  <w:tcW w:w="1330" w:type="dxa"/>
                  <w:noWrap w:val="0"/>
                  <w:vAlign w:val="center"/>
                </w:tcPr>
                <w:p>
                  <w:pPr>
                    <w:snapToGrid w:val="0"/>
                    <w:jc w:val="center"/>
                    <w:rPr>
                      <w:rFonts w:eastAsia="宋体"/>
                      <w:sz w:val="21"/>
                      <w:szCs w:val="21"/>
                    </w:rPr>
                  </w:pPr>
                  <w:r>
                    <w:rPr>
                      <w:rFonts w:hint="eastAsia" w:eastAsia="宋体"/>
                      <w:sz w:val="21"/>
                      <w:szCs w:val="21"/>
                    </w:rPr>
                    <w:t>30</w:t>
                  </w:r>
                </w:p>
              </w:tc>
              <w:tc>
                <w:tcPr>
                  <w:tcW w:w="1554" w:type="dxa"/>
                  <w:noWrap w:val="0"/>
                  <w:vAlign w:val="center"/>
                </w:tcPr>
                <w:p>
                  <w:pPr>
                    <w:snapToGrid w:val="0"/>
                    <w:jc w:val="center"/>
                    <w:rPr>
                      <w:rFonts w:eastAsia="宋体"/>
                      <w:sz w:val="21"/>
                      <w:szCs w:val="21"/>
                    </w:rPr>
                  </w:pPr>
                  <w:r>
                    <w:rPr>
                      <w:rFonts w:hint="eastAsia" w:eastAsia="宋体"/>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40" w:type="dxa"/>
                  <w:vMerge w:val="continue"/>
                  <w:noWrap w:val="0"/>
                  <w:vAlign w:val="center"/>
                </w:tcPr>
                <w:p>
                  <w:pPr>
                    <w:snapToGrid w:val="0"/>
                    <w:jc w:val="center"/>
                    <w:rPr>
                      <w:rFonts w:eastAsia="宋体"/>
                      <w:sz w:val="21"/>
                      <w:szCs w:val="21"/>
                    </w:rPr>
                  </w:pPr>
                </w:p>
              </w:tc>
              <w:tc>
                <w:tcPr>
                  <w:tcW w:w="1193" w:type="dxa"/>
                  <w:gridSpan w:val="2"/>
                  <w:vMerge w:val="continue"/>
                  <w:noWrap w:val="0"/>
                  <w:vAlign w:val="center"/>
                </w:tcPr>
                <w:p>
                  <w:pPr>
                    <w:snapToGrid w:val="0"/>
                    <w:jc w:val="center"/>
                    <w:rPr>
                      <w:rFonts w:eastAsia="宋体"/>
                      <w:sz w:val="21"/>
                      <w:szCs w:val="21"/>
                    </w:rPr>
                  </w:pPr>
                </w:p>
              </w:tc>
              <w:tc>
                <w:tcPr>
                  <w:tcW w:w="1540" w:type="dxa"/>
                  <w:gridSpan w:val="2"/>
                  <w:noWrap w:val="0"/>
                  <w:vAlign w:val="center"/>
                </w:tcPr>
                <w:p>
                  <w:pPr>
                    <w:snapToGrid w:val="0"/>
                    <w:jc w:val="center"/>
                    <w:rPr>
                      <w:rFonts w:eastAsia="宋体"/>
                      <w:sz w:val="21"/>
                      <w:szCs w:val="21"/>
                    </w:rPr>
                  </w:pPr>
                  <w:r>
                    <w:rPr>
                      <w:rFonts w:eastAsia="宋体"/>
                      <w:sz w:val="21"/>
                      <w:szCs w:val="21"/>
                    </w:rPr>
                    <w:t>大气毒性终点浓度-2</w:t>
                  </w:r>
                </w:p>
              </w:tc>
              <w:tc>
                <w:tcPr>
                  <w:tcW w:w="1671" w:type="dxa"/>
                  <w:gridSpan w:val="2"/>
                  <w:noWrap w:val="0"/>
                  <w:vAlign w:val="center"/>
                </w:tcPr>
                <w:p>
                  <w:pPr>
                    <w:snapToGrid w:val="0"/>
                    <w:jc w:val="center"/>
                    <w:rPr>
                      <w:rFonts w:eastAsia="宋体"/>
                      <w:sz w:val="21"/>
                      <w:szCs w:val="21"/>
                    </w:rPr>
                  </w:pPr>
                  <w:r>
                    <w:rPr>
                      <w:rFonts w:hint="eastAsia" w:eastAsia="宋体"/>
                      <w:sz w:val="21"/>
                      <w:szCs w:val="21"/>
                    </w:rPr>
                    <w:t>110</w:t>
                  </w:r>
                </w:p>
              </w:tc>
              <w:tc>
                <w:tcPr>
                  <w:tcW w:w="1330" w:type="dxa"/>
                  <w:noWrap w:val="0"/>
                  <w:vAlign w:val="center"/>
                </w:tcPr>
                <w:p>
                  <w:pPr>
                    <w:snapToGrid w:val="0"/>
                    <w:jc w:val="center"/>
                    <w:rPr>
                      <w:rFonts w:eastAsia="宋体"/>
                      <w:bCs/>
                      <w:sz w:val="21"/>
                      <w:szCs w:val="21"/>
                    </w:rPr>
                  </w:pPr>
                  <w:r>
                    <w:rPr>
                      <w:rFonts w:hint="eastAsia" w:eastAsia="宋体"/>
                      <w:bCs/>
                      <w:sz w:val="21"/>
                      <w:szCs w:val="21"/>
                    </w:rPr>
                    <w:t>160</w:t>
                  </w:r>
                </w:p>
              </w:tc>
              <w:tc>
                <w:tcPr>
                  <w:tcW w:w="1554" w:type="dxa"/>
                  <w:noWrap w:val="0"/>
                  <w:vAlign w:val="center"/>
                </w:tcPr>
                <w:p>
                  <w:pPr>
                    <w:snapToGrid w:val="0"/>
                    <w:jc w:val="center"/>
                    <w:rPr>
                      <w:rFonts w:eastAsia="宋体"/>
                      <w:sz w:val="21"/>
                      <w:szCs w:val="21"/>
                    </w:rPr>
                  </w:pPr>
                  <w:r>
                    <w:rPr>
                      <w:rFonts w:hint="eastAsia" w:eastAsia="宋体"/>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40" w:type="dxa"/>
                  <w:vMerge w:val="continue"/>
                  <w:noWrap w:val="0"/>
                  <w:vAlign w:val="center"/>
                </w:tcPr>
                <w:p>
                  <w:pPr>
                    <w:snapToGrid w:val="0"/>
                    <w:jc w:val="center"/>
                    <w:rPr>
                      <w:rFonts w:eastAsia="宋体"/>
                      <w:sz w:val="21"/>
                      <w:szCs w:val="21"/>
                    </w:rPr>
                  </w:pPr>
                </w:p>
              </w:tc>
              <w:tc>
                <w:tcPr>
                  <w:tcW w:w="1193" w:type="dxa"/>
                  <w:gridSpan w:val="2"/>
                  <w:vMerge w:val="continue"/>
                  <w:noWrap w:val="0"/>
                  <w:vAlign w:val="center"/>
                </w:tcPr>
                <w:p>
                  <w:pPr>
                    <w:snapToGrid w:val="0"/>
                    <w:jc w:val="center"/>
                    <w:rPr>
                      <w:rFonts w:eastAsia="宋体"/>
                      <w:sz w:val="21"/>
                      <w:szCs w:val="21"/>
                    </w:rPr>
                  </w:pPr>
                </w:p>
              </w:tc>
              <w:tc>
                <w:tcPr>
                  <w:tcW w:w="1540" w:type="dxa"/>
                  <w:gridSpan w:val="2"/>
                  <w:noWrap w:val="0"/>
                  <w:vAlign w:val="center"/>
                </w:tcPr>
                <w:p>
                  <w:pPr>
                    <w:snapToGrid w:val="0"/>
                    <w:jc w:val="center"/>
                    <w:rPr>
                      <w:rFonts w:eastAsia="宋体"/>
                      <w:sz w:val="21"/>
                      <w:szCs w:val="21"/>
                    </w:rPr>
                  </w:pPr>
                  <w:r>
                    <w:rPr>
                      <w:rFonts w:eastAsia="宋体"/>
                      <w:sz w:val="21"/>
                      <w:szCs w:val="21"/>
                    </w:rPr>
                    <w:t>敏感目标名称</w:t>
                  </w:r>
                </w:p>
              </w:tc>
              <w:tc>
                <w:tcPr>
                  <w:tcW w:w="1671" w:type="dxa"/>
                  <w:gridSpan w:val="2"/>
                  <w:noWrap w:val="0"/>
                  <w:vAlign w:val="center"/>
                </w:tcPr>
                <w:p>
                  <w:pPr>
                    <w:snapToGrid w:val="0"/>
                    <w:jc w:val="center"/>
                    <w:rPr>
                      <w:rFonts w:eastAsia="宋体"/>
                      <w:sz w:val="21"/>
                      <w:szCs w:val="21"/>
                    </w:rPr>
                  </w:pPr>
                  <w:r>
                    <w:rPr>
                      <w:rFonts w:eastAsia="宋体"/>
                      <w:sz w:val="21"/>
                      <w:szCs w:val="21"/>
                    </w:rPr>
                    <w:t>超标时间/min</w:t>
                  </w:r>
                </w:p>
              </w:tc>
              <w:tc>
                <w:tcPr>
                  <w:tcW w:w="1330" w:type="dxa"/>
                  <w:noWrap w:val="0"/>
                  <w:vAlign w:val="center"/>
                </w:tcPr>
                <w:p>
                  <w:pPr>
                    <w:snapToGrid w:val="0"/>
                    <w:jc w:val="center"/>
                    <w:rPr>
                      <w:rFonts w:eastAsia="宋体"/>
                      <w:sz w:val="21"/>
                      <w:szCs w:val="21"/>
                    </w:rPr>
                  </w:pPr>
                  <w:r>
                    <w:rPr>
                      <w:rFonts w:eastAsia="宋体"/>
                      <w:sz w:val="21"/>
                      <w:szCs w:val="21"/>
                    </w:rPr>
                    <w:t>超标持续时间/min</w:t>
                  </w:r>
                </w:p>
              </w:tc>
              <w:tc>
                <w:tcPr>
                  <w:tcW w:w="1554" w:type="dxa"/>
                  <w:noWrap w:val="0"/>
                  <w:vAlign w:val="center"/>
                </w:tcPr>
                <w:p>
                  <w:pPr>
                    <w:snapToGrid w:val="0"/>
                    <w:jc w:val="center"/>
                    <w:rPr>
                      <w:rFonts w:eastAsia="宋体"/>
                      <w:sz w:val="21"/>
                      <w:szCs w:val="21"/>
                    </w:rPr>
                  </w:pPr>
                  <w:r>
                    <w:rPr>
                      <w:rFonts w:eastAsia="宋体"/>
                      <w:sz w:val="21"/>
                      <w:szCs w:val="21"/>
                    </w:rPr>
                    <w:t>最大浓度/（mg/m</w:t>
                  </w:r>
                  <w:r>
                    <w:rPr>
                      <w:rFonts w:eastAsia="宋体"/>
                      <w:sz w:val="21"/>
                      <w:szCs w:val="21"/>
                      <w:vertAlign w:val="superscript"/>
                    </w:rPr>
                    <w:t>3</w:t>
                  </w:r>
                  <w:r>
                    <w:rPr>
                      <w:rFonts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40" w:type="dxa"/>
                  <w:vMerge w:val="continue"/>
                  <w:noWrap w:val="0"/>
                  <w:vAlign w:val="center"/>
                </w:tcPr>
                <w:p>
                  <w:pPr>
                    <w:snapToGrid w:val="0"/>
                    <w:jc w:val="center"/>
                    <w:rPr>
                      <w:rFonts w:eastAsia="宋体"/>
                      <w:sz w:val="21"/>
                      <w:szCs w:val="21"/>
                    </w:rPr>
                  </w:pPr>
                </w:p>
              </w:tc>
              <w:tc>
                <w:tcPr>
                  <w:tcW w:w="1193" w:type="dxa"/>
                  <w:gridSpan w:val="2"/>
                  <w:vMerge w:val="continue"/>
                  <w:noWrap w:val="0"/>
                  <w:vAlign w:val="center"/>
                </w:tcPr>
                <w:p>
                  <w:pPr>
                    <w:snapToGrid w:val="0"/>
                    <w:jc w:val="center"/>
                    <w:rPr>
                      <w:rFonts w:eastAsia="宋体"/>
                      <w:sz w:val="21"/>
                      <w:szCs w:val="21"/>
                    </w:rPr>
                  </w:pPr>
                </w:p>
              </w:tc>
              <w:tc>
                <w:tcPr>
                  <w:tcW w:w="1540" w:type="dxa"/>
                  <w:gridSpan w:val="2"/>
                  <w:noWrap w:val="0"/>
                  <w:vAlign w:val="center"/>
                </w:tcPr>
                <w:p>
                  <w:pPr>
                    <w:snapToGrid w:val="0"/>
                    <w:jc w:val="center"/>
                    <w:rPr>
                      <w:rFonts w:eastAsia="宋体"/>
                      <w:sz w:val="21"/>
                      <w:szCs w:val="21"/>
                    </w:rPr>
                  </w:pPr>
                  <w:r>
                    <w:rPr>
                      <w:rFonts w:hint="eastAsia" w:eastAsia="宋体"/>
                      <w:sz w:val="21"/>
                      <w:szCs w:val="21"/>
                    </w:rPr>
                    <w:t>荣兴村</w:t>
                  </w:r>
                </w:p>
              </w:tc>
              <w:tc>
                <w:tcPr>
                  <w:tcW w:w="1671" w:type="dxa"/>
                  <w:gridSpan w:val="2"/>
                  <w:noWrap w:val="0"/>
                  <w:vAlign w:val="center"/>
                </w:tcPr>
                <w:p>
                  <w:pPr>
                    <w:snapToGrid w:val="0"/>
                    <w:jc w:val="center"/>
                    <w:rPr>
                      <w:rFonts w:eastAsia="宋体"/>
                      <w:sz w:val="21"/>
                      <w:szCs w:val="21"/>
                    </w:rPr>
                  </w:pPr>
                  <w:r>
                    <w:rPr>
                      <w:rFonts w:eastAsia="宋体"/>
                      <w:sz w:val="21"/>
                      <w:szCs w:val="21"/>
                    </w:rPr>
                    <w:t>/</w:t>
                  </w:r>
                </w:p>
              </w:tc>
              <w:tc>
                <w:tcPr>
                  <w:tcW w:w="1330" w:type="dxa"/>
                  <w:noWrap w:val="0"/>
                  <w:vAlign w:val="center"/>
                </w:tcPr>
                <w:p>
                  <w:pPr>
                    <w:snapToGrid w:val="0"/>
                    <w:jc w:val="center"/>
                    <w:rPr>
                      <w:rFonts w:eastAsia="宋体"/>
                      <w:sz w:val="21"/>
                      <w:szCs w:val="21"/>
                    </w:rPr>
                  </w:pPr>
                  <w:r>
                    <w:rPr>
                      <w:rFonts w:eastAsia="宋体"/>
                      <w:sz w:val="21"/>
                      <w:szCs w:val="21"/>
                    </w:rPr>
                    <w:t>/</w:t>
                  </w:r>
                </w:p>
              </w:tc>
              <w:tc>
                <w:tcPr>
                  <w:tcW w:w="1554" w:type="dxa"/>
                  <w:noWrap w:val="0"/>
                  <w:vAlign w:val="center"/>
                </w:tcPr>
                <w:p>
                  <w:pPr>
                    <w:snapToGrid w:val="0"/>
                    <w:jc w:val="center"/>
                    <w:rPr>
                      <w:rFonts w:eastAsia="宋体"/>
                      <w:sz w:val="21"/>
                      <w:szCs w:val="21"/>
                    </w:rPr>
                  </w:pPr>
                  <w:r>
                    <w:rPr>
                      <w:rFonts w:hint="eastAsia" w:eastAsia="宋体"/>
                      <w:sz w:val="21"/>
                      <w:szCs w:val="21"/>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9"/>
                  <w:noWrap w:val="0"/>
                  <w:vAlign w:val="center"/>
                </w:tcPr>
                <w:p>
                  <w:pPr>
                    <w:snapToGrid w:val="0"/>
                    <w:jc w:val="left"/>
                    <w:rPr>
                      <w:rFonts w:eastAsia="宋体"/>
                      <w:sz w:val="21"/>
                      <w:szCs w:val="21"/>
                    </w:rPr>
                  </w:pPr>
                  <w:r>
                    <w:rPr>
                      <w:rFonts w:eastAsia="宋体"/>
                      <w:kern w:val="2"/>
                      <w:sz w:val="21"/>
                      <w:szCs w:val="21"/>
                    </w:rPr>
                    <w:t>a 按选择的代表性风险事故情形分别填写；</w:t>
                  </w:r>
                </w:p>
              </w:tc>
            </w:tr>
          </w:tbl>
          <w:p>
            <w:pPr>
              <w:spacing w:line="460" w:lineRule="exact"/>
              <w:ind w:firstLine="480" w:firstLineChars="200"/>
              <w:rPr>
                <w:rFonts w:eastAsia="宋体" w:cs="宋体"/>
                <w:sz w:val="24"/>
              </w:rPr>
            </w:pPr>
            <w:r>
              <w:rPr>
                <w:rFonts w:hint="eastAsia" w:eastAsia="宋体" w:cs="宋体"/>
                <w:sz w:val="24"/>
              </w:rPr>
              <w:t>氨气</w:t>
            </w:r>
            <w:r>
              <w:rPr>
                <w:rFonts w:eastAsia="宋体" w:cs="宋体"/>
                <w:sz w:val="24"/>
              </w:rPr>
              <w:t>的最大落地浓度最大为</w:t>
            </w:r>
            <w:r>
              <w:rPr>
                <w:rFonts w:hint="eastAsia" w:eastAsia="宋体" w:cs="宋体"/>
                <w:sz w:val="24"/>
              </w:rPr>
              <w:t>5287.9</w:t>
            </w:r>
            <w:r>
              <w:rPr>
                <w:rFonts w:eastAsia="宋体" w:cs="宋体"/>
                <w:sz w:val="24"/>
              </w:rPr>
              <w:t>mg/m</w:t>
            </w:r>
            <w:r>
              <w:rPr>
                <w:rFonts w:eastAsia="宋体" w:cs="宋体"/>
                <w:sz w:val="24"/>
                <w:vertAlign w:val="superscript"/>
              </w:rPr>
              <w:t>3</w:t>
            </w:r>
            <w:r>
              <w:rPr>
                <w:rFonts w:eastAsia="宋体" w:cs="宋体"/>
                <w:sz w:val="24"/>
              </w:rPr>
              <w:t>，出现在污染源下风向10m处，达到1级大气毒性终点浓度值的最远距离为</w:t>
            </w:r>
            <w:r>
              <w:rPr>
                <w:rFonts w:hint="eastAsia" w:eastAsia="宋体" w:cs="宋体"/>
                <w:sz w:val="24"/>
              </w:rPr>
              <w:t>3</w:t>
            </w:r>
            <w:r>
              <w:rPr>
                <w:rFonts w:eastAsia="宋体" w:cs="宋体"/>
                <w:sz w:val="24"/>
              </w:rPr>
              <w:t>0m，达到2级大气毒性终点浓度值的最远距离为</w:t>
            </w:r>
            <w:r>
              <w:rPr>
                <w:rFonts w:hint="eastAsia" w:eastAsia="宋体" w:cs="宋体"/>
                <w:sz w:val="24"/>
              </w:rPr>
              <w:t>16</w:t>
            </w:r>
            <w:r>
              <w:rPr>
                <w:rFonts w:eastAsia="宋体" w:cs="宋体"/>
                <w:sz w:val="24"/>
              </w:rPr>
              <w:t>0m。敏感点中的最大落地浓度出现在</w:t>
            </w:r>
            <w:r>
              <w:rPr>
                <w:rFonts w:hint="eastAsia" w:eastAsia="宋体" w:cs="宋体"/>
                <w:sz w:val="24"/>
              </w:rPr>
              <w:t>宋元村</w:t>
            </w:r>
            <w:r>
              <w:rPr>
                <w:rFonts w:eastAsia="宋体" w:cs="宋体"/>
                <w:sz w:val="24"/>
              </w:rPr>
              <w:t>，最大落地浓度为162mg/m</w:t>
            </w:r>
            <w:r>
              <w:rPr>
                <w:rFonts w:eastAsia="宋体" w:cs="宋体"/>
                <w:sz w:val="24"/>
                <w:vertAlign w:val="superscript"/>
              </w:rPr>
              <w:t>3</w:t>
            </w:r>
            <w:r>
              <w:rPr>
                <w:rFonts w:hint="eastAsia" w:eastAsia="宋体" w:cs="宋体"/>
                <w:sz w:val="24"/>
              </w:rPr>
              <w:t>，出现预测时刻（事故发生后）5min时，未达到相应大气毒性终点浓度值-2浓度值。氨水泄漏事故发生后，氨气在空气扩散浓度较小，对环境敏感目标等关心点的影响较小，对环境影响可以接受。</w:t>
            </w:r>
          </w:p>
          <w:p>
            <w:pPr>
              <w:spacing w:line="460" w:lineRule="exact"/>
              <w:ind w:firstLine="482" w:firstLineChars="200"/>
              <w:rPr>
                <w:rFonts w:eastAsia="宋体" w:cs="宋体"/>
                <w:b/>
                <w:sz w:val="24"/>
              </w:rPr>
            </w:pPr>
            <w:r>
              <w:rPr>
                <w:rFonts w:hint="eastAsia" w:eastAsia="宋体" w:cs="宋体"/>
                <w:b/>
                <w:sz w:val="24"/>
              </w:rPr>
              <w:t>②有毒有害物质在地表水中的扩散</w:t>
            </w:r>
          </w:p>
          <w:p>
            <w:pPr>
              <w:spacing w:line="460" w:lineRule="exact"/>
              <w:ind w:firstLine="480" w:firstLineChars="200"/>
              <w:rPr>
                <w:rFonts w:eastAsia="宋体" w:cs="宋体"/>
                <w:sz w:val="24"/>
              </w:rPr>
            </w:pPr>
            <w:r>
              <w:rPr>
                <w:rFonts w:hint="eastAsia" w:eastAsia="宋体" w:cs="宋体"/>
                <w:sz w:val="24"/>
              </w:rPr>
              <w:t>本项目运行期间产生的废水包括生产废水、生活污水及初期雨水，主要污染物质包括CODcr、BOD</w:t>
            </w:r>
            <w:r>
              <w:rPr>
                <w:rFonts w:hint="eastAsia" w:eastAsia="宋体" w:cs="宋体"/>
                <w:sz w:val="24"/>
                <w:vertAlign w:val="subscript"/>
              </w:rPr>
              <w:t>5</w:t>
            </w:r>
            <w:r>
              <w:rPr>
                <w:rFonts w:hint="eastAsia" w:eastAsia="宋体" w:cs="宋体"/>
                <w:sz w:val="24"/>
              </w:rPr>
              <w:t>、SS等，项目建成投产后，项目生活污水经三级化粪池预处理达到广东省地方标准《水污染物排放限值》（DB44/26-2001）第二时段三级标准和《污水排入城镇下水道水质标准》（GB/T31962-2015）B级中较严者后再排入苍城污水处理厂集中处理，尾水排入镇海水。本项目生产废水经自建污水处理设施处理后达到《城市污水再生利用 工业用水水质》（GB/T19923-2005）表1再生水用作工业用水水源的水质标准中“洗涤用水”标准要求后全部回用于玻璃清洗和地面冲洗，不外排。</w:t>
            </w:r>
          </w:p>
          <w:p>
            <w:pPr>
              <w:spacing w:line="460" w:lineRule="exact"/>
              <w:ind w:firstLine="480" w:firstLineChars="200"/>
              <w:rPr>
                <w:rFonts w:eastAsia="宋体" w:cs="宋体"/>
                <w:sz w:val="24"/>
              </w:rPr>
            </w:pPr>
            <w:r>
              <w:rPr>
                <w:rFonts w:hint="eastAsia" w:eastAsia="宋体" w:cs="宋体"/>
                <w:sz w:val="24"/>
              </w:rPr>
              <w:t>生产车间均采用防渗措施，管道、设备、污水储存设施及构筑物也均采用防渗措。每座玻璃窑炉下均设置300m</w:t>
            </w:r>
            <w:r>
              <w:rPr>
                <w:rFonts w:hint="eastAsia" w:eastAsia="宋体" w:cs="宋体"/>
                <w:sz w:val="24"/>
                <w:vertAlign w:val="superscript"/>
              </w:rPr>
              <w:t>3</w:t>
            </w:r>
            <w:r>
              <w:rPr>
                <w:rFonts w:hint="eastAsia" w:eastAsia="宋体" w:cs="宋体"/>
                <w:sz w:val="24"/>
              </w:rPr>
              <w:t>的事故池，池内全铺耐火砖；公司西侧设置180m</w:t>
            </w:r>
            <w:r>
              <w:rPr>
                <w:rFonts w:hint="eastAsia" w:eastAsia="宋体" w:cs="宋体"/>
                <w:sz w:val="24"/>
                <w:vertAlign w:val="superscript"/>
              </w:rPr>
              <w:t>3</w:t>
            </w:r>
            <w:r>
              <w:rPr>
                <w:rFonts w:hint="eastAsia" w:eastAsia="宋体" w:cs="宋体"/>
                <w:sz w:val="24"/>
              </w:rPr>
              <w:t>的事故应急池。原料处理区设置清洗废水收集沟，氨水溶液和氢氧化钠溶液储罐区均设置围堰，，从而有效控制厂区内消防废水不会外泄。</w:t>
            </w:r>
          </w:p>
          <w:p>
            <w:pPr>
              <w:spacing w:line="460" w:lineRule="exact"/>
              <w:ind w:firstLine="480" w:firstLineChars="200"/>
              <w:rPr>
                <w:rFonts w:eastAsia="宋体" w:cs="宋体"/>
                <w:sz w:val="24"/>
              </w:rPr>
            </w:pPr>
            <w:r>
              <w:rPr>
                <w:rFonts w:hint="eastAsia" w:eastAsia="宋体" w:cs="宋体"/>
                <w:sz w:val="24"/>
              </w:rPr>
              <w:t>因此，在事故情况下本项目有毒有害物质不会对周边地表水造成影响。</w:t>
            </w:r>
          </w:p>
          <w:p>
            <w:pPr>
              <w:spacing w:line="460" w:lineRule="exact"/>
              <w:ind w:firstLine="482" w:firstLineChars="200"/>
              <w:rPr>
                <w:rFonts w:eastAsia="宋体" w:cs="宋体"/>
                <w:b/>
                <w:sz w:val="24"/>
              </w:rPr>
            </w:pPr>
            <w:r>
              <w:rPr>
                <w:rFonts w:hint="eastAsia" w:eastAsia="宋体" w:cs="宋体"/>
                <w:b/>
                <w:sz w:val="24"/>
              </w:rPr>
              <w:t>③有毒有害物质在地下水中的扩散</w:t>
            </w:r>
          </w:p>
          <w:p>
            <w:pPr>
              <w:spacing w:line="460" w:lineRule="exact"/>
              <w:ind w:firstLine="480" w:firstLineChars="200"/>
              <w:rPr>
                <w:rFonts w:eastAsia="宋体" w:cs="宋体"/>
                <w:sz w:val="24"/>
              </w:rPr>
            </w:pPr>
            <w:r>
              <w:rPr>
                <w:rFonts w:hint="eastAsia" w:eastAsia="宋体" w:cs="宋体"/>
                <w:sz w:val="24"/>
              </w:rPr>
              <w:t>本评价主要考虑情形三氨水储罐泄漏，因火灾、爆炸事故造成罐区防渗地面破坏，消防废水渗漏对地下水环境产生危害。</w:t>
            </w:r>
          </w:p>
          <w:p>
            <w:pPr>
              <w:spacing w:line="460" w:lineRule="exact"/>
              <w:ind w:firstLine="480" w:firstLineChars="200"/>
              <w:rPr>
                <w:rFonts w:eastAsia="宋体" w:cs="宋体"/>
                <w:sz w:val="24"/>
              </w:rPr>
            </w:pPr>
            <w:r>
              <w:rPr>
                <w:rFonts w:hint="eastAsia" w:eastAsia="宋体" w:cs="宋体"/>
                <w:sz w:val="24"/>
              </w:rPr>
              <w:t>正常工况下，厂区建设期间采取了必要防护措施，运营期间污水按标准排放，在严格按照设计要求落实好环保、防渗措施的情况下，基本不会对当地浅层地下水造成影响。故在严格落实防渗措施的条件下，地下水环境风险处于可控范围内。</w:t>
            </w:r>
          </w:p>
          <w:p>
            <w:pPr>
              <w:spacing w:line="460" w:lineRule="exact"/>
              <w:ind w:firstLine="482" w:firstLineChars="200"/>
              <w:rPr>
                <w:rFonts w:eastAsia="宋体" w:cs="宋体"/>
                <w:b/>
                <w:sz w:val="24"/>
              </w:rPr>
            </w:pPr>
            <w:r>
              <w:rPr>
                <w:rFonts w:hint="eastAsia" w:eastAsia="宋体" w:cs="宋体"/>
                <w:b/>
                <w:sz w:val="24"/>
              </w:rPr>
              <w:t>（9）风险控制措施及应急要求</w:t>
            </w:r>
          </w:p>
          <w:p>
            <w:pPr>
              <w:spacing w:line="460" w:lineRule="exact"/>
              <w:ind w:firstLine="480" w:firstLineChars="200"/>
              <w:rPr>
                <w:rFonts w:eastAsia="宋体" w:cs="宋体"/>
                <w:sz w:val="24"/>
              </w:rPr>
            </w:pPr>
            <w:r>
              <w:rPr>
                <w:rFonts w:hint="eastAsia" w:eastAsia="宋体" w:cs="宋体"/>
                <w:sz w:val="24"/>
              </w:rPr>
              <w:t>①项目已编制突发环境事件应急预案，备案号为440783-2020-0046-M，建议企业完成变更后对突发环境事件应急预案进行更新，健全应急组织，落实应急器材，并对预案进行演练。</w:t>
            </w:r>
          </w:p>
          <w:p>
            <w:pPr>
              <w:spacing w:line="460" w:lineRule="exact"/>
              <w:ind w:firstLine="480" w:firstLineChars="200"/>
              <w:rPr>
                <w:rFonts w:hint="eastAsia" w:eastAsia="宋体" w:cs="宋体"/>
                <w:sz w:val="24"/>
              </w:rPr>
            </w:pPr>
            <w:r>
              <w:rPr>
                <w:rFonts w:hint="eastAsia" w:eastAsia="宋体" w:cs="宋体"/>
                <w:sz w:val="24"/>
              </w:rPr>
              <w:t>②在生产车间、装卸区、仓库、储罐区等储存、中转、生产易燃液体的区域应设置易燃气体报警仪，信号反馈厂区控制室，实时监控各区是否超过临界值。易燃气体报警仪应该满足消防、安监部门的设置要求并接受消防、安监部门的监督。</w:t>
            </w:r>
          </w:p>
          <w:p>
            <w:pPr>
              <w:spacing w:line="460" w:lineRule="exact"/>
              <w:ind w:firstLine="480" w:firstLineChars="200"/>
              <w:rPr>
                <w:rFonts w:eastAsia="宋体" w:cs="宋体"/>
                <w:sz w:val="24"/>
              </w:rPr>
            </w:pPr>
            <w:r>
              <w:rPr>
                <w:rFonts w:hint="eastAsia" w:eastAsia="宋体" w:cs="宋体"/>
                <w:sz w:val="24"/>
              </w:rPr>
              <w:t>③氨水储罐区需按相关要求设置水喷淋设施，发生泄漏时，防止泄漏时氨气挥发。</w:t>
            </w:r>
          </w:p>
          <w:p>
            <w:pPr>
              <w:spacing w:line="460" w:lineRule="exact"/>
              <w:ind w:firstLine="480" w:firstLineChars="200"/>
              <w:rPr>
                <w:rFonts w:eastAsia="宋体" w:cs="宋体"/>
                <w:sz w:val="24"/>
              </w:rPr>
            </w:pPr>
            <w:r>
              <w:rPr>
                <w:rFonts w:hint="eastAsia" w:eastAsia="宋体" w:cs="宋体"/>
                <w:sz w:val="24"/>
              </w:rPr>
              <w:t>④做好厂内各废水池（含全厂事故水池和各区废水收集池）的标识，保持事故水池腾空，事故排水管网日常不能作为它用，事故应急池配置潜水泵，与污水处理站连通，事故中止后启动潜水泵泵送事故废水到自设污水处理站进行处理。应急水泵应设置有备用电源供电。</w:t>
            </w:r>
          </w:p>
          <w:p>
            <w:pPr>
              <w:spacing w:line="460" w:lineRule="exact"/>
              <w:ind w:firstLine="480" w:firstLineChars="200"/>
              <w:rPr>
                <w:rFonts w:eastAsia="宋体" w:cs="宋体"/>
                <w:sz w:val="24"/>
              </w:rPr>
            </w:pPr>
            <w:r>
              <w:rPr>
                <w:rFonts w:hint="eastAsia" w:eastAsia="宋体" w:cs="宋体"/>
                <w:sz w:val="24"/>
              </w:rPr>
              <w:t>⑤落实专人负责危险化学品登记制度，要做好每批入厂危险化学品的登记工作，登记内容包括来源单位、名称和类别、主要有害成分、入库量、出库量、加工量等，并电子化。同时加强生产一线人员培训，持证上岗，厂内高级技术人员应定期对生产线进行巡查，对生产一线人员进行技术指导，及时了解生产装置运行状况和相关技术参数，做到问题及早发现、及早处理。</w:t>
            </w:r>
          </w:p>
          <w:p>
            <w:pPr>
              <w:spacing w:line="460" w:lineRule="exact"/>
              <w:ind w:firstLine="482" w:firstLineChars="200"/>
              <w:rPr>
                <w:rFonts w:hint="eastAsia" w:eastAsia="宋体" w:cs="宋体"/>
                <w:b/>
                <w:sz w:val="24"/>
              </w:rPr>
            </w:pPr>
            <w:r>
              <w:rPr>
                <w:rFonts w:hint="eastAsia" w:eastAsia="宋体" w:cs="宋体"/>
                <w:b/>
                <w:sz w:val="24"/>
              </w:rPr>
              <w:t>（10）小结</w:t>
            </w:r>
          </w:p>
          <w:p>
            <w:pPr>
              <w:spacing w:line="460" w:lineRule="exact"/>
              <w:ind w:firstLine="480" w:firstLineChars="200"/>
              <w:rPr>
                <w:rFonts w:hint="eastAsia" w:eastAsia="宋体" w:cs="宋体"/>
                <w:sz w:val="24"/>
              </w:rPr>
            </w:pPr>
            <w:r>
              <w:rPr>
                <w:rFonts w:hint="eastAsia" w:eastAsia="宋体" w:cs="宋体"/>
                <w:sz w:val="24"/>
              </w:rPr>
              <w:t>项目潜在的危险、有害因素有泄漏、火灾、废气和废水事故排放事故。建设单位对影响环境安全的因素，采取安全防范措施，制订事故应急处置措施，将能有效的防止事故排放的发生；一旦发生事故，依靠事故应急措施能及时控制事故，防止事故的蔓延。只要严格遵守各项安全操作规程和制度，加强环保、安全管理，落实环境风险防范措施，完善环境风险应急预案，将环境风险影响控制在可以接受的范围内。</w:t>
            </w:r>
          </w:p>
          <w:p>
            <w:pPr>
              <w:pStyle w:val="1128"/>
              <w:spacing w:line="460" w:lineRule="exact"/>
              <w:rPr>
                <w:rFonts w:ascii="Times New Roman" w:hAnsi="Times New Roman" w:eastAsia="宋体"/>
                <w:b/>
                <w:sz w:val="21"/>
                <w:szCs w:val="21"/>
              </w:rPr>
            </w:pPr>
            <w:r>
              <w:rPr>
                <w:rFonts w:hint="eastAsia" w:ascii="Times New Roman" w:hAnsi="Times New Roman" w:eastAsia="宋体" w:cs="宋体"/>
                <w:b/>
                <w:sz w:val="21"/>
                <w:szCs w:val="21"/>
              </w:rPr>
              <w:t>表</w:t>
            </w:r>
            <w:r>
              <w:rPr>
                <w:rFonts w:ascii="Times New Roman" w:hAnsi="Times New Roman" w:eastAsia="宋体"/>
                <w:b/>
                <w:sz w:val="21"/>
                <w:szCs w:val="21"/>
              </w:rPr>
              <w:t>7</w:t>
            </w:r>
            <w:r>
              <w:rPr>
                <w:rFonts w:hint="eastAsia" w:ascii="Times New Roman" w:hAnsi="Times New Roman" w:eastAsia="宋体"/>
                <w:b/>
                <w:sz w:val="21"/>
                <w:szCs w:val="21"/>
              </w:rPr>
              <w:t xml:space="preserve">-28 </w:t>
            </w:r>
            <w:r>
              <w:rPr>
                <w:rFonts w:ascii="Times New Roman" w:hAnsi="Times New Roman" w:eastAsia="宋体"/>
                <w:b/>
                <w:sz w:val="21"/>
                <w:szCs w:val="21"/>
              </w:rPr>
              <w:t xml:space="preserve"> </w:t>
            </w:r>
            <w:r>
              <w:rPr>
                <w:rFonts w:hint="eastAsia" w:ascii="Times New Roman" w:hAnsi="Times New Roman" w:eastAsia="宋体"/>
                <w:b/>
                <w:sz w:val="21"/>
                <w:szCs w:val="21"/>
              </w:rPr>
              <w:t>建设</w:t>
            </w:r>
            <w:r>
              <w:rPr>
                <w:rFonts w:hint="eastAsia" w:ascii="Times New Roman" w:hAnsi="Times New Roman" w:eastAsia="宋体" w:cs="宋体"/>
                <w:b/>
                <w:sz w:val="21"/>
                <w:szCs w:val="21"/>
              </w:rPr>
              <w:t>项目环境风险简单分析内容表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359"/>
              <w:gridCol w:w="428"/>
              <w:gridCol w:w="931"/>
              <w:gridCol w:w="823"/>
              <w:gridCol w:w="537"/>
              <w:gridCol w:w="1049"/>
              <w:gridCol w:w="31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建设项目名称</w:t>
                  </w:r>
                </w:p>
              </w:tc>
              <w:tc>
                <w:tcPr>
                  <w:tcW w:w="6797" w:type="dxa"/>
                  <w:gridSpan w:val="8"/>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江门粤玻实业有限公司年产22.1万吨玻璃制品项目（重新报批）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建设地点</w:t>
                  </w:r>
                </w:p>
              </w:tc>
              <w:tc>
                <w:tcPr>
                  <w:tcW w:w="1359"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（广东）省</w:t>
                  </w:r>
                </w:p>
              </w:tc>
              <w:tc>
                <w:tcPr>
                  <w:tcW w:w="1359" w:type="dxa"/>
                  <w:gridSpan w:val="2"/>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（开平）市</w:t>
                  </w:r>
                </w:p>
              </w:tc>
              <w:tc>
                <w:tcPr>
                  <w:tcW w:w="1360" w:type="dxa"/>
                  <w:gridSpan w:val="2"/>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  ）区</w:t>
                  </w:r>
                </w:p>
              </w:tc>
              <w:tc>
                <w:tcPr>
                  <w:tcW w:w="1359" w:type="dxa"/>
                  <w:gridSpan w:val="2"/>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  ）县</w:t>
                  </w:r>
                </w:p>
              </w:tc>
              <w:tc>
                <w:tcPr>
                  <w:tcW w:w="1360"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  ）园区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地理坐标</w:t>
                  </w:r>
                </w:p>
              </w:tc>
              <w:tc>
                <w:tcPr>
                  <w:tcW w:w="1787" w:type="dxa"/>
                  <w:gridSpan w:val="2"/>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经度</w:t>
                  </w:r>
                </w:p>
              </w:tc>
              <w:tc>
                <w:tcPr>
                  <w:tcW w:w="1754" w:type="dxa"/>
                  <w:gridSpan w:val="2"/>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ascii="Times New Roman" w:hAnsi="Times New Roman" w:eastAsia="宋体"/>
                      <w:sz w:val="21"/>
                      <w:szCs w:val="21"/>
                    </w:rPr>
                    <w:t>E112°32′58.59″</w:t>
                  </w:r>
                </w:p>
              </w:tc>
              <w:tc>
                <w:tcPr>
                  <w:tcW w:w="1586" w:type="dxa"/>
                  <w:gridSpan w:val="2"/>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纬度</w:t>
                  </w:r>
                </w:p>
              </w:tc>
              <w:tc>
                <w:tcPr>
                  <w:tcW w:w="1670" w:type="dxa"/>
                  <w:gridSpan w:val="2"/>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ascii="Times New Roman" w:hAnsi="Times New Roman" w:eastAsia="宋体"/>
                      <w:sz w:val="21"/>
                      <w:szCs w:val="21"/>
                    </w:rPr>
                    <w:t>N22°29′45.11″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vMerge w:val="restart"/>
                  <w:tcBorders>
                    <w:top w:val="single" w:color="auto" w:sz="4" w:space="0"/>
                    <w:left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主要危险物质分布</w:t>
                  </w:r>
                </w:p>
              </w:tc>
              <w:tc>
                <w:tcPr>
                  <w:tcW w:w="3541"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危险物质</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vMerge w:val="continue"/>
                  <w:tcBorders>
                    <w:left w:val="single" w:color="auto" w:sz="4" w:space="0"/>
                    <w:right w:val="single" w:color="auto" w:sz="4" w:space="0"/>
                  </w:tcBorders>
                  <w:noWrap w:val="0"/>
                  <w:vAlign w:val="center"/>
                </w:tcPr>
                <w:p>
                  <w:pPr>
                    <w:pStyle w:val="659"/>
                    <w:spacing w:line="240" w:lineRule="auto"/>
                    <w:rPr>
                      <w:rFonts w:hint="eastAsia" w:ascii="Times New Roman" w:hAnsi="Times New Roman" w:eastAsia="宋体"/>
                      <w:sz w:val="21"/>
                      <w:szCs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氨水</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氨水储罐区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vMerge w:val="continue"/>
                  <w:tcBorders>
                    <w:left w:val="single" w:color="auto" w:sz="4" w:space="0"/>
                    <w:right w:val="single" w:color="auto" w:sz="4" w:space="0"/>
                  </w:tcBorders>
                  <w:noWrap w:val="0"/>
                  <w:vAlign w:val="center"/>
                </w:tcPr>
                <w:p>
                  <w:pPr>
                    <w:pStyle w:val="659"/>
                    <w:spacing w:line="240" w:lineRule="auto"/>
                    <w:rPr>
                      <w:rFonts w:hint="eastAsia" w:ascii="Times New Roman" w:hAnsi="Times New Roman" w:eastAsia="宋体"/>
                      <w:sz w:val="21"/>
                      <w:szCs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柴油</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柴油储罐区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vMerge w:val="continue"/>
                  <w:tcBorders>
                    <w:left w:val="single" w:color="auto" w:sz="4" w:space="0"/>
                    <w:right w:val="single" w:color="auto" w:sz="4" w:space="0"/>
                  </w:tcBorders>
                  <w:noWrap w:val="0"/>
                  <w:vAlign w:val="center"/>
                </w:tcPr>
                <w:p>
                  <w:pPr>
                    <w:pStyle w:val="659"/>
                    <w:spacing w:line="240" w:lineRule="auto"/>
                    <w:rPr>
                      <w:rFonts w:hint="eastAsia" w:ascii="Times New Roman" w:hAnsi="Times New Roman" w:eastAsia="宋体"/>
                      <w:sz w:val="21"/>
                      <w:szCs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机油、乙炔、热端喷涂液</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vMerge w:val="continue"/>
                  <w:tcBorders>
                    <w:left w:val="single" w:color="auto" w:sz="4" w:space="0"/>
                    <w:right w:val="single" w:color="auto" w:sz="4" w:space="0"/>
                  </w:tcBorders>
                  <w:noWrap w:val="0"/>
                  <w:vAlign w:val="center"/>
                </w:tcPr>
                <w:p>
                  <w:pPr>
                    <w:pStyle w:val="659"/>
                    <w:spacing w:line="240" w:lineRule="auto"/>
                    <w:rPr>
                      <w:rFonts w:hint="eastAsia" w:ascii="Times New Roman" w:hAnsi="Times New Roman" w:eastAsia="宋体"/>
                      <w:sz w:val="21"/>
                      <w:szCs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废矿物油</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危险废物仓库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1984" w:type="dxa"/>
                  <w:vMerge w:val="restart"/>
                  <w:tcBorders>
                    <w:top w:val="single" w:color="auto" w:sz="4" w:space="0"/>
                    <w:left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环境影响途径及危害后果（大气、地表水、地下水等）</w:t>
                  </w:r>
                </w:p>
              </w:tc>
              <w:tc>
                <w:tcPr>
                  <w:tcW w:w="3541"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环境影响途径</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危害后果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1984" w:type="dxa"/>
                  <w:vMerge w:val="continue"/>
                  <w:tcBorders>
                    <w:left w:val="single" w:color="auto" w:sz="4" w:space="0"/>
                    <w:right w:val="single" w:color="auto" w:sz="4" w:space="0"/>
                  </w:tcBorders>
                  <w:noWrap w:val="0"/>
                  <w:vAlign w:val="center"/>
                </w:tcPr>
                <w:p>
                  <w:pPr>
                    <w:pStyle w:val="659"/>
                    <w:spacing w:line="240" w:lineRule="auto"/>
                    <w:rPr>
                      <w:rFonts w:hint="eastAsia" w:ascii="Times New Roman" w:hAnsi="Times New Roman" w:eastAsia="宋体"/>
                      <w:sz w:val="21"/>
                      <w:szCs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大气</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引起周围大气环境暂时性超标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1984" w:type="dxa"/>
                  <w:vMerge w:val="continue"/>
                  <w:tcBorders>
                    <w:left w:val="single" w:color="auto" w:sz="4" w:space="0"/>
                    <w:right w:val="single" w:color="auto" w:sz="4" w:space="0"/>
                  </w:tcBorders>
                  <w:noWrap w:val="0"/>
                  <w:vAlign w:val="center"/>
                </w:tcPr>
                <w:p>
                  <w:pPr>
                    <w:pStyle w:val="659"/>
                    <w:spacing w:line="240" w:lineRule="auto"/>
                    <w:rPr>
                      <w:rFonts w:hint="eastAsia" w:ascii="Times New Roman" w:hAnsi="Times New Roman" w:eastAsia="宋体"/>
                      <w:sz w:val="21"/>
                      <w:szCs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地表水</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污染周围地表水水质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1984" w:type="dxa"/>
                  <w:vMerge w:val="continue"/>
                  <w:tcBorders>
                    <w:left w:val="single" w:color="auto" w:sz="4" w:space="0"/>
                    <w:bottom w:val="single" w:color="auto" w:sz="4" w:space="0"/>
                    <w:right w:val="single" w:color="auto" w:sz="4" w:space="0"/>
                  </w:tcBorders>
                  <w:noWrap w:val="0"/>
                  <w:vAlign w:val="center"/>
                </w:tcPr>
                <w:p>
                  <w:pPr>
                    <w:pStyle w:val="659"/>
                    <w:spacing w:line="240" w:lineRule="auto"/>
                    <w:rPr>
                      <w:rFonts w:hint="eastAsia" w:ascii="Times New Roman" w:hAnsi="Times New Roman" w:eastAsia="宋体"/>
                      <w:sz w:val="21"/>
                      <w:szCs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hint="eastAsia" w:ascii="Times New Roman" w:hAnsi="Times New Roman" w:eastAsia="宋体"/>
                      <w:sz w:val="21"/>
                      <w:szCs w:val="21"/>
                    </w:rPr>
                  </w:pPr>
                  <w:r>
                    <w:rPr>
                      <w:rFonts w:hint="eastAsia" w:ascii="Times New Roman" w:hAnsi="Times New Roman" w:eastAsia="宋体"/>
                      <w:sz w:val="21"/>
                      <w:szCs w:val="21"/>
                    </w:rPr>
                    <w:t>地下水</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659"/>
                    <w:spacing w:line="240" w:lineRule="auto"/>
                    <w:rPr>
                      <w:rFonts w:hint="eastAsia" w:ascii="Times New Roman" w:hAnsi="Times New Roman" w:eastAsia="宋体"/>
                      <w:sz w:val="21"/>
                      <w:szCs w:val="21"/>
                    </w:rPr>
                  </w:pPr>
                  <w:r>
                    <w:rPr>
                      <w:rFonts w:hint="eastAsia" w:ascii="Times New Roman" w:hAnsi="Times New Roman" w:eastAsia="宋体"/>
                      <w:sz w:val="21"/>
                      <w:szCs w:val="21"/>
                    </w:rPr>
                    <w:t>污染地下水水质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pPr>
                    <w:pStyle w:val="659"/>
                    <w:spacing w:line="240" w:lineRule="auto"/>
                    <w:rPr>
                      <w:rFonts w:ascii="Times New Roman" w:hAnsi="Times New Roman" w:eastAsia="宋体"/>
                      <w:sz w:val="21"/>
                      <w:szCs w:val="21"/>
                    </w:rPr>
                  </w:pPr>
                  <w:r>
                    <w:rPr>
                      <w:rFonts w:hint="eastAsia" w:ascii="Times New Roman" w:hAnsi="Times New Roman" w:eastAsia="宋体"/>
                      <w:sz w:val="21"/>
                      <w:szCs w:val="21"/>
                    </w:rPr>
                    <w:t>风险防范措施要求</w:t>
                  </w:r>
                </w:p>
              </w:tc>
              <w:tc>
                <w:tcPr>
                  <w:tcW w:w="6797" w:type="dxa"/>
                  <w:gridSpan w:val="8"/>
                  <w:tcBorders>
                    <w:top w:val="single" w:color="auto" w:sz="4" w:space="0"/>
                    <w:left w:val="nil"/>
                    <w:bottom w:val="single" w:color="auto" w:sz="4" w:space="0"/>
                    <w:right w:val="single" w:color="auto" w:sz="4" w:space="0"/>
                  </w:tcBorders>
                  <w:noWrap w:val="0"/>
                  <w:vAlign w:val="center"/>
                </w:tcPr>
                <w:p>
                  <w:pPr>
                    <w:pStyle w:val="659"/>
                    <w:ind w:firstLine="420" w:firstLineChars="200"/>
                    <w:jc w:val="both"/>
                    <w:rPr>
                      <w:rFonts w:hint="eastAsia" w:ascii="Times New Roman" w:hAnsi="Times New Roman" w:eastAsia="宋体"/>
                      <w:sz w:val="21"/>
                      <w:szCs w:val="21"/>
                    </w:rPr>
                  </w:pPr>
                  <w:r>
                    <w:rPr>
                      <w:rFonts w:hint="eastAsia" w:ascii="Times New Roman" w:hAnsi="Times New Roman" w:eastAsia="宋体"/>
                      <w:sz w:val="21"/>
                      <w:szCs w:val="21"/>
                    </w:rPr>
                    <w:t>加强危险化学品管理制度，设置专用场地、专人管理，并做好出入库记录。配备齐全的消防装置，并定期检查电路，加强职工安全生产教育；</w:t>
                  </w:r>
                </w:p>
                <w:p>
                  <w:pPr>
                    <w:pStyle w:val="659"/>
                    <w:ind w:firstLine="420" w:firstLineChars="200"/>
                    <w:jc w:val="both"/>
                    <w:rPr>
                      <w:rFonts w:hint="eastAsia" w:ascii="Times New Roman" w:hAnsi="Times New Roman" w:eastAsia="宋体"/>
                      <w:sz w:val="21"/>
                      <w:szCs w:val="21"/>
                    </w:rPr>
                  </w:pPr>
                  <w:r>
                    <w:rPr>
                      <w:rFonts w:hint="eastAsia" w:ascii="Times New Roman" w:hAnsi="Times New Roman" w:eastAsia="宋体"/>
                      <w:sz w:val="21"/>
                      <w:szCs w:val="21"/>
                    </w:rPr>
                    <w:t>危险废物暂存间设置在生产车间内、地面硬化处理、并在周围设置围堰做到防淋、防渗、防泄漏，防止泄漏下渗污染地下水；</w:t>
                  </w:r>
                </w:p>
                <w:p>
                  <w:pPr>
                    <w:pStyle w:val="659"/>
                    <w:ind w:firstLine="420" w:firstLineChars="200"/>
                    <w:jc w:val="both"/>
                    <w:rPr>
                      <w:rFonts w:ascii="Times New Roman" w:hAnsi="Times New Roman" w:eastAsia="宋体"/>
                      <w:sz w:val="21"/>
                      <w:szCs w:val="21"/>
                    </w:rPr>
                  </w:pPr>
                  <w:r>
                    <w:rPr>
                      <w:rFonts w:hint="eastAsia" w:ascii="Times New Roman" w:hAnsi="Times New Roman" w:eastAsia="宋体"/>
                      <w:sz w:val="21"/>
                      <w:szCs w:val="21"/>
                    </w:rPr>
                    <w:t>制定事故应急处置措施，开展环境应急预案的培训、宣传和必要的应急演练。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2" w:hRule="atLeast"/>
                <w:jc w:val="center"/>
              </w:trPr>
              <w:tc>
                <w:tcPr>
                  <w:tcW w:w="8781" w:type="dxa"/>
                  <w:gridSpan w:val="9"/>
                  <w:tcBorders>
                    <w:top w:val="single" w:color="auto" w:sz="4" w:space="0"/>
                    <w:left w:val="single" w:color="auto" w:sz="4" w:space="0"/>
                    <w:bottom w:val="single" w:color="auto" w:sz="4" w:space="0"/>
                    <w:right w:val="single" w:color="auto" w:sz="4" w:space="0"/>
                  </w:tcBorders>
                  <w:noWrap w:val="0"/>
                  <w:vAlign w:val="top"/>
                </w:tcPr>
                <w:p>
                  <w:pPr>
                    <w:pStyle w:val="659"/>
                    <w:spacing w:line="240" w:lineRule="auto"/>
                    <w:jc w:val="both"/>
                    <w:rPr>
                      <w:rFonts w:ascii="Times New Roman" w:hAnsi="Times New Roman" w:eastAsia="宋体"/>
                      <w:sz w:val="21"/>
                      <w:szCs w:val="21"/>
                    </w:rPr>
                  </w:pPr>
                  <w:r>
                    <w:rPr>
                      <w:rFonts w:hint="eastAsia" w:ascii="Times New Roman" w:hAnsi="Times New Roman" w:eastAsia="宋体"/>
                      <w:sz w:val="21"/>
                      <w:szCs w:val="21"/>
                    </w:rPr>
                    <w:t>填表说明（列出项目相关信息及评价说明）：</w:t>
                  </w:r>
                </w:p>
              </w:tc>
            </w:tr>
          </w:tbl>
          <w:p>
            <w:pPr>
              <w:spacing w:line="460" w:lineRule="exact"/>
              <w:ind w:firstLine="482" w:firstLineChars="200"/>
              <w:rPr>
                <w:rFonts w:hint="eastAsia" w:eastAsia="宋体"/>
                <w:b/>
                <w:sz w:val="24"/>
              </w:rPr>
            </w:pPr>
            <w:r>
              <w:rPr>
                <w:rFonts w:hint="eastAsia" w:eastAsia="宋体"/>
                <w:b/>
                <w:sz w:val="24"/>
              </w:rPr>
              <w:t>6、土壤环境影响分析</w:t>
            </w:r>
          </w:p>
          <w:p>
            <w:pPr>
              <w:spacing w:line="460" w:lineRule="exact"/>
              <w:ind w:firstLine="480" w:firstLineChars="200"/>
              <w:rPr>
                <w:rFonts w:hint="eastAsia" w:eastAsia="宋体" w:cs="宋体"/>
                <w:sz w:val="24"/>
                <w:szCs w:val="24"/>
              </w:rPr>
            </w:pPr>
            <w:r>
              <w:rPr>
                <w:rFonts w:eastAsia="宋体"/>
                <w:sz w:val="24"/>
                <w:szCs w:val="24"/>
              </w:rPr>
              <w:t>根据</w:t>
            </w:r>
            <w:r>
              <w:rPr>
                <w:rFonts w:hint="eastAsia" w:eastAsia="宋体"/>
                <w:sz w:val="24"/>
                <w:szCs w:val="24"/>
              </w:rPr>
              <w:t>《环境影响评价技术导则 土壤环境（试行）》（HJ964-2018）</w:t>
            </w:r>
            <w:r>
              <w:rPr>
                <w:rFonts w:hint="eastAsia" w:eastAsia="宋体" w:cs="宋体"/>
                <w:sz w:val="24"/>
                <w:szCs w:val="24"/>
              </w:rPr>
              <w:t>中附录</w:t>
            </w:r>
            <w:r>
              <w:rPr>
                <w:rFonts w:eastAsia="宋体"/>
                <w:sz w:val="24"/>
                <w:szCs w:val="24"/>
              </w:rPr>
              <w:t>A</w:t>
            </w:r>
            <w:r>
              <w:rPr>
                <w:rFonts w:hint="eastAsia" w:eastAsia="宋体" w:cs="宋体"/>
                <w:sz w:val="24"/>
                <w:szCs w:val="24"/>
              </w:rPr>
              <w:t>表</w:t>
            </w:r>
            <w:r>
              <w:rPr>
                <w:rFonts w:eastAsia="宋体"/>
                <w:sz w:val="24"/>
                <w:szCs w:val="24"/>
              </w:rPr>
              <w:t>A.1</w:t>
            </w:r>
            <w:r>
              <w:rPr>
                <w:rFonts w:hint="eastAsia" w:eastAsia="宋体" w:cs="宋体"/>
                <w:sz w:val="24"/>
                <w:szCs w:val="24"/>
              </w:rPr>
              <w:t>，该项目属于</w:t>
            </w:r>
            <w:r>
              <w:rPr>
                <w:rFonts w:hint="eastAsia" w:eastAsia="宋体"/>
                <w:sz w:val="24"/>
                <w:szCs w:val="24"/>
              </w:rPr>
              <w:t>“</w:t>
            </w:r>
            <w:r>
              <w:rPr>
                <w:rFonts w:hint="eastAsia" w:eastAsia="宋体" w:cs="宋体"/>
                <w:sz w:val="24"/>
                <w:szCs w:val="24"/>
              </w:rPr>
              <w:t>金属冶炼和压延加工及非金属矿物制品</w:t>
            </w:r>
            <w:r>
              <w:rPr>
                <w:rFonts w:hint="eastAsia" w:eastAsia="宋体"/>
                <w:sz w:val="24"/>
                <w:szCs w:val="24"/>
              </w:rPr>
              <w:t>”</w:t>
            </w:r>
            <w:r>
              <w:rPr>
                <w:rFonts w:hint="eastAsia" w:eastAsia="宋体" w:cs="宋体"/>
                <w:sz w:val="24"/>
                <w:szCs w:val="24"/>
              </w:rPr>
              <w:t>中的</w:t>
            </w:r>
            <w:r>
              <w:rPr>
                <w:rFonts w:hint="eastAsia" w:eastAsia="宋体"/>
                <w:sz w:val="24"/>
                <w:szCs w:val="24"/>
              </w:rPr>
              <w:t>“</w:t>
            </w:r>
            <w:r>
              <w:rPr>
                <w:rFonts w:hint="eastAsia" w:eastAsia="宋体" w:cs="宋体"/>
                <w:sz w:val="24"/>
                <w:szCs w:val="24"/>
              </w:rPr>
              <w:t>其他</w:t>
            </w:r>
            <w:r>
              <w:rPr>
                <w:rFonts w:hint="eastAsia" w:eastAsia="宋体"/>
                <w:sz w:val="24"/>
                <w:szCs w:val="24"/>
              </w:rPr>
              <w:t>”</w:t>
            </w:r>
            <w:r>
              <w:rPr>
                <w:rFonts w:hint="eastAsia" w:eastAsia="宋体" w:cs="宋体"/>
                <w:sz w:val="24"/>
                <w:szCs w:val="24"/>
              </w:rPr>
              <w:t>类别，土壤环境影响评价项目类别为Ⅲ类。本项目占地面积为</w:t>
            </w:r>
            <w:r>
              <w:rPr>
                <w:rFonts w:eastAsia="宋体"/>
                <w:sz w:val="24"/>
                <w:szCs w:val="24"/>
              </w:rPr>
              <w:t>5hm2&lt;120698.14m</w:t>
            </w:r>
            <w:r>
              <w:rPr>
                <w:rFonts w:eastAsia="宋体"/>
                <w:sz w:val="24"/>
                <w:szCs w:val="24"/>
                <w:vertAlign w:val="superscript"/>
              </w:rPr>
              <w:t>2</w:t>
            </w:r>
            <w:r>
              <w:rPr>
                <w:rFonts w:hint="eastAsia" w:eastAsia="宋体" w:cs="宋体"/>
                <w:sz w:val="24"/>
                <w:szCs w:val="24"/>
              </w:rPr>
              <w:t>＜</w:t>
            </w:r>
            <w:r>
              <w:rPr>
                <w:rFonts w:eastAsia="宋体"/>
                <w:sz w:val="24"/>
                <w:szCs w:val="24"/>
              </w:rPr>
              <w:t>50hm</w:t>
            </w:r>
            <w:r>
              <w:rPr>
                <w:rFonts w:eastAsia="宋体"/>
                <w:sz w:val="24"/>
                <w:szCs w:val="24"/>
                <w:vertAlign w:val="superscript"/>
              </w:rPr>
              <w:t>2</w:t>
            </w:r>
            <w:r>
              <w:rPr>
                <w:rFonts w:hint="eastAsia" w:eastAsia="宋体" w:cs="宋体"/>
                <w:sz w:val="24"/>
                <w:szCs w:val="24"/>
              </w:rPr>
              <w:t>，属于中型项目，本项目位于苍城工业园区，但周围存在村庄，周边土壤环境属于敏感，土壤环境影响评价等级为三级评价。</w:t>
            </w:r>
          </w:p>
          <w:p>
            <w:pPr>
              <w:spacing w:line="460" w:lineRule="exact"/>
              <w:ind w:firstLine="480" w:firstLineChars="200"/>
              <w:rPr>
                <w:rFonts w:hint="eastAsia" w:eastAsia="宋体" w:cs="宋体"/>
                <w:sz w:val="24"/>
                <w:szCs w:val="24"/>
              </w:rPr>
            </w:pPr>
            <w:r>
              <w:rPr>
                <w:rFonts w:hint="eastAsia" w:eastAsia="宋体" w:cs="宋体"/>
                <w:sz w:val="24"/>
                <w:szCs w:val="24"/>
              </w:rPr>
              <w:t>本项目在运营过程中，为防止对土壤的污染，应采取如下措施：</w:t>
            </w:r>
          </w:p>
          <w:p>
            <w:pPr>
              <w:spacing w:line="460" w:lineRule="exact"/>
              <w:ind w:firstLine="480" w:firstLineChars="200"/>
              <w:rPr>
                <w:rFonts w:hint="eastAsia" w:eastAsia="宋体"/>
                <w:sz w:val="24"/>
                <w:szCs w:val="24"/>
              </w:rPr>
            </w:pPr>
            <w:r>
              <w:rPr>
                <w:rFonts w:hint="eastAsia" w:eastAsia="宋体" w:cs="宋体"/>
                <w:sz w:val="24"/>
                <w:szCs w:val="24"/>
              </w:rPr>
              <w:t>①危险废物严格按要求进行处理处置，严禁随意倾倒、丢弃，建设单位及时联系危废单位回收，在危废处理单位未回收期间，应集中收集，专人管理，集中贮存，各类危险废物按性质不同分类进行贮存。危废暂存处应满足《危险废物贮存污染控制标准》（</w:t>
            </w:r>
            <w:r>
              <w:rPr>
                <w:rFonts w:eastAsia="宋体"/>
                <w:sz w:val="24"/>
                <w:szCs w:val="24"/>
              </w:rPr>
              <w:t>GB18597-2001</w:t>
            </w:r>
            <w:r>
              <w:rPr>
                <w:rFonts w:hint="eastAsia" w:eastAsia="宋体" w:cs="宋体"/>
                <w:sz w:val="24"/>
                <w:szCs w:val="24"/>
              </w:rPr>
              <w:t>）及</w:t>
            </w:r>
            <w:r>
              <w:rPr>
                <w:rFonts w:eastAsia="宋体"/>
                <w:sz w:val="24"/>
                <w:szCs w:val="24"/>
              </w:rPr>
              <w:t>2013</w:t>
            </w:r>
            <w:r>
              <w:rPr>
                <w:rFonts w:hint="eastAsia" w:eastAsia="宋体" w:cs="宋体"/>
                <w:sz w:val="24"/>
                <w:szCs w:val="24"/>
              </w:rPr>
              <w:t>修改单中标准，贮存场所要防风、防雨、防晒，并设计建造径流疏导系统、泄漏液体收集装置，避开化学品仓库，基础必须防渗。</w:t>
            </w:r>
          </w:p>
          <w:p>
            <w:pPr>
              <w:spacing w:line="460" w:lineRule="exact"/>
              <w:ind w:firstLine="480" w:firstLineChars="200"/>
              <w:rPr>
                <w:rFonts w:hint="eastAsia" w:eastAsia="宋体"/>
                <w:sz w:val="24"/>
                <w:szCs w:val="24"/>
              </w:rPr>
            </w:pPr>
            <w:r>
              <w:rPr>
                <w:rFonts w:hint="eastAsia" w:eastAsia="宋体" w:cs="宋体"/>
                <w:sz w:val="24"/>
                <w:szCs w:val="24"/>
              </w:rPr>
              <w:t>②一旦发生原材料、化学危险品和生产废水等泄漏事故，项目应及时通知有关部门并采取必要的安全措施，减少事故损失，防止事故蔓延、扩大。</w:t>
            </w:r>
          </w:p>
          <w:p>
            <w:pPr>
              <w:spacing w:line="460" w:lineRule="exact"/>
              <w:ind w:firstLine="480" w:firstLineChars="200"/>
              <w:rPr>
                <w:rFonts w:hint="eastAsia" w:eastAsia="宋体"/>
                <w:sz w:val="24"/>
                <w:szCs w:val="24"/>
              </w:rPr>
            </w:pPr>
            <w:r>
              <w:rPr>
                <w:rFonts w:hint="eastAsia" w:eastAsia="宋体" w:cs="宋体"/>
                <w:sz w:val="24"/>
                <w:szCs w:val="24"/>
              </w:rPr>
              <w:t>③项目对废水处理设施等采取防渗措施，地面作硬底化处理。</w:t>
            </w:r>
          </w:p>
          <w:p>
            <w:pPr>
              <w:spacing w:line="460" w:lineRule="exact"/>
              <w:ind w:firstLine="480" w:firstLineChars="200"/>
              <w:rPr>
                <w:rFonts w:hint="eastAsia" w:eastAsia="宋体"/>
                <w:sz w:val="24"/>
                <w:szCs w:val="24"/>
              </w:rPr>
            </w:pPr>
            <w:r>
              <w:rPr>
                <w:rFonts w:hint="eastAsia" w:eastAsia="宋体" w:cs="宋体"/>
                <w:sz w:val="24"/>
                <w:szCs w:val="24"/>
              </w:rPr>
              <w:t>④加强生产管理，减少废气的有组织和无组织排放，以减少废气污染物通过大气沉降落在地面，污染土壤。建设单位必须确保废气收集系统和净化装置的正常运行，并达到本评价所要求的治理效果，定期检查废气收集装置、净化装置、排气筒；若废气收集系统和净化装置发生故障或效率降低时，建设单位必须及时修复，在未</w:t>
            </w:r>
            <w:r>
              <w:rPr>
                <w:rFonts w:eastAsia="宋体"/>
                <w:sz w:val="24"/>
                <w:szCs w:val="24"/>
              </w:rPr>
              <w:t> </w:t>
            </w:r>
            <w:r>
              <w:rPr>
                <w:rFonts w:hint="eastAsia" w:eastAsia="宋体" w:cs="宋体"/>
                <w:sz w:val="24"/>
                <w:szCs w:val="24"/>
              </w:rPr>
              <w:t>修复前必须根据故障情况采取限产或停产措施。</w:t>
            </w:r>
          </w:p>
          <w:p>
            <w:pPr>
              <w:spacing w:line="460" w:lineRule="exact"/>
              <w:ind w:firstLine="480" w:firstLineChars="200"/>
              <w:rPr>
                <w:rFonts w:hint="eastAsia" w:eastAsia="宋体"/>
                <w:sz w:val="24"/>
                <w:szCs w:val="24"/>
              </w:rPr>
            </w:pPr>
            <w:r>
              <w:rPr>
                <w:rFonts w:hint="eastAsia" w:eastAsia="宋体" w:cs="宋体"/>
                <w:sz w:val="24"/>
                <w:szCs w:val="24"/>
              </w:rPr>
              <w:t>由此可见，建设单位落实上述措施的情况下，不会对项目所在区域土壤环境造成</w:t>
            </w:r>
            <w:r>
              <w:rPr>
                <w:rFonts w:eastAsia="宋体"/>
                <w:sz w:val="24"/>
                <w:szCs w:val="24"/>
              </w:rPr>
              <w:t> </w:t>
            </w:r>
            <w:r>
              <w:rPr>
                <w:rFonts w:hint="eastAsia" w:eastAsia="宋体" w:cs="宋体"/>
                <w:sz w:val="24"/>
                <w:szCs w:val="24"/>
              </w:rPr>
              <w:t>较大影响</w:t>
            </w:r>
            <w:r>
              <w:rPr>
                <w:rFonts w:eastAsia="宋体"/>
                <w:sz w:val="24"/>
                <w:szCs w:val="24"/>
              </w:rPr>
              <w:t>。</w:t>
            </w:r>
          </w:p>
          <w:p>
            <w:pPr>
              <w:spacing w:line="460" w:lineRule="exact"/>
              <w:ind w:firstLine="482" w:firstLineChars="200"/>
              <w:rPr>
                <w:rFonts w:hint="eastAsia" w:eastAsia="宋体" w:cs="宋体"/>
                <w:b/>
                <w:sz w:val="24"/>
              </w:rPr>
            </w:pPr>
            <w:r>
              <w:rPr>
                <w:rFonts w:hint="eastAsia" w:eastAsia="宋体"/>
                <w:b/>
                <w:sz w:val="24"/>
              </w:rPr>
              <w:t>7</w:t>
            </w:r>
            <w:r>
              <w:rPr>
                <w:rFonts w:hint="eastAsia" w:eastAsia="宋体" w:cs="宋体"/>
                <w:b/>
                <w:sz w:val="24"/>
              </w:rPr>
              <w:t>、项目环保投资估算</w:t>
            </w:r>
          </w:p>
          <w:p>
            <w:pPr>
              <w:spacing w:line="460" w:lineRule="exact"/>
              <w:ind w:firstLine="480" w:firstLineChars="200"/>
              <w:rPr>
                <w:rFonts w:hint="eastAsia" w:eastAsia="宋体"/>
                <w:sz w:val="24"/>
              </w:rPr>
            </w:pPr>
            <w:r>
              <w:rPr>
                <w:rFonts w:hint="eastAsia" w:eastAsia="宋体"/>
                <w:sz w:val="24"/>
              </w:rPr>
              <w:t>项目共投资3</w:t>
            </w:r>
            <w:r>
              <w:rPr>
                <w:rFonts w:eastAsia="宋体"/>
                <w:sz w:val="24"/>
              </w:rPr>
              <w:t>0000</w:t>
            </w:r>
            <w:r>
              <w:rPr>
                <w:rFonts w:hint="eastAsia" w:eastAsia="宋体"/>
                <w:sz w:val="24"/>
              </w:rPr>
              <w:t>万元，其中环保投资1000万元，约占总投资的3%，环保投资估算见下表。</w:t>
            </w:r>
          </w:p>
          <w:p>
            <w:pPr>
              <w:spacing w:line="460" w:lineRule="exact"/>
              <w:jc w:val="center"/>
              <w:rPr>
                <w:rFonts w:hint="eastAsia" w:eastAsia="宋体" w:cs="宋体"/>
                <w:b/>
                <w:sz w:val="21"/>
                <w:szCs w:val="21"/>
              </w:rPr>
            </w:pPr>
            <w:r>
              <w:rPr>
                <w:rFonts w:hint="eastAsia" w:eastAsia="宋体" w:cs="宋体"/>
                <w:b/>
                <w:sz w:val="21"/>
                <w:szCs w:val="21"/>
              </w:rPr>
              <w:t>表</w:t>
            </w:r>
            <w:r>
              <w:rPr>
                <w:rFonts w:eastAsia="宋体"/>
                <w:b/>
                <w:sz w:val="21"/>
                <w:szCs w:val="21"/>
              </w:rPr>
              <w:t>7-</w:t>
            </w:r>
            <w:r>
              <w:rPr>
                <w:rFonts w:hint="eastAsia" w:eastAsia="宋体"/>
                <w:b/>
                <w:sz w:val="21"/>
                <w:szCs w:val="21"/>
              </w:rPr>
              <w:t xml:space="preserve">29 </w:t>
            </w:r>
            <w:r>
              <w:rPr>
                <w:rFonts w:eastAsia="宋体"/>
                <w:b/>
                <w:sz w:val="21"/>
                <w:szCs w:val="21"/>
              </w:rPr>
              <w:t xml:space="preserve"> </w:t>
            </w:r>
            <w:r>
              <w:rPr>
                <w:rFonts w:hint="eastAsia" w:eastAsia="宋体" w:cs="宋体"/>
                <w:b/>
                <w:sz w:val="21"/>
                <w:szCs w:val="21"/>
              </w:rPr>
              <w:t>建设项目环保投资估算表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701"/>
              <w:gridCol w:w="3119"/>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651" w:type="dxa"/>
                  <w:noWrap w:val="0"/>
                  <w:vAlign w:val="center"/>
                </w:tcPr>
                <w:p>
                  <w:pPr>
                    <w:jc w:val="center"/>
                    <w:rPr>
                      <w:rFonts w:eastAsia="宋体" w:cs="宋体"/>
                      <w:b/>
                      <w:szCs w:val="21"/>
                    </w:rPr>
                  </w:pPr>
                  <w:r>
                    <w:rPr>
                      <w:rFonts w:hint="eastAsia" w:eastAsia="宋体" w:cs="宋体"/>
                      <w:b/>
                      <w:sz w:val="21"/>
                      <w:szCs w:val="21"/>
                    </w:rPr>
                    <w:t>序号</w:t>
                  </w:r>
                </w:p>
              </w:tc>
              <w:tc>
                <w:tcPr>
                  <w:tcW w:w="1701" w:type="dxa"/>
                  <w:noWrap w:val="0"/>
                  <w:vAlign w:val="center"/>
                </w:tcPr>
                <w:p>
                  <w:pPr>
                    <w:jc w:val="center"/>
                    <w:rPr>
                      <w:rFonts w:eastAsia="宋体" w:cs="宋体"/>
                      <w:b/>
                      <w:szCs w:val="21"/>
                    </w:rPr>
                  </w:pPr>
                  <w:r>
                    <w:rPr>
                      <w:rFonts w:hint="eastAsia" w:eastAsia="宋体" w:cs="宋体"/>
                      <w:b/>
                      <w:sz w:val="21"/>
                      <w:szCs w:val="21"/>
                    </w:rPr>
                    <w:t>环保项目名称</w:t>
                  </w:r>
                </w:p>
              </w:tc>
              <w:tc>
                <w:tcPr>
                  <w:tcW w:w="3119" w:type="dxa"/>
                  <w:noWrap w:val="0"/>
                  <w:vAlign w:val="center"/>
                </w:tcPr>
                <w:p>
                  <w:pPr>
                    <w:jc w:val="center"/>
                    <w:rPr>
                      <w:rFonts w:eastAsia="宋体" w:cs="宋体"/>
                      <w:b/>
                      <w:szCs w:val="21"/>
                    </w:rPr>
                  </w:pPr>
                  <w:r>
                    <w:rPr>
                      <w:rFonts w:hint="eastAsia" w:eastAsia="宋体" w:cs="宋体"/>
                      <w:b/>
                      <w:sz w:val="21"/>
                      <w:szCs w:val="21"/>
                    </w:rPr>
                    <w:t>内容</w:t>
                  </w:r>
                </w:p>
              </w:tc>
              <w:tc>
                <w:tcPr>
                  <w:tcW w:w="1387" w:type="dxa"/>
                  <w:noWrap w:val="0"/>
                  <w:vAlign w:val="center"/>
                </w:tcPr>
                <w:p>
                  <w:pPr>
                    <w:jc w:val="center"/>
                    <w:rPr>
                      <w:rFonts w:eastAsia="宋体" w:cs="宋体"/>
                      <w:b/>
                      <w:szCs w:val="21"/>
                    </w:rPr>
                  </w:pPr>
                  <w:r>
                    <w:rPr>
                      <w:rFonts w:hint="eastAsia" w:eastAsia="宋体" w:cs="宋体"/>
                      <w:b/>
                      <w:sz w:val="21"/>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jc w:val="center"/>
                    <w:rPr>
                      <w:rFonts w:eastAsia="宋体" w:cs="宋体"/>
                      <w:szCs w:val="21"/>
                    </w:rPr>
                  </w:pPr>
                  <w:r>
                    <w:rPr>
                      <w:rFonts w:hint="eastAsia" w:eastAsia="宋体" w:cs="宋体"/>
                      <w:sz w:val="21"/>
                      <w:szCs w:val="21"/>
                    </w:rPr>
                    <w:t>1</w:t>
                  </w:r>
                </w:p>
              </w:tc>
              <w:tc>
                <w:tcPr>
                  <w:tcW w:w="1701" w:type="dxa"/>
                  <w:noWrap w:val="0"/>
                  <w:vAlign w:val="center"/>
                </w:tcPr>
                <w:p>
                  <w:pPr>
                    <w:widowControl/>
                    <w:jc w:val="center"/>
                    <w:textAlignment w:val="center"/>
                    <w:rPr>
                      <w:rFonts w:eastAsia="宋体" w:cs="宋体"/>
                      <w:szCs w:val="21"/>
                    </w:rPr>
                  </w:pPr>
                  <w:r>
                    <w:rPr>
                      <w:rFonts w:hint="eastAsia" w:eastAsia="宋体" w:cs="宋体"/>
                      <w:sz w:val="21"/>
                      <w:szCs w:val="21"/>
                    </w:rPr>
                    <w:t>污水处理设施</w:t>
                  </w:r>
                </w:p>
              </w:tc>
              <w:tc>
                <w:tcPr>
                  <w:tcW w:w="3119" w:type="dxa"/>
                  <w:noWrap w:val="0"/>
                  <w:vAlign w:val="center"/>
                </w:tcPr>
                <w:p>
                  <w:pPr>
                    <w:widowControl/>
                    <w:jc w:val="center"/>
                    <w:textAlignment w:val="center"/>
                    <w:rPr>
                      <w:rFonts w:eastAsia="宋体" w:cs="宋体"/>
                      <w:szCs w:val="21"/>
                    </w:rPr>
                  </w:pPr>
                  <w:r>
                    <w:rPr>
                      <w:rFonts w:hint="eastAsia" w:eastAsia="宋体" w:cs="宋体"/>
                      <w:sz w:val="21"/>
                      <w:szCs w:val="21"/>
                    </w:rPr>
                    <w:t>废水处理设施</w:t>
                  </w:r>
                </w:p>
              </w:tc>
              <w:tc>
                <w:tcPr>
                  <w:tcW w:w="1387" w:type="dxa"/>
                  <w:noWrap w:val="0"/>
                  <w:vAlign w:val="center"/>
                </w:tcPr>
                <w:p>
                  <w:pPr>
                    <w:widowControl/>
                    <w:jc w:val="center"/>
                    <w:textAlignment w:val="center"/>
                    <w:rPr>
                      <w:rFonts w:eastAsia="宋体" w:cs="宋体"/>
                      <w:szCs w:val="21"/>
                    </w:rPr>
                  </w:pPr>
                  <w:r>
                    <w:rPr>
                      <w:rFonts w:hint="eastAsia" w:eastAsia="宋体" w:cs="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jc w:val="center"/>
                    <w:rPr>
                      <w:rFonts w:eastAsia="宋体" w:cs="宋体"/>
                      <w:szCs w:val="21"/>
                    </w:rPr>
                  </w:pPr>
                  <w:r>
                    <w:rPr>
                      <w:rFonts w:hint="eastAsia" w:eastAsia="宋体" w:cs="宋体"/>
                      <w:sz w:val="21"/>
                      <w:szCs w:val="21"/>
                    </w:rPr>
                    <w:t>2</w:t>
                  </w:r>
                </w:p>
              </w:tc>
              <w:tc>
                <w:tcPr>
                  <w:tcW w:w="1701" w:type="dxa"/>
                  <w:noWrap w:val="0"/>
                  <w:vAlign w:val="center"/>
                </w:tcPr>
                <w:p>
                  <w:pPr>
                    <w:widowControl/>
                    <w:jc w:val="center"/>
                    <w:textAlignment w:val="center"/>
                    <w:rPr>
                      <w:rFonts w:eastAsia="宋体" w:cs="宋体"/>
                      <w:szCs w:val="21"/>
                    </w:rPr>
                  </w:pPr>
                  <w:r>
                    <w:rPr>
                      <w:rFonts w:hint="eastAsia" w:eastAsia="宋体" w:cs="宋体"/>
                      <w:sz w:val="21"/>
                      <w:szCs w:val="21"/>
                    </w:rPr>
                    <w:t>废气治理设施</w:t>
                  </w:r>
                </w:p>
              </w:tc>
              <w:tc>
                <w:tcPr>
                  <w:tcW w:w="3119" w:type="dxa"/>
                  <w:noWrap w:val="0"/>
                  <w:vAlign w:val="center"/>
                </w:tcPr>
                <w:p>
                  <w:pPr>
                    <w:widowControl/>
                    <w:jc w:val="center"/>
                    <w:textAlignment w:val="center"/>
                    <w:rPr>
                      <w:rFonts w:eastAsia="宋体" w:cs="宋体"/>
                      <w:szCs w:val="21"/>
                    </w:rPr>
                  </w:pPr>
                  <w:r>
                    <w:rPr>
                      <w:rFonts w:hint="eastAsia" w:eastAsia="宋体" w:cs="宋体"/>
                      <w:sz w:val="21"/>
                      <w:szCs w:val="21"/>
                    </w:rPr>
                    <w:t>废气处理设施</w:t>
                  </w:r>
                </w:p>
              </w:tc>
              <w:tc>
                <w:tcPr>
                  <w:tcW w:w="1387" w:type="dxa"/>
                  <w:noWrap w:val="0"/>
                  <w:vAlign w:val="center"/>
                </w:tcPr>
                <w:p>
                  <w:pPr>
                    <w:widowControl/>
                    <w:jc w:val="center"/>
                    <w:textAlignment w:val="center"/>
                    <w:rPr>
                      <w:rFonts w:eastAsia="宋体" w:cs="宋体"/>
                      <w:szCs w:val="21"/>
                    </w:rPr>
                  </w:pPr>
                  <w:r>
                    <w:rPr>
                      <w:rFonts w:hint="eastAsia" w:eastAsia="宋体" w:cs="宋体"/>
                      <w:sz w:val="21"/>
                      <w:szCs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jc w:val="center"/>
                    <w:rPr>
                      <w:rFonts w:eastAsia="宋体" w:cs="宋体"/>
                      <w:szCs w:val="21"/>
                    </w:rPr>
                  </w:pPr>
                  <w:r>
                    <w:rPr>
                      <w:rFonts w:hint="eastAsia" w:eastAsia="宋体" w:cs="宋体"/>
                      <w:sz w:val="21"/>
                      <w:szCs w:val="21"/>
                    </w:rPr>
                    <w:t>3</w:t>
                  </w:r>
                </w:p>
              </w:tc>
              <w:tc>
                <w:tcPr>
                  <w:tcW w:w="1701" w:type="dxa"/>
                  <w:noWrap w:val="0"/>
                  <w:vAlign w:val="center"/>
                </w:tcPr>
                <w:p>
                  <w:pPr>
                    <w:widowControl/>
                    <w:jc w:val="center"/>
                    <w:textAlignment w:val="center"/>
                    <w:rPr>
                      <w:rFonts w:eastAsia="宋体" w:cs="宋体"/>
                      <w:szCs w:val="21"/>
                    </w:rPr>
                  </w:pPr>
                  <w:r>
                    <w:rPr>
                      <w:rFonts w:hint="eastAsia" w:eastAsia="宋体" w:cs="宋体"/>
                      <w:sz w:val="21"/>
                      <w:szCs w:val="21"/>
                    </w:rPr>
                    <w:t>固废处理</w:t>
                  </w:r>
                </w:p>
              </w:tc>
              <w:tc>
                <w:tcPr>
                  <w:tcW w:w="3119" w:type="dxa"/>
                  <w:noWrap w:val="0"/>
                  <w:vAlign w:val="center"/>
                </w:tcPr>
                <w:p>
                  <w:pPr>
                    <w:widowControl/>
                    <w:jc w:val="center"/>
                    <w:textAlignment w:val="center"/>
                    <w:rPr>
                      <w:rFonts w:eastAsia="宋体" w:cs="宋体"/>
                      <w:szCs w:val="21"/>
                    </w:rPr>
                  </w:pPr>
                  <w:r>
                    <w:rPr>
                      <w:rFonts w:hint="eastAsia" w:eastAsia="宋体" w:cs="宋体"/>
                      <w:sz w:val="21"/>
                      <w:szCs w:val="21"/>
                    </w:rPr>
                    <w:t>废物收集装置和临时储存间，委托拉运处置等</w:t>
                  </w:r>
                </w:p>
              </w:tc>
              <w:tc>
                <w:tcPr>
                  <w:tcW w:w="1387" w:type="dxa"/>
                  <w:noWrap w:val="0"/>
                  <w:vAlign w:val="center"/>
                </w:tcPr>
                <w:p>
                  <w:pPr>
                    <w:widowControl/>
                    <w:jc w:val="center"/>
                    <w:textAlignment w:val="center"/>
                    <w:rPr>
                      <w:rFonts w:eastAsia="宋体" w:cs="宋体"/>
                      <w:szCs w:val="21"/>
                    </w:rPr>
                  </w:pPr>
                  <w:r>
                    <w:rPr>
                      <w:rFonts w:hint="eastAsia" w:eastAsia="宋体" w:cs="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jc w:val="center"/>
                    <w:rPr>
                      <w:rFonts w:eastAsia="宋体" w:cs="宋体"/>
                      <w:szCs w:val="21"/>
                    </w:rPr>
                  </w:pPr>
                  <w:r>
                    <w:rPr>
                      <w:rFonts w:hint="eastAsia" w:eastAsia="宋体" w:cs="宋体"/>
                      <w:sz w:val="21"/>
                      <w:szCs w:val="21"/>
                    </w:rPr>
                    <w:t>4</w:t>
                  </w:r>
                </w:p>
              </w:tc>
              <w:tc>
                <w:tcPr>
                  <w:tcW w:w="1701" w:type="dxa"/>
                  <w:noWrap w:val="0"/>
                  <w:vAlign w:val="center"/>
                </w:tcPr>
                <w:p>
                  <w:pPr>
                    <w:widowControl/>
                    <w:jc w:val="center"/>
                    <w:textAlignment w:val="center"/>
                    <w:rPr>
                      <w:rFonts w:eastAsia="宋体" w:cs="宋体"/>
                      <w:szCs w:val="21"/>
                    </w:rPr>
                  </w:pPr>
                  <w:r>
                    <w:rPr>
                      <w:rFonts w:hint="eastAsia" w:eastAsia="宋体" w:cs="宋体"/>
                      <w:sz w:val="21"/>
                      <w:szCs w:val="21"/>
                    </w:rPr>
                    <w:t>防渗工程</w:t>
                  </w:r>
                </w:p>
              </w:tc>
              <w:tc>
                <w:tcPr>
                  <w:tcW w:w="3119" w:type="dxa"/>
                  <w:noWrap w:val="0"/>
                  <w:vAlign w:val="center"/>
                </w:tcPr>
                <w:p>
                  <w:pPr>
                    <w:widowControl/>
                    <w:jc w:val="center"/>
                    <w:textAlignment w:val="center"/>
                    <w:rPr>
                      <w:rFonts w:eastAsia="宋体" w:cs="宋体"/>
                      <w:szCs w:val="21"/>
                    </w:rPr>
                  </w:pPr>
                  <w:r>
                    <w:rPr>
                      <w:rFonts w:hint="eastAsia" w:eastAsia="宋体" w:cs="宋体"/>
                      <w:sz w:val="21"/>
                      <w:szCs w:val="21"/>
                    </w:rPr>
                    <w:t>防渗设施</w:t>
                  </w:r>
                </w:p>
              </w:tc>
              <w:tc>
                <w:tcPr>
                  <w:tcW w:w="1387" w:type="dxa"/>
                  <w:noWrap w:val="0"/>
                  <w:vAlign w:val="center"/>
                </w:tcPr>
                <w:p>
                  <w:pPr>
                    <w:widowControl/>
                    <w:jc w:val="center"/>
                    <w:textAlignment w:val="center"/>
                    <w:rPr>
                      <w:rFonts w:eastAsia="宋体" w:cs="宋体"/>
                      <w:szCs w:val="21"/>
                    </w:rPr>
                  </w:pPr>
                  <w:r>
                    <w:rPr>
                      <w:rFonts w:hint="eastAsia" w:eastAsia="宋体" w:cs="宋体"/>
                      <w:sz w:val="21"/>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noWrap w:val="0"/>
                  <w:vAlign w:val="center"/>
                </w:tcPr>
                <w:p>
                  <w:pPr>
                    <w:jc w:val="center"/>
                    <w:rPr>
                      <w:rFonts w:eastAsia="宋体" w:cs="宋体"/>
                      <w:szCs w:val="21"/>
                    </w:rPr>
                  </w:pPr>
                  <w:r>
                    <w:rPr>
                      <w:rFonts w:hint="eastAsia" w:eastAsia="宋体" w:cs="宋体"/>
                      <w:sz w:val="21"/>
                      <w:szCs w:val="21"/>
                    </w:rPr>
                    <w:t>5</w:t>
                  </w:r>
                </w:p>
              </w:tc>
              <w:tc>
                <w:tcPr>
                  <w:tcW w:w="1701" w:type="dxa"/>
                  <w:noWrap w:val="0"/>
                  <w:vAlign w:val="center"/>
                </w:tcPr>
                <w:p>
                  <w:pPr>
                    <w:widowControl/>
                    <w:jc w:val="center"/>
                    <w:textAlignment w:val="center"/>
                    <w:rPr>
                      <w:rFonts w:eastAsia="宋体" w:cs="宋体"/>
                      <w:szCs w:val="21"/>
                    </w:rPr>
                  </w:pPr>
                  <w:r>
                    <w:rPr>
                      <w:rFonts w:hint="eastAsia" w:eastAsia="宋体" w:cs="宋体"/>
                      <w:sz w:val="21"/>
                      <w:szCs w:val="21"/>
                    </w:rPr>
                    <w:t>风险防范</w:t>
                  </w:r>
                </w:p>
              </w:tc>
              <w:tc>
                <w:tcPr>
                  <w:tcW w:w="3119" w:type="dxa"/>
                  <w:noWrap w:val="0"/>
                  <w:vAlign w:val="center"/>
                </w:tcPr>
                <w:p>
                  <w:pPr>
                    <w:widowControl/>
                    <w:jc w:val="center"/>
                    <w:textAlignment w:val="center"/>
                    <w:rPr>
                      <w:rFonts w:eastAsia="宋体" w:cs="宋体"/>
                      <w:szCs w:val="21"/>
                    </w:rPr>
                  </w:pPr>
                  <w:r>
                    <w:rPr>
                      <w:rFonts w:hint="eastAsia" w:eastAsia="宋体" w:cs="宋体"/>
                      <w:sz w:val="21"/>
                      <w:szCs w:val="21"/>
                    </w:rPr>
                    <w:t>事故池、围堰等风险设施等</w:t>
                  </w:r>
                </w:p>
              </w:tc>
              <w:tc>
                <w:tcPr>
                  <w:tcW w:w="1387" w:type="dxa"/>
                  <w:noWrap w:val="0"/>
                  <w:vAlign w:val="center"/>
                </w:tcPr>
                <w:p>
                  <w:pPr>
                    <w:widowControl/>
                    <w:jc w:val="center"/>
                    <w:textAlignment w:val="center"/>
                    <w:rPr>
                      <w:rFonts w:eastAsia="宋体" w:cs="宋体"/>
                      <w:szCs w:val="21"/>
                    </w:rPr>
                  </w:pPr>
                  <w:r>
                    <w:rPr>
                      <w:rFonts w:hint="eastAsia" w:eastAsia="宋体" w:cs="宋体"/>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1" w:type="dxa"/>
                  <w:gridSpan w:val="3"/>
                  <w:noWrap w:val="0"/>
                  <w:vAlign w:val="center"/>
                </w:tcPr>
                <w:p>
                  <w:pPr>
                    <w:widowControl/>
                    <w:jc w:val="center"/>
                    <w:textAlignment w:val="center"/>
                    <w:rPr>
                      <w:rFonts w:eastAsia="宋体" w:cs="宋体"/>
                      <w:szCs w:val="21"/>
                    </w:rPr>
                  </w:pPr>
                  <w:r>
                    <w:rPr>
                      <w:rFonts w:hint="eastAsia" w:eastAsia="宋体" w:cs="宋体"/>
                      <w:sz w:val="21"/>
                      <w:szCs w:val="21"/>
                    </w:rPr>
                    <w:t>合计</w:t>
                  </w:r>
                </w:p>
              </w:tc>
              <w:tc>
                <w:tcPr>
                  <w:tcW w:w="1387" w:type="dxa"/>
                  <w:noWrap w:val="0"/>
                  <w:vAlign w:val="center"/>
                </w:tcPr>
                <w:p>
                  <w:pPr>
                    <w:widowControl/>
                    <w:jc w:val="center"/>
                    <w:textAlignment w:val="center"/>
                    <w:rPr>
                      <w:rFonts w:eastAsia="宋体" w:cs="宋体"/>
                      <w:szCs w:val="21"/>
                    </w:rPr>
                  </w:pPr>
                  <w:r>
                    <w:rPr>
                      <w:rFonts w:hint="eastAsia" w:eastAsia="宋体" w:cs="宋体"/>
                      <w:szCs w:val="21"/>
                    </w:rPr>
                    <w:t>1000</w:t>
                  </w:r>
                </w:p>
              </w:tc>
            </w:tr>
          </w:tbl>
          <w:p>
            <w:pPr>
              <w:spacing w:line="460" w:lineRule="exact"/>
              <w:ind w:firstLine="482" w:firstLineChars="200"/>
              <w:rPr>
                <w:rFonts w:eastAsia="宋体"/>
                <w:b/>
                <w:sz w:val="24"/>
              </w:rPr>
            </w:pPr>
            <w:r>
              <w:rPr>
                <w:rFonts w:hint="eastAsia" w:eastAsia="宋体"/>
                <w:b/>
                <w:sz w:val="24"/>
              </w:rPr>
              <w:t>8</w:t>
            </w:r>
            <w:r>
              <w:rPr>
                <w:rFonts w:hint="eastAsia" w:eastAsia="宋体" w:cs="宋体"/>
                <w:b/>
                <w:sz w:val="24"/>
              </w:rPr>
              <w:t>、环境管理与监测计划</w:t>
            </w:r>
          </w:p>
          <w:p>
            <w:pPr>
              <w:spacing w:line="460" w:lineRule="exact"/>
              <w:ind w:firstLine="482" w:firstLineChars="200"/>
              <w:rPr>
                <w:rFonts w:eastAsia="宋体"/>
                <w:b/>
                <w:bCs/>
                <w:sz w:val="24"/>
              </w:rPr>
            </w:pPr>
            <w:r>
              <w:rPr>
                <w:rFonts w:hint="eastAsia" w:eastAsia="宋体"/>
                <w:b/>
                <w:bCs/>
                <w:sz w:val="24"/>
              </w:rPr>
              <w:t>（</w:t>
            </w:r>
            <w:r>
              <w:rPr>
                <w:rFonts w:eastAsia="宋体"/>
                <w:b/>
                <w:bCs/>
                <w:sz w:val="24"/>
              </w:rPr>
              <w:t>1</w:t>
            </w:r>
            <w:r>
              <w:rPr>
                <w:rFonts w:hint="eastAsia" w:eastAsia="宋体" w:cs="宋体"/>
                <w:b/>
                <w:bCs/>
                <w:sz w:val="24"/>
              </w:rPr>
              <w:t>）营运期的环境管理</w:t>
            </w:r>
          </w:p>
          <w:p>
            <w:pPr>
              <w:spacing w:line="460" w:lineRule="exact"/>
              <w:ind w:firstLine="480" w:firstLineChars="200"/>
              <w:rPr>
                <w:rFonts w:hint="eastAsia" w:eastAsia="宋体" w:cs="宋体"/>
                <w:sz w:val="24"/>
              </w:rPr>
            </w:pPr>
            <w:r>
              <w:rPr>
                <w:rFonts w:hint="eastAsia" w:eastAsia="宋体" w:cs="宋体"/>
                <w:sz w:val="24"/>
              </w:rPr>
              <w:t>①建立环境保护管理组织和机构，指定专人或兼职环保管理人员，落实各级环保责任。</w:t>
            </w:r>
          </w:p>
          <w:p>
            <w:pPr>
              <w:spacing w:line="460" w:lineRule="exact"/>
              <w:ind w:firstLine="480" w:firstLineChars="200"/>
              <w:rPr>
                <w:rFonts w:eastAsia="宋体"/>
                <w:sz w:val="24"/>
              </w:rPr>
            </w:pPr>
            <w:r>
              <w:rPr>
                <w:rFonts w:hint="eastAsia" w:eastAsia="宋体" w:cs="宋体"/>
                <w:sz w:val="24"/>
              </w:rPr>
              <w:t>②对产污工序的工人和班组长进行上岗前的环保知识法规教育及操作规程的培训，使各项环保设施的操作规范化，保证环保设施的正常运转。</w:t>
            </w:r>
          </w:p>
          <w:p>
            <w:pPr>
              <w:spacing w:line="460" w:lineRule="exact"/>
              <w:ind w:firstLine="480" w:firstLineChars="200"/>
              <w:rPr>
                <w:rFonts w:eastAsia="宋体"/>
                <w:sz w:val="24"/>
              </w:rPr>
            </w:pPr>
            <w:r>
              <w:rPr>
                <w:rFonts w:hint="eastAsia" w:eastAsia="宋体" w:cs="宋体"/>
                <w:sz w:val="24"/>
              </w:rPr>
              <w:t>③落实环境监测工作，重点是各污染源的监测，并注意做好记录，不弄虚作假。</w:t>
            </w:r>
          </w:p>
          <w:p>
            <w:pPr>
              <w:spacing w:line="460" w:lineRule="exact"/>
              <w:ind w:firstLine="480" w:firstLineChars="200"/>
              <w:rPr>
                <w:rFonts w:eastAsia="宋体"/>
                <w:sz w:val="24"/>
              </w:rPr>
            </w:pPr>
            <w:r>
              <w:rPr>
                <w:rFonts w:hint="eastAsia" w:eastAsia="宋体" w:cs="宋体"/>
                <w:sz w:val="24"/>
              </w:rPr>
              <w:t>④建立相关记录台账：</w:t>
            </w:r>
            <w:r>
              <w:rPr>
                <w:rFonts w:eastAsia="宋体"/>
                <w:sz w:val="24"/>
              </w:rPr>
              <w:t>a</w:t>
            </w:r>
            <w:r>
              <w:rPr>
                <w:rFonts w:hint="eastAsia" w:eastAsia="宋体" w:cs="宋体"/>
                <w:sz w:val="24"/>
              </w:rPr>
              <w:t>、废气、废水收集、处理、排放装置巡检记录，维修保养记录；</w:t>
            </w:r>
            <w:r>
              <w:rPr>
                <w:rFonts w:eastAsia="宋体"/>
                <w:sz w:val="24"/>
              </w:rPr>
              <w:t>b</w:t>
            </w:r>
            <w:r>
              <w:rPr>
                <w:rFonts w:hint="eastAsia" w:eastAsia="宋体" w:cs="宋体"/>
                <w:sz w:val="24"/>
              </w:rPr>
              <w:t>、危险废物收集交接记录，转运交接记录；</w:t>
            </w:r>
            <w:r>
              <w:rPr>
                <w:rFonts w:eastAsia="宋体"/>
                <w:sz w:val="24"/>
              </w:rPr>
              <w:t>c</w:t>
            </w:r>
            <w:r>
              <w:rPr>
                <w:rFonts w:hint="eastAsia" w:eastAsia="宋体" w:cs="宋体"/>
                <w:sz w:val="24"/>
              </w:rPr>
              <w:t>、突发环境事件记录；</w:t>
            </w:r>
            <w:r>
              <w:rPr>
                <w:rFonts w:eastAsia="宋体"/>
                <w:sz w:val="24"/>
              </w:rPr>
              <w:t>d</w:t>
            </w:r>
            <w:r>
              <w:rPr>
                <w:rFonts w:hint="eastAsia" w:eastAsia="宋体" w:cs="宋体"/>
                <w:sz w:val="24"/>
              </w:rPr>
              <w:t>、化工原料采购、领用和消耗记录台账；</w:t>
            </w:r>
            <w:r>
              <w:rPr>
                <w:rFonts w:eastAsia="宋体"/>
                <w:sz w:val="24"/>
              </w:rPr>
              <w:t>e</w:t>
            </w:r>
            <w:r>
              <w:rPr>
                <w:rFonts w:hint="eastAsia" w:eastAsia="宋体" w:cs="宋体"/>
                <w:sz w:val="24"/>
              </w:rPr>
              <w:t>、污染物监测记录；</w:t>
            </w:r>
            <w:r>
              <w:rPr>
                <w:rFonts w:eastAsia="宋体"/>
                <w:sz w:val="24"/>
              </w:rPr>
              <w:t>f</w:t>
            </w:r>
            <w:r>
              <w:rPr>
                <w:rFonts w:hint="eastAsia" w:eastAsia="宋体" w:cs="宋体"/>
                <w:sz w:val="24"/>
              </w:rPr>
              <w:t>、每月记录污染物排放量核算的数据资料，以供主管单位核查污染物排放量控制情况。</w:t>
            </w:r>
          </w:p>
          <w:p>
            <w:pPr>
              <w:spacing w:line="460" w:lineRule="exact"/>
              <w:ind w:firstLine="480" w:firstLineChars="200"/>
              <w:rPr>
                <w:rFonts w:eastAsia="宋体"/>
                <w:sz w:val="24"/>
              </w:rPr>
            </w:pPr>
            <w:r>
              <w:rPr>
                <w:rFonts w:hint="eastAsia" w:eastAsia="宋体" w:cs="宋体"/>
                <w:sz w:val="24"/>
              </w:rPr>
              <w:t>⑤建立污染事故报告制度。当污染事故发生时，必须在事故发生二十四小时内，向区环境主管部门作出事故发生的时间、地点、类型和排放污染物的数量、经济损失等情况的初步报告，事故查清后，向环境主管部门面报告事故的原因，采取的措施，处理结果，并附有关证明。若发生污染事故，则有责任排除危害，同时对直接受到损害的单位或个人赔偿损失。</w:t>
            </w:r>
          </w:p>
          <w:p>
            <w:pPr>
              <w:spacing w:line="460" w:lineRule="exact"/>
              <w:ind w:firstLine="480" w:firstLineChars="200"/>
              <w:rPr>
                <w:rFonts w:hint="eastAsia" w:eastAsia="宋体"/>
                <w:sz w:val="24"/>
              </w:rPr>
            </w:pPr>
            <w:r>
              <w:rPr>
                <w:rFonts w:hint="eastAsia" w:eastAsia="宋体" w:cs="宋体"/>
                <w:sz w:val="24"/>
              </w:rPr>
              <w:t>⑥建立突发环境事件应急预案，配备相关应急器材，定期开展演练。</w:t>
            </w:r>
          </w:p>
          <w:p>
            <w:pPr>
              <w:spacing w:line="460" w:lineRule="exact"/>
              <w:ind w:firstLine="482" w:firstLineChars="200"/>
              <w:rPr>
                <w:rFonts w:eastAsia="宋体"/>
                <w:b/>
                <w:bCs/>
                <w:sz w:val="24"/>
              </w:rPr>
            </w:pPr>
            <w:r>
              <w:rPr>
                <w:rFonts w:hint="eastAsia" w:eastAsia="宋体"/>
                <w:b/>
                <w:bCs/>
                <w:sz w:val="24"/>
              </w:rPr>
              <w:t>（</w:t>
            </w:r>
            <w:r>
              <w:rPr>
                <w:rFonts w:eastAsia="宋体"/>
                <w:b/>
                <w:bCs/>
                <w:sz w:val="24"/>
              </w:rPr>
              <w:t>2</w:t>
            </w:r>
            <w:r>
              <w:rPr>
                <w:rFonts w:hint="eastAsia" w:eastAsia="宋体" w:cs="宋体"/>
                <w:b/>
                <w:bCs/>
                <w:sz w:val="24"/>
              </w:rPr>
              <w:t>）环境监测计划</w:t>
            </w:r>
          </w:p>
          <w:p>
            <w:pPr>
              <w:widowControl/>
              <w:autoSpaceDE w:val="0"/>
              <w:autoSpaceDN w:val="0"/>
              <w:adjustRightInd w:val="0"/>
              <w:snapToGrid w:val="0"/>
              <w:spacing w:line="460" w:lineRule="exact"/>
              <w:ind w:firstLine="482" w:firstLineChars="200"/>
              <w:jc w:val="left"/>
              <w:rPr>
                <w:rFonts w:hint="eastAsia" w:eastAsia="宋体" w:cs="宋体"/>
                <w:b/>
                <w:sz w:val="24"/>
                <w:lang w:bidi="ar"/>
              </w:rPr>
            </w:pPr>
            <w:r>
              <w:rPr>
                <w:rFonts w:hint="eastAsia" w:eastAsia="宋体" w:cs="宋体"/>
                <w:b/>
                <w:sz w:val="24"/>
                <w:lang w:bidi="ar"/>
              </w:rPr>
              <w:t>①污染源监测计划</w:t>
            </w:r>
          </w:p>
          <w:p>
            <w:pPr>
              <w:widowControl/>
              <w:autoSpaceDE w:val="0"/>
              <w:autoSpaceDN w:val="0"/>
              <w:adjustRightInd w:val="0"/>
              <w:snapToGrid w:val="0"/>
              <w:spacing w:line="460" w:lineRule="exact"/>
              <w:ind w:firstLine="480" w:firstLineChars="200"/>
              <w:jc w:val="left"/>
              <w:rPr>
                <w:rFonts w:hint="eastAsia" w:eastAsia="宋体" w:cs="宋体"/>
                <w:sz w:val="24"/>
              </w:rPr>
            </w:pPr>
            <w:r>
              <w:rPr>
                <w:rFonts w:hint="eastAsia" w:eastAsia="宋体" w:cs="宋体"/>
                <w:sz w:val="24"/>
                <w:lang w:bidi="ar"/>
              </w:rPr>
              <w:t>为了及时了解和掌握建设项目所在地区的环境质量发展变化情况及主要污染源的污染物排放状况，建设单位必须定期委托有资质的环境监测部门对项目所在区域质量及各污染源主要污染物的排放源强进行监测。</w:t>
            </w:r>
            <w:r>
              <w:rPr>
                <w:rFonts w:hint="eastAsia" w:eastAsia="宋体" w:cs="宋体"/>
                <w:sz w:val="24"/>
              </w:rPr>
              <w:t>参照《排污许可证申请与核发技术规范  工业炉窑》（HJ1121-2020）、《排污单位自行监测技术指南总则》（HJ819-2017），</w:t>
            </w:r>
            <w:r>
              <w:rPr>
                <w:rFonts w:hint="eastAsia" w:eastAsia="宋体" w:cs="宋体"/>
                <w:sz w:val="24"/>
                <w:lang w:bidi="ar"/>
              </w:rPr>
              <w:t>环境监测内容如下：</w:t>
            </w:r>
          </w:p>
          <w:p>
            <w:pPr>
              <w:pStyle w:val="1128"/>
              <w:spacing w:line="460" w:lineRule="exact"/>
              <w:rPr>
                <w:rFonts w:hint="eastAsia" w:ascii="Times New Roman" w:hAnsi="Times New Roman" w:eastAsia="宋体" w:cs="宋体"/>
                <w:b/>
                <w:sz w:val="21"/>
                <w:szCs w:val="21"/>
              </w:rPr>
            </w:pPr>
            <w:r>
              <w:rPr>
                <w:rFonts w:hint="eastAsia" w:ascii="Times New Roman" w:hAnsi="Times New Roman" w:eastAsia="宋体" w:cs="宋体"/>
                <w:b/>
                <w:sz w:val="21"/>
                <w:szCs w:val="21"/>
              </w:rPr>
              <w:t>表</w:t>
            </w:r>
            <w:r>
              <w:rPr>
                <w:rFonts w:ascii="Times New Roman" w:hAnsi="Times New Roman" w:eastAsia="宋体"/>
                <w:b/>
                <w:sz w:val="21"/>
                <w:szCs w:val="21"/>
              </w:rPr>
              <w:t>7-</w:t>
            </w:r>
            <w:r>
              <w:rPr>
                <w:rFonts w:hint="eastAsia" w:ascii="Times New Roman" w:hAnsi="Times New Roman" w:eastAsia="宋体"/>
                <w:b/>
                <w:sz w:val="21"/>
                <w:szCs w:val="21"/>
              </w:rPr>
              <w:t xml:space="preserve">30 </w:t>
            </w:r>
            <w:r>
              <w:rPr>
                <w:rFonts w:ascii="Times New Roman" w:hAnsi="Times New Roman" w:eastAsia="宋体"/>
                <w:b/>
                <w:sz w:val="21"/>
                <w:szCs w:val="21"/>
              </w:rPr>
              <w:t xml:space="preserve"> </w:t>
            </w:r>
            <w:r>
              <w:rPr>
                <w:rFonts w:hint="eastAsia" w:ascii="Times New Roman" w:hAnsi="Times New Roman" w:eastAsia="宋体"/>
                <w:b/>
                <w:sz w:val="21"/>
                <w:szCs w:val="21"/>
              </w:rPr>
              <w:t>污染源</w:t>
            </w:r>
            <w:r>
              <w:rPr>
                <w:rFonts w:hint="eastAsia" w:ascii="Times New Roman" w:hAnsi="Times New Roman" w:eastAsia="宋体" w:cs="宋体"/>
                <w:b/>
                <w:sz w:val="21"/>
                <w:szCs w:val="21"/>
              </w:rPr>
              <w:t>监测计划及记录信息表</w:t>
            </w:r>
          </w:p>
          <w:tbl>
            <w:tblPr>
              <w:tblStyle w:val="88"/>
              <w:tblW w:w="8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701"/>
              <w:gridCol w:w="1843"/>
              <w:gridCol w:w="1134"/>
              <w:gridCol w:w="3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pPr>
                    <w:pStyle w:val="659"/>
                    <w:rPr>
                      <w:rFonts w:ascii="Times New Roman" w:hAnsi="Times New Roman" w:eastAsia="宋体"/>
                      <w:b/>
                      <w:sz w:val="21"/>
                      <w:szCs w:val="21"/>
                    </w:rPr>
                  </w:pPr>
                  <w:r>
                    <w:rPr>
                      <w:rFonts w:hint="eastAsia" w:ascii="Times New Roman" w:hAnsi="Times New Roman" w:eastAsia="宋体"/>
                      <w:b/>
                      <w:sz w:val="21"/>
                      <w:szCs w:val="21"/>
                    </w:rPr>
                    <w:t>污染物</w:t>
                  </w:r>
                </w:p>
              </w:tc>
              <w:tc>
                <w:tcPr>
                  <w:tcW w:w="1701"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b/>
                      <w:sz w:val="21"/>
                      <w:szCs w:val="21"/>
                    </w:rPr>
                  </w:pPr>
                  <w:r>
                    <w:rPr>
                      <w:rFonts w:hint="eastAsia" w:ascii="Times New Roman" w:hAnsi="Times New Roman" w:eastAsia="宋体"/>
                      <w:b/>
                      <w:sz w:val="21"/>
                      <w:szCs w:val="21"/>
                    </w:rPr>
                    <w:t>监测点位</w:t>
                  </w:r>
                </w:p>
              </w:tc>
              <w:tc>
                <w:tcPr>
                  <w:tcW w:w="1843"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b/>
                      <w:sz w:val="21"/>
                      <w:szCs w:val="21"/>
                    </w:rPr>
                  </w:pPr>
                  <w:r>
                    <w:rPr>
                      <w:rFonts w:hint="eastAsia" w:ascii="Times New Roman" w:hAnsi="Times New Roman" w:eastAsia="宋体"/>
                      <w:b/>
                      <w:sz w:val="21"/>
                      <w:szCs w:val="21"/>
                    </w:rPr>
                    <w:t>检测指标</w:t>
                  </w:r>
                </w:p>
              </w:tc>
              <w:tc>
                <w:tcPr>
                  <w:tcW w:w="1134"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b/>
                      <w:sz w:val="21"/>
                      <w:szCs w:val="21"/>
                    </w:rPr>
                  </w:pPr>
                  <w:r>
                    <w:rPr>
                      <w:rFonts w:hint="eastAsia" w:ascii="Times New Roman" w:hAnsi="Times New Roman" w:eastAsia="宋体"/>
                      <w:b/>
                      <w:sz w:val="21"/>
                      <w:szCs w:val="21"/>
                    </w:rPr>
                    <w:t>监测频次</w:t>
                  </w:r>
                </w:p>
              </w:tc>
              <w:tc>
                <w:tcPr>
                  <w:tcW w:w="3625"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b/>
                      <w:sz w:val="21"/>
                      <w:szCs w:val="21"/>
                    </w:rPr>
                  </w:pPr>
                  <w:r>
                    <w:rPr>
                      <w:rFonts w:hint="eastAsia" w:ascii="Times New Roman" w:hAnsi="Times New Roman" w:eastAsia="宋体"/>
                      <w:b/>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tcBorders>
                    <w:top w:val="nil"/>
                    <w:left w:val="single" w:color="auto" w:sz="4" w:space="0"/>
                    <w:right w:val="single" w:color="auto" w:sz="4" w:space="0"/>
                  </w:tcBorders>
                  <w:noWrap w:val="0"/>
                  <w:vAlign w:val="center"/>
                </w:tcPr>
                <w:p>
                  <w:pPr>
                    <w:pStyle w:val="659"/>
                    <w:rPr>
                      <w:rStyle w:val="3036"/>
                      <w:rFonts w:eastAsia="宋体"/>
                    </w:rPr>
                  </w:pPr>
                  <w:r>
                    <w:rPr>
                      <w:rStyle w:val="3036"/>
                      <w:rFonts w:hint="eastAsia" w:eastAsia="宋体"/>
                    </w:rPr>
                    <w:t>废水</w:t>
                  </w:r>
                </w:p>
              </w:tc>
              <w:tc>
                <w:tcPr>
                  <w:tcW w:w="1701"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生活污水排放口</w:t>
                  </w:r>
                </w:p>
              </w:tc>
              <w:tc>
                <w:tcPr>
                  <w:tcW w:w="1843"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lang w:bidi="ar"/>
                    </w:rPr>
                  </w:pPr>
                  <w:r>
                    <w:rPr>
                      <w:rFonts w:hint="eastAsia" w:ascii="Times New Roman" w:hAnsi="Times New Roman" w:eastAsia="宋体"/>
                      <w:sz w:val="21"/>
                      <w:szCs w:val="21"/>
                      <w:lang w:bidi="ar"/>
                    </w:rPr>
                    <w:t>pH值、悬浮物、化学需氧量、五日生化需氧量、氨氮、总磷、总氮、动植物油</w:t>
                  </w:r>
                </w:p>
              </w:tc>
              <w:tc>
                <w:tcPr>
                  <w:tcW w:w="1134"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每半年一次，每次监测</w:t>
                  </w:r>
                  <w:r>
                    <w:rPr>
                      <w:rFonts w:ascii="Times New Roman" w:hAnsi="Times New Roman" w:eastAsia="宋体"/>
                      <w:sz w:val="21"/>
                      <w:szCs w:val="21"/>
                    </w:rPr>
                    <w:t>1</w:t>
                  </w:r>
                  <w:r>
                    <w:rPr>
                      <w:rFonts w:hint="eastAsia" w:ascii="Times New Roman" w:hAnsi="Times New Roman" w:eastAsia="宋体"/>
                      <w:sz w:val="21"/>
                      <w:szCs w:val="21"/>
                    </w:rPr>
                    <w:t>天</w:t>
                  </w:r>
                </w:p>
              </w:tc>
              <w:tc>
                <w:tcPr>
                  <w:tcW w:w="3625" w:type="dxa"/>
                  <w:tcBorders>
                    <w:top w:val="single" w:color="auto" w:sz="4" w:space="0"/>
                    <w:left w:val="nil"/>
                    <w:bottom w:val="single" w:color="auto" w:sz="4" w:space="0"/>
                    <w:right w:val="single" w:color="auto" w:sz="4" w:space="0"/>
                  </w:tcBorders>
                  <w:noWrap w:val="0"/>
                  <w:vAlign w:val="center"/>
                </w:tcPr>
                <w:p>
                  <w:pPr>
                    <w:pStyle w:val="659"/>
                    <w:jc w:val="both"/>
                    <w:rPr>
                      <w:rFonts w:ascii="Times New Roman" w:hAnsi="Times New Roman" w:eastAsia="宋体"/>
                      <w:sz w:val="21"/>
                      <w:szCs w:val="21"/>
                    </w:rPr>
                  </w:pPr>
                  <w:r>
                    <w:rPr>
                      <w:rFonts w:hint="eastAsia" w:ascii="Times New Roman" w:hAnsi="Times New Roman" w:eastAsia="宋体"/>
                      <w:sz w:val="21"/>
                      <w:szCs w:val="21"/>
                    </w:rPr>
                    <w:t>执行《水污染物排放限值》（DB44/26-2001）中的第二时段三级标准和《污水排入城镇下水道水质标准》（GB/T31962-2015）B级中较严值要求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restart"/>
                  <w:tcBorders>
                    <w:top w:val="nil"/>
                    <w:left w:val="single" w:color="auto" w:sz="4" w:space="0"/>
                    <w:right w:val="single" w:color="auto" w:sz="4" w:space="0"/>
                  </w:tcBorders>
                  <w:noWrap w:val="0"/>
                  <w:vAlign w:val="center"/>
                </w:tcPr>
                <w:p>
                  <w:pPr>
                    <w:pStyle w:val="659"/>
                    <w:rPr>
                      <w:rStyle w:val="3036"/>
                      <w:rFonts w:hint="eastAsia" w:eastAsia="宋体"/>
                    </w:rPr>
                  </w:pPr>
                  <w:r>
                    <w:rPr>
                      <w:rStyle w:val="3036"/>
                      <w:rFonts w:hint="eastAsia" w:eastAsia="宋体"/>
                    </w:rPr>
                    <w:t>废气</w:t>
                  </w:r>
                </w:p>
              </w:tc>
              <w:tc>
                <w:tcPr>
                  <w:tcW w:w="1701" w:type="dxa"/>
                  <w:vMerge w:val="restart"/>
                  <w:tcBorders>
                    <w:top w:val="single" w:color="auto" w:sz="4" w:space="0"/>
                    <w:left w:val="nil"/>
                    <w:right w:val="single" w:color="auto" w:sz="4" w:space="0"/>
                  </w:tcBorders>
                  <w:noWrap w:val="0"/>
                  <w:vAlign w:val="center"/>
                </w:tcPr>
                <w:p>
                  <w:pPr>
                    <w:jc w:val="center"/>
                    <w:rPr>
                      <w:rFonts w:hint="eastAsia" w:eastAsia="宋体"/>
                      <w:sz w:val="21"/>
                      <w:szCs w:val="21"/>
                    </w:rPr>
                  </w:pPr>
                  <w:r>
                    <w:rPr>
                      <w:rFonts w:hint="eastAsia" w:eastAsia="宋体"/>
                      <w:sz w:val="21"/>
                      <w:szCs w:val="21"/>
                    </w:rPr>
                    <w:t>玻璃炉窑废气排气筒</w:t>
                  </w:r>
                </w:p>
              </w:tc>
              <w:tc>
                <w:tcPr>
                  <w:tcW w:w="1843" w:type="dxa"/>
                  <w:tcBorders>
                    <w:top w:val="single" w:color="auto" w:sz="4" w:space="0"/>
                    <w:left w:val="nil"/>
                    <w:bottom w:val="single" w:color="auto" w:sz="4" w:space="0"/>
                    <w:right w:val="single" w:color="auto" w:sz="4" w:space="0"/>
                  </w:tcBorders>
                  <w:noWrap w:val="0"/>
                  <w:vAlign w:val="center"/>
                </w:tcPr>
                <w:p>
                  <w:pPr>
                    <w:jc w:val="center"/>
                    <w:rPr>
                      <w:rFonts w:hint="eastAsia" w:eastAsia="宋体"/>
                      <w:sz w:val="21"/>
                      <w:szCs w:val="21"/>
                    </w:rPr>
                  </w:pPr>
                  <w:r>
                    <w:rPr>
                      <w:rFonts w:hint="eastAsia" w:eastAsia="宋体"/>
                      <w:sz w:val="21"/>
                      <w:szCs w:val="21"/>
                    </w:rPr>
                    <w:t>颗粒物</w:t>
                  </w:r>
                </w:p>
              </w:tc>
              <w:tc>
                <w:tcPr>
                  <w:tcW w:w="1134" w:type="dxa"/>
                  <w:vMerge w:val="restart"/>
                  <w:tcBorders>
                    <w:top w:val="single" w:color="auto" w:sz="4" w:space="0"/>
                    <w:left w:val="nil"/>
                    <w:right w:val="single" w:color="auto" w:sz="4" w:space="0"/>
                  </w:tcBorders>
                  <w:noWrap w:val="0"/>
                  <w:vAlign w:val="center"/>
                </w:tcPr>
                <w:p>
                  <w:pPr>
                    <w:jc w:val="center"/>
                    <w:rPr>
                      <w:rFonts w:hint="eastAsia" w:eastAsia="宋体"/>
                      <w:sz w:val="21"/>
                      <w:szCs w:val="21"/>
                    </w:rPr>
                  </w:pPr>
                  <w:r>
                    <w:rPr>
                      <w:rFonts w:hint="eastAsia" w:eastAsia="宋体"/>
                      <w:sz w:val="21"/>
                      <w:szCs w:val="21"/>
                    </w:rPr>
                    <w:t>安装自动监测设施</w:t>
                  </w:r>
                </w:p>
              </w:tc>
              <w:tc>
                <w:tcPr>
                  <w:tcW w:w="3625" w:type="dxa"/>
                  <w:vMerge w:val="restart"/>
                  <w:tcBorders>
                    <w:top w:val="single" w:color="auto" w:sz="4" w:space="0"/>
                    <w:left w:val="nil"/>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执行《玻璃工业大气污染物排放标准》（DB44/2159-2019）表1大气污染物排放限值和关于印发《江门市工业炉窑大气污染综合治理方案》的通知（江环函〔2020〕22号）中平板玻璃生产的相关要求较严者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pStyle w:val="659"/>
                    <w:rPr>
                      <w:rStyle w:val="3036"/>
                      <w:rFonts w:hint="eastAsia" w:eastAsia="宋体"/>
                    </w:rPr>
                  </w:pPr>
                </w:p>
              </w:tc>
              <w:tc>
                <w:tcPr>
                  <w:tcW w:w="1701" w:type="dxa"/>
                  <w:vMerge w:val="continue"/>
                  <w:tcBorders>
                    <w:left w:val="nil"/>
                    <w:right w:val="single" w:color="auto" w:sz="4" w:space="0"/>
                  </w:tcBorders>
                  <w:noWrap w:val="0"/>
                  <w:vAlign w:val="center"/>
                </w:tcPr>
                <w:p>
                  <w:pPr>
                    <w:jc w:val="center"/>
                    <w:rPr>
                      <w:rFonts w:hint="eastAsia" w:eastAsia="宋体"/>
                      <w:sz w:val="21"/>
                      <w:szCs w:val="21"/>
                    </w:rPr>
                  </w:pPr>
                </w:p>
              </w:tc>
              <w:tc>
                <w:tcPr>
                  <w:tcW w:w="1843" w:type="dxa"/>
                  <w:tcBorders>
                    <w:top w:val="single" w:color="auto" w:sz="4" w:space="0"/>
                    <w:left w:val="nil"/>
                    <w:bottom w:val="single" w:color="auto" w:sz="4" w:space="0"/>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二氧化硫</w:t>
                  </w:r>
                </w:p>
              </w:tc>
              <w:tc>
                <w:tcPr>
                  <w:tcW w:w="1134" w:type="dxa"/>
                  <w:vMerge w:val="continue"/>
                  <w:tcBorders>
                    <w:left w:val="nil"/>
                    <w:right w:val="single" w:color="auto" w:sz="4" w:space="0"/>
                  </w:tcBorders>
                  <w:noWrap w:val="0"/>
                  <w:vAlign w:val="center"/>
                </w:tcPr>
                <w:p>
                  <w:pPr>
                    <w:jc w:val="center"/>
                    <w:rPr>
                      <w:rFonts w:hint="eastAsia" w:eastAsia="宋体"/>
                      <w:sz w:val="21"/>
                      <w:szCs w:val="21"/>
                    </w:rPr>
                  </w:pPr>
                </w:p>
              </w:tc>
              <w:tc>
                <w:tcPr>
                  <w:tcW w:w="3625" w:type="dxa"/>
                  <w:vMerge w:val="continue"/>
                  <w:tcBorders>
                    <w:left w:val="nil"/>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pStyle w:val="659"/>
                    <w:rPr>
                      <w:rStyle w:val="3036"/>
                      <w:rFonts w:hint="eastAsia" w:eastAsia="宋体"/>
                    </w:rPr>
                  </w:pPr>
                </w:p>
              </w:tc>
              <w:tc>
                <w:tcPr>
                  <w:tcW w:w="1701" w:type="dxa"/>
                  <w:vMerge w:val="continue"/>
                  <w:tcBorders>
                    <w:left w:val="nil"/>
                    <w:right w:val="single" w:color="auto" w:sz="4" w:space="0"/>
                  </w:tcBorders>
                  <w:noWrap w:val="0"/>
                  <w:vAlign w:val="center"/>
                </w:tcPr>
                <w:p>
                  <w:pPr>
                    <w:jc w:val="center"/>
                    <w:rPr>
                      <w:rFonts w:hint="eastAsia" w:eastAsia="宋体"/>
                      <w:sz w:val="21"/>
                      <w:szCs w:val="21"/>
                    </w:rPr>
                  </w:pPr>
                </w:p>
              </w:tc>
              <w:tc>
                <w:tcPr>
                  <w:tcW w:w="1843" w:type="dxa"/>
                  <w:tcBorders>
                    <w:top w:val="single" w:color="auto" w:sz="4" w:space="0"/>
                    <w:left w:val="nil"/>
                    <w:bottom w:val="single" w:color="auto" w:sz="4" w:space="0"/>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氮氧化物（以NO</w:t>
                  </w:r>
                  <w:r>
                    <w:rPr>
                      <w:rFonts w:hint="eastAsia" w:ascii="Times New Roman" w:hAnsi="Times New Roman" w:eastAsia="宋体"/>
                      <w:sz w:val="21"/>
                      <w:szCs w:val="21"/>
                      <w:vertAlign w:val="subscript"/>
                    </w:rPr>
                    <w:t>2</w:t>
                  </w:r>
                  <w:r>
                    <w:rPr>
                      <w:rFonts w:hint="eastAsia" w:ascii="Times New Roman" w:hAnsi="Times New Roman" w:eastAsia="宋体"/>
                      <w:sz w:val="21"/>
                      <w:szCs w:val="21"/>
                    </w:rPr>
                    <w:t>计）</w:t>
                  </w:r>
                </w:p>
              </w:tc>
              <w:tc>
                <w:tcPr>
                  <w:tcW w:w="1134" w:type="dxa"/>
                  <w:vMerge w:val="continue"/>
                  <w:tcBorders>
                    <w:left w:val="nil"/>
                    <w:right w:val="single" w:color="auto" w:sz="4" w:space="0"/>
                  </w:tcBorders>
                  <w:noWrap w:val="0"/>
                  <w:vAlign w:val="center"/>
                </w:tcPr>
                <w:p>
                  <w:pPr>
                    <w:jc w:val="center"/>
                    <w:rPr>
                      <w:rFonts w:hint="eastAsia" w:eastAsia="宋体"/>
                      <w:sz w:val="21"/>
                      <w:szCs w:val="21"/>
                    </w:rPr>
                  </w:pPr>
                </w:p>
              </w:tc>
              <w:tc>
                <w:tcPr>
                  <w:tcW w:w="3625" w:type="dxa"/>
                  <w:vMerge w:val="continue"/>
                  <w:tcBorders>
                    <w:left w:val="nil"/>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pStyle w:val="659"/>
                    <w:rPr>
                      <w:rStyle w:val="3036"/>
                      <w:rFonts w:hint="eastAsia" w:eastAsia="宋体"/>
                    </w:rPr>
                  </w:pPr>
                </w:p>
              </w:tc>
              <w:tc>
                <w:tcPr>
                  <w:tcW w:w="1701" w:type="dxa"/>
                  <w:vMerge w:val="continue"/>
                  <w:tcBorders>
                    <w:left w:val="nil"/>
                    <w:right w:val="single" w:color="auto" w:sz="4" w:space="0"/>
                  </w:tcBorders>
                  <w:noWrap w:val="0"/>
                  <w:vAlign w:val="center"/>
                </w:tcPr>
                <w:p>
                  <w:pPr>
                    <w:jc w:val="center"/>
                    <w:rPr>
                      <w:rFonts w:hint="eastAsia" w:eastAsia="宋体"/>
                      <w:sz w:val="21"/>
                      <w:szCs w:val="21"/>
                    </w:rPr>
                  </w:pPr>
                </w:p>
              </w:tc>
              <w:tc>
                <w:tcPr>
                  <w:tcW w:w="1843" w:type="dxa"/>
                  <w:tcBorders>
                    <w:top w:val="single" w:color="auto" w:sz="4" w:space="0"/>
                    <w:left w:val="nil"/>
                    <w:bottom w:val="single" w:color="auto" w:sz="4" w:space="0"/>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氯化氢</w:t>
                  </w:r>
                </w:p>
              </w:tc>
              <w:tc>
                <w:tcPr>
                  <w:tcW w:w="1134" w:type="dxa"/>
                  <w:vMerge w:val="continue"/>
                  <w:tcBorders>
                    <w:left w:val="nil"/>
                    <w:right w:val="single" w:color="auto" w:sz="4" w:space="0"/>
                  </w:tcBorders>
                  <w:noWrap w:val="0"/>
                  <w:vAlign w:val="center"/>
                </w:tcPr>
                <w:p>
                  <w:pPr>
                    <w:jc w:val="center"/>
                    <w:rPr>
                      <w:rFonts w:hint="eastAsia" w:eastAsia="宋体"/>
                      <w:sz w:val="21"/>
                      <w:szCs w:val="21"/>
                    </w:rPr>
                  </w:pPr>
                </w:p>
              </w:tc>
              <w:tc>
                <w:tcPr>
                  <w:tcW w:w="3625" w:type="dxa"/>
                  <w:vMerge w:val="restart"/>
                  <w:tcBorders>
                    <w:top w:val="single" w:color="auto" w:sz="4" w:space="0"/>
                    <w:left w:val="nil"/>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执行《平板玻璃工业大气污染物排放标准》（GB26453-2011）中表2新建企业大气污染物排放限值要求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pStyle w:val="659"/>
                    <w:rPr>
                      <w:rStyle w:val="3036"/>
                      <w:rFonts w:hint="eastAsia" w:eastAsia="宋体"/>
                    </w:rPr>
                  </w:pPr>
                </w:p>
              </w:tc>
              <w:tc>
                <w:tcPr>
                  <w:tcW w:w="1701" w:type="dxa"/>
                  <w:vMerge w:val="continue"/>
                  <w:tcBorders>
                    <w:left w:val="nil"/>
                    <w:right w:val="single" w:color="auto" w:sz="4" w:space="0"/>
                  </w:tcBorders>
                  <w:noWrap w:val="0"/>
                  <w:vAlign w:val="center"/>
                </w:tcPr>
                <w:p>
                  <w:pPr>
                    <w:jc w:val="center"/>
                    <w:rPr>
                      <w:rFonts w:hint="eastAsia" w:eastAsia="宋体"/>
                      <w:sz w:val="21"/>
                      <w:szCs w:val="21"/>
                    </w:rPr>
                  </w:pPr>
                </w:p>
              </w:tc>
              <w:tc>
                <w:tcPr>
                  <w:tcW w:w="1843" w:type="dxa"/>
                  <w:tcBorders>
                    <w:top w:val="single" w:color="auto" w:sz="4" w:space="0"/>
                    <w:left w:val="nil"/>
                    <w:bottom w:val="single" w:color="auto" w:sz="4" w:space="0"/>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氟化物（以F计）</w:t>
                  </w:r>
                </w:p>
              </w:tc>
              <w:tc>
                <w:tcPr>
                  <w:tcW w:w="1134" w:type="dxa"/>
                  <w:vMerge w:val="continue"/>
                  <w:tcBorders>
                    <w:left w:val="nil"/>
                    <w:right w:val="single" w:color="auto" w:sz="4" w:space="0"/>
                  </w:tcBorders>
                  <w:noWrap w:val="0"/>
                  <w:vAlign w:val="center"/>
                </w:tcPr>
                <w:p>
                  <w:pPr>
                    <w:jc w:val="center"/>
                    <w:rPr>
                      <w:rFonts w:hint="eastAsia" w:eastAsia="宋体"/>
                      <w:sz w:val="21"/>
                      <w:szCs w:val="21"/>
                    </w:rPr>
                  </w:pPr>
                </w:p>
              </w:tc>
              <w:tc>
                <w:tcPr>
                  <w:tcW w:w="3625" w:type="dxa"/>
                  <w:vMerge w:val="continue"/>
                  <w:tcBorders>
                    <w:left w:val="nil"/>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pStyle w:val="659"/>
                    <w:rPr>
                      <w:rStyle w:val="3036"/>
                      <w:rFonts w:hint="eastAsia" w:eastAsia="宋体"/>
                    </w:rPr>
                  </w:pPr>
                </w:p>
              </w:tc>
              <w:tc>
                <w:tcPr>
                  <w:tcW w:w="1701" w:type="dxa"/>
                  <w:vMerge w:val="continue"/>
                  <w:tcBorders>
                    <w:left w:val="nil"/>
                    <w:right w:val="single" w:color="auto" w:sz="4" w:space="0"/>
                  </w:tcBorders>
                  <w:noWrap w:val="0"/>
                  <w:vAlign w:val="center"/>
                </w:tcPr>
                <w:p>
                  <w:pPr>
                    <w:jc w:val="center"/>
                    <w:rPr>
                      <w:rFonts w:hint="eastAsia" w:eastAsia="宋体"/>
                      <w:sz w:val="21"/>
                      <w:szCs w:val="21"/>
                    </w:rPr>
                  </w:pPr>
                </w:p>
              </w:tc>
              <w:tc>
                <w:tcPr>
                  <w:tcW w:w="1843" w:type="dxa"/>
                  <w:tcBorders>
                    <w:top w:val="single" w:color="auto" w:sz="4" w:space="0"/>
                    <w:left w:val="nil"/>
                    <w:bottom w:val="single" w:color="auto" w:sz="4" w:space="0"/>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烟气黑度</w:t>
                  </w:r>
                </w:p>
              </w:tc>
              <w:tc>
                <w:tcPr>
                  <w:tcW w:w="1134" w:type="dxa"/>
                  <w:vMerge w:val="continue"/>
                  <w:tcBorders>
                    <w:left w:val="nil"/>
                    <w:right w:val="single" w:color="auto" w:sz="4" w:space="0"/>
                  </w:tcBorders>
                  <w:noWrap w:val="0"/>
                  <w:vAlign w:val="center"/>
                </w:tcPr>
                <w:p>
                  <w:pPr>
                    <w:jc w:val="center"/>
                    <w:rPr>
                      <w:rFonts w:hint="eastAsia" w:eastAsia="宋体"/>
                      <w:sz w:val="21"/>
                      <w:szCs w:val="21"/>
                    </w:rPr>
                  </w:pPr>
                </w:p>
              </w:tc>
              <w:tc>
                <w:tcPr>
                  <w:tcW w:w="3625" w:type="dxa"/>
                  <w:vMerge w:val="continue"/>
                  <w:tcBorders>
                    <w:left w:val="nil"/>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pStyle w:val="659"/>
                    <w:rPr>
                      <w:rStyle w:val="3036"/>
                      <w:rFonts w:hint="eastAsia" w:eastAsia="宋体"/>
                    </w:rPr>
                  </w:pPr>
                </w:p>
              </w:tc>
              <w:tc>
                <w:tcPr>
                  <w:tcW w:w="1701" w:type="dxa"/>
                  <w:tcBorders>
                    <w:top w:val="single" w:color="auto" w:sz="4" w:space="0"/>
                    <w:left w:val="nil"/>
                    <w:right w:val="single" w:color="auto" w:sz="4" w:space="0"/>
                  </w:tcBorders>
                  <w:noWrap w:val="0"/>
                  <w:vAlign w:val="center"/>
                </w:tcPr>
                <w:p>
                  <w:pPr>
                    <w:jc w:val="center"/>
                    <w:rPr>
                      <w:rFonts w:hint="eastAsia" w:eastAsia="宋体"/>
                      <w:sz w:val="21"/>
                      <w:szCs w:val="21"/>
                    </w:rPr>
                  </w:pPr>
                  <w:r>
                    <w:rPr>
                      <w:rFonts w:hint="eastAsia" w:eastAsia="宋体"/>
                      <w:sz w:val="21"/>
                      <w:szCs w:val="21"/>
                    </w:rPr>
                    <w:t>投料和配料粉尘排气筒</w:t>
                  </w:r>
                </w:p>
              </w:tc>
              <w:tc>
                <w:tcPr>
                  <w:tcW w:w="1843" w:type="dxa"/>
                  <w:tcBorders>
                    <w:top w:val="single" w:color="auto" w:sz="4" w:space="0"/>
                    <w:left w:val="nil"/>
                    <w:bottom w:val="single" w:color="auto" w:sz="4" w:space="0"/>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颗粒物</w:t>
                  </w:r>
                </w:p>
              </w:tc>
              <w:tc>
                <w:tcPr>
                  <w:tcW w:w="1134" w:type="dxa"/>
                  <w:vMerge w:val="restart"/>
                  <w:tcBorders>
                    <w:top w:val="single" w:color="auto" w:sz="4" w:space="0"/>
                    <w:left w:val="nil"/>
                    <w:right w:val="single" w:color="auto" w:sz="4" w:space="0"/>
                  </w:tcBorders>
                  <w:noWrap w:val="0"/>
                  <w:vAlign w:val="center"/>
                </w:tcPr>
                <w:p>
                  <w:pPr>
                    <w:jc w:val="center"/>
                    <w:rPr>
                      <w:rFonts w:hint="eastAsia" w:eastAsia="宋体"/>
                      <w:sz w:val="21"/>
                      <w:szCs w:val="21"/>
                    </w:rPr>
                  </w:pPr>
                  <w:r>
                    <w:rPr>
                      <w:rFonts w:hint="eastAsia" w:eastAsia="宋体"/>
                      <w:sz w:val="21"/>
                      <w:szCs w:val="21"/>
                    </w:rPr>
                    <w:t>每年一次，每次监测</w:t>
                  </w:r>
                  <w:r>
                    <w:rPr>
                      <w:rFonts w:eastAsia="宋体"/>
                      <w:sz w:val="21"/>
                      <w:szCs w:val="21"/>
                    </w:rPr>
                    <w:t>1</w:t>
                  </w:r>
                  <w:r>
                    <w:rPr>
                      <w:rFonts w:hint="eastAsia" w:eastAsia="宋体"/>
                      <w:sz w:val="21"/>
                      <w:szCs w:val="21"/>
                    </w:rPr>
                    <w:t>天</w:t>
                  </w:r>
                </w:p>
              </w:tc>
              <w:tc>
                <w:tcPr>
                  <w:tcW w:w="3625" w:type="dxa"/>
                  <w:tcBorders>
                    <w:top w:val="single" w:color="auto" w:sz="4" w:space="0"/>
                    <w:left w:val="nil"/>
                    <w:right w:val="single" w:color="auto" w:sz="4" w:space="0"/>
                  </w:tcBorders>
                  <w:noWrap w:val="0"/>
                  <w:vAlign w:val="center"/>
                </w:tcPr>
                <w:p>
                  <w:pPr>
                    <w:rPr>
                      <w:rFonts w:hint="eastAsia" w:eastAsia="宋体"/>
                      <w:sz w:val="21"/>
                      <w:szCs w:val="21"/>
                    </w:rPr>
                  </w:pPr>
                  <w:r>
                    <w:rPr>
                      <w:rFonts w:hint="eastAsia" w:eastAsia="宋体"/>
                      <w:sz w:val="21"/>
                      <w:szCs w:val="21"/>
                    </w:rPr>
                    <w:t>执行《玻璃工业大气污染物排放标准》（DB44/2159-2019）表1大气污染物排放限值要求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pStyle w:val="659"/>
                    <w:rPr>
                      <w:rStyle w:val="3036"/>
                      <w:rFonts w:hint="eastAsia" w:eastAsia="宋体"/>
                    </w:rPr>
                  </w:pPr>
                </w:p>
              </w:tc>
              <w:tc>
                <w:tcPr>
                  <w:tcW w:w="1701" w:type="dxa"/>
                  <w:tcBorders>
                    <w:top w:val="single" w:color="auto" w:sz="4" w:space="0"/>
                    <w:left w:val="nil"/>
                    <w:right w:val="single" w:color="auto" w:sz="4" w:space="0"/>
                  </w:tcBorders>
                  <w:noWrap w:val="0"/>
                  <w:vAlign w:val="center"/>
                </w:tcPr>
                <w:p>
                  <w:pPr>
                    <w:jc w:val="center"/>
                    <w:rPr>
                      <w:rFonts w:hint="eastAsia" w:eastAsia="宋体"/>
                      <w:sz w:val="21"/>
                      <w:szCs w:val="21"/>
                    </w:rPr>
                  </w:pPr>
                  <w:r>
                    <w:rPr>
                      <w:rFonts w:hint="eastAsia" w:eastAsia="宋体"/>
                      <w:sz w:val="21"/>
                      <w:szCs w:val="21"/>
                    </w:rPr>
                    <w:t>热冷端喷涂废气排气筒</w:t>
                  </w:r>
                </w:p>
              </w:tc>
              <w:tc>
                <w:tcPr>
                  <w:tcW w:w="1843" w:type="dxa"/>
                  <w:tcBorders>
                    <w:top w:val="single" w:color="auto" w:sz="4" w:space="0"/>
                    <w:left w:val="nil"/>
                    <w:bottom w:val="single" w:color="auto" w:sz="4" w:space="0"/>
                    <w:right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VOCs</w:t>
                  </w:r>
                </w:p>
              </w:tc>
              <w:tc>
                <w:tcPr>
                  <w:tcW w:w="1134" w:type="dxa"/>
                  <w:vMerge w:val="continue"/>
                  <w:tcBorders>
                    <w:left w:val="nil"/>
                    <w:right w:val="single" w:color="auto" w:sz="4" w:space="0"/>
                  </w:tcBorders>
                  <w:noWrap w:val="0"/>
                  <w:vAlign w:val="center"/>
                </w:tcPr>
                <w:p>
                  <w:pPr>
                    <w:jc w:val="center"/>
                    <w:rPr>
                      <w:rFonts w:hint="eastAsia" w:eastAsia="宋体"/>
                      <w:sz w:val="21"/>
                      <w:szCs w:val="21"/>
                    </w:rPr>
                  </w:pPr>
                </w:p>
              </w:tc>
              <w:tc>
                <w:tcPr>
                  <w:tcW w:w="3625" w:type="dxa"/>
                  <w:tcBorders>
                    <w:top w:val="single" w:color="auto" w:sz="4" w:space="0"/>
                    <w:left w:val="nil"/>
                    <w:right w:val="single" w:color="auto" w:sz="4" w:space="0"/>
                  </w:tcBorders>
                  <w:noWrap w:val="0"/>
                  <w:vAlign w:val="center"/>
                </w:tcPr>
                <w:p>
                  <w:pPr>
                    <w:rPr>
                      <w:rFonts w:hint="eastAsia" w:eastAsia="宋体"/>
                      <w:sz w:val="21"/>
                      <w:szCs w:val="21"/>
                    </w:rPr>
                  </w:pPr>
                  <w:r>
                    <w:rPr>
                      <w:rFonts w:hint="eastAsia" w:eastAsia="宋体"/>
                      <w:sz w:val="21"/>
                      <w:szCs w:val="21"/>
                    </w:rPr>
                    <w:t>执行《家具制造行业挥发性有机化合物排放标准》（DB 44/814-2010）第Ⅱ时段标准要求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widowControl/>
                    <w:jc w:val="center"/>
                    <w:rPr>
                      <w:rStyle w:val="3036"/>
                      <w:rFonts w:eastAsia="宋体"/>
                    </w:rPr>
                  </w:pPr>
                </w:p>
              </w:tc>
              <w:tc>
                <w:tcPr>
                  <w:tcW w:w="1701" w:type="dxa"/>
                  <w:tcBorders>
                    <w:top w:val="single" w:color="auto" w:sz="4" w:space="0"/>
                    <w:left w:val="nil"/>
                    <w:right w:val="single" w:color="auto" w:sz="4" w:space="0"/>
                  </w:tcBorders>
                  <w:noWrap w:val="0"/>
                  <w:vAlign w:val="center"/>
                </w:tcPr>
                <w:p>
                  <w:pPr>
                    <w:pStyle w:val="659"/>
                    <w:rPr>
                      <w:rFonts w:hint="eastAsia" w:ascii="Times New Roman" w:hAnsi="Times New Roman" w:eastAsia="宋体"/>
                      <w:sz w:val="21"/>
                      <w:szCs w:val="21"/>
                    </w:rPr>
                  </w:pPr>
                  <w:r>
                    <w:rPr>
                      <w:rFonts w:hint="eastAsia" w:ascii="Times New Roman" w:hAnsi="Times New Roman" w:eastAsia="宋体"/>
                      <w:sz w:val="21"/>
                      <w:szCs w:val="21"/>
                    </w:rPr>
                    <w:t>玻璃炉窑（有车间厂房）1个</w:t>
                  </w:r>
                </w:p>
              </w:tc>
              <w:tc>
                <w:tcPr>
                  <w:tcW w:w="1843" w:type="dxa"/>
                  <w:tcBorders>
                    <w:top w:val="single" w:color="auto" w:sz="4" w:space="0"/>
                    <w:left w:val="nil"/>
                    <w:bottom w:val="single" w:color="auto" w:sz="4" w:space="0"/>
                    <w:right w:val="single" w:color="auto" w:sz="4" w:space="0"/>
                  </w:tcBorders>
                  <w:noWrap w:val="0"/>
                  <w:vAlign w:val="center"/>
                </w:tcPr>
                <w:p>
                  <w:pPr>
                    <w:pStyle w:val="659"/>
                    <w:rPr>
                      <w:rFonts w:hint="eastAsia" w:ascii="Times New Roman" w:hAnsi="Times New Roman" w:eastAsia="宋体"/>
                      <w:sz w:val="21"/>
                      <w:szCs w:val="21"/>
                      <w:lang w:bidi="ar"/>
                    </w:rPr>
                  </w:pPr>
                  <w:r>
                    <w:rPr>
                      <w:rFonts w:hint="eastAsia" w:ascii="Times New Roman" w:hAnsi="Times New Roman" w:eastAsia="宋体"/>
                      <w:sz w:val="21"/>
                      <w:szCs w:val="21"/>
                      <w:lang w:bidi="ar"/>
                    </w:rPr>
                    <w:t>颗粒物</w:t>
                  </w:r>
                </w:p>
              </w:tc>
              <w:tc>
                <w:tcPr>
                  <w:tcW w:w="1134" w:type="dxa"/>
                  <w:vMerge w:val="restart"/>
                  <w:tcBorders>
                    <w:top w:val="single" w:color="auto" w:sz="4" w:space="0"/>
                    <w:left w:val="nil"/>
                    <w:right w:val="single" w:color="auto" w:sz="4" w:space="0"/>
                  </w:tcBorders>
                  <w:noWrap w:val="0"/>
                  <w:vAlign w:val="center"/>
                </w:tcPr>
                <w:p>
                  <w:pPr>
                    <w:jc w:val="center"/>
                    <w:rPr>
                      <w:rFonts w:hint="eastAsia" w:eastAsia="宋体" w:cs="宋体"/>
                      <w:sz w:val="21"/>
                      <w:szCs w:val="21"/>
                    </w:rPr>
                  </w:pPr>
                  <w:r>
                    <w:rPr>
                      <w:rFonts w:hint="eastAsia" w:eastAsia="宋体" w:cs="宋体"/>
                      <w:sz w:val="21"/>
                      <w:szCs w:val="21"/>
                    </w:rPr>
                    <w:t>每</w:t>
                  </w:r>
                  <w:r>
                    <w:rPr>
                      <w:rFonts w:hint="eastAsia" w:eastAsia="宋体"/>
                      <w:sz w:val="21"/>
                      <w:szCs w:val="21"/>
                    </w:rPr>
                    <w:t>半</w:t>
                  </w:r>
                  <w:r>
                    <w:rPr>
                      <w:rFonts w:hint="eastAsia" w:eastAsia="宋体" w:cs="宋体"/>
                      <w:sz w:val="21"/>
                      <w:szCs w:val="21"/>
                    </w:rPr>
                    <w:t>年一次，每次监测</w:t>
                  </w:r>
                  <w:r>
                    <w:rPr>
                      <w:rFonts w:eastAsia="宋体"/>
                      <w:sz w:val="21"/>
                      <w:szCs w:val="21"/>
                    </w:rPr>
                    <w:t>1</w:t>
                  </w:r>
                  <w:r>
                    <w:rPr>
                      <w:rFonts w:hint="eastAsia" w:eastAsia="宋体" w:cs="宋体"/>
                      <w:sz w:val="21"/>
                      <w:szCs w:val="21"/>
                    </w:rPr>
                    <w:t>天</w:t>
                  </w:r>
                </w:p>
              </w:tc>
              <w:tc>
                <w:tcPr>
                  <w:tcW w:w="3625" w:type="dxa"/>
                  <w:vMerge w:val="restart"/>
                  <w:tcBorders>
                    <w:top w:val="single" w:color="auto" w:sz="4" w:space="0"/>
                    <w:left w:val="nil"/>
                    <w:right w:val="single" w:color="auto" w:sz="4" w:space="0"/>
                  </w:tcBorders>
                  <w:noWrap w:val="0"/>
                  <w:vAlign w:val="center"/>
                </w:tcPr>
                <w:p>
                  <w:pPr>
                    <w:rPr>
                      <w:rFonts w:hint="eastAsia" w:eastAsia="宋体"/>
                      <w:sz w:val="21"/>
                      <w:szCs w:val="21"/>
                    </w:rPr>
                  </w:pPr>
                  <w:r>
                    <w:rPr>
                      <w:rFonts w:hint="eastAsia" w:eastAsia="宋体"/>
                      <w:sz w:val="21"/>
                      <w:szCs w:val="21"/>
                    </w:rPr>
                    <w:t>执行《玻璃工业大气污染物排放标准》（DB44/2159-2019）</w:t>
                  </w:r>
                  <w:r>
                    <w:rPr>
                      <w:rFonts w:eastAsia="宋体"/>
                      <w:sz w:val="21"/>
                      <w:szCs w:val="21"/>
                    </w:rPr>
                    <w:t>表2</w:t>
                  </w:r>
                  <w:r>
                    <w:rPr>
                      <w:rFonts w:hint="eastAsia" w:eastAsia="宋体"/>
                      <w:sz w:val="21"/>
                      <w:szCs w:val="21"/>
                    </w:rPr>
                    <w:t>大气污染物无组织排放限值要求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widowControl/>
                    <w:jc w:val="center"/>
                    <w:rPr>
                      <w:rStyle w:val="3036"/>
                      <w:rFonts w:eastAsia="宋体"/>
                    </w:rPr>
                  </w:pPr>
                </w:p>
              </w:tc>
              <w:tc>
                <w:tcPr>
                  <w:tcW w:w="1701" w:type="dxa"/>
                  <w:vMerge w:val="restart"/>
                  <w:tcBorders>
                    <w:top w:val="single" w:color="auto" w:sz="4" w:space="0"/>
                    <w:left w:val="nil"/>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厂界上风向</w:t>
                  </w:r>
                  <w:r>
                    <w:rPr>
                      <w:rFonts w:ascii="Times New Roman" w:hAnsi="Times New Roman" w:eastAsia="宋体"/>
                      <w:sz w:val="21"/>
                      <w:szCs w:val="21"/>
                    </w:rPr>
                    <w:t>1</w:t>
                  </w:r>
                  <w:r>
                    <w:rPr>
                      <w:rFonts w:hint="eastAsia" w:ascii="Times New Roman" w:hAnsi="Times New Roman" w:eastAsia="宋体"/>
                      <w:sz w:val="21"/>
                      <w:szCs w:val="21"/>
                    </w:rPr>
                    <w:t>个，下风向</w:t>
                  </w:r>
                  <w:r>
                    <w:rPr>
                      <w:rFonts w:ascii="Times New Roman" w:hAnsi="Times New Roman" w:eastAsia="宋体"/>
                      <w:sz w:val="21"/>
                      <w:szCs w:val="21"/>
                    </w:rPr>
                    <w:t>3</w:t>
                  </w:r>
                  <w:r>
                    <w:rPr>
                      <w:rFonts w:hint="eastAsia" w:ascii="Times New Roman" w:hAnsi="Times New Roman" w:eastAsia="宋体"/>
                      <w:sz w:val="21"/>
                      <w:szCs w:val="21"/>
                    </w:rPr>
                    <w:t>个</w:t>
                  </w:r>
                </w:p>
              </w:tc>
              <w:tc>
                <w:tcPr>
                  <w:tcW w:w="1843"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lang w:bidi="ar"/>
                    </w:rPr>
                  </w:pPr>
                  <w:r>
                    <w:rPr>
                      <w:rFonts w:hint="eastAsia" w:ascii="Times New Roman" w:hAnsi="Times New Roman" w:eastAsia="宋体"/>
                      <w:sz w:val="21"/>
                      <w:szCs w:val="21"/>
                      <w:lang w:bidi="ar"/>
                    </w:rPr>
                    <w:t>颗粒物</w:t>
                  </w:r>
                </w:p>
              </w:tc>
              <w:tc>
                <w:tcPr>
                  <w:tcW w:w="1134" w:type="dxa"/>
                  <w:vMerge w:val="continue"/>
                  <w:tcBorders>
                    <w:left w:val="nil"/>
                    <w:right w:val="single" w:color="auto" w:sz="4" w:space="0"/>
                  </w:tcBorders>
                  <w:noWrap w:val="0"/>
                  <w:vAlign w:val="center"/>
                </w:tcPr>
                <w:p>
                  <w:pPr>
                    <w:jc w:val="center"/>
                    <w:rPr>
                      <w:rFonts w:eastAsia="宋体"/>
                      <w:sz w:val="21"/>
                      <w:szCs w:val="21"/>
                    </w:rPr>
                  </w:pPr>
                </w:p>
              </w:tc>
              <w:tc>
                <w:tcPr>
                  <w:tcW w:w="3625" w:type="dxa"/>
                  <w:vMerge w:val="continue"/>
                  <w:tcBorders>
                    <w:left w:val="nil"/>
                    <w:right w:val="single" w:color="auto" w:sz="4" w:space="0"/>
                  </w:tcBorders>
                  <w:noWrap w:val="0"/>
                  <w:vAlign w:val="center"/>
                </w:tcPr>
                <w:p>
                  <w:pP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widowControl/>
                    <w:jc w:val="center"/>
                    <w:rPr>
                      <w:rStyle w:val="3036"/>
                      <w:rFonts w:eastAsia="宋体"/>
                    </w:rPr>
                  </w:pPr>
                </w:p>
              </w:tc>
              <w:tc>
                <w:tcPr>
                  <w:tcW w:w="1701" w:type="dxa"/>
                  <w:vMerge w:val="continue"/>
                  <w:tcBorders>
                    <w:left w:val="nil"/>
                    <w:right w:val="single" w:color="auto" w:sz="4" w:space="0"/>
                  </w:tcBorders>
                  <w:noWrap w:val="0"/>
                  <w:vAlign w:val="center"/>
                </w:tcPr>
                <w:p>
                  <w:pPr>
                    <w:pStyle w:val="659"/>
                    <w:rPr>
                      <w:rFonts w:hint="eastAsia" w:ascii="Times New Roman" w:hAnsi="Times New Roman" w:eastAsia="宋体"/>
                      <w:sz w:val="21"/>
                      <w:szCs w:val="21"/>
                    </w:rPr>
                  </w:pPr>
                </w:p>
              </w:tc>
              <w:tc>
                <w:tcPr>
                  <w:tcW w:w="1843" w:type="dxa"/>
                  <w:tcBorders>
                    <w:top w:val="single" w:color="auto" w:sz="4" w:space="0"/>
                    <w:left w:val="nil"/>
                    <w:bottom w:val="single" w:color="auto" w:sz="4" w:space="0"/>
                    <w:right w:val="single" w:color="auto" w:sz="4" w:space="0"/>
                  </w:tcBorders>
                  <w:noWrap w:val="0"/>
                  <w:vAlign w:val="center"/>
                </w:tcPr>
                <w:p>
                  <w:pPr>
                    <w:pStyle w:val="659"/>
                    <w:rPr>
                      <w:rFonts w:hint="eastAsia" w:ascii="Times New Roman" w:hAnsi="Times New Roman" w:eastAsia="宋体"/>
                      <w:sz w:val="21"/>
                      <w:szCs w:val="21"/>
                      <w:lang w:bidi="ar"/>
                    </w:rPr>
                  </w:pPr>
                  <w:r>
                    <w:rPr>
                      <w:rFonts w:hint="eastAsia" w:ascii="Times New Roman" w:hAnsi="Times New Roman" w:eastAsia="宋体"/>
                      <w:sz w:val="21"/>
                      <w:szCs w:val="21"/>
                      <w:lang w:bidi="ar"/>
                    </w:rPr>
                    <w:t>二氧化硫</w:t>
                  </w:r>
                </w:p>
              </w:tc>
              <w:tc>
                <w:tcPr>
                  <w:tcW w:w="1134" w:type="dxa"/>
                  <w:vMerge w:val="continue"/>
                  <w:tcBorders>
                    <w:left w:val="nil"/>
                    <w:right w:val="single" w:color="auto" w:sz="4" w:space="0"/>
                  </w:tcBorders>
                  <w:noWrap w:val="0"/>
                  <w:vAlign w:val="center"/>
                </w:tcPr>
                <w:p>
                  <w:pPr>
                    <w:jc w:val="center"/>
                    <w:rPr>
                      <w:rFonts w:hint="eastAsia" w:eastAsia="宋体" w:cs="宋体"/>
                      <w:sz w:val="21"/>
                      <w:szCs w:val="21"/>
                    </w:rPr>
                  </w:pPr>
                </w:p>
              </w:tc>
              <w:tc>
                <w:tcPr>
                  <w:tcW w:w="3625" w:type="dxa"/>
                  <w:vMerge w:val="restart"/>
                  <w:tcBorders>
                    <w:top w:val="single" w:color="auto" w:sz="4" w:space="0"/>
                    <w:left w:val="nil"/>
                    <w:right w:val="single" w:color="auto" w:sz="4" w:space="0"/>
                  </w:tcBorders>
                  <w:noWrap w:val="0"/>
                  <w:vAlign w:val="center"/>
                </w:tcPr>
                <w:p>
                  <w:pPr>
                    <w:rPr>
                      <w:rFonts w:hint="eastAsia" w:eastAsia="宋体"/>
                      <w:sz w:val="21"/>
                      <w:szCs w:val="21"/>
                    </w:rPr>
                  </w:pPr>
                  <w:r>
                    <w:rPr>
                      <w:rFonts w:hint="eastAsia" w:eastAsia="宋体"/>
                      <w:sz w:val="21"/>
                      <w:szCs w:val="21"/>
                    </w:rPr>
                    <w:t>执行《大气污染物排放限值》（DB44/27-2001）中无组织排放浓度监控限值要求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widowControl/>
                    <w:jc w:val="center"/>
                    <w:rPr>
                      <w:rStyle w:val="3036"/>
                      <w:rFonts w:eastAsia="宋体"/>
                    </w:rPr>
                  </w:pPr>
                </w:p>
              </w:tc>
              <w:tc>
                <w:tcPr>
                  <w:tcW w:w="1701" w:type="dxa"/>
                  <w:vMerge w:val="continue"/>
                  <w:tcBorders>
                    <w:left w:val="nil"/>
                    <w:right w:val="single" w:color="auto" w:sz="4" w:space="0"/>
                  </w:tcBorders>
                  <w:noWrap w:val="0"/>
                  <w:vAlign w:val="center"/>
                </w:tcPr>
                <w:p>
                  <w:pPr>
                    <w:pStyle w:val="659"/>
                    <w:rPr>
                      <w:rFonts w:hint="eastAsia" w:ascii="Times New Roman" w:hAnsi="Times New Roman" w:eastAsia="宋体"/>
                      <w:sz w:val="21"/>
                      <w:szCs w:val="21"/>
                    </w:rPr>
                  </w:pPr>
                </w:p>
              </w:tc>
              <w:tc>
                <w:tcPr>
                  <w:tcW w:w="1843" w:type="dxa"/>
                  <w:tcBorders>
                    <w:top w:val="single" w:color="auto" w:sz="4" w:space="0"/>
                    <w:left w:val="nil"/>
                    <w:bottom w:val="single" w:color="auto" w:sz="4" w:space="0"/>
                    <w:right w:val="single" w:color="auto" w:sz="4" w:space="0"/>
                  </w:tcBorders>
                  <w:noWrap w:val="0"/>
                  <w:vAlign w:val="center"/>
                </w:tcPr>
                <w:p>
                  <w:pPr>
                    <w:pStyle w:val="659"/>
                    <w:rPr>
                      <w:rFonts w:hint="eastAsia" w:ascii="Times New Roman" w:hAnsi="Times New Roman" w:eastAsia="宋体"/>
                      <w:sz w:val="21"/>
                      <w:szCs w:val="21"/>
                      <w:lang w:bidi="ar"/>
                    </w:rPr>
                  </w:pPr>
                  <w:r>
                    <w:rPr>
                      <w:rFonts w:hint="eastAsia" w:ascii="Times New Roman" w:hAnsi="Times New Roman" w:eastAsia="宋体"/>
                      <w:sz w:val="21"/>
                      <w:szCs w:val="21"/>
                      <w:lang w:bidi="ar"/>
                    </w:rPr>
                    <w:t>氮氧化物</w:t>
                  </w:r>
                </w:p>
              </w:tc>
              <w:tc>
                <w:tcPr>
                  <w:tcW w:w="1134" w:type="dxa"/>
                  <w:vMerge w:val="continue"/>
                  <w:tcBorders>
                    <w:left w:val="nil"/>
                    <w:right w:val="single" w:color="auto" w:sz="4" w:space="0"/>
                  </w:tcBorders>
                  <w:noWrap w:val="0"/>
                  <w:vAlign w:val="center"/>
                </w:tcPr>
                <w:p>
                  <w:pPr>
                    <w:jc w:val="center"/>
                    <w:rPr>
                      <w:rFonts w:hint="eastAsia" w:eastAsia="宋体" w:cs="宋体"/>
                      <w:sz w:val="21"/>
                      <w:szCs w:val="21"/>
                    </w:rPr>
                  </w:pPr>
                </w:p>
              </w:tc>
              <w:tc>
                <w:tcPr>
                  <w:tcW w:w="3625" w:type="dxa"/>
                  <w:vMerge w:val="continue"/>
                  <w:tcBorders>
                    <w:left w:val="nil"/>
                    <w:right w:val="single" w:color="auto" w:sz="4" w:space="0"/>
                  </w:tcBorders>
                  <w:noWrap w:val="0"/>
                  <w:vAlign w:val="center"/>
                </w:tcPr>
                <w:p>
                  <w:pPr>
                    <w:rPr>
                      <w:rFonts w:hint="eastAsia"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vMerge w:val="continue"/>
                  <w:tcBorders>
                    <w:left w:val="single" w:color="auto" w:sz="4" w:space="0"/>
                    <w:right w:val="single" w:color="auto" w:sz="4" w:space="0"/>
                  </w:tcBorders>
                  <w:noWrap w:val="0"/>
                  <w:vAlign w:val="center"/>
                </w:tcPr>
                <w:p>
                  <w:pPr>
                    <w:widowControl/>
                    <w:jc w:val="center"/>
                    <w:rPr>
                      <w:rStyle w:val="3036"/>
                      <w:rFonts w:eastAsia="宋体"/>
                    </w:rPr>
                  </w:pPr>
                </w:p>
              </w:tc>
              <w:tc>
                <w:tcPr>
                  <w:tcW w:w="1701" w:type="dxa"/>
                  <w:vMerge w:val="continue"/>
                  <w:tcBorders>
                    <w:left w:val="nil"/>
                    <w:bottom w:val="single" w:color="auto" w:sz="4" w:space="0"/>
                    <w:right w:val="single" w:color="auto" w:sz="4" w:space="0"/>
                  </w:tcBorders>
                  <w:noWrap w:val="0"/>
                  <w:vAlign w:val="center"/>
                </w:tcPr>
                <w:p>
                  <w:pPr>
                    <w:pStyle w:val="659"/>
                    <w:rPr>
                      <w:rFonts w:hint="eastAsia" w:ascii="Times New Roman" w:hAnsi="Times New Roman" w:eastAsia="宋体"/>
                      <w:sz w:val="21"/>
                      <w:szCs w:val="21"/>
                    </w:rPr>
                  </w:pPr>
                </w:p>
              </w:tc>
              <w:tc>
                <w:tcPr>
                  <w:tcW w:w="1843" w:type="dxa"/>
                  <w:tcBorders>
                    <w:top w:val="single" w:color="auto" w:sz="4" w:space="0"/>
                    <w:left w:val="nil"/>
                    <w:bottom w:val="single" w:color="auto" w:sz="4" w:space="0"/>
                    <w:right w:val="single" w:color="auto" w:sz="4" w:space="0"/>
                  </w:tcBorders>
                  <w:noWrap w:val="0"/>
                  <w:vAlign w:val="center"/>
                </w:tcPr>
                <w:p>
                  <w:pPr>
                    <w:pStyle w:val="659"/>
                    <w:rPr>
                      <w:rFonts w:hint="eastAsia" w:ascii="Times New Roman" w:hAnsi="Times New Roman" w:eastAsia="宋体"/>
                      <w:sz w:val="21"/>
                      <w:szCs w:val="21"/>
                      <w:lang w:bidi="ar"/>
                    </w:rPr>
                  </w:pPr>
                  <w:r>
                    <w:rPr>
                      <w:rFonts w:hint="eastAsia" w:ascii="Times New Roman" w:hAnsi="Times New Roman" w:eastAsia="宋体"/>
                      <w:sz w:val="21"/>
                      <w:szCs w:val="21"/>
                      <w:lang w:bidi="ar"/>
                    </w:rPr>
                    <w:t>VOCs</w:t>
                  </w:r>
                </w:p>
              </w:tc>
              <w:tc>
                <w:tcPr>
                  <w:tcW w:w="1134" w:type="dxa"/>
                  <w:vMerge w:val="continue"/>
                  <w:tcBorders>
                    <w:left w:val="nil"/>
                    <w:bottom w:val="single" w:color="auto" w:sz="4" w:space="0"/>
                    <w:right w:val="single" w:color="auto" w:sz="4" w:space="0"/>
                  </w:tcBorders>
                  <w:noWrap w:val="0"/>
                  <w:vAlign w:val="center"/>
                </w:tcPr>
                <w:p>
                  <w:pPr>
                    <w:jc w:val="center"/>
                    <w:rPr>
                      <w:rFonts w:hint="eastAsia" w:eastAsia="宋体" w:cs="宋体"/>
                      <w:sz w:val="21"/>
                      <w:szCs w:val="21"/>
                    </w:rPr>
                  </w:pPr>
                </w:p>
              </w:tc>
              <w:tc>
                <w:tcPr>
                  <w:tcW w:w="3625" w:type="dxa"/>
                  <w:tcBorders>
                    <w:top w:val="single" w:color="auto" w:sz="4" w:space="0"/>
                    <w:left w:val="nil"/>
                    <w:right w:val="single" w:color="auto" w:sz="4" w:space="0"/>
                  </w:tcBorders>
                  <w:noWrap w:val="0"/>
                  <w:vAlign w:val="center"/>
                </w:tcPr>
                <w:p>
                  <w:pPr>
                    <w:rPr>
                      <w:rFonts w:hint="eastAsia" w:eastAsia="宋体"/>
                      <w:sz w:val="21"/>
                      <w:szCs w:val="21"/>
                    </w:rPr>
                  </w:pPr>
                  <w:r>
                    <w:rPr>
                      <w:rFonts w:hint="eastAsia" w:eastAsia="宋体"/>
                      <w:sz w:val="21"/>
                      <w:szCs w:val="21"/>
                    </w:rPr>
                    <w:t>执行《家具制造行业挥发性有机化合物排放标准》（DB 44/814-2010）无组织排放浓度限值要求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噪声</w:t>
                  </w:r>
                </w:p>
              </w:tc>
              <w:tc>
                <w:tcPr>
                  <w:tcW w:w="1701"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厂区边界外</w:t>
                  </w:r>
                  <w:r>
                    <w:rPr>
                      <w:rFonts w:ascii="Times New Roman" w:hAnsi="Times New Roman" w:eastAsia="宋体"/>
                      <w:sz w:val="21"/>
                      <w:szCs w:val="21"/>
                    </w:rPr>
                    <w:t>1m</w:t>
                  </w:r>
                </w:p>
              </w:tc>
              <w:tc>
                <w:tcPr>
                  <w:tcW w:w="1843"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等效连续</w:t>
                  </w:r>
                  <w:r>
                    <w:rPr>
                      <w:rFonts w:ascii="Times New Roman" w:hAnsi="Times New Roman" w:eastAsia="宋体"/>
                      <w:sz w:val="21"/>
                      <w:szCs w:val="21"/>
                    </w:rPr>
                    <w:t>A</w:t>
                  </w:r>
                  <w:r>
                    <w:rPr>
                      <w:rFonts w:hint="eastAsia" w:ascii="Times New Roman" w:hAnsi="Times New Roman" w:eastAsia="宋体"/>
                      <w:sz w:val="21"/>
                      <w:szCs w:val="21"/>
                    </w:rPr>
                    <w:t>声级</w:t>
                  </w:r>
                </w:p>
              </w:tc>
              <w:tc>
                <w:tcPr>
                  <w:tcW w:w="1134" w:type="dxa"/>
                  <w:tcBorders>
                    <w:top w:val="single" w:color="auto" w:sz="4" w:space="0"/>
                    <w:left w:val="nil"/>
                    <w:bottom w:val="single" w:color="auto" w:sz="4" w:space="0"/>
                    <w:right w:val="single" w:color="auto" w:sz="4" w:space="0"/>
                  </w:tcBorders>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每季度一次，每次监测1天（昼夜）</w:t>
                  </w:r>
                </w:p>
              </w:tc>
              <w:tc>
                <w:tcPr>
                  <w:tcW w:w="3625" w:type="dxa"/>
                  <w:tcBorders>
                    <w:top w:val="single" w:color="auto" w:sz="4" w:space="0"/>
                    <w:left w:val="nil"/>
                    <w:bottom w:val="single" w:color="auto" w:sz="4" w:space="0"/>
                    <w:right w:val="single" w:color="auto" w:sz="4" w:space="0"/>
                  </w:tcBorders>
                  <w:noWrap w:val="0"/>
                  <w:vAlign w:val="center"/>
                </w:tcPr>
                <w:p>
                  <w:pPr>
                    <w:pStyle w:val="659"/>
                    <w:jc w:val="both"/>
                    <w:rPr>
                      <w:rFonts w:ascii="Times New Roman" w:hAnsi="Times New Roman" w:eastAsia="宋体"/>
                      <w:sz w:val="21"/>
                      <w:szCs w:val="21"/>
                    </w:rPr>
                  </w:pPr>
                  <w:r>
                    <w:rPr>
                      <w:rFonts w:hint="eastAsia" w:ascii="Times New Roman" w:hAnsi="Times New Roman" w:eastAsia="宋体"/>
                      <w:sz w:val="21"/>
                      <w:szCs w:val="21"/>
                    </w:rPr>
                    <w:t>执行《工业企业厂界环境噪声排放标准》（GB12348-2008）3类标准</w:t>
                  </w:r>
                </w:p>
              </w:tc>
            </w:tr>
          </w:tbl>
          <w:p>
            <w:pPr>
              <w:widowControl/>
              <w:autoSpaceDE w:val="0"/>
              <w:autoSpaceDN w:val="0"/>
              <w:adjustRightInd w:val="0"/>
              <w:snapToGrid w:val="0"/>
              <w:spacing w:line="460" w:lineRule="exact"/>
              <w:ind w:firstLine="482" w:firstLineChars="200"/>
              <w:jc w:val="left"/>
              <w:rPr>
                <w:rFonts w:hint="eastAsia" w:eastAsia="宋体" w:cs="宋体"/>
                <w:b/>
                <w:sz w:val="24"/>
                <w:lang w:bidi="ar"/>
              </w:rPr>
            </w:pPr>
            <w:r>
              <w:rPr>
                <w:rFonts w:hint="eastAsia" w:eastAsia="宋体" w:cs="宋体"/>
                <w:b/>
                <w:sz w:val="24"/>
                <w:lang w:bidi="ar"/>
              </w:rPr>
              <w:t>②环境监测计划</w:t>
            </w:r>
          </w:p>
          <w:p>
            <w:pPr>
              <w:spacing w:line="460" w:lineRule="exact"/>
              <w:ind w:firstLine="480" w:firstLineChars="200"/>
              <w:rPr>
                <w:rFonts w:hint="eastAsia" w:eastAsia="宋体"/>
                <w:bCs/>
                <w:sz w:val="24"/>
              </w:rPr>
            </w:pPr>
            <w:r>
              <w:rPr>
                <w:rFonts w:hint="eastAsia" w:eastAsia="宋体"/>
                <w:bCs/>
                <w:sz w:val="24"/>
              </w:rPr>
              <w:t>根据《环境影响评价技术导则 大气环境》（HJ2.2-2018）项目排放污染物Pi≥1%的其他污染物作为环境质量监测因子，根据项目大气污染物估算结果，Pi≥1%的其他污染物为氟化物、TSP和TVOC。</w:t>
            </w:r>
          </w:p>
          <w:p>
            <w:pPr>
              <w:pStyle w:val="1128"/>
              <w:spacing w:line="460" w:lineRule="exact"/>
              <w:rPr>
                <w:rFonts w:hint="eastAsia" w:ascii="Times New Roman" w:hAnsi="Times New Roman" w:eastAsia="宋体" w:cs="宋体"/>
                <w:b/>
                <w:sz w:val="21"/>
                <w:szCs w:val="21"/>
              </w:rPr>
            </w:pPr>
            <w:r>
              <w:rPr>
                <w:rFonts w:hint="eastAsia" w:ascii="Times New Roman" w:hAnsi="Times New Roman" w:eastAsia="宋体" w:cs="宋体"/>
                <w:b/>
                <w:sz w:val="21"/>
                <w:szCs w:val="21"/>
              </w:rPr>
              <w:t>表</w:t>
            </w:r>
            <w:r>
              <w:rPr>
                <w:rFonts w:ascii="Times New Roman" w:hAnsi="Times New Roman" w:eastAsia="宋体"/>
                <w:b/>
                <w:sz w:val="21"/>
                <w:szCs w:val="21"/>
              </w:rPr>
              <w:t>7-</w:t>
            </w:r>
            <w:r>
              <w:rPr>
                <w:rFonts w:hint="eastAsia" w:ascii="Times New Roman" w:hAnsi="Times New Roman" w:eastAsia="宋体"/>
                <w:b/>
                <w:sz w:val="21"/>
                <w:szCs w:val="21"/>
              </w:rPr>
              <w:t xml:space="preserve">31 </w:t>
            </w:r>
            <w:r>
              <w:rPr>
                <w:rFonts w:ascii="Times New Roman" w:hAnsi="Times New Roman" w:eastAsia="宋体"/>
                <w:b/>
                <w:sz w:val="21"/>
                <w:szCs w:val="21"/>
              </w:rPr>
              <w:t xml:space="preserve"> </w:t>
            </w:r>
            <w:r>
              <w:rPr>
                <w:rFonts w:hint="eastAsia" w:ascii="Times New Roman" w:hAnsi="Times New Roman" w:eastAsia="宋体"/>
                <w:b/>
                <w:sz w:val="21"/>
                <w:szCs w:val="21"/>
              </w:rPr>
              <w:t>环境空气</w:t>
            </w:r>
            <w:r>
              <w:rPr>
                <w:rFonts w:hint="eastAsia" w:ascii="Times New Roman" w:hAnsi="Times New Roman" w:eastAsia="宋体" w:cs="宋体"/>
                <w:b/>
                <w:sz w:val="21"/>
                <w:szCs w:val="21"/>
              </w:rPr>
              <w:t>监测计划及记录信息表</w:t>
            </w:r>
          </w:p>
          <w:tbl>
            <w:tblPr>
              <w:tblStyle w:val="88"/>
              <w:tblW w:w="8928"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92"/>
              <w:gridCol w:w="992"/>
              <w:gridCol w:w="2694"/>
              <w:gridCol w:w="1134"/>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709" w:type="dxa"/>
                  <w:noWrap w:val="0"/>
                  <w:vAlign w:val="center"/>
                </w:tcPr>
                <w:p>
                  <w:pPr>
                    <w:pStyle w:val="659"/>
                    <w:rPr>
                      <w:rFonts w:ascii="Times New Roman" w:hAnsi="Times New Roman" w:eastAsia="宋体"/>
                      <w:b/>
                      <w:sz w:val="21"/>
                      <w:szCs w:val="21"/>
                    </w:rPr>
                  </w:pPr>
                  <w:r>
                    <w:rPr>
                      <w:rFonts w:hint="eastAsia" w:ascii="Times New Roman" w:hAnsi="Times New Roman" w:eastAsia="宋体"/>
                      <w:b/>
                      <w:sz w:val="21"/>
                      <w:szCs w:val="21"/>
                    </w:rPr>
                    <w:t>污染物</w:t>
                  </w:r>
                </w:p>
              </w:tc>
              <w:tc>
                <w:tcPr>
                  <w:tcW w:w="992" w:type="dxa"/>
                  <w:noWrap w:val="0"/>
                  <w:vAlign w:val="center"/>
                </w:tcPr>
                <w:p>
                  <w:pPr>
                    <w:pStyle w:val="659"/>
                    <w:rPr>
                      <w:rFonts w:ascii="Times New Roman" w:hAnsi="Times New Roman" w:eastAsia="宋体"/>
                      <w:b/>
                      <w:sz w:val="21"/>
                      <w:szCs w:val="21"/>
                    </w:rPr>
                  </w:pPr>
                  <w:r>
                    <w:rPr>
                      <w:rFonts w:hint="eastAsia" w:ascii="Times New Roman" w:hAnsi="Times New Roman" w:eastAsia="宋体"/>
                      <w:b/>
                      <w:sz w:val="21"/>
                      <w:szCs w:val="21"/>
                    </w:rPr>
                    <w:t>监测点位</w:t>
                  </w:r>
                </w:p>
              </w:tc>
              <w:tc>
                <w:tcPr>
                  <w:tcW w:w="992" w:type="dxa"/>
                  <w:noWrap w:val="0"/>
                  <w:vAlign w:val="center"/>
                </w:tcPr>
                <w:p>
                  <w:pPr>
                    <w:pStyle w:val="659"/>
                    <w:rPr>
                      <w:rFonts w:ascii="Times New Roman" w:hAnsi="Times New Roman" w:eastAsia="宋体"/>
                      <w:b/>
                      <w:sz w:val="21"/>
                      <w:szCs w:val="21"/>
                    </w:rPr>
                  </w:pPr>
                  <w:r>
                    <w:rPr>
                      <w:rFonts w:hint="eastAsia" w:ascii="Times New Roman" w:hAnsi="Times New Roman" w:eastAsia="宋体"/>
                      <w:b/>
                      <w:sz w:val="21"/>
                      <w:szCs w:val="21"/>
                    </w:rPr>
                    <w:t>监测项目</w:t>
                  </w:r>
                </w:p>
              </w:tc>
              <w:tc>
                <w:tcPr>
                  <w:tcW w:w="2694" w:type="dxa"/>
                  <w:noWrap w:val="0"/>
                  <w:vAlign w:val="center"/>
                </w:tcPr>
                <w:p>
                  <w:pPr>
                    <w:pStyle w:val="659"/>
                    <w:rPr>
                      <w:rFonts w:hint="eastAsia" w:ascii="Times New Roman" w:hAnsi="Times New Roman" w:eastAsia="宋体"/>
                      <w:b/>
                      <w:sz w:val="21"/>
                      <w:szCs w:val="21"/>
                    </w:rPr>
                  </w:pPr>
                  <w:r>
                    <w:rPr>
                      <w:rFonts w:hint="eastAsia" w:ascii="Times New Roman" w:hAnsi="Times New Roman" w:eastAsia="宋体"/>
                      <w:b/>
                      <w:sz w:val="21"/>
                      <w:szCs w:val="21"/>
                    </w:rPr>
                    <w:t>监测时段</w:t>
                  </w:r>
                </w:p>
              </w:tc>
              <w:tc>
                <w:tcPr>
                  <w:tcW w:w="1134" w:type="dxa"/>
                  <w:noWrap w:val="0"/>
                  <w:vAlign w:val="center"/>
                </w:tcPr>
                <w:p>
                  <w:pPr>
                    <w:pStyle w:val="659"/>
                    <w:rPr>
                      <w:rFonts w:ascii="Times New Roman" w:hAnsi="Times New Roman" w:eastAsia="宋体"/>
                      <w:b/>
                      <w:sz w:val="21"/>
                      <w:szCs w:val="21"/>
                    </w:rPr>
                  </w:pPr>
                  <w:r>
                    <w:rPr>
                      <w:rFonts w:hint="eastAsia" w:ascii="Times New Roman" w:hAnsi="Times New Roman" w:eastAsia="宋体"/>
                      <w:b/>
                      <w:sz w:val="21"/>
                      <w:szCs w:val="21"/>
                    </w:rPr>
                    <w:t>监测频次</w:t>
                  </w:r>
                </w:p>
              </w:tc>
              <w:tc>
                <w:tcPr>
                  <w:tcW w:w="2407" w:type="dxa"/>
                  <w:noWrap w:val="0"/>
                  <w:vAlign w:val="center"/>
                </w:tcPr>
                <w:p>
                  <w:pPr>
                    <w:pStyle w:val="659"/>
                    <w:rPr>
                      <w:rFonts w:ascii="Times New Roman" w:hAnsi="Times New Roman" w:eastAsia="宋体"/>
                      <w:b/>
                      <w:sz w:val="21"/>
                      <w:szCs w:val="21"/>
                    </w:rPr>
                  </w:pPr>
                  <w:r>
                    <w:rPr>
                      <w:rFonts w:hint="eastAsia" w:ascii="Times New Roman" w:hAnsi="Times New Roman" w:eastAsia="宋体"/>
                      <w:b/>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jc w:val="right"/>
              </w:trPr>
              <w:tc>
                <w:tcPr>
                  <w:tcW w:w="709" w:type="dxa"/>
                  <w:noWrap w:val="0"/>
                  <w:vAlign w:val="center"/>
                </w:tcPr>
                <w:p>
                  <w:pPr>
                    <w:pStyle w:val="659"/>
                    <w:rPr>
                      <w:rStyle w:val="3036"/>
                      <w:rFonts w:eastAsia="宋体"/>
                    </w:rPr>
                  </w:pPr>
                  <w:r>
                    <w:rPr>
                      <w:rStyle w:val="3036"/>
                      <w:rFonts w:hint="eastAsia" w:eastAsia="宋体"/>
                    </w:rPr>
                    <w:t>环境空气</w:t>
                  </w:r>
                </w:p>
              </w:tc>
              <w:tc>
                <w:tcPr>
                  <w:tcW w:w="992" w:type="dxa"/>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厂界外布设1个监测点</w:t>
                  </w:r>
                </w:p>
              </w:tc>
              <w:tc>
                <w:tcPr>
                  <w:tcW w:w="992" w:type="dxa"/>
                  <w:noWrap w:val="0"/>
                  <w:vAlign w:val="center"/>
                </w:tcPr>
                <w:p>
                  <w:pPr>
                    <w:jc w:val="center"/>
                    <w:rPr>
                      <w:sz w:val="21"/>
                      <w:szCs w:val="21"/>
                    </w:rPr>
                  </w:pPr>
                  <w:r>
                    <w:rPr>
                      <w:rFonts w:hint="eastAsia"/>
                      <w:sz w:val="21"/>
                    </w:rPr>
                    <w:t>TSP</w:t>
                  </w:r>
                  <w:r>
                    <w:rPr>
                      <w:rFonts w:hint="eastAsia" w:ascii="宋体" w:hAnsi="宋体" w:eastAsia="宋体" w:cs="宋体"/>
                      <w:sz w:val="21"/>
                    </w:rPr>
                    <w:t>、</w:t>
                  </w:r>
                  <w:r>
                    <w:rPr>
                      <w:rFonts w:hint="eastAsia"/>
                      <w:sz w:val="21"/>
                    </w:rPr>
                    <w:t>TVOC</w:t>
                  </w:r>
                  <w:r>
                    <w:rPr>
                      <w:rFonts w:hint="eastAsia" w:ascii="宋体" w:hAnsi="宋体" w:eastAsia="宋体" w:cs="宋体"/>
                      <w:sz w:val="21"/>
                    </w:rPr>
                    <w:t>、氟化物</w:t>
                  </w:r>
                </w:p>
              </w:tc>
              <w:tc>
                <w:tcPr>
                  <w:tcW w:w="2694" w:type="dxa"/>
                  <w:noWrap w:val="0"/>
                  <w:vAlign w:val="center"/>
                </w:tcPr>
                <w:p>
                  <w:pPr>
                    <w:jc w:val="left"/>
                    <w:rPr>
                      <w:rFonts w:hint="eastAsia"/>
                      <w:sz w:val="21"/>
                    </w:rPr>
                  </w:pPr>
                  <w:r>
                    <w:rPr>
                      <w:rFonts w:hint="eastAsia"/>
                      <w:sz w:val="21"/>
                    </w:rPr>
                    <w:t>①TSP：日均值</w:t>
                  </w:r>
                </w:p>
                <w:p>
                  <w:pPr>
                    <w:jc w:val="left"/>
                    <w:rPr>
                      <w:rFonts w:hint="eastAsia"/>
                      <w:sz w:val="21"/>
                    </w:rPr>
                  </w:pPr>
                  <w:r>
                    <w:rPr>
                      <w:rFonts w:hint="eastAsia"/>
                      <w:sz w:val="21"/>
                    </w:rPr>
                    <w:t>②TVOC：8小时平均值</w:t>
                  </w:r>
                </w:p>
                <w:p>
                  <w:pPr>
                    <w:jc w:val="left"/>
                    <w:rPr>
                      <w:sz w:val="21"/>
                      <w:szCs w:val="21"/>
                    </w:rPr>
                  </w:pPr>
                  <w:r>
                    <w:rPr>
                      <w:rFonts w:hint="eastAsia" w:eastAsia="宋体"/>
                      <w:sz w:val="21"/>
                    </w:rPr>
                    <w:t>③氟</w:t>
                  </w:r>
                  <w:r>
                    <w:rPr>
                      <w:rFonts w:hint="eastAsia" w:ascii="宋体" w:hAnsi="宋体" w:eastAsia="宋体" w:cs="宋体"/>
                      <w:sz w:val="21"/>
                    </w:rPr>
                    <w:t>化物：非甲烷总烃的小时浓度（</w:t>
                  </w:r>
                  <w:r>
                    <w:rPr>
                      <w:rFonts w:hint="eastAsia"/>
                      <w:sz w:val="21"/>
                    </w:rPr>
                    <w:t>0</w:t>
                  </w:r>
                  <w:r>
                    <w:rPr>
                      <w:sz w:val="21"/>
                    </w:rPr>
                    <w:t>2:00</w:t>
                  </w:r>
                  <w:r>
                    <w:rPr>
                      <w:rFonts w:hint="eastAsia" w:ascii="宋体" w:hAnsi="宋体" w:eastAsia="宋体" w:cs="宋体"/>
                      <w:sz w:val="21"/>
                    </w:rPr>
                    <w:t>；</w:t>
                  </w:r>
                  <w:r>
                    <w:rPr>
                      <w:rFonts w:hint="eastAsia"/>
                      <w:sz w:val="21"/>
                    </w:rPr>
                    <w:t>0</w:t>
                  </w:r>
                  <w:r>
                    <w:rPr>
                      <w:sz w:val="21"/>
                    </w:rPr>
                    <w:t>8:00</w:t>
                  </w:r>
                  <w:r>
                    <w:rPr>
                      <w:rFonts w:hint="eastAsia" w:ascii="宋体" w:hAnsi="宋体" w:eastAsia="宋体" w:cs="宋体"/>
                      <w:sz w:val="21"/>
                    </w:rPr>
                    <w:t>；</w:t>
                  </w:r>
                  <w:r>
                    <w:rPr>
                      <w:sz w:val="21"/>
                    </w:rPr>
                    <w:t>14:00</w:t>
                  </w:r>
                  <w:r>
                    <w:rPr>
                      <w:rFonts w:hint="eastAsia" w:ascii="宋体" w:hAnsi="宋体" w:eastAsia="宋体" w:cs="宋体"/>
                      <w:sz w:val="21"/>
                    </w:rPr>
                    <w:t>；</w:t>
                  </w:r>
                  <w:r>
                    <w:rPr>
                      <w:sz w:val="21"/>
                    </w:rPr>
                    <w:t>20:00</w:t>
                  </w:r>
                  <w:r>
                    <w:rPr>
                      <w:rFonts w:hint="eastAsia" w:ascii="宋体" w:hAnsi="宋体" w:eastAsia="宋体" w:cs="宋体"/>
                      <w:sz w:val="21"/>
                    </w:rPr>
                    <w:t>）和日均值</w:t>
                  </w:r>
                </w:p>
              </w:tc>
              <w:tc>
                <w:tcPr>
                  <w:tcW w:w="1134" w:type="dxa"/>
                  <w:noWrap w:val="0"/>
                  <w:vAlign w:val="center"/>
                </w:tcPr>
                <w:p>
                  <w:pPr>
                    <w:pStyle w:val="659"/>
                    <w:rPr>
                      <w:rFonts w:ascii="Times New Roman" w:hAnsi="Times New Roman" w:eastAsia="宋体"/>
                      <w:sz w:val="21"/>
                      <w:szCs w:val="21"/>
                    </w:rPr>
                  </w:pPr>
                  <w:r>
                    <w:rPr>
                      <w:rFonts w:hint="eastAsia" w:ascii="Times New Roman" w:hAnsi="Times New Roman" w:eastAsia="宋体"/>
                      <w:sz w:val="21"/>
                      <w:szCs w:val="21"/>
                    </w:rPr>
                    <w:t>验收时监测，其余时间每年一次</w:t>
                  </w:r>
                </w:p>
              </w:tc>
              <w:tc>
                <w:tcPr>
                  <w:tcW w:w="2407" w:type="dxa"/>
                  <w:noWrap w:val="0"/>
                  <w:vAlign w:val="center"/>
                </w:tcPr>
                <w:p>
                  <w:pPr>
                    <w:pStyle w:val="659"/>
                    <w:jc w:val="both"/>
                    <w:rPr>
                      <w:rFonts w:ascii="Times New Roman" w:hAnsi="Times New Roman" w:eastAsia="宋体"/>
                      <w:sz w:val="21"/>
                      <w:szCs w:val="21"/>
                    </w:rPr>
                  </w:pPr>
                  <w:r>
                    <w:rPr>
                      <w:rFonts w:hint="eastAsia" w:ascii="Times New Roman" w:hAnsi="Times New Roman" w:eastAsia="宋体"/>
                      <w:sz w:val="21"/>
                      <w:szCs w:val="21"/>
                    </w:rPr>
                    <w:t>TSP执行《环境空气质量标准》（GB3095-2012）及2018年修改单中的二级标准；氟化物执行《环境空气质量标准》（GB3095-2012）附录A表A.1二级标准；氯化氢和TVOC执行《环境影响评价技术导则—大气环境》（HJ2.2-2018）附录D标准要求</w:t>
                  </w:r>
                </w:p>
              </w:tc>
            </w:tr>
          </w:tbl>
          <w:p>
            <w:pPr>
              <w:spacing w:line="460" w:lineRule="exact"/>
              <w:ind w:firstLine="482" w:firstLineChars="200"/>
              <w:rPr>
                <w:rFonts w:eastAsia="宋体"/>
                <w:b/>
                <w:bCs/>
                <w:sz w:val="24"/>
              </w:rPr>
            </w:pPr>
            <w:r>
              <w:rPr>
                <w:rFonts w:hint="eastAsia" w:eastAsia="宋体"/>
                <w:b/>
                <w:bCs/>
                <w:sz w:val="24"/>
              </w:rPr>
              <w:t>9</w:t>
            </w:r>
            <w:r>
              <w:rPr>
                <w:rFonts w:hint="eastAsia" w:eastAsia="宋体" w:cs="宋体"/>
                <w:b/>
                <w:bCs/>
                <w:sz w:val="24"/>
              </w:rPr>
              <w:t>、项目“三同时”验收</w:t>
            </w:r>
          </w:p>
          <w:p>
            <w:pPr>
              <w:spacing w:line="460" w:lineRule="exact"/>
              <w:ind w:firstLine="200"/>
              <w:rPr>
                <w:rFonts w:hint="eastAsia" w:eastAsia="宋体"/>
              </w:rPr>
            </w:pPr>
            <w:r>
              <w:rPr>
                <w:rFonts w:hint="eastAsia" w:eastAsia="宋体"/>
                <w:sz w:val="24"/>
              </w:rPr>
              <w:t>项目污染治理措施“三同时”验收一览表见表7-32。</w:t>
            </w:r>
          </w:p>
          <w:p>
            <w:pPr>
              <w:spacing w:line="460" w:lineRule="exact"/>
              <w:rPr>
                <w:rFonts w:hint="eastAsia" w:eastAsia="宋体"/>
              </w:rPr>
            </w:pPr>
          </w:p>
          <w:p>
            <w:pPr>
              <w:spacing w:line="460" w:lineRule="exact"/>
              <w:rPr>
                <w:rFonts w:hint="eastAsia" w:eastAsia="宋体"/>
              </w:rPr>
            </w:pPr>
          </w:p>
          <w:p>
            <w:pPr>
              <w:spacing w:line="460" w:lineRule="exact"/>
              <w:rPr>
                <w:rFonts w:hint="eastAsia" w:eastAsia="宋体"/>
              </w:rPr>
            </w:pPr>
          </w:p>
          <w:p>
            <w:pPr>
              <w:spacing w:line="460" w:lineRule="exact"/>
              <w:rPr>
                <w:rFonts w:hint="eastAsia" w:eastAsia="宋体"/>
              </w:rPr>
            </w:pPr>
          </w:p>
          <w:p>
            <w:pPr>
              <w:spacing w:line="460" w:lineRule="exact"/>
              <w:rPr>
                <w:rFonts w:hint="eastAsia" w:eastAsia="宋体"/>
              </w:rPr>
            </w:pPr>
          </w:p>
          <w:p>
            <w:pPr>
              <w:spacing w:line="460" w:lineRule="exact"/>
              <w:rPr>
                <w:rFonts w:hint="eastAsia" w:eastAsia="宋体"/>
              </w:rPr>
            </w:pPr>
          </w:p>
          <w:p>
            <w:pPr>
              <w:spacing w:line="460" w:lineRule="exact"/>
              <w:rPr>
                <w:rFonts w:hint="eastAsia" w:eastAsia="宋体"/>
              </w:rPr>
            </w:pPr>
          </w:p>
          <w:p>
            <w:pPr>
              <w:spacing w:line="460" w:lineRule="exact"/>
              <w:rPr>
                <w:rFonts w:hint="eastAsia" w:eastAsia="宋体"/>
              </w:rPr>
            </w:pPr>
          </w:p>
          <w:p>
            <w:pPr>
              <w:spacing w:line="460" w:lineRule="exact"/>
              <w:rPr>
                <w:rFonts w:eastAsia="宋体"/>
              </w:rPr>
            </w:pPr>
          </w:p>
        </w:tc>
      </w:tr>
    </w:tbl>
    <w:p>
      <w:pPr>
        <w:tabs>
          <w:tab w:val="left" w:pos="840"/>
        </w:tabs>
        <w:sectPr>
          <w:pgSz w:w="11906" w:h="16838"/>
          <w:pgMar w:top="1418" w:right="1418" w:bottom="1418" w:left="1418" w:header="851" w:footer="992" w:gutter="0"/>
          <w:cols w:space="720" w:num="1"/>
          <w:docGrid w:linePitch="312" w:charSpace="0"/>
        </w:sect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8" w:type="dxa"/>
            <w:noWrap w:val="0"/>
            <w:vAlign w:val="top"/>
          </w:tcPr>
          <w:p>
            <w:pPr>
              <w:spacing w:line="360" w:lineRule="auto"/>
              <w:ind w:firstLine="422" w:firstLineChars="200"/>
              <w:jc w:val="center"/>
              <w:rPr>
                <w:sz w:val="21"/>
                <w:szCs w:val="21"/>
              </w:rPr>
            </w:pPr>
            <w:r>
              <w:rPr>
                <w:rFonts w:ascii="宋体" w:hAnsi="宋体"/>
                <w:b/>
                <w:bCs/>
                <w:sz w:val="21"/>
                <w:szCs w:val="21"/>
              </w:rPr>
              <w:t>表</w:t>
            </w:r>
            <w:r>
              <w:rPr>
                <w:b/>
                <w:bCs/>
                <w:sz w:val="21"/>
                <w:szCs w:val="21"/>
              </w:rPr>
              <w:t>7-</w:t>
            </w:r>
            <w:r>
              <w:rPr>
                <w:rFonts w:hint="eastAsia"/>
                <w:b/>
                <w:bCs/>
                <w:sz w:val="21"/>
                <w:szCs w:val="21"/>
              </w:rPr>
              <w:t>32</w:t>
            </w:r>
            <w:r>
              <w:rPr>
                <w:b/>
                <w:bCs/>
                <w:sz w:val="21"/>
                <w:szCs w:val="21"/>
              </w:rPr>
              <w:t xml:space="preserve">  </w:t>
            </w:r>
            <w:r>
              <w:rPr>
                <w:rFonts w:ascii="宋体" w:hAnsi="宋体"/>
                <w:b/>
                <w:bCs/>
                <w:sz w:val="21"/>
                <w:szCs w:val="21"/>
              </w:rPr>
              <w:t>项目污染治理措施</w:t>
            </w:r>
            <w:r>
              <w:rPr>
                <w:b/>
                <w:bCs/>
                <w:sz w:val="21"/>
                <w:szCs w:val="21"/>
              </w:rPr>
              <w:t>“</w:t>
            </w:r>
            <w:r>
              <w:rPr>
                <w:rFonts w:ascii="宋体" w:hAnsi="宋体"/>
                <w:b/>
                <w:bCs/>
                <w:sz w:val="21"/>
                <w:szCs w:val="21"/>
              </w:rPr>
              <w:t>三同时</w:t>
            </w:r>
            <w:r>
              <w:rPr>
                <w:b/>
                <w:bCs/>
                <w:sz w:val="21"/>
                <w:szCs w:val="21"/>
              </w:rPr>
              <w:t>”</w:t>
            </w:r>
            <w:r>
              <w:rPr>
                <w:rFonts w:ascii="宋体" w:hAnsi="宋体"/>
                <w:b/>
                <w:bCs/>
                <w:sz w:val="21"/>
                <w:szCs w:val="21"/>
              </w:rPr>
              <w:t>验收一览表</w:t>
            </w:r>
          </w:p>
          <w:tbl>
            <w:tblPr>
              <w:tblStyle w:val="88"/>
              <w:tblW w:w="13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276"/>
              <w:gridCol w:w="1701"/>
              <w:gridCol w:w="3543"/>
              <w:gridCol w:w="709"/>
              <w:gridCol w:w="4678"/>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blHeader/>
                <w:jc w:val="center"/>
              </w:trPr>
              <w:tc>
                <w:tcPr>
                  <w:tcW w:w="1101" w:type="dxa"/>
                  <w:noWrap w:val="0"/>
                  <w:vAlign w:val="center"/>
                </w:tcPr>
                <w:p>
                  <w:pPr>
                    <w:adjustRightInd w:val="0"/>
                    <w:snapToGrid w:val="0"/>
                    <w:jc w:val="center"/>
                    <w:rPr>
                      <w:rFonts w:eastAsia="宋体"/>
                      <w:b/>
                      <w:bCs/>
                      <w:sz w:val="21"/>
                      <w:szCs w:val="21"/>
                    </w:rPr>
                  </w:pPr>
                  <w:r>
                    <w:rPr>
                      <w:rFonts w:eastAsia="宋体"/>
                      <w:b/>
                      <w:bCs/>
                      <w:sz w:val="21"/>
                      <w:szCs w:val="21"/>
                    </w:rPr>
                    <w:t>污染类型</w:t>
                  </w:r>
                </w:p>
              </w:tc>
              <w:tc>
                <w:tcPr>
                  <w:tcW w:w="2977" w:type="dxa"/>
                  <w:gridSpan w:val="2"/>
                  <w:noWrap w:val="0"/>
                  <w:vAlign w:val="center"/>
                </w:tcPr>
                <w:p>
                  <w:pPr>
                    <w:adjustRightInd w:val="0"/>
                    <w:snapToGrid w:val="0"/>
                    <w:jc w:val="center"/>
                    <w:rPr>
                      <w:rFonts w:eastAsia="宋体"/>
                      <w:b/>
                      <w:bCs/>
                      <w:sz w:val="21"/>
                      <w:szCs w:val="21"/>
                    </w:rPr>
                  </w:pPr>
                  <w:r>
                    <w:rPr>
                      <w:rFonts w:eastAsia="宋体"/>
                      <w:b/>
                      <w:bCs/>
                      <w:sz w:val="21"/>
                      <w:szCs w:val="21"/>
                    </w:rPr>
                    <w:t>治理项目</w:t>
                  </w:r>
                </w:p>
              </w:tc>
              <w:tc>
                <w:tcPr>
                  <w:tcW w:w="3543" w:type="dxa"/>
                  <w:noWrap w:val="0"/>
                  <w:vAlign w:val="center"/>
                </w:tcPr>
                <w:p>
                  <w:pPr>
                    <w:adjustRightInd w:val="0"/>
                    <w:snapToGrid w:val="0"/>
                    <w:jc w:val="center"/>
                    <w:rPr>
                      <w:rFonts w:eastAsia="宋体"/>
                      <w:b/>
                      <w:bCs/>
                      <w:sz w:val="21"/>
                      <w:szCs w:val="21"/>
                    </w:rPr>
                  </w:pPr>
                  <w:r>
                    <w:rPr>
                      <w:rFonts w:eastAsia="宋体"/>
                      <w:b/>
                      <w:bCs/>
                      <w:sz w:val="21"/>
                      <w:szCs w:val="21"/>
                    </w:rPr>
                    <w:t>治理设施/措施</w:t>
                  </w:r>
                </w:p>
              </w:tc>
              <w:tc>
                <w:tcPr>
                  <w:tcW w:w="709" w:type="dxa"/>
                  <w:noWrap w:val="0"/>
                  <w:vAlign w:val="center"/>
                </w:tcPr>
                <w:p>
                  <w:pPr>
                    <w:adjustRightInd w:val="0"/>
                    <w:snapToGrid w:val="0"/>
                    <w:jc w:val="center"/>
                    <w:rPr>
                      <w:rFonts w:eastAsia="宋体"/>
                      <w:b/>
                      <w:bCs/>
                      <w:sz w:val="21"/>
                      <w:szCs w:val="21"/>
                    </w:rPr>
                  </w:pPr>
                  <w:r>
                    <w:rPr>
                      <w:rFonts w:eastAsia="宋体"/>
                      <w:b/>
                      <w:bCs/>
                      <w:sz w:val="21"/>
                      <w:szCs w:val="21"/>
                    </w:rPr>
                    <w:t>去向</w:t>
                  </w:r>
                </w:p>
              </w:tc>
              <w:tc>
                <w:tcPr>
                  <w:tcW w:w="4678" w:type="dxa"/>
                  <w:noWrap w:val="0"/>
                  <w:vAlign w:val="center"/>
                </w:tcPr>
                <w:p>
                  <w:pPr>
                    <w:adjustRightInd w:val="0"/>
                    <w:snapToGrid w:val="0"/>
                    <w:jc w:val="center"/>
                    <w:rPr>
                      <w:rFonts w:eastAsia="宋体"/>
                      <w:b/>
                      <w:bCs/>
                      <w:sz w:val="21"/>
                      <w:szCs w:val="21"/>
                    </w:rPr>
                  </w:pPr>
                  <w:r>
                    <w:rPr>
                      <w:rFonts w:eastAsia="宋体"/>
                      <w:b/>
                      <w:bCs/>
                      <w:sz w:val="21"/>
                      <w:szCs w:val="21"/>
                    </w:rPr>
                    <w:t>排放标准/环保验收要求</w:t>
                  </w:r>
                </w:p>
              </w:tc>
              <w:tc>
                <w:tcPr>
                  <w:tcW w:w="816" w:type="dxa"/>
                  <w:noWrap w:val="0"/>
                  <w:vAlign w:val="center"/>
                </w:tcPr>
                <w:p>
                  <w:pPr>
                    <w:adjustRightInd w:val="0"/>
                    <w:snapToGrid w:val="0"/>
                    <w:jc w:val="center"/>
                    <w:rPr>
                      <w:rFonts w:eastAsia="宋体"/>
                      <w:b/>
                      <w:bCs/>
                      <w:sz w:val="21"/>
                      <w:szCs w:val="21"/>
                    </w:rPr>
                  </w:pPr>
                  <w:r>
                    <w:rPr>
                      <w:rFonts w:eastAsia="宋体"/>
                      <w:b/>
                      <w:bCs/>
                      <w:sz w:val="21"/>
                      <w:szCs w:val="21"/>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4" w:hRule="atLeast"/>
                <w:jc w:val="center"/>
              </w:trPr>
              <w:tc>
                <w:tcPr>
                  <w:tcW w:w="1101" w:type="dxa"/>
                  <w:vMerge w:val="restart"/>
                  <w:noWrap w:val="0"/>
                  <w:vAlign w:val="center"/>
                </w:tcPr>
                <w:p>
                  <w:pPr>
                    <w:adjustRightInd w:val="0"/>
                    <w:snapToGrid w:val="0"/>
                    <w:jc w:val="center"/>
                    <w:rPr>
                      <w:rFonts w:eastAsia="宋体"/>
                      <w:sz w:val="21"/>
                      <w:szCs w:val="21"/>
                    </w:rPr>
                  </w:pPr>
                  <w:r>
                    <w:rPr>
                      <w:rFonts w:eastAsia="宋体"/>
                      <w:sz w:val="21"/>
                      <w:szCs w:val="21"/>
                    </w:rPr>
                    <w:t>废水</w:t>
                  </w:r>
                </w:p>
              </w:tc>
              <w:tc>
                <w:tcPr>
                  <w:tcW w:w="2977" w:type="dxa"/>
                  <w:gridSpan w:val="2"/>
                  <w:noWrap w:val="0"/>
                  <w:vAlign w:val="center"/>
                </w:tcPr>
                <w:p>
                  <w:pPr>
                    <w:adjustRightInd w:val="0"/>
                    <w:snapToGrid w:val="0"/>
                    <w:jc w:val="center"/>
                    <w:rPr>
                      <w:rFonts w:eastAsia="宋体"/>
                      <w:sz w:val="21"/>
                      <w:szCs w:val="21"/>
                    </w:rPr>
                  </w:pPr>
                  <w:r>
                    <w:rPr>
                      <w:rFonts w:eastAsia="宋体"/>
                      <w:sz w:val="21"/>
                      <w:szCs w:val="21"/>
                    </w:rPr>
                    <w:t>生活污水</w:t>
                  </w:r>
                </w:p>
              </w:tc>
              <w:tc>
                <w:tcPr>
                  <w:tcW w:w="3543" w:type="dxa"/>
                  <w:noWrap w:val="0"/>
                  <w:vAlign w:val="center"/>
                </w:tcPr>
                <w:p>
                  <w:pPr>
                    <w:adjustRightInd w:val="0"/>
                    <w:snapToGrid w:val="0"/>
                    <w:jc w:val="center"/>
                    <w:rPr>
                      <w:rFonts w:eastAsia="宋体"/>
                      <w:sz w:val="21"/>
                      <w:szCs w:val="21"/>
                    </w:rPr>
                  </w:pPr>
                  <w:r>
                    <w:rPr>
                      <w:rFonts w:hint="eastAsia" w:eastAsia="宋体"/>
                      <w:sz w:val="21"/>
                      <w:szCs w:val="21"/>
                    </w:rPr>
                    <w:t>生活污水经三级化粪池预处理后经市政管网排入苍城污水处理厂</w:t>
                  </w:r>
                </w:p>
              </w:tc>
              <w:tc>
                <w:tcPr>
                  <w:tcW w:w="709" w:type="dxa"/>
                  <w:noWrap w:val="0"/>
                  <w:vAlign w:val="center"/>
                </w:tcPr>
                <w:p>
                  <w:pPr>
                    <w:adjustRightInd w:val="0"/>
                    <w:snapToGrid w:val="0"/>
                    <w:jc w:val="center"/>
                    <w:rPr>
                      <w:rFonts w:eastAsia="宋体"/>
                      <w:sz w:val="21"/>
                      <w:szCs w:val="21"/>
                    </w:rPr>
                  </w:pPr>
                  <w:r>
                    <w:rPr>
                      <w:rFonts w:hint="eastAsia" w:eastAsia="宋体"/>
                      <w:sz w:val="21"/>
                      <w:szCs w:val="21"/>
                    </w:rPr>
                    <w:t>苍城污水处理厂</w:t>
                  </w:r>
                </w:p>
              </w:tc>
              <w:tc>
                <w:tcPr>
                  <w:tcW w:w="4678" w:type="dxa"/>
                  <w:noWrap w:val="0"/>
                  <w:vAlign w:val="center"/>
                </w:tcPr>
                <w:p>
                  <w:pPr>
                    <w:adjustRightInd w:val="0"/>
                    <w:snapToGrid w:val="0"/>
                    <w:rPr>
                      <w:rFonts w:eastAsia="宋体"/>
                      <w:spacing w:val="-2"/>
                      <w:sz w:val="21"/>
                      <w:szCs w:val="21"/>
                    </w:rPr>
                  </w:pPr>
                  <w:r>
                    <w:rPr>
                      <w:rFonts w:hint="eastAsia" w:eastAsia="宋体"/>
                      <w:sz w:val="21"/>
                      <w:szCs w:val="21"/>
                      <w:lang w:bidi="ar"/>
                    </w:rPr>
                    <w:t>达到《水污染物排放限值》（DB44/26-2001）中的第二时段三级标准和《污水排入城镇下水道水质标准》（GB/T31962-2015）B级中较严值要求</w:t>
                  </w:r>
                </w:p>
              </w:tc>
              <w:tc>
                <w:tcPr>
                  <w:tcW w:w="816" w:type="dxa"/>
                  <w:vMerge w:val="restart"/>
                  <w:noWrap w:val="0"/>
                  <w:vAlign w:val="center"/>
                </w:tcPr>
                <w:p>
                  <w:pPr>
                    <w:adjustRightInd w:val="0"/>
                    <w:snapToGrid w:val="0"/>
                    <w:jc w:val="center"/>
                    <w:rPr>
                      <w:rFonts w:eastAsia="宋体"/>
                      <w:sz w:val="21"/>
                      <w:szCs w:val="21"/>
                    </w:rPr>
                  </w:pPr>
                  <w:r>
                    <w:rPr>
                      <w:rFonts w:eastAsia="宋体"/>
                      <w:sz w:val="21"/>
                      <w:szCs w:val="21"/>
                    </w:rPr>
                    <w:t>三同时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4" w:hRule="atLeast"/>
                <w:jc w:val="center"/>
              </w:trPr>
              <w:tc>
                <w:tcPr>
                  <w:tcW w:w="1101" w:type="dxa"/>
                  <w:vMerge w:val="continue"/>
                  <w:noWrap w:val="0"/>
                  <w:vAlign w:val="center"/>
                </w:tcPr>
                <w:p>
                  <w:pPr>
                    <w:adjustRightInd w:val="0"/>
                    <w:snapToGrid w:val="0"/>
                    <w:jc w:val="center"/>
                    <w:rPr>
                      <w:rFonts w:eastAsia="宋体"/>
                      <w:sz w:val="21"/>
                      <w:szCs w:val="21"/>
                    </w:rPr>
                  </w:pPr>
                </w:p>
              </w:tc>
              <w:tc>
                <w:tcPr>
                  <w:tcW w:w="2977" w:type="dxa"/>
                  <w:gridSpan w:val="2"/>
                  <w:noWrap w:val="0"/>
                  <w:vAlign w:val="center"/>
                </w:tcPr>
                <w:p>
                  <w:pPr>
                    <w:adjustRightInd w:val="0"/>
                    <w:snapToGrid w:val="0"/>
                    <w:jc w:val="center"/>
                    <w:rPr>
                      <w:rFonts w:hint="eastAsia" w:eastAsia="宋体"/>
                      <w:sz w:val="21"/>
                      <w:szCs w:val="21"/>
                    </w:rPr>
                  </w:pPr>
                  <w:r>
                    <w:rPr>
                      <w:rFonts w:hint="eastAsia" w:eastAsia="宋体"/>
                      <w:sz w:val="21"/>
                      <w:szCs w:val="21"/>
                    </w:rPr>
                    <w:t>生产废水</w:t>
                  </w:r>
                </w:p>
              </w:tc>
              <w:tc>
                <w:tcPr>
                  <w:tcW w:w="3543" w:type="dxa"/>
                  <w:noWrap w:val="0"/>
                  <w:vAlign w:val="center"/>
                </w:tcPr>
                <w:p>
                  <w:pPr>
                    <w:adjustRightInd w:val="0"/>
                    <w:snapToGrid w:val="0"/>
                    <w:jc w:val="center"/>
                    <w:rPr>
                      <w:rFonts w:hint="eastAsia" w:eastAsia="宋体"/>
                      <w:sz w:val="21"/>
                      <w:szCs w:val="21"/>
                      <w:lang w:bidi="ar"/>
                    </w:rPr>
                  </w:pPr>
                  <w:r>
                    <w:rPr>
                      <w:rFonts w:hint="eastAsia" w:eastAsia="宋体"/>
                      <w:sz w:val="21"/>
                      <w:szCs w:val="21"/>
                      <w:lang w:bidi="ar"/>
                    </w:rPr>
                    <w:t>生产废水经废水处理设施处理后全部回用于碎玻璃清洗和地面冲洗，不外排</w:t>
                  </w:r>
                </w:p>
              </w:tc>
              <w:tc>
                <w:tcPr>
                  <w:tcW w:w="709" w:type="dxa"/>
                  <w:noWrap w:val="0"/>
                  <w:vAlign w:val="center"/>
                </w:tcPr>
                <w:p>
                  <w:pPr>
                    <w:adjustRightInd w:val="0"/>
                    <w:snapToGrid w:val="0"/>
                    <w:jc w:val="center"/>
                    <w:rPr>
                      <w:rFonts w:hint="eastAsia" w:eastAsia="宋体"/>
                      <w:sz w:val="21"/>
                      <w:szCs w:val="21"/>
                    </w:rPr>
                  </w:pPr>
                  <w:r>
                    <w:rPr>
                      <w:rFonts w:hint="eastAsia" w:eastAsia="宋体"/>
                      <w:sz w:val="21"/>
                      <w:szCs w:val="21"/>
                    </w:rPr>
                    <w:t>生产</w:t>
                  </w:r>
                </w:p>
              </w:tc>
              <w:tc>
                <w:tcPr>
                  <w:tcW w:w="4678" w:type="dxa"/>
                  <w:noWrap w:val="0"/>
                  <w:vAlign w:val="center"/>
                </w:tcPr>
                <w:p>
                  <w:pPr>
                    <w:adjustRightInd w:val="0"/>
                    <w:snapToGrid w:val="0"/>
                    <w:rPr>
                      <w:rFonts w:hint="eastAsia" w:eastAsia="宋体"/>
                      <w:sz w:val="21"/>
                      <w:szCs w:val="21"/>
                    </w:rPr>
                  </w:pPr>
                  <w:r>
                    <w:rPr>
                      <w:rFonts w:hint="eastAsia" w:eastAsia="宋体"/>
                      <w:sz w:val="21"/>
                      <w:szCs w:val="21"/>
                    </w:rPr>
                    <w:t>达到《城市污水再生利用 工业用水水质》（GB/T19923-2005）表1再生水用作工业用水水源的水质标准中“洗涤用水”标准要求</w:t>
                  </w:r>
                </w:p>
              </w:tc>
              <w:tc>
                <w:tcPr>
                  <w:tcW w:w="816" w:type="dxa"/>
                  <w:vMerge w:val="continue"/>
                  <w:noWrap w:val="0"/>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restart"/>
                  <w:noWrap w:val="0"/>
                  <w:vAlign w:val="center"/>
                </w:tcPr>
                <w:p>
                  <w:pPr>
                    <w:adjustRightInd w:val="0"/>
                    <w:snapToGrid w:val="0"/>
                    <w:jc w:val="center"/>
                    <w:rPr>
                      <w:rFonts w:hint="eastAsia" w:eastAsia="宋体"/>
                      <w:sz w:val="21"/>
                      <w:szCs w:val="21"/>
                    </w:rPr>
                  </w:pPr>
                  <w:r>
                    <w:rPr>
                      <w:rFonts w:hint="eastAsia" w:eastAsia="宋体"/>
                      <w:sz w:val="21"/>
                      <w:szCs w:val="21"/>
                    </w:rPr>
                    <w:t>废气</w:t>
                  </w:r>
                </w:p>
              </w:tc>
              <w:tc>
                <w:tcPr>
                  <w:tcW w:w="1276" w:type="dxa"/>
                  <w:vMerge w:val="restart"/>
                  <w:noWrap w:val="0"/>
                  <w:vAlign w:val="center"/>
                </w:tcPr>
                <w:p>
                  <w:pPr>
                    <w:widowControl/>
                    <w:jc w:val="center"/>
                    <w:rPr>
                      <w:rFonts w:hint="eastAsia" w:eastAsia="宋体" w:cs="宋体"/>
                      <w:sz w:val="21"/>
                      <w:szCs w:val="24"/>
                    </w:rPr>
                  </w:pPr>
                  <w:r>
                    <w:rPr>
                      <w:rFonts w:hint="eastAsia" w:eastAsia="宋体" w:cs="宋体"/>
                      <w:sz w:val="21"/>
                      <w:szCs w:val="24"/>
                    </w:rPr>
                    <w:t>1#、2#玻璃炉窑废气</w:t>
                  </w:r>
                </w:p>
              </w:tc>
              <w:tc>
                <w:tcPr>
                  <w:tcW w:w="1701" w:type="dxa"/>
                  <w:noWrap w:val="0"/>
                  <w:vAlign w:val="center"/>
                </w:tcPr>
                <w:p>
                  <w:pPr>
                    <w:jc w:val="center"/>
                    <w:rPr>
                      <w:rFonts w:hint="eastAsia" w:eastAsia="宋体"/>
                      <w:sz w:val="21"/>
                      <w:szCs w:val="21"/>
                    </w:rPr>
                  </w:pPr>
                  <w:r>
                    <w:rPr>
                      <w:rFonts w:hint="eastAsia" w:eastAsia="宋体"/>
                      <w:sz w:val="21"/>
                      <w:szCs w:val="21"/>
                    </w:rPr>
                    <w:t>颗粒物</w:t>
                  </w:r>
                </w:p>
              </w:tc>
              <w:tc>
                <w:tcPr>
                  <w:tcW w:w="3543" w:type="dxa"/>
                  <w:vMerge w:val="restart"/>
                  <w:noWrap w:val="0"/>
                  <w:vAlign w:val="center"/>
                </w:tcPr>
                <w:p>
                  <w:pPr>
                    <w:jc w:val="center"/>
                    <w:rPr>
                      <w:rFonts w:hint="eastAsia" w:eastAsia="宋体"/>
                      <w:sz w:val="21"/>
                      <w:szCs w:val="21"/>
                    </w:rPr>
                  </w:pPr>
                  <w:r>
                    <w:rPr>
                      <w:rFonts w:hint="eastAsia" w:eastAsia="宋体" w:cs="Cambria Math"/>
                      <w:sz w:val="21"/>
                    </w:rPr>
                    <w:t>1#玻璃炉窑和2#玻璃炉窑烟气分别经1套“钠碱法脱硫+电除尘+SCR脱硝”设施处理后合并引至1个60m排气筒（G1）排放</w:t>
                  </w:r>
                </w:p>
              </w:tc>
              <w:tc>
                <w:tcPr>
                  <w:tcW w:w="709" w:type="dxa"/>
                  <w:vMerge w:val="restart"/>
                  <w:noWrap w:val="0"/>
                  <w:vAlign w:val="center"/>
                </w:tcPr>
                <w:p>
                  <w:pPr>
                    <w:adjustRightInd w:val="0"/>
                    <w:snapToGrid w:val="0"/>
                    <w:jc w:val="center"/>
                    <w:rPr>
                      <w:rFonts w:hint="eastAsia" w:eastAsia="宋体"/>
                      <w:sz w:val="21"/>
                      <w:szCs w:val="21"/>
                    </w:rPr>
                  </w:pPr>
                  <w:r>
                    <w:rPr>
                      <w:rFonts w:hint="eastAsia" w:eastAsia="宋体"/>
                      <w:sz w:val="21"/>
                      <w:szCs w:val="21"/>
                    </w:rPr>
                    <w:t>大气环境</w:t>
                  </w:r>
                </w:p>
              </w:tc>
              <w:tc>
                <w:tcPr>
                  <w:tcW w:w="4678" w:type="dxa"/>
                  <w:vMerge w:val="restart"/>
                  <w:noWrap w:val="0"/>
                  <w:vAlign w:val="center"/>
                </w:tcPr>
                <w:p>
                  <w:pPr>
                    <w:pStyle w:val="1026"/>
                    <w:spacing w:line="240" w:lineRule="auto"/>
                    <w:ind w:firstLine="0" w:firstLineChars="0"/>
                    <w:rPr>
                      <w:rFonts w:hint="eastAsia" w:ascii="Times New Roman" w:hAnsi="Times New Roman" w:eastAsia="宋体"/>
                      <w:sz w:val="21"/>
                      <w:szCs w:val="21"/>
                    </w:rPr>
                  </w:pPr>
                  <w:r>
                    <w:rPr>
                      <w:rFonts w:hint="eastAsia" w:ascii="Times New Roman" w:hAnsi="Times New Roman" w:eastAsia="宋体"/>
                      <w:sz w:val="21"/>
                      <w:szCs w:val="21"/>
                    </w:rPr>
                    <w:t>达到《玻璃工业大气污染物排放标准》（DB44/2159-2019）表1大气污染物排放限值和关于印发《江门市工业炉窑大气污染综合治理方案》的通知（江环函〔2020〕22号）中平板玻璃生产的相关要求较严者</w:t>
                  </w: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vMerge w:val="continue"/>
                  <w:noWrap w:val="0"/>
                  <w:vAlign w:val="center"/>
                </w:tcPr>
                <w:p>
                  <w:pPr>
                    <w:jc w:val="center"/>
                    <w:rPr>
                      <w:rFonts w:hint="eastAsia" w:eastAsia="宋体"/>
                      <w:sz w:val="21"/>
                      <w:szCs w:val="21"/>
                    </w:rPr>
                  </w:pPr>
                </w:p>
              </w:tc>
              <w:tc>
                <w:tcPr>
                  <w:tcW w:w="170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二氧化硫</w:t>
                  </w:r>
                </w:p>
              </w:tc>
              <w:tc>
                <w:tcPr>
                  <w:tcW w:w="3543" w:type="dxa"/>
                  <w:vMerge w:val="continue"/>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1"/>
                      <w:szCs w:val="21"/>
                    </w:rPr>
                  </w:pPr>
                </w:p>
              </w:tc>
              <w:tc>
                <w:tcPr>
                  <w:tcW w:w="709" w:type="dxa"/>
                  <w:vMerge w:val="continue"/>
                  <w:noWrap w:val="0"/>
                  <w:vAlign w:val="center"/>
                </w:tcPr>
                <w:p>
                  <w:pPr>
                    <w:adjustRightInd w:val="0"/>
                    <w:snapToGrid w:val="0"/>
                    <w:jc w:val="center"/>
                    <w:rPr>
                      <w:rFonts w:hint="eastAsia" w:eastAsia="宋体"/>
                      <w:sz w:val="21"/>
                      <w:szCs w:val="21"/>
                    </w:rPr>
                  </w:pPr>
                </w:p>
              </w:tc>
              <w:tc>
                <w:tcPr>
                  <w:tcW w:w="4678" w:type="dxa"/>
                  <w:vMerge w:val="continue"/>
                  <w:noWrap w:val="0"/>
                  <w:vAlign w:val="center"/>
                </w:tcPr>
                <w:p>
                  <w:pPr>
                    <w:rPr>
                      <w:rFonts w:hint="eastAsia"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vMerge w:val="continue"/>
                  <w:noWrap w:val="0"/>
                  <w:vAlign w:val="center"/>
                </w:tcPr>
                <w:p>
                  <w:pPr>
                    <w:jc w:val="center"/>
                    <w:rPr>
                      <w:rFonts w:hint="eastAsia" w:eastAsia="宋体"/>
                      <w:sz w:val="21"/>
                      <w:szCs w:val="21"/>
                    </w:rPr>
                  </w:pPr>
                </w:p>
              </w:tc>
              <w:tc>
                <w:tcPr>
                  <w:tcW w:w="170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氮氧化物（以NO</w:t>
                  </w:r>
                  <w:r>
                    <w:rPr>
                      <w:rFonts w:hint="eastAsia" w:ascii="Times New Roman" w:hAnsi="Times New Roman" w:eastAsia="宋体"/>
                      <w:sz w:val="21"/>
                      <w:szCs w:val="21"/>
                      <w:vertAlign w:val="subscript"/>
                    </w:rPr>
                    <w:t>2</w:t>
                  </w:r>
                  <w:r>
                    <w:rPr>
                      <w:rFonts w:hint="eastAsia" w:ascii="Times New Roman" w:hAnsi="Times New Roman" w:eastAsia="宋体"/>
                      <w:sz w:val="21"/>
                      <w:szCs w:val="21"/>
                    </w:rPr>
                    <w:t>计）</w:t>
                  </w:r>
                </w:p>
              </w:tc>
              <w:tc>
                <w:tcPr>
                  <w:tcW w:w="3543" w:type="dxa"/>
                  <w:vMerge w:val="continue"/>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1"/>
                      <w:szCs w:val="21"/>
                    </w:rPr>
                  </w:pPr>
                </w:p>
              </w:tc>
              <w:tc>
                <w:tcPr>
                  <w:tcW w:w="709" w:type="dxa"/>
                  <w:vMerge w:val="continue"/>
                  <w:noWrap w:val="0"/>
                  <w:vAlign w:val="center"/>
                </w:tcPr>
                <w:p>
                  <w:pPr>
                    <w:adjustRightInd w:val="0"/>
                    <w:snapToGrid w:val="0"/>
                    <w:jc w:val="center"/>
                    <w:rPr>
                      <w:rFonts w:hint="eastAsia" w:eastAsia="宋体"/>
                      <w:sz w:val="21"/>
                      <w:szCs w:val="21"/>
                    </w:rPr>
                  </w:pPr>
                </w:p>
              </w:tc>
              <w:tc>
                <w:tcPr>
                  <w:tcW w:w="4678" w:type="dxa"/>
                  <w:vMerge w:val="continue"/>
                  <w:noWrap w:val="0"/>
                  <w:vAlign w:val="center"/>
                </w:tcPr>
                <w:p>
                  <w:pPr>
                    <w:rPr>
                      <w:rFonts w:hint="eastAsia"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vMerge w:val="continue"/>
                  <w:noWrap w:val="0"/>
                  <w:vAlign w:val="center"/>
                </w:tcPr>
                <w:p>
                  <w:pPr>
                    <w:jc w:val="center"/>
                    <w:rPr>
                      <w:rFonts w:hint="eastAsia" w:eastAsia="宋体"/>
                      <w:sz w:val="21"/>
                      <w:szCs w:val="21"/>
                    </w:rPr>
                  </w:pPr>
                </w:p>
              </w:tc>
              <w:tc>
                <w:tcPr>
                  <w:tcW w:w="170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氯化氢</w:t>
                  </w:r>
                </w:p>
              </w:tc>
              <w:tc>
                <w:tcPr>
                  <w:tcW w:w="3543" w:type="dxa"/>
                  <w:vMerge w:val="continue"/>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1"/>
                      <w:szCs w:val="21"/>
                    </w:rPr>
                  </w:pPr>
                </w:p>
              </w:tc>
              <w:tc>
                <w:tcPr>
                  <w:tcW w:w="709" w:type="dxa"/>
                  <w:vMerge w:val="continue"/>
                  <w:noWrap w:val="0"/>
                  <w:vAlign w:val="center"/>
                </w:tcPr>
                <w:p>
                  <w:pPr>
                    <w:adjustRightInd w:val="0"/>
                    <w:snapToGrid w:val="0"/>
                    <w:jc w:val="center"/>
                    <w:rPr>
                      <w:rFonts w:hint="eastAsia" w:eastAsia="宋体"/>
                      <w:sz w:val="21"/>
                      <w:szCs w:val="21"/>
                    </w:rPr>
                  </w:pPr>
                </w:p>
              </w:tc>
              <w:tc>
                <w:tcPr>
                  <w:tcW w:w="4678" w:type="dxa"/>
                  <w:vMerge w:val="restart"/>
                  <w:noWrap w:val="0"/>
                  <w:vAlign w:val="center"/>
                </w:tcPr>
                <w:p>
                  <w:pPr>
                    <w:pStyle w:val="1026"/>
                    <w:spacing w:line="240" w:lineRule="auto"/>
                    <w:ind w:firstLine="0" w:firstLineChars="0"/>
                    <w:rPr>
                      <w:rFonts w:hint="eastAsia" w:ascii="Times New Roman" w:hAnsi="Times New Roman" w:eastAsia="宋体"/>
                      <w:sz w:val="21"/>
                      <w:szCs w:val="21"/>
                    </w:rPr>
                  </w:pPr>
                  <w:r>
                    <w:rPr>
                      <w:rFonts w:hint="eastAsia" w:ascii="Times New Roman" w:hAnsi="Times New Roman" w:eastAsia="宋体"/>
                      <w:sz w:val="21"/>
                      <w:szCs w:val="21"/>
                    </w:rPr>
                    <w:t>达到《平板玻璃工业大气污染物排放标准》（GB26453-2011）中表2新建企业大气污染物排放限值要求</w:t>
                  </w: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vMerge w:val="continue"/>
                  <w:noWrap w:val="0"/>
                  <w:vAlign w:val="center"/>
                </w:tcPr>
                <w:p>
                  <w:pPr>
                    <w:jc w:val="center"/>
                    <w:rPr>
                      <w:rFonts w:hint="eastAsia" w:eastAsia="宋体"/>
                      <w:sz w:val="21"/>
                      <w:szCs w:val="21"/>
                    </w:rPr>
                  </w:pPr>
                </w:p>
              </w:tc>
              <w:tc>
                <w:tcPr>
                  <w:tcW w:w="170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氟化物（以F计）</w:t>
                  </w:r>
                </w:p>
              </w:tc>
              <w:tc>
                <w:tcPr>
                  <w:tcW w:w="3543" w:type="dxa"/>
                  <w:vMerge w:val="continue"/>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1"/>
                      <w:szCs w:val="21"/>
                    </w:rPr>
                  </w:pPr>
                </w:p>
              </w:tc>
              <w:tc>
                <w:tcPr>
                  <w:tcW w:w="709" w:type="dxa"/>
                  <w:vMerge w:val="continue"/>
                  <w:noWrap w:val="0"/>
                  <w:vAlign w:val="center"/>
                </w:tcPr>
                <w:p>
                  <w:pPr>
                    <w:adjustRightInd w:val="0"/>
                    <w:snapToGrid w:val="0"/>
                    <w:jc w:val="center"/>
                    <w:rPr>
                      <w:rFonts w:hint="eastAsia" w:eastAsia="宋体"/>
                      <w:sz w:val="21"/>
                      <w:szCs w:val="21"/>
                    </w:rPr>
                  </w:pPr>
                </w:p>
              </w:tc>
              <w:tc>
                <w:tcPr>
                  <w:tcW w:w="4678" w:type="dxa"/>
                  <w:vMerge w:val="continue"/>
                  <w:noWrap w:val="0"/>
                  <w:vAlign w:val="center"/>
                </w:tcPr>
                <w:p>
                  <w:pPr>
                    <w:rPr>
                      <w:rFonts w:hint="eastAsia"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vMerge w:val="continue"/>
                  <w:noWrap w:val="0"/>
                  <w:vAlign w:val="center"/>
                </w:tcPr>
                <w:p>
                  <w:pPr>
                    <w:jc w:val="center"/>
                    <w:rPr>
                      <w:rFonts w:hint="eastAsia" w:eastAsia="宋体"/>
                      <w:sz w:val="21"/>
                      <w:szCs w:val="21"/>
                    </w:rPr>
                  </w:pPr>
                </w:p>
              </w:tc>
              <w:tc>
                <w:tcPr>
                  <w:tcW w:w="170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氨</w:t>
                  </w:r>
                </w:p>
              </w:tc>
              <w:tc>
                <w:tcPr>
                  <w:tcW w:w="3543" w:type="dxa"/>
                  <w:vMerge w:val="continue"/>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1"/>
                      <w:szCs w:val="21"/>
                    </w:rPr>
                  </w:pPr>
                </w:p>
              </w:tc>
              <w:tc>
                <w:tcPr>
                  <w:tcW w:w="709" w:type="dxa"/>
                  <w:vMerge w:val="continue"/>
                  <w:noWrap w:val="0"/>
                  <w:vAlign w:val="center"/>
                </w:tcPr>
                <w:p>
                  <w:pPr>
                    <w:adjustRightInd w:val="0"/>
                    <w:snapToGrid w:val="0"/>
                    <w:jc w:val="center"/>
                    <w:rPr>
                      <w:rFonts w:hint="eastAsia" w:eastAsia="宋体"/>
                      <w:sz w:val="21"/>
                      <w:szCs w:val="21"/>
                    </w:rPr>
                  </w:pPr>
                </w:p>
              </w:tc>
              <w:tc>
                <w:tcPr>
                  <w:tcW w:w="4678" w:type="dxa"/>
                  <w:noWrap w:val="0"/>
                  <w:vAlign w:val="center"/>
                </w:tcPr>
                <w:p>
                  <w:pPr>
                    <w:rPr>
                      <w:rFonts w:hint="eastAsia" w:eastAsia="宋体"/>
                      <w:sz w:val="21"/>
                      <w:szCs w:val="21"/>
                    </w:rPr>
                  </w:pPr>
                  <w:r>
                    <w:rPr>
                      <w:rFonts w:hint="eastAsia" w:eastAsia="宋体"/>
                      <w:sz w:val="21"/>
                      <w:szCs w:val="21"/>
                    </w:rPr>
                    <w:t>达到《火电厂烟气脱硝工程技术规范-选择性催化还原法》（HJ562-2010）控制要求</w:t>
                  </w: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noWrap w:val="0"/>
                  <w:vAlign w:val="center"/>
                </w:tcPr>
                <w:p>
                  <w:pPr>
                    <w:widowControl/>
                    <w:jc w:val="center"/>
                    <w:rPr>
                      <w:rFonts w:hint="eastAsia" w:eastAsia="宋体" w:cs="宋体"/>
                      <w:sz w:val="21"/>
                      <w:szCs w:val="24"/>
                    </w:rPr>
                  </w:pPr>
                  <w:r>
                    <w:rPr>
                      <w:rFonts w:hint="eastAsia" w:eastAsia="宋体" w:cs="宋体"/>
                      <w:sz w:val="21"/>
                      <w:szCs w:val="24"/>
                    </w:rPr>
                    <w:t>1#配料生产线投料和配料粉尘</w:t>
                  </w:r>
                </w:p>
              </w:tc>
              <w:tc>
                <w:tcPr>
                  <w:tcW w:w="170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颗粒物</w:t>
                  </w:r>
                </w:p>
              </w:tc>
              <w:tc>
                <w:tcPr>
                  <w:tcW w:w="3543" w:type="dxa"/>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1"/>
                      <w:szCs w:val="21"/>
                    </w:rPr>
                  </w:pPr>
                  <w:r>
                    <w:rPr>
                      <w:rFonts w:hint="eastAsia" w:ascii="Times New Roman" w:hAnsi="Times New Roman" w:eastAsia="宋体" w:cs="Cambria Math"/>
                      <w:sz w:val="21"/>
                    </w:rPr>
                    <w:t>1#配料生产线投料和配料粉尘收集后通过滤芯+布袋除尘系统处理后通过1个28.5m排气筒（G2）排放</w:t>
                  </w:r>
                </w:p>
              </w:tc>
              <w:tc>
                <w:tcPr>
                  <w:tcW w:w="709" w:type="dxa"/>
                  <w:vMerge w:val="continue"/>
                  <w:noWrap w:val="0"/>
                  <w:vAlign w:val="center"/>
                </w:tcPr>
                <w:p>
                  <w:pPr>
                    <w:adjustRightInd w:val="0"/>
                    <w:snapToGrid w:val="0"/>
                    <w:jc w:val="center"/>
                    <w:rPr>
                      <w:rFonts w:hint="eastAsia" w:eastAsia="宋体"/>
                      <w:sz w:val="21"/>
                      <w:szCs w:val="21"/>
                    </w:rPr>
                  </w:pPr>
                </w:p>
              </w:tc>
              <w:tc>
                <w:tcPr>
                  <w:tcW w:w="4678" w:type="dxa"/>
                  <w:vMerge w:val="restart"/>
                  <w:noWrap w:val="0"/>
                  <w:vAlign w:val="center"/>
                </w:tcPr>
                <w:p>
                  <w:pPr>
                    <w:rPr>
                      <w:rFonts w:hint="eastAsia" w:eastAsia="宋体"/>
                      <w:sz w:val="21"/>
                      <w:szCs w:val="21"/>
                    </w:rPr>
                  </w:pPr>
                  <w:r>
                    <w:rPr>
                      <w:rFonts w:hint="eastAsia" w:eastAsia="宋体"/>
                      <w:sz w:val="21"/>
                      <w:szCs w:val="21"/>
                    </w:rPr>
                    <w:t>达到《玻璃工业大气污染物排放标准》（DB44/2159-2019）表1大气污染物排放限值要求</w:t>
                  </w: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noWrap w:val="0"/>
                  <w:vAlign w:val="center"/>
                </w:tcPr>
                <w:p>
                  <w:pPr>
                    <w:widowControl/>
                    <w:jc w:val="center"/>
                    <w:rPr>
                      <w:rFonts w:hint="eastAsia" w:eastAsia="宋体" w:cs="宋体"/>
                      <w:sz w:val="21"/>
                      <w:szCs w:val="24"/>
                    </w:rPr>
                  </w:pPr>
                  <w:r>
                    <w:rPr>
                      <w:rFonts w:hint="eastAsia" w:eastAsia="宋体" w:cs="宋体"/>
                      <w:sz w:val="21"/>
                      <w:szCs w:val="24"/>
                    </w:rPr>
                    <w:t>2#配料生产线投料和配料粉尘</w:t>
                  </w:r>
                </w:p>
              </w:tc>
              <w:tc>
                <w:tcPr>
                  <w:tcW w:w="170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颗粒物</w:t>
                  </w:r>
                </w:p>
              </w:tc>
              <w:tc>
                <w:tcPr>
                  <w:tcW w:w="3543" w:type="dxa"/>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1"/>
                      <w:szCs w:val="21"/>
                    </w:rPr>
                  </w:pPr>
                  <w:r>
                    <w:rPr>
                      <w:rFonts w:hint="eastAsia" w:ascii="Times New Roman" w:hAnsi="Times New Roman" w:eastAsia="宋体" w:cs="Cambria Math"/>
                      <w:sz w:val="21"/>
                    </w:rPr>
                    <w:t>2#配料生产线投料和配料粉尘收集后通过滤芯+布袋除尘系统处理后通过1个28.5m排气筒（G3）排放。</w:t>
                  </w:r>
                </w:p>
              </w:tc>
              <w:tc>
                <w:tcPr>
                  <w:tcW w:w="709" w:type="dxa"/>
                  <w:vMerge w:val="continue"/>
                  <w:noWrap w:val="0"/>
                  <w:vAlign w:val="center"/>
                </w:tcPr>
                <w:p>
                  <w:pPr>
                    <w:adjustRightInd w:val="0"/>
                    <w:snapToGrid w:val="0"/>
                    <w:jc w:val="center"/>
                    <w:rPr>
                      <w:rFonts w:hint="eastAsia" w:eastAsia="宋体"/>
                      <w:sz w:val="21"/>
                      <w:szCs w:val="21"/>
                    </w:rPr>
                  </w:pPr>
                </w:p>
              </w:tc>
              <w:tc>
                <w:tcPr>
                  <w:tcW w:w="4678" w:type="dxa"/>
                  <w:vMerge w:val="continue"/>
                  <w:noWrap w:val="0"/>
                  <w:vAlign w:val="center"/>
                </w:tcPr>
                <w:p>
                  <w:pPr>
                    <w:rPr>
                      <w:rFonts w:hint="eastAsia"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noWrap w:val="0"/>
                  <w:vAlign w:val="center"/>
                </w:tcPr>
                <w:p>
                  <w:pPr>
                    <w:widowControl/>
                    <w:jc w:val="center"/>
                    <w:rPr>
                      <w:rFonts w:hint="eastAsia" w:eastAsia="宋体" w:cs="宋体"/>
                      <w:sz w:val="21"/>
                      <w:szCs w:val="24"/>
                    </w:rPr>
                  </w:pPr>
                  <w:r>
                    <w:rPr>
                      <w:rFonts w:hint="eastAsia" w:eastAsia="宋体"/>
                      <w:sz w:val="21"/>
                      <w:szCs w:val="21"/>
                    </w:rPr>
                    <w:t>车间一热端喷涂与冷端喷涂废气</w:t>
                  </w:r>
                </w:p>
              </w:tc>
              <w:tc>
                <w:tcPr>
                  <w:tcW w:w="170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VOCs</w:t>
                  </w:r>
                </w:p>
              </w:tc>
              <w:tc>
                <w:tcPr>
                  <w:tcW w:w="3543" w:type="dxa"/>
                  <w:noWrap w:val="0"/>
                  <w:vAlign w:val="center"/>
                </w:tcPr>
                <w:p>
                  <w:pPr>
                    <w:jc w:val="center"/>
                    <w:rPr>
                      <w:rFonts w:hint="eastAsia" w:eastAsia="宋体" w:cs="Cambria Math"/>
                      <w:sz w:val="21"/>
                    </w:rPr>
                  </w:pPr>
                  <w:r>
                    <w:rPr>
                      <w:rFonts w:hint="eastAsia" w:eastAsia="宋体"/>
                      <w:sz w:val="21"/>
                      <w:szCs w:val="21"/>
                    </w:rPr>
                    <w:t>车间一热端喷涂与冷端喷涂废气统一收集经过一套活性炭吸附装置处理后经1</w:t>
                  </w:r>
                  <w:r>
                    <w:rPr>
                      <w:rFonts w:hint="eastAsia" w:eastAsia="宋体" w:cs="宋体"/>
                      <w:sz w:val="21"/>
                      <w:szCs w:val="21"/>
                    </w:rPr>
                    <w:t>个</w:t>
                  </w:r>
                  <w:r>
                    <w:rPr>
                      <w:rFonts w:hint="eastAsia" w:eastAsia="宋体"/>
                      <w:sz w:val="21"/>
                      <w:szCs w:val="21"/>
                    </w:rPr>
                    <w:t>20m</w:t>
                  </w:r>
                  <w:r>
                    <w:rPr>
                      <w:rFonts w:hint="eastAsia" w:eastAsia="宋体" w:cs="宋体"/>
                      <w:sz w:val="21"/>
                      <w:szCs w:val="21"/>
                    </w:rPr>
                    <w:t>排气筒（</w:t>
                  </w:r>
                  <w:r>
                    <w:rPr>
                      <w:rFonts w:hint="eastAsia" w:eastAsia="宋体"/>
                      <w:sz w:val="21"/>
                      <w:szCs w:val="21"/>
                    </w:rPr>
                    <w:t>G4</w:t>
                  </w:r>
                  <w:r>
                    <w:rPr>
                      <w:rFonts w:hint="eastAsia" w:eastAsia="宋体" w:cs="宋体"/>
                      <w:sz w:val="21"/>
                      <w:szCs w:val="21"/>
                    </w:rPr>
                    <w:t>）排放</w:t>
                  </w:r>
                </w:p>
              </w:tc>
              <w:tc>
                <w:tcPr>
                  <w:tcW w:w="709" w:type="dxa"/>
                  <w:vMerge w:val="continue"/>
                  <w:noWrap w:val="0"/>
                  <w:vAlign w:val="center"/>
                </w:tcPr>
                <w:p>
                  <w:pPr>
                    <w:adjustRightInd w:val="0"/>
                    <w:snapToGrid w:val="0"/>
                    <w:jc w:val="center"/>
                    <w:rPr>
                      <w:rFonts w:hint="eastAsia" w:eastAsia="宋体"/>
                      <w:sz w:val="21"/>
                      <w:szCs w:val="21"/>
                    </w:rPr>
                  </w:pPr>
                </w:p>
              </w:tc>
              <w:tc>
                <w:tcPr>
                  <w:tcW w:w="4678" w:type="dxa"/>
                  <w:noWrap w:val="0"/>
                  <w:vAlign w:val="center"/>
                </w:tcPr>
                <w:p>
                  <w:pPr>
                    <w:rPr>
                      <w:rFonts w:hint="eastAsia" w:eastAsia="宋体"/>
                      <w:sz w:val="21"/>
                      <w:szCs w:val="21"/>
                    </w:rPr>
                  </w:pPr>
                  <w:r>
                    <w:rPr>
                      <w:rFonts w:hint="eastAsia" w:eastAsia="宋体"/>
                      <w:sz w:val="21"/>
                      <w:szCs w:val="21"/>
                    </w:rPr>
                    <w:t>达到《家具制造行业挥发性有机化合物排放标准》（DB 44/814-2010）第Ⅱ时段标准要求</w:t>
                  </w: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noWrap w:val="0"/>
                  <w:vAlign w:val="center"/>
                </w:tcPr>
                <w:p>
                  <w:pPr>
                    <w:widowControl/>
                    <w:jc w:val="center"/>
                    <w:rPr>
                      <w:rFonts w:hint="eastAsia" w:eastAsia="宋体"/>
                      <w:sz w:val="21"/>
                      <w:szCs w:val="21"/>
                    </w:rPr>
                  </w:pPr>
                  <w:r>
                    <w:rPr>
                      <w:rFonts w:hint="eastAsia" w:eastAsia="宋体"/>
                      <w:sz w:val="21"/>
                      <w:szCs w:val="21"/>
                    </w:rPr>
                    <w:t>饭堂</w:t>
                  </w:r>
                </w:p>
              </w:tc>
              <w:tc>
                <w:tcPr>
                  <w:tcW w:w="1701" w:type="dxa"/>
                  <w:noWrap w:val="0"/>
                  <w:vAlign w:val="center"/>
                </w:tcPr>
                <w:p>
                  <w:pPr>
                    <w:pStyle w:val="1026"/>
                    <w:spacing w:line="240" w:lineRule="auto"/>
                    <w:ind w:firstLine="0" w:firstLineChars="0"/>
                    <w:jc w:val="center"/>
                    <w:rPr>
                      <w:rFonts w:hint="eastAsia" w:ascii="Times New Roman" w:hAnsi="Times New Roman" w:eastAsia="宋体"/>
                      <w:sz w:val="21"/>
                      <w:szCs w:val="21"/>
                    </w:rPr>
                  </w:pPr>
                  <w:r>
                    <w:rPr>
                      <w:rFonts w:hint="eastAsia" w:ascii="Times New Roman" w:hAnsi="Times New Roman" w:eastAsia="宋体"/>
                      <w:sz w:val="21"/>
                      <w:szCs w:val="21"/>
                    </w:rPr>
                    <w:t>油烟</w:t>
                  </w:r>
                </w:p>
              </w:tc>
              <w:tc>
                <w:tcPr>
                  <w:tcW w:w="3543" w:type="dxa"/>
                  <w:noWrap w:val="0"/>
                  <w:vAlign w:val="center"/>
                </w:tcPr>
                <w:p>
                  <w:pPr>
                    <w:jc w:val="center"/>
                    <w:rPr>
                      <w:rFonts w:hint="eastAsia" w:eastAsia="宋体" w:cs="宋体"/>
                      <w:sz w:val="21"/>
                      <w:szCs w:val="21"/>
                    </w:rPr>
                  </w:pPr>
                  <w:r>
                    <w:rPr>
                      <w:rFonts w:hint="eastAsia" w:eastAsia="宋体"/>
                      <w:snapToGrid w:val="0"/>
                      <w:sz w:val="21"/>
                      <w:szCs w:val="21"/>
                    </w:rPr>
                    <w:t>饭堂油烟经静电油烟净化装置处理后通过1个25m（G5）排气筒排放</w:t>
                  </w:r>
                </w:p>
              </w:tc>
              <w:tc>
                <w:tcPr>
                  <w:tcW w:w="709" w:type="dxa"/>
                  <w:vMerge w:val="continue"/>
                  <w:noWrap w:val="0"/>
                  <w:vAlign w:val="center"/>
                </w:tcPr>
                <w:p>
                  <w:pPr>
                    <w:adjustRightInd w:val="0"/>
                    <w:snapToGrid w:val="0"/>
                    <w:jc w:val="center"/>
                    <w:rPr>
                      <w:rFonts w:hint="eastAsia" w:eastAsia="宋体"/>
                      <w:sz w:val="21"/>
                      <w:szCs w:val="21"/>
                    </w:rPr>
                  </w:pPr>
                </w:p>
              </w:tc>
              <w:tc>
                <w:tcPr>
                  <w:tcW w:w="4678" w:type="dxa"/>
                  <w:noWrap w:val="0"/>
                  <w:vAlign w:val="center"/>
                </w:tcPr>
                <w:p>
                  <w:pPr>
                    <w:rPr>
                      <w:rFonts w:hint="eastAsia" w:eastAsia="宋体"/>
                      <w:sz w:val="21"/>
                      <w:szCs w:val="21"/>
                    </w:rPr>
                  </w:pPr>
                  <w:r>
                    <w:rPr>
                      <w:rFonts w:hint="eastAsia" w:eastAsia="宋体"/>
                      <w:sz w:val="21"/>
                      <w:szCs w:val="21"/>
                    </w:rPr>
                    <w:t>达到《饮食业油烟排放标准（试行）》（GB18483-2001）大型规模标准要求</w:t>
                  </w: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vMerge w:val="restart"/>
                  <w:noWrap w:val="0"/>
                  <w:vAlign w:val="center"/>
                </w:tcPr>
                <w:p>
                  <w:pPr>
                    <w:jc w:val="center"/>
                    <w:rPr>
                      <w:rFonts w:hint="eastAsia" w:eastAsia="宋体"/>
                      <w:sz w:val="21"/>
                      <w:szCs w:val="21"/>
                    </w:rPr>
                  </w:pPr>
                  <w:r>
                    <w:rPr>
                      <w:rFonts w:hint="eastAsia" w:eastAsia="宋体"/>
                      <w:sz w:val="21"/>
                      <w:szCs w:val="21"/>
                    </w:rPr>
                    <w:t>车间一燃气热缩机燃烧废气</w:t>
                  </w:r>
                </w:p>
              </w:tc>
              <w:tc>
                <w:tcPr>
                  <w:tcW w:w="1701" w:type="dxa"/>
                  <w:noWrap w:val="0"/>
                  <w:vAlign w:val="center"/>
                </w:tcPr>
                <w:p>
                  <w:pPr>
                    <w:jc w:val="center"/>
                    <w:rPr>
                      <w:rFonts w:eastAsia="宋体" w:cs="宋体"/>
                      <w:sz w:val="21"/>
                      <w:szCs w:val="21"/>
                    </w:rPr>
                  </w:pPr>
                  <w:r>
                    <w:rPr>
                      <w:rFonts w:hint="eastAsia" w:eastAsia="宋体" w:cs="宋体"/>
                      <w:sz w:val="21"/>
                      <w:szCs w:val="21"/>
                    </w:rPr>
                    <w:t>颗粒物</w:t>
                  </w:r>
                </w:p>
              </w:tc>
              <w:tc>
                <w:tcPr>
                  <w:tcW w:w="3543" w:type="dxa"/>
                  <w:vMerge w:val="restart"/>
                  <w:noWrap w:val="0"/>
                  <w:vAlign w:val="center"/>
                </w:tcPr>
                <w:p>
                  <w:pPr>
                    <w:jc w:val="center"/>
                    <w:rPr>
                      <w:rFonts w:hint="eastAsia" w:eastAsia="宋体"/>
                      <w:snapToGrid w:val="0"/>
                      <w:sz w:val="21"/>
                      <w:szCs w:val="21"/>
                    </w:rPr>
                  </w:pPr>
                  <w:r>
                    <w:rPr>
                      <w:rFonts w:hint="eastAsia" w:eastAsia="宋体"/>
                      <w:snapToGrid w:val="0"/>
                      <w:sz w:val="21"/>
                      <w:szCs w:val="21"/>
                    </w:rPr>
                    <w:t>无组织排放</w:t>
                  </w:r>
                </w:p>
              </w:tc>
              <w:tc>
                <w:tcPr>
                  <w:tcW w:w="709" w:type="dxa"/>
                  <w:vMerge w:val="continue"/>
                  <w:noWrap w:val="0"/>
                  <w:vAlign w:val="center"/>
                </w:tcPr>
                <w:p>
                  <w:pPr>
                    <w:adjustRightInd w:val="0"/>
                    <w:snapToGrid w:val="0"/>
                    <w:jc w:val="center"/>
                    <w:rPr>
                      <w:rFonts w:hint="eastAsia" w:eastAsia="宋体"/>
                      <w:sz w:val="21"/>
                      <w:szCs w:val="21"/>
                    </w:rPr>
                  </w:pPr>
                </w:p>
              </w:tc>
              <w:tc>
                <w:tcPr>
                  <w:tcW w:w="4678" w:type="dxa"/>
                  <w:noWrap w:val="0"/>
                  <w:vAlign w:val="center"/>
                </w:tcPr>
                <w:p>
                  <w:pPr>
                    <w:rPr>
                      <w:rFonts w:hint="eastAsia" w:eastAsia="宋体"/>
                      <w:sz w:val="21"/>
                      <w:szCs w:val="21"/>
                    </w:rPr>
                  </w:pPr>
                  <w:r>
                    <w:rPr>
                      <w:rFonts w:hint="eastAsia" w:eastAsia="宋体"/>
                      <w:sz w:val="21"/>
                      <w:szCs w:val="21"/>
                    </w:rPr>
                    <w:t>达到《玻璃工业大气污染物排放标准》（DB44/2159-2019）</w:t>
                  </w:r>
                  <w:r>
                    <w:rPr>
                      <w:rFonts w:eastAsia="宋体"/>
                      <w:sz w:val="21"/>
                      <w:szCs w:val="21"/>
                    </w:rPr>
                    <w:t>表2</w:t>
                  </w:r>
                  <w:r>
                    <w:rPr>
                      <w:rFonts w:hint="eastAsia" w:eastAsia="宋体"/>
                      <w:sz w:val="21"/>
                      <w:szCs w:val="21"/>
                    </w:rPr>
                    <w:t>大气污染物无组织排放限值要求</w:t>
                  </w: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vMerge w:val="continue"/>
                  <w:noWrap w:val="0"/>
                  <w:vAlign w:val="center"/>
                </w:tcPr>
                <w:p>
                  <w:pPr>
                    <w:jc w:val="center"/>
                    <w:rPr>
                      <w:rFonts w:hint="eastAsia" w:eastAsia="宋体"/>
                      <w:sz w:val="21"/>
                      <w:szCs w:val="21"/>
                    </w:rPr>
                  </w:pPr>
                </w:p>
              </w:tc>
              <w:tc>
                <w:tcPr>
                  <w:tcW w:w="1701" w:type="dxa"/>
                  <w:noWrap w:val="0"/>
                  <w:vAlign w:val="center"/>
                </w:tcPr>
                <w:p>
                  <w:pPr>
                    <w:jc w:val="center"/>
                    <w:rPr>
                      <w:rFonts w:eastAsia="宋体" w:cs="宋体"/>
                      <w:sz w:val="21"/>
                      <w:szCs w:val="21"/>
                    </w:rPr>
                  </w:pPr>
                  <w:r>
                    <w:rPr>
                      <w:rFonts w:hint="eastAsia" w:eastAsia="宋体" w:cs="宋体"/>
                      <w:sz w:val="21"/>
                      <w:szCs w:val="21"/>
                    </w:rPr>
                    <w:t>二氧化硫</w:t>
                  </w:r>
                </w:p>
              </w:tc>
              <w:tc>
                <w:tcPr>
                  <w:tcW w:w="3543" w:type="dxa"/>
                  <w:vMerge w:val="continue"/>
                  <w:noWrap w:val="0"/>
                  <w:vAlign w:val="center"/>
                </w:tcPr>
                <w:p>
                  <w:pPr>
                    <w:jc w:val="center"/>
                    <w:rPr>
                      <w:rFonts w:hint="eastAsia" w:eastAsia="宋体"/>
                      <w:snapToGrid w:val="0"/>
                      <w:sz w:val="21"/>
                      <w:szCs w:val="21"/>
                    </w:rPr>
                  </w:pPr>
                </w:p>
              </w:tc>
              <w:tc>
                <w:tcPr>
                  <w:tcW w:w="709" w:type="dxa"/>
                  <w:vMerge w:val="continue"/>
                  <w:noWrap w:val="0"/>
                  <w:vAlign w:val="center"/>
                </w:tcPr>
                <w:p>
                  <w:pPr>
                    <w:adjustRightInd w:val="0"/>
                    <w:snapToGrid w:val="0"/>
                    <w:jc w:val="center"/>
                    <w:rPr>
                      <w:rFonts w:hint="eastAsia" w:eastAsia="宋体"/>
                      <w:sz w:val="21"/>
                      <w:szCs w:val="21"/>
                    </w:rPr>
                  </w:pPr>
                </w:p>
              </w:tc>
              <w:tc>
                <w:tcPr>
                  <w:tcW w:w="4678" w:type="dxa"/>
                  <w:vMerge w:val="restart"/>
                  <w:noWrap w:val="0"/>
                  <w:vAlign w:val="center"/>
                </w:tcPr>
                <w:p>
                  <w:pPr>
                    <w:rPr>
                      <w:rFonts w:hint="eastAsia" w:eastAsia="宋体"/>
                      <w:sz w:val="21"/>
                      <w:szCs w:val="21"/>
                    </w:rPr>
                  </w:pPr>
                  <w:r>
                    <w:rPr>
                      <w:rFonts w:hint="eastAsia" w:eastAsia="宋体"/>
                      <w:sz w:val="21"/>
                      <w:szCs w:val="21"/>
                    </w:rPr>
                    <w:t>达到《大气污染物排放限值》（DB44/27-2001）中无组织排放浓度监控限值要求</w:t>
                  </w: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 w:hRule="atLeast"/>
                <w:jc w:val="center"/>
              </w:trPr>
              <w:tc>
                <w:tcPr>
                  <w:tcW w:w="1101" w:type="dxa"/>
                  <w:vMerge w:val="continue"/>
                  <w:noWrap w:val="0"/>
                  <w:vAlign w:val="center"/>
                </w:tcPr>
                <w:p>
                  <w:pPr>
                    <w:adjustRightInd w:val="0"/>
                    <w:snapToGrid w:val="0"/>
                    <w:jc w:val="center"/>
                    <w:rPr>
                      <w:rFonts w:hint="eastAsia" w:eastAsia="宋体"/>
                      <w:sz w:val="21"/>
                      <w:szCs w:val="21"/>
                    </w:rPr>
                  </w:pPr>
                </w:p>
              </w:tc>
              <w:tc>
                <w:tcPr>
                  <w:tcW w:w="1276" w:type="dxa"/>
                  <w:vMerge w:val="continue"/>
                  <w:noWrap w:val="0"/>
                  <w:vAlign w:val="center"/>
                </w:tcPr>
                <w:p>
                  <w:pPr>
                    <w:jc w:val="center"/>
                    <w:rPr>
                      <w:rFonts w:hint="eastAsia" w:eastAsia="宋体"/>
                      <w:sz w:val="21"/>
                      <w:szCs w:val="21"/>
                    </w:rPr>
                  </w:pPr>
                </w:p>
              </w:tc>
              <w:tc>
                <w:tcPr>
                  <w:tcW w:w="1701" w:type="dxa"/>
                  <w:noWrap w:val="0"/>
                  <w:vAlign w:val="center"/>
                </w:tcPr>
                <w:p>
                  <w:pPr>
                    <w:jc w:val="center"/>
                    <w:rPr>
                      <w:rFonts w:eastAsia="宋体" w:cs="宋体"/>
                      <w:sz w:val="21"/>
                      <w:szCs w:val="21"/>
                    </w:rPr>
                  </w:pPr>
                  <w:r>
                    <w:rPr>
                      <w:rFonts w:hint="eastAsia" w:eastAsia="宋体" w:cs="宋体"/>
                      <w:sz w:val="21"/>
                      <w:szCs w:val="21"/>
                    </w:rPr>
                    <w:t>氮氧化物</w:t>
                  </w:r>
                </w:p>
              </w:tc>
              <w:tc>
                <w:tcPr>
                  <w:tcW w:w="3543" w:type="dxa"/>
                  <w:vMerge w:val="continue"/>
                  <w:noWrap w:val="0"/>
                  <w:vAlign w:val="center"/>
                </w:tcPr>
                <w:p>
                  <w:pPr>
                    <w:jc w:val="center"/>
                    <w:rPr>
                      <w:rFonts w:hint="eastAsia" w:eastAsia="宋体"/>
                      <w:snapToGrid w:val="0"/>
                      <w:sz w:val="21"/>
                      <w:szCs w:val="21"/>
                    </w:rPr>
                  </w:pPr>
                </w:p>
              </w:tc>
              <w:tc>
                <w:tcPr>
                  <w:tcW w:w="709" w:type="dxa"/>
                  <w:vMerge w:val="continue"/>
                  <w:noWrap w:val="0"/>
                  <w:vAlign w:val="center"/>
                </w:tcPr>
                <w:p>
                  <w:pPr>
                    <w:adjustRightInd w:val="0"/>
                    <w:snapToGrid w:val="0"/>
                    <w:jc w:val="center"/>
                    <w:rPr>
                      <w:rFonts w:hint="eastAsia" w:eastAsia="宋体"/>
                      <w:sz w:val="21"/>
                      <w:szCs w:val="21"/>
                    </w:rPr>
                  </w:pPr>
                </w:p>
              </w:tc>
              <w:tc>
                <w:tcPr>
                  <w:tcW w:w="4678" w:type="dxa"/>
                  <w:vMerge w:val="continue"/>
                  <w:noWrap w:val="0"/>
                  <w:vAlign w:val="center"/>
                </w:tcPr>
                <w:p>
                  <w:pPr>
                    <w:rPr>
                      <w:rFonts w:hint="eastAsia"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15" w:hRule="atLeast"/>
                <w:jc w:val="center"/>
              </w:trPr>
              <w:tc>
                <w:tcPr>
                  <w:tcW w:w="1101" w:type="dxa"/>
                  <w:noWrap w:val="0"/>
                  <w:vAlign w:val="center"/>
                </w:tcPr>
                <w:p>
                  <w:pPr>
                    <w:adjustRightInd w:val="0"/>
                    <w:snapToGrid w:val="0"/>
                    <w:jc w:val="center"/>
                    <w:rPr>
                      <w:rFonts w:eastAsia="宋体"/>
                      <w:sz w:val="21"/>
                      <w:szCs w:val="21"/>
                    </w:rPr>
                  </w:pPr>
                  <w:r>
                    <w:rPr>
                      <w:rFonts w:eastAsia="宋体"/>
                      <w:sz w:val="21"/>
                      <w:szCs w:val="21"/>
                    </w:rPr>
                    <w:t>噪声</w:t>
                  </w:r>
                </w:p>
              </w:tc>
              <w:tc>
                <w:tcPr>
                  <w:tcW w:w="2977" w:type="dxa"/>
                  <w:gridSpan w:val="2"/>
                  <w:noWrap w:val="0"/>
                  <w:vAlign w:val="center"/>
                </w:tcPr>
                <w:p>
                  <w:pPr>
                    <w:adjustRightInd w:val="0"/>
                    <w:snapToGrid w:val="0"/>
                    <w:jc w:val="center"/>
                    <w:rPr>
                      <w:rFonts w:eastAsia="宋体"/>
                      <w:sz w:val="21"/>
                      <w:szCs w:val="21"/>
                    </w:rPr>
                  </w:pPr>
                  <w:r>
                    <w:rPr>
                      <w:rFonts w:eastAsia="宋体"/>
                      <w:sz w:val="21"/>
                      <w:szCs w:val="21"/>
                    </w:rPr>
                    <w:t>设备运行噪声</w:t>
                  </w:r>
                </w:p>
              </w:tc>
              <w:tc>
                <w:tcPr>
                  <w:tcW w:w="3543" w:type="dxa"/>
                  <w:noWrap w:val="0"/>
                  <w:vAlign w:val="center"/>
                </w:tcPr>
                <w:p>
                  <w:pPr>
                    <w:adjustRightInd w:val="0"/>
                    <w:snapToGrid w:val="0"/>
                    <w:jc w:val="center"/>
                    <w:rPr>
                      <w:rFonts w:eastAsia="宋体"/>
                      <w:sz w:val="21"/>
                      <w:szCs w:val="21"/>
                    </w:rPr>
                  </w:pPr>
                  <w:r>
                    <w:rPr>
                      <w:rFonts w:eastAsia="宋体"/>
                      <w:sz w:val="21"/>
                      <w:szCs w:val="21"/>
                    </w:rPr>
                    <w:t>减振、隔声等</w:t>
                  </w:r>
                </w:p>
              </w:tc>
              <w:tc>
                <w:tcPr>
                  <w:tcW w:w="709" w:type="dxa"/>
                  <w:noWrap w:val="0"/>
                  <w:vAlign w:val="center"/>
                </w:tcPr>
                <w:p>
                  <w:pPr>
                    <w:adjustRightInd w:val="0"/>
                    <w:snapToGrid w:val="0"/>
                    <w:jc w:val="center"/>
                    <w:rPr>
                      <w:rFonts w:eastAsia="宋体"/>
                      <w:sz w:val="21"/>
                      <w:szCs w:val="21"/>
                    </w:rPr>
                  </w:pPr>
                  <w:r>
                    <w:rPr>
                      <w:rFonts w:eastAsia="宋体"/>
                      <w:sz w:val="21"/>
                      <w:szCs w:val="21"/>
                    </w:rPr>
                    <w:t>周围环境</w:t>
                  </w:r>
                </w:p>
              </w:tc>
              <w:tc>
                <w:tcPr>
                  <w:tcW w:w="4678" w:type="dxa"/>
                  <w:noWrap w:val="0"/>
                  <w:vAlign w:val="center"/>
                </w:tcPr>
                <w:p>
                  <w:pPr>
                    <w:adjustRightInd w:val="0"/>
                    <w:snapToGrid w:val="0"/>
                    <w:rPr>
                      <w:rFonts w:eastAsia="宋体"/>
                      <w:sz w:val="21"/>
                      <w:szCs w:val="21"/>
                    </w:rPr>
                  </w:pPr>
                  <w:r>
                    <w:rPr>
                      <w:rFonts w:hint="eastAsia" w:eastAsia="宋体"/>
                      <w:sz w:val="21"/>
                      <w:szCs w:val="21"/>
                    </w:rPr>
                    <w:t>达到</w:t>
                  </w:r>
                  <w:r>
                    <w:rPr>
                      <w:rFonts w:eastAsia="宋体"/>
                      <w:sz w:val="21"/>
                      <w:szCs w:val="21"/>
                    </w:rPr>
                    <w:t>《工业企业厂界环境噪声排放标准》（GB12348-2008）中的</w:t>
                  </w:r>
                  <w:r>
                    <w:rPr>
                      <w:rFonts w:hint="eastAsia" w:eastAsia="宋体"/>
                      <w:sz w:val="21"/>
                      <w:szCs w:val="21"/>
                    </w:rPr>
                    <w:t>3</w:t>
                  </w:r>
                  <w:r>
                    <w:rPr>
                      <w:rFonts w:eastAsia="宋体"/>
                      <w:sz w:val="21"/>
                      <w:szCs w:val="21"/>
                    </w:rPr>
                    <w:t>类标准</w:t>
                  </w: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restart"/>
                  <w:noWrap w:val="0"/>
                  <w:vAlign w:val="center"/>
                </w:tcPr>
                <w:p>
                  <w:pPr>
                    <w:adjustRightInd w:val="0"/>
                    <w:snapToGrid w:val="0"/>
                    <w:jc w:val="center"/>
                    <w:rPr>
                      <w:rFonts w:eastAsia="宋体"/>
                      <w:sz w:val="21"/>
                      <w:szCs w:val="21"/>
                    </w:rPr>
                  </w:pPr>
                  <w:r>
                    <w:rPr>
                      <w:rFonts w:eastAsia="宋体"/>
                      <w:sz w:val="21"/>
                      <w:szCs w:val="21"/>
                    </w:rPr>
                    <w:t>固废</w:t>
                  </w:r>
                </w:p>
              </w:tc>
              <w:tc>
                <w:tcPr>
                  <w:tcW w:w="2977" w:type="dxa"/>
                  <w:gridSpan w:val="2"/>
                  <w:noWrap w:val="0"/>
                  <w:vAlign w:val="center"/>
                </w:tcPr>
                <w:p>
                  <w:pPr>
                    <w:jc w:val="center"/>
                    <w:rPr>
                      <w:rFonts w:hint="eastAsia" w:eastAsia="宋体" w:cs="宋体"/>
                      <w:sz w:val="21"/>
                      <w:szCs w:val="24"/>
                    </w:rPr>
                  </w:pPr>
                  <w:r>
                    <w:rPr>
                      <w:rFonts w:hint="eastAsia" w:eastAsia="宋体" w:cs="宋体"/>
                      <w:sz w:val="21"/>
                      <w:szCs w:val="24"/>
                    </w:rPr>
                    <w:t>生活垃圾</w:t>
                  </w:r>
                </w:p>
              </w:tc>
              <w:tc>
                <w:tcPr>
                  <w:tcW w:w="3543" w:type="dxa"/>
                  <w:noWrap w:val="0"/>
                  <w:vAlign w:val="center"/>
                </w:tcPr>
                <w:p>
                  <w:pPr>
                    <w:spacing w:line="300" w:lineRule="exact"/>
                    <w:jc w:val="center"/>
                    <w:rPr>
                      <w:rFonts w:hint="eastAsia" w:eastAsia="宋体"/>
                      <w:sz w:val="21"/>
                      <w:szCs w:val="21"/>
                    </w:rPr>
                  </w:pPr>
                  <w:r>
                    <w:rPr>
                      <w:rFonts w:hint="eastAsia" w:eastAsia="宋体"/>
                      <w:sz w:val="21"/>
                      <w:szCs w:val="21"/>
                    </w:rPr>
                    <w:t>交由环卫部门统一清运</w:t>
                  </w:r>
                </w:p>
              </w:tc>
              <w:tc>
                <w:tcPr>
                  <w:tcW w:w="709" w:type="dxa"/>
                  <w:vMerge w:val="restart"/>
                  <w:noWrap w:val="0"/>
                  <w:vAlign w:val="center"/>
                </w:tcPr>
                <w:p>
                  <w:pPr>
                    <w:adjustRightInd w:val="0"/>
                    <w:snapToGrid w:val="0"/>
                    <w:jc w:val="center"/>
                    <w:rPr>
                      <w:rFonts w:eastAsia="宋体"/>
                      <w:sz w:val="21"/>
                      <w:szCs w:val="21"/>
                    </w:rPr>
                  </w:pPr>
                  <w:r>
                    <w:rPr>
                      <w:rFonts w:eastAsia="宋体"/>
                      <w:sz w:val="21"/>
                      <w:szCs w:val="21"/>
                    </w:rPr>
                    <w:t>无害化处理处置</w:t>
                  </w:r>
                </w:p>
              </w:tc>
              <w:tc>
                <w:tcPr>
                  <w:tcW w:w="4678" w:type="dxa"/>
                  <w:vMerge w:val="restart"/>
                  <w:noWrap w:val="0"/>
                  <w:vAlign w:val="center"/>
                </w:tcPr>
                <w:p>
                  <w:pPr>
                    <w:adjustRightInd w:val="0"/>
                    <w:snapToGrid w:val="0"/>
                    <w:rPr>
                      <w:rFonts w:eastAsia="宋体"/>
                      <w:sz w:val="21"/>
                      <w:szCs w:val="21"/>
                    </w:rPr>
                  </w:pPr>
                  <w:r>
                    <w:rPr>
                      <w:rFonts w:hint="eastAsia" w:eastAsia="宋体"/>
                      <w:sz w:val="21"/>
                      <w:szCs w:val="21"/>
                    </w:rPr>
                    <w:t>符合</w:t>
                  </w:r>
                  <w:r>
                    <w:rPr>
                      <w:rFonts w:eastAsia="宋体"/>
                      <w:sz w:val="21"/>
                      <w:szCs w:val="21"/>
                    </w:rPr>
                    <w:t>《一般工业固体废物储存、处置场污染控制标准》（GB18599-2001）及其2013年修改单</w:t>
                  </w:r>
                  <w:r>
                    <w:rPr>
                      <w:rFonts w:hint="eastAsia" w:eastAsia="宋体"/>
                      <w:sz w:val="21"/>
                      <w:szCs w:val="21"/>
                    </w:rPr>
                    <w:t>要求</w:t>
                  </w: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continue"/>
                  <w:noWrap w:val="0"/>
                  <w:vAlign w:val="center"/>
                </w:tcPr>
                <w:p>
                  <w:pPr>
                    <w:adjustRightInd w:val="0"/>
                    <w:snapToGrid w:val="0"/>
                    <w:jc w:val="center"/>
                    <w:rPr>
                      <w:rFonts w:eastAsia="宋体"/>
                      <w:sz w:val="21"/>
                      <w:szCs w:val="21"/>
                    </w:rPr>
                  </w:pPr>
                </w:p>
              </w:tc>
              <w:tc>
                <w:tcPr>
                  <w:tcW w:w="2977" w:type="dxa"/>
                  <w:gridSpan w:val="2"/>
                  <w:noWrap w:val="0"/>
                  <w:vAlign w:val="center"/>
                </w:tcPr>
                <w:p>
                  <w:pPr>
                    <w:jc w:val="center"/>
                    <w:rPr>
                      <w:rFonts w:hint="eastAsia" w:eastAsia="宋体" w:cs="宋体"/>
                      <w:sz w:val="21"/>
                      <w:szCs w:val="24"/>
                    </w:rPr>
                  </w:pPr>
                  <w:r>
                    <w:rPr>
                      <w:rFonts w:hint="eastAsia" w:eastAsia="宋体" w:cs="宋体"/>
                      <w:sz w:val="21"/>
                      <w:szCs w:val="24"/>
                    </w:rPr>
                    <w:t>废水处理污泥</w:t>
                  </w:r>
                </w:p>
              </w:tc>
              <w:tc>
                <w:tcPr>
                  <w:tcW w:w="3543" w:type="dxa"/>
                  <w:noWrap w:val="0"/>
                  <w:vAlign w:val="center"/>
                </w:tcPr>
                <w:p>
                  <w:pPr>
                    <w:spacing w:line="300" w:lineRule="exact"/>
                    <w:jc w:val="center"/>
                    <w:rPr>
                      <w:rFonts w:eastAsia="宋体"/>
                      <w:sz w:val="21"/>
                      <w:szCs w:val="21"/>
                    </w:rPr>
                  </w:pPr>
                  <w:r>
                    <w:rPr>
                      <w:rFonts w:hint="eastAsia" w:eastAsia="宋体"/>
                      <w:sz w:val="21"/>
                      <w:szCs w:val="21"/>
                    </w:rPr>
                    <w:t>交由相关单位处理</w:t>
                  </w:r>
                </w:p>
              </w:tc>
              <w:tc>
                <w:tcPr>
                  <w:tcW w:w="709" w:type="dxa"/>
                  <w:vMerge w:val="continue"/>
                  <w:noWrap w:val="0"/>
                  <w:vAlign w:val="center"/>
                </w:tcPr>
                <w:p>
                  <w:pPr>
                    <w:adjustRightInd w:val="0"/>
                    <w:snapToGrid w:val="0"/>
                    <w:jc w:val="center"/>
                    <w:rPr>
                      <w:rFonts w:eastAsia="宋体"/>
                      <w:sz w:val="21"/>
                      <w:szCs w:val="21"/>
                    </w:rPr>
                  </w:pPr>
                </w:p>
              </w:tc>
              <w:tc>
                <w:tcPr>
                  <w:tcW w:w="4678" w:type="dxa"/>
                  <w:vMerge w:val="continue"/>
                  <w:noWrap w:val="0"/>
                  <w:vAlign w:val="center"/>
                </w:tcPr>
                <w:p>
                  <w:pPr>
                    <w:adjustRightInd w:val="0"/>
                    <w:snapToGrid w:val="0"/>
                    <w:rPr>
                      <w:rFonts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continue"/>
                  <w:noWrap w:val="0"/>
                  <w:vAlign w:val="center"/>
                </w:tcPr>
                <w:p>
                  <w:pPr>
                    <w:widowControl/>
                    <w:jc w:val="center"/>
                    <w:rPr>
                      <w:rFonts w:eastAsia="宋体"/>
                      <w:sz w:val="21"/>
                      <w:szCs w:val="21"/>
                    </w:rPr>
                  </w:pPr>
                </w:p>
              </w:tc>
              <w:tc>
                <w:tcPr>
                  <w:tcW w:w="2977" w:type="dxa"/>
                  <w:gridSpan w:val="2"/>
                  <w:noWrap w:val="0"/>
                  <w:vAlign w:val="center"/>
                </w:tcPr>
                <w:p>
                  <w:pPr>
                    <w:widowControl/>
                    <w:jc w:val="center"/>
                    <w:textAlignment w:val="center"/>
                    <w:rPr>
                      <w:rFonts w:eastAsia="宋体" w:cs="宋体"/>
                      <w:sz w:val="21"/>
                      <w:szCs w:val="24"/>
                    </w:rPr>
                  </w:pPr>
                  <w:r>
                    <w:rPr>
                      <w:rFonts w:hint="eastAsia" w:eastAsia="宋体" w:cs="宋体"/>
                      <w:sz w:val="21"/>
                      <w:szCs w:val="24"/>
                    </w:rPr>
                    <w:t>烟气脱硫除尘渣</w:t>
                  </w:r>
                </w:p>
              </w:tc>
              <w:tc>
                <w:tcPr>
                  <w:tcW w:w="3543"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交由回收商回收利用</w:t>
                  </w:r>
                </w:p>
              </w:tc>
              <w:tc>
                <w:tcPr>
                  <w:tcW w:w="709" w:type="dxa"/>
                  <w:vMerge w:val="continue"/>
                  <w:noWrap w:val="0"/>
                  <w:vAlign w:val="center"/>
                </w:tcPr>
                <w:p>
                  <w:pPr>
                    <w:widowControl/>
                    <w:jc w:val="center"/>
                    <w:rPr>
                      <w:rFonts w:eastAsia="宋体"/>
                      <w:sz w:val="21"/>
                      <w:szCs w:val="21"/>
                    </w:rPr>
                  </w:pPr>
                </w:p>
              </w:tc>
              <w:tc>
                <w:tcPr>
                  <w:tcW w:w="4678" w:type="dxa"/>
                  <w:vMerge w:val="continue"/>
                  <w:noWrap w:val="0"/>
                  <w:vAlign w:val="center"/>
                </w:tcPr>
                <w:p>
                  <w:pPr>
                    <w:widowControl/>
                    <w:rPr>
                      <w:rFonts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continue"/>
                  <w:noWrap w:val="0"/>
                  <w:vAlign w:val="center"/>
                </w:tcPr>
                <w:p>
                  <w:pPr>
                    <w:widowControl/>
                    <w:jc w:val="center"/>
                    <w:rPr>
                      <w:rFonts w:eastAsia="宋体"/>
                      <w:sz w:val="21"/>
                      <w:szCs w:val="21"/>
                    </w:rPr>
                  </w:pPr>
                </w:p>
              </w:tc>
              <w:tc>
                <w:tcPr>
                  <w:tcW w:w="2977" w:type="dxa"/>
                  <w:gridSpan w:val="2"/>
                  <w:noWrap w:val="0"/>
                  <w:vAlign w:val="center"/>
                </w:tcPr>
                <w:p>
                  <w:pPr>
                    <w:widowControl/>
                    <w:jc w:val="center"/>
                    <w:textAlignment w:val="center"/>
                    <w:rPr>
                      <w:rFonts w:hint="eastAsia" w:eastAsia="宋体" w:cs="宋体"/>
                      <w:sz w:val="21"/>
                      <w:szCs w:val="24"/>
                    </w:rPr>
                  </w:pPr>
                  <w:r>
                    <w:rPr>
                      <w:rFonts w:hint="eastAsia" w:eastAsia="宋体" w:cs="宋体"/>
                      <w:sz w:val="21"/>
                      <w:szCs w:val="24"/>
                    </w:rPr>
                    <w:t>玻璃炉窑炉渣</w:t>
                  </w:r>
                </w:p>
              </w:tc>
              <w:tc>
                <w:tcPr>
                  <w:tcW w:w="3543" w:type="dxa"/>
                  <w:vMerge w:val="continue"/>
                  <w:noWrap w:val="0"/>
                  <w:vAlign w:val="center"/>
                </w:tcPr>
                <w:p>
                  <w:pPr>
                    <w:widowControl/>
                    <w:jc w:val="center"/>
                    <w:textAlignment w:val="center"/>
                    <w:rPr>
                      <w:rFonts w:hint="eastAsia" w:eastAsia="宋体" w:cs="宋体"/>
                      <w:sz w:val="21"/>
                      <w:szCs w:val="21"/>
                    </w:rPr>
                  </w:pPr>
                </w:p>
              </w:tc>
              <w:tc>
                <w:tcPr>
                  <w:tcW w:w="709" w:type="dxa"/>
                  <w:vMerge w:val="continue"/>
                  <w:noWrap w:val="0"/>
                  <w:vAlign w:val="center"/>
                </w:tcPr>
                <w:p>
                  <w:pPr>
                    <w:widowControl/>
                    <w:jc w:val="center"/>
                    <w:rPr>
                      <w:rFonts w:eastAsia="宋体"/>
                      <w:sz w:val="21"/>
                      <w:szCs w:val="21"/>
                    </w:rPr>
                  </w:pPr>
                </w:p>
              </w:tc>
              <w:tc>
                <w:tcPr>
                  <w:tcW w:w="4678" w:type="dxa"/>
                  <w:vMerge w:val="continue"/>
                  <w:noWrap w:val="0"/>
                  <w:vAlign w:val="center"/>
                </w:tcPr>
                <w:p>
                  <w:pPr>
                    <w:widowControl/>
                    <w:rPr>
                      <w:rFonts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continue"/>
                  <w:noWrap w:val="0"/>
                  <w:vAlign w:val="center"/>
                </w:tcPr>
                <w:p>
                  <w:pPr>
                    <w:widowControl/>
                    <w:jc w:val="center"/>
                    <w:rPr>
                      <w:rFonts w:eastAsia="宋体"/>
                      <w:sz w:val="21"/>
                      <w:szCs w:val="21"/>
                    </w:rPr>
                  </w:pPr>
                </w:p>
              </w:tc>
              <w:tc>
                <w:tcPr>
                  <w:tcW w:w="2977" w:type="dxa"/>
                  <w:gridSpan w:val="2"/>
                  <w:noWrap w:val="0"/>
                  <w:vAlign w:val="center"/>
                </w:tcPr>
                <w:p>
                  <w:pPr>
                    <w:widowControl/>
                    <w:jc w:val="center"/>
                    <w:textAlignment w:val="center"/>
                    <w:rPr>
                      <w:rFonts w:eastAsia="宋体" w:cs="宋体"/>
                      <w:sz w:val="21"/>
                      <w:szCs w:val="24"/>
                    </w:rPr>
                  </w:pPr>
                  <w:r>
                    <w:rPr>
                      <w:rFonts w:hint="eastAsia" w:eastAsia="宋体" w:cs="宋体"/>
                      <w:sz w:val="21"/>
                      <w:szCs w:val="24"/>
                    </w:rPr>
                    <w:t>碎玻璃杂物</w:t>
                  </w:r>
                </w:p>
              </w:tc>
              <w:tc>
                <w:tcPr>
                  <w:tcW w:w="3543" w:type="dxa"/>
                  <w:vMerge w:val="restart"/>
                  <w:noWrap w:val="0"/>
                  <w:vAlign w:val="center"/>
                </w:tcPr>
                <w:p>
                  <w:pPr>
                    <w:widowControl/>
                    <w:jc w:val="center"/>
                    <w:textAlignment w:val="center"/>
                    <w:rPr>
                      <w:rFonts w:eastAsia="宋体" w:cs="宋体"/>
                      <w:sz w:val="21"/>
                      <w:szCs w:val="21"/>
                    </w:rPr>
                  </w:pPr>
                  <w:r>
                    <w:rPr>
                      <w:rFonts w:hint="eastAsia" w:eastAsia="宋体" w:cs="宋体"/>
                      <w:sz w:val="21"/>
                      <w:szCs w:val="21"/>
                    </w:rPr>
                    <w:t>外售卖给废品回收站</w:t>
                  </w:r>
                </w:p>
              </w:tc>
              <w:tc>
                <w:tcPr>
                  <w:tcW w:w="709" w:type="dxa"/>
                  <w:vMerge w:val="continue"/>
                  <w:noWrap w:val="0"/>
                  <w:vAlign w:val="center"/>
                </w:tcPr>
                <w:p>
                  <w:pPr>
                    <w:widowControl/>
                    <w:jc w:val="center"/>
                    <w:rPr>
                      <w:rFonts w:eastAsia="宋体"/>
                      <w:sz w:val="21"/>
                      <w:szCs w:val="21"/>
                    </w:rPr>
                  </w:pPr>
                </w:p>
              </w:tc>
              <w:tc>
                <w:tcPr>
                  <w:tcW w:w="4678" w:type="dxa"/>
                  <w:vMerge w:val="continue"/>
                  <w:noWrap w:val="0"/>
                  <w:vAlign w:val="center"/>
                </w:tcPr>
                <w:p>
                  <w:pPr>
                    <w:widowControl/>
                    <w:rPr>
                      <w:rFonts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continue"/>
                  <w:noWrap w:val="0"/>
                  <w:vAlign w:val="center"/>
                </w:tcPr>
                <w:p>
                  <w:pPr>
                    <w:widowControl/>
                    <w:jc w:val="center"/>
                    <w:rPr>
                      <w:rFonts w:eastAsia="宋体"/>
                      <w:sz w:val="21"/>
                      <w:szCs w:val="21"/>
                    </w:rPr>
                  </w:pPr>
                </w:p>
              </w:tc>
              <w:tc>
                <w:tcPr>
                  <w:tcW w:w="2977" w:type="dxa"/>
                  <w:gridSpan w:val="2"/>
                  <w:noWrap w:val="0"/>
                  <w:vAlign w:val="center"/>
                </w:tcPr>
                <w:p>
                  <w:pPr>
                    <w:widowControl/>
                    <w:jc w:val="center"/>
                    <w:textAlignment w:val="center"/>
                    <w:rPr>
                      <w:rFonts w:eastAsia="宋体" w:cs="宋体"/>
                      <w:sz w:val="21"/>
                      <w:szCs w:val="24"/>
                    </w:rPr>
                  </w:pPr>
                  <w:r>
                    <w:rPr>
                      <w:rFonts w:hint="eastAsia" w:eastAsia="宋体" w:cs="宋体"/>
                      <w:sz w:val="21"/>
                      <w:szCs w:val="24"/>
                    </w:rPr>
                    <w:t>包装固废</w:t>
                  </w:r>
                </w:p>
              </w:tc>
              <w:tc>
                <w:tcPr>
                  <w:tcW w:w="3543" w:type="dxa"/>
                  <w:vMerge w:val="continue"/>
                  <w:noWrap w:val="0"/>
                  <w:vAlign w:val="center"/>
                </w:tcPr>
                <w:p>
                  <w:pPr>
                    <w:widowControl/>
                    <w:jc w:val="center"/>
                    <w:textAlignment w:val="center"/>
                    <w:rPr>
                      <w:rFonts w:eastAsia="宋体" w:cs="宋体"/>
                      <w:sz w:val="21"/>
                      <w:szCs w:val="21"/>
                    </w:rPr>
                  </w:pPr>
                </w:p>
              </w:tc>
              <w:tc>
                <w:tcPr>
                  <w:tcW w:w="709" w:type="dxa"/>
                  <w:vMerge w:val="continue"/>
                  <w:noWrap w:val="0"/>
                  <w:vAlign w:val="center"/>
                </w:tcPr>
                <w:p>
                  <w:pPr>
                    <w:widowControl/>
                    <w:jc w:val="center"/>
                    <w:rPr>
                      <w:rFonts w:eastAsia="宋体"/>
                      <w:sz w:val="21"/>
                      <w:szCs w:val="21"/>
                    </w:rPr>
                  </w:pPr>
                </w:p>
              </w:tc>
              <w:tc>
                <w:tcPr>
                  <w:tcW w:w="4678" w:type="dxa"/>
                  <w:vMerge w:val="continue"/>
                  <w:noWrap w:val="0"/>
                  <w:vAlign w:val="center"/>
                </w:tcPr>
                <w:p>
                  <w:pPr>
                    <w:widowControl/>
                    <w:rPr>
                      <w:rFonts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continue"/>
                  <w:noWrap w:val="0"/>
                  <w:vAlign w:val="center"/>
                </w:tcPr>
                <w:p>
                  <w:pPr>
                    <w:widowControl/>
                    <w:jc w:val="center"/>
                    <w:rPr>
                      <w:rFonts w:eastAsia="宋体"/>
                      <w:sz w:val="21"/>
                      <w:szCs w:val="21"/>
                    </w:rPr>
                  </w:pPr>
                </w:p>
              </w:tc>
              <w:tc>
                <w:tcPr>
                  <w:tcW w:w="2977" w:type="dxa"/>
                  <w:gridSpan w:val="2"/>
                  <w:noWrap w:val="0"/>
                  <w:vAlign w:val="center"/>
                </w:tcPr>
                <w:p>
                  <w:pPr>
                    <w:widowControl/>
                    <w:jc w:val="center"/>
                    <w:textAlignment w:val="center"/>
                    <w:rPr>
                      <w:rFonts w:eastAsia="宋体" w:cs="宋体"/>
                      <w:sz w:val="21"/>
                      <w:szCs w:val="24"/>
                    </w:rPr>
                  </w:pPr>
                  <w:r>
                    <w:rPr>
                      <w:rFonts w:hint="eastAsia" w:eastAsia="宋体" w:cs="宋体"/>
                      <w:sz w:val="21"/>
                      <w:szCs w:val="24"/>
                    </w:rPr>
                    <w:t>次品瓶</w:t>
                  </w:r>
                </w:p>
              </w:tc>
              <w:tc>
                <w:tcPr>
                  <w:tcW w:w="3543" w:type="dxa"/>
                  <w:noWrap w:val="0"/>
                  <w:vAlign w:val="center"/>
                </w:tcPr>
                <w:p>
                  <w:pPr>
                    <w:widowControl/>
                    <w:jc w:val="center"/>
                    <w:textAlignment w:val="center"/>
                    <w:rPr>
                      <w:rFonts w:eastAsia="宋体" w:cs="宋体"/>
                      <w:sz w:val="21"/>
                      <w:szCs w:val="21"/>
                    </w:rPr>
                  </w:pPr>
                  <w:r>
                    <w:rPr>
                      <w:rFonts w:hint="eastAsia" w:eastAsia="宋体" w:cs="宋体"/>
                      <w:sz w:val="21"/>
                      <w:szCs w:val="21"/>
                    </w:rPr>
                    <w:t>回窑利用，回用于生产</w:t>
                  </w:r>
                </w:p>
              </w:tc>
              <w:tc>
                <w:tcPr>
                  <w:tcW w:w="709" w:type="dxa"/>
                  <w:vMerge w:val="continue"/>
                  <w:noWrap w:val="0"/>
                  <w:vAlign w:val="center"/>
                </w:tcPr>
                <w:p>
                  <w:pPr>
                    <w:widowControl/>
                    <w:jc w:val="center"/>
                    <w:rPr>
                      <w:rFonts w:eastAsia="宋体"/>
                      <w:sz w:val="21"/>
                      <w:szCs w:val="21"/>
                    </w:rPr>
                  </w:pPr>
                </w:p>
              </w:tc>
              <w:tc>
                <w:tcPr>
                  <w:tcW w:w="4678" w:type="dxa"/>
                  <w:vMerge w:val="continue"/>
                  <w:noWrap w:val="0"/>
                  <w:vAlign w:val="center"/>
                </w:tcPr>
                <w:p>
                  <w:pPr>
                    <w:widowControl/>
                    <w:rPr>
                      <w:rFonts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continue"/>
                  <w:noWrap w:val="0"/>
                  <w:vAlign w:val="center"/>
                </w:tcPr>
                <w:p>
                  <w:pPr>
                    <w:widowControl/>
                    <w:jc w:val="center"/>
                    <w:rPr>
                      <w:rFonts w:eastAsia="宋体"/>
                      <w:sz w:val="21"/>
                      <w:szCs w:val="21"/>
                    </w:rPr>
                  </w:pPr>
                </w:p>
              </w:tc>
              <w:tc>
                <w:tcPr>
                  <w:tcW w:w="2977" w:type="dxa"/>
                  <w:gridSpan w:val="2"/>
                  <w:noWrap w:val="0"/>
                  <w:vAlign w:val="center"/>
                </w:tcPr>
                <w:p>
                  <w:pPr>
                    <w:widowControl/>
                    <w:jc w:val="center"/>
                    <w:textAlignment w:val="center"/>
                    <w:rPr>
                      <w:rFonts w:eastAsia="宋体" w:cs="宋体"/>
                      <w:sz w:val="21"/>
                      <w:szCs w:val="24"/>
                    </w:rPr>
                  </w:pPr>
                  <w:r>
                    <w:rPr>
                      <w:rFonts w:hint="eastAsia" w:eastAsia="宋体" w:cs="宋体"/>
                      <w:sz w:val="21"/>
                      <w:szCs w:val="24"/>
                    </w:rPr>
                    <w:t>耐火材料</w:t>
                  </w:r>
                </w:p>
              </w:tc>
              <w:tc>
                <w:tcPr>
                  <w:tcW w:w="3543" w:type="dxa"/>
                  <w:noWrap w:val="0"/>
                  <w:vAlign w:val="center"/>
                </w:tcPr>
                <w:p>
                  <w:pPr>
                    <w:snapToGrid w:val="0"/>
                    <w:jc w:val="center"/>
                    <w:rPr>
                      <w:rFonts w:eastAsia="宋体"/>
                      <w:sz w:val="21"/>
                      <w:szCs w:val="21"/>
                    </w:rPr>
                  </w:pPr>
                  <w:r>
                    <w:rPr>
                      <w:rFonts w:hint="eastAsia" w:eastAsia="宋体"/>
                      <w:sz w:val="21"/>
                      <w:szCs w:val="21"/>
                    </w:rPr>
                    <w:t>用于铺路建材，每5</w:t>
                  </w:r>
                  <w:r>
                    <w:rPr>
                      <w:rFonts w:hint="eastAsia" w:eastAsia="宋体" w:cs="宋体"/>
                      <w:sz w:val="21"/>
                      <w:szCs w:val="21"/>
                    </w:rPr>
                    <w:t>年炉子进行检修时才产生</w:t>
                  </w:r>
                </w:p>
              </w:tc>
              <w:tc>
                <w:tcPr>
                  <w:tcW w:w="709" w:type="dxa"/>
                  <w:vMerge w:val="continue"/>
                  <w:noWrap w:val="0"/>
                  <w:vAlign w:val="center"/>
                </w:tcPr>
                <w:p>
                  <w:pPr>
                    <w:widowControl/>
                    <w:jc w:val="center"/>
                    <w:rPr>
                      <w:rFonts w:eastAsia="宋体"/>
                      <w:sz w:val="21"/>
                      <w:szCs w:val="21"/>
                    </w:rPr>
                  </w:pPr>
                </w:p>
              </w:tc>
              <w:tc>
                <w:tcPr>
                  <w:tcW w:w="4678" w:type="dxa"/>
                  <w:vMerge w:val="continue"/>
                  <w:noWrap w:val="0"/>
                  <w:vAlign w:val="center"/>
                </w:tcPr>
                <w:p>
                  <w:pPr>
                    <w:widowControl/>
                    <w:rPr>
                      <w:rFonts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continue"/>
                  <w:noWrap w:val="0"/>
                  <w:vAlign w:val="center"/>
                </w:tcPr>
                <w:p>
                  <w:pPr>
                    <w:widowControl/>
                    <w:jc w:val="center"/>
                    <w:rPr>
                      <w:rFonts w:eastAsia="宋体"/>
                      <w:sz w:val="21"/>
                      <w:szCs w:val="21"/>
                    </w:rPr>
                  </w:pPr>
                </w:p>
              </w:tc>
              <w:tc>
                <w:tcPr>
                  <w:tcW w:w="2977" w:type="dxa"/>
                  <w:gridSpan w:val="2"/>
                  <w:noWrap w:val="0"/>
                  <w:vAlign w:val="center"/>
                </w:tcPr>
                <w:p>
                  <w:pPr>
                    <w:jc w:val="center"/>
                    <w:rPr>
                      <w:rFonts w:hint="eastAsia" w:eastAsia="宋体"/>
                      <w:sz w:val="21"/>
                      <w:szCs w:val="24"/>
                    </w:rPr>
                  </w:pPr>
                  <w:r>
                    <w:rPr>
                      <w:rFonts w:hint="eastAsia" w:eastAsia="宋体"/>
                      <w:sz w:val="21"/>
                      <w:szCs w:val="24"/>
                    </w:rPr>
                    <w:t>剪切冷却废水油污</w:t>
                  </w:r>
                </w:p>
              </w:tc>
              <w:tc>
                <w:tcPr>
                  <w:tcW w:w="3543" w:type="dxa"/>
                  <w:vMerge w:val="restart"/>
                  <w:noWrap w:val="0"/>
                  <w:vAlign w:val="center"/>
                </w:tcPr>
                <w:p>
                  <w:pPr>
                    <w:snapToGrid w:val="0"/>
                    <w:jc w:val="center"/>
                    <w:rPr>
                      <w:rFonts w:eastAsia="宋体"/>
                      <w:sz w:val="21"/>
                      <w:szCs w:val="21"/>
                    </w:rPr>
                  </w:pPr>
                  <w:r>
                    <w:rPr>
                      <w:rFonts w:hint="eastAsia" w:eastAsia="宋体"/>
                      <w:sz w:val="21"/>
                      <w:szCs w:val="21"/>
                    </w:rPr>
                    <w:t>分类收集暂存，定期交有资质的危险废物处理单位</w:t>
                  </w:r>
                </w:p>
              </w:tc>
              <w:tc>
                <w:tcPr>
                  <w:tcW w:w="709" w:type="dxa"/>
                  <w:vMerge w:val="continue"/>
                  <w:noWrap w:val="0"/>
                  <w:vAlign w:val="center"/>
                </w:tcPr>
                <w:p>
                  <w:pPr>
                    <w:widowControl/>
                    <w:jc w:val="center"/>
                    <w:rPr>
                      <w:rFonts w:eastAsia="宋体"/>
                      <w:sz w:val="21"/>
                      <w:szCs w:val="21"/>
                    </w:rPr>
                  </w:pPr>
                </w:p>
              </w:tc>
              <w:tc>
                <w:tcPr>
                  <w:tcW w:w="4678" w:type="dxa"/>
                  <w:vMerge w:val="restart"/>
                  <w:noWrap w:val="0"/>
                  <w:vAlign w:val="center"/>
                </w:tcPr>
                <w:p>
                  <w:pPr>
                    <w:widowControl/>
                    <w:rPr>
                      <w:rFonts w:eastAsia="宋体"/>
                      <w:sz w:val="21"/>
                      <w:szCs w:val="21"/>
                    </w:rPr>
                  </w:pPr>
                  <w:r>
                    <w:rPr>
                      <w:rFonts w:hint="eastAsia" w:eastAsia="宋体"/>
                      <w:sz w:val="21"/>
                      <w:szCs w:val="21"/>
                    </w:rPr>
                    <w:t>符合</w:t>
                  </w:r>
                  <w:r>
                    <w:rPr>
                      <w:rFonts w:eastAsia="宋体"/>
                      <w:sz w:val="21"/>
                      <w:szCs w:val="21"/>
                    </w:rPr>
                    <w:t>《危险废物贮存污染控制标准》（GB18597-2001）以及2013年修改单</w:t>
                  </w:r>
                  <w:r>
                    <w:rPr>
                      <w:rFonts w:hint="eastAsia" w:eastAsia="宋体"/>
                      <w:sz w:val="21"/>
                      <w:szCs w:val="21"/>
                    </w:rPr>
                    <w:t>要求</w:t>
                  </w: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continue"/>
                  <w:noWrap w:val="0"/>
                  <w:vAlign w:val="center"/>
                </w:tcPr>
                <w:p>
                  <w:pPr>
                    <w:widowControl/>
                    <w:jc w:val="center"/>
                    <w:rPr>
                      <w:rFonts w:eastAsia="宋体"/>
                      <w:sz w:val="21"/>
                      <w:szCs w:val="21"/>
                    </w:rPr>
                  </w:pPr>
                </w:p>
              </w:tc>
              <w:tc>
                <w:tcPr>
                  <w:tcW w:w="2977" w:type="dxa"/>
                  <w:gridSpan w:val="2"/>
                  <w:noWrap w:val="0"/>
                  <w:vAlign w:val="center"/>
                </w:tcPr>
                <w:p>
                  <w:pPr>
                    <w:jc w:val="center"/>
                    <w:rPr>
                      <w:rFonts w:hint="eastAsia" w:eastAsia="宋体"/>
                      <w:sz w:val="21"/>
                      <w:szCs w:val="24"/>
                    </w:rPr>
                  </w:pPr>
                  <w:r>
                    <w:rPr>
                      <w:rFonts w:hint="eastAsia" w:eastAsia="宋体"/>
                      <w:sz w:val="21"/>
                      <w:szCs w:val="24"/>
                    </w:rPr>
                    <w:t>废矿物油</w:t>
                  </w:r>
                </w:p>
              </w:tc>
              <w:tc>
                <w:tcPr>
                  <w:tcW w:w="3543" w:type="dxa"/>
                  <w:vMerge w:val="continue"/>
                  <w:noWrap w:val="0"/>
                  <w:vAlign w:val="center"/>
                </w:tcPr>
                <w:p>
                  <w:pPr>
                    <w:spacing w:line="300" w:lineRule="exact"/>
                    <w:jc w:val="center"/>
                    <w:rPr>
                      <w:rFonts w:eastAsia="宋体"/>
                      <w:sz w:val="21"/>
                      <w:szCs w:val="21"/>
                    </w:rPr>
                  </w:pPr>
                </w:p>
              </w:tc>
              <w:tc>
                <w:tcPr>
                  <w:tcW w:w="709" w:type="dxa"/>
                  <w:vMerge w:val="continue"/>
                  <w:noWrap w:val="0"/>
                  <w:vAlign w:val="center"/>
                </w:tcPr>
                <w:p>
                  <w:pPr>
                    <w:widowControl/>
                    <w:jc w:val="center"/>
                    <w:rPr>
                      <w:rFonts w:eastAsia="宋体"/>
                      <w:sz w:val="21"/>
                      <w:szCs w:val="21"/>
                    </w:rPr>
                  </w:pPr>
                </w:p>
              </w:tc>
              <w:tc>
                <w:tcPr>
                  <w:tcW w:w="4678" w:type="dxa"/>
                  <w:vMerge w:val="continue"/>
                  <w:noWrap w:val="0"/>
                  <w:vAlign w:val="center"/>
                </w:tcPr>
                <w:p>
                  <w:pPr>
                    <w:widowControl/>
                    <w:rPr>
                      <w:rFonts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continue"/>
                  <w:noWrap w:val="0"/>
                  <w:vAlign w:val="center"/>
                </w:tcPr>
                <w:p>
                  <w:pPr>
                    <w:widowControl/>
                    <w:jc w:val="center"/>
                    <w:rPr>
                      <w:rFonts w:eastAsia="宋体"/>
                      <w:sz w:val="21"/>
                      <w:szCs w:val="21"/>
                    </w:rPr>
                  </w:pPr>
                </w:p>
              </w:tc>
              <w:tc>
                <w:tcPr>
                  <w:tcW w:w="2977" w:type="dxa"/>
                  <w:gridSpan w:val="2"/>
                  <w:noWrap w:val="0"/>
                  <w:vAlign w:val="center"/>
                </w:tcPr>
                <w:p>
                  <w:pPr>
                    <w:jc w:val="center"/>
                    <w:rPr>
                      <w:rFonts w:eastAsia="宋体"/>
                      <w:sz w:val="21"/>
                      <w:szCs w:val="24"/>
                    </w:rPr>
                  </w:pPr>
                  <w:r>
                    <w:rPr>
                      <w:rFonts w:hint="eastAsia" w:eastAsia="宋体"/>
                      <w:sz w:val="21"/>
                      <w:szCs w:val="24"/>
                    </w:rPr>
                    <w:t>废活性炭</w:t>
                  </w:r>
                </w:p>
              </w:tc>
              <w:tc>
                <w:tcPr>
                  <w:tcW w:w="3543" w:type="dxa"/>
                  <w:vMerge w:val="continue"/>
                  <w:noWrap w:val="0"/>
                  <w:vAlign w:val="center"/>
                </w:tcPr>
                <w:p>
                  <w:pPr>
                    <w:spacing w:line="300" w:lineRule="exact"/>
                    <w:jc w:val="center"/>
                    <w:rPr>
                      <w:rFonts w:eastAsia="宋体"/>
                      <w:sz w:val="21"/>
                      <w:szCs w:val="21"/>
                    </w:rPr>
                  </w:pPr>
                </w:p>
              </w:tc>
              <w:tc>
                <w:tcPr>
                  <w:tcW w:w="709" w:type="dxa"/>
                  <w:vMerge w:val="continue"/>
                  <w:noWrap w:val="0"/>
                  <w:vAlign w:val="center"/>
                </w:tcPr>
                <w:p>
                  <w:pPr>
                    <w:widowControl/>
                    <w:jc w:val="center"/>
                    <w:rPr>
                      <w:rFonts w:eastAsia="宋体"/>
                      <w:sz w:val="21"/>
                      <w:szCs w:val="21"/>
                    </w:rPr>
                  </w:pPr>
                </w:p>
              </w:tc>
              <w:tc>
                <w:tcPr>
                  <w:tcW w:w="4678" w:type="dxa"/>
                  <w:vMerge w:val="continue"/>
                  <w:noWrap w:val="0"/>
                  <w:vAlign w:val="center"/>
                </w:tcPr>
                <w:p>
                  <w:pPr>
                    <w:widowControl/>
                    <w:rPr>
                      <w:rFonts w:eastAsia="宋体"/>
                      <w:sz w:val="21"/>
                      <w:szCs w:val="21"/>
                    </w:rPr>
                  </w:pPr>
                </w:p>
              </w:tc>
              <w:tc>
                <w:tcPr>
                  <w:tcW w:w="816" w:type="dxa"/>
                  <w:vMerge w:val="continue"/>
                  <w:noWrap w:val="0"/>
                  <w:vAlign w:val="center"/>
                </w:tcPr>
                <w:p>
                  <w:pPr>
                    <w:widowControl/>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1101" w:type="dxa"/>
                  <w:vMerge w:val="continue"/>
                  <w:noWrap w:val="0"/>
                  <w:vAlign w:val="center"/>
                </w:tcPr>
                <w:p>
                  <w:pPr>
                    <w:widowControl/>
                    <w:jc w:val="center"/>
                    <w:rPr>
                      <w:rFonts w:eastAsia="宋体"/>
                      <w:sz w:val="21"/>
                      <w:szCs w:val="21"/>
                    </w:rPr>
                  </w:pPr>
                </w:p>
              </w:tc>
              <w:tc>
                <w:tcPr>
                  <w:tcW w:w="2977" w:type="dxa"/>
                  <w:gridSpan w:val="2"/>
                  <w:noWrap w:val="0"/>
                  <w:vAlign w:val="center"/>
                </w:tcPr>
                <w:p>
                  <w:pPr>
                    <w:spacing w:line="400" w:lineRule="exact"/>
                    <w:jc w:val="center"/>
                    <w:rPr>
                      <w:rFonts w:hint="eastAsia" w:eastAsia="宋体"/>
                      <w:sz w:val="21"/>
                      <w:szCs w:val="24"/>
                    </w:rPr>
                  </w:pPr>
                  <w:r>
                    <w:rPr>
                      <w:rFonts w:hint="eastAsia" w:eastAsia="宋体"/>
                      <w:sz w:val="21"/>
                      <w:szCs w:val="24"/>
                    </w:rPr>
                    <w:t>热冷端喷涂液包装桶</w:t>
                  </w:r>
                </w:p>
              </w:tc>
              <w:tc>
                <w:tcPr>
                  <w:tcW w:w="3543" w:type="dxa"/>
                  <w:noWrap w:val="0"/>
                  <w:vAlign w:val="center"/>
                </w:tcPr>
                <w:p>
                  <w:pPr>
                    <w:spacing w:line="300" w:lineRule="exact"/>
                    <w:jc w:val="center"/>
                    <w:rPr>
                      <w:rFonts w:eastAsia="宋体"/>
                      <w:sz w:val="21"/>
                      <w:szCs w:val="21"/>
                    </w:rPr>
                  </w:pPr>
                  <w:r>
                    <w:rPr>
                      <w:rFonts w:hint="eastAsia" w:eastAsia="宋体"/>
                      <w:sz w:val="21"/>
                      <w:szCs w:val="21"/>
                    </w:rPr>
                    <w:t>交由供应商回收利用</w:t>
                  </w:r>
                </w:p>
              </w:tc>
              <w:tc>
                <w:tcPr>
                  <w:tcW w:w="709" w:type="dxa"/>
                  <w:vMerge w:val="continue"/>
                  <w:noWrap w:val="0"/>
                  <w:vAlign w:val="center"/>
                </w:tcPr>
                <w:p>
                  <w:pPr>
                    <w:widowControl/>
                    <w:jc w:val="center"/>
                    <w:rPr>
                      <w:rFonts w:eastAsia="宋体"/>
                      <w:sz w:val="21"/>
                      <w:szCs w:val="21"/>
                    </w:rPr>
                  </w:pPr>
                </w:p>
              </w:tc>
              <w:tc>
                <w:tcPr>
                  <w:tcW w:w="4678" w:type="dxa"/>
                  <w:noWrap w:val="0"/>
                  <w:vAlign w:val="center"/>
                </w:tcPr>
                <w:p>
                  <w:pPr>
                    <w:widowControl/>
                    <w:rPr>
                      <w:rFonts w:eastAsia="宋体"/>
                      <w:sz w:val="21"/>
                      <w:szCs w:val="21"/>
                    </w:rPr>
                  </w:pPr>
                  <w:r>
                    <w:rPr>
                      <w:rFonts w:hint="eastAsia" w:eastAsia="宋体"/>
                      <w:sz w:val="21"/>
                      <w:szCs w:val="21"/>
                    </w:rPr>
                    <w:t>符合《固体废物鉴别标准通则》（GB34330-2017）相关要求，不作为固体废物管理</w:t>
                  </w:r>
                </w:p>
              </w:tc>
              <w:tc>
                <w:tcPr>
                  <w:tcW w:w="816" w:type="dxa"/>
                  <w:vMerge w:val="continue"/>
                  <w:noWrap w:val="0"/>
                  <w:vAlign w:val="center"/>
                </w:tcPr>
                <w:p>
                  <w:pPr>
                    <w:widowControl/>
                    <w:jc w:val="center"/>
                    <w:rPr>
                      <w:rFonts w:eastAsia="宋体"/>
                      <w:sz w:val="21"/>
                      <w:szCs w:val="21"/>
                    </w:rPr>
                  </w:pPr>
                </w:p>
              </w:tc>
            </w:tr>
          </w:tbl>
          <w:p>
            <w:pPr>
              <w:autoSpaceDE w:val="0"/>
              <w:autoSpaceDN w:val="0"/>
              <w:adjustRightInd w:val="0"/>
              <w:jc w:val="left"/>
              <w:rPr>
                <w:rFonts w:hint="eastAsia" w:ascii="宋体" w:hAnsi="Calibri" w:eastAsia="宋体" w:cs="宋体"/>
                <w:sz w:val="24"/>
              </w:rPr>
            </w:pPr>
          </w:p>
          <w:p>
            <w:pPr>
              <w:autoSpaceDE w:val="0"/>
              <w:autoSpaceDN w:val="0"/>
              <w:adjustRightInd w:val="0"/>
              <w:jc w:val="left"/>
              <w:rPr>
                <w:rFonts w:hint="eastAsia" w:eastAsia="宋体"/>
              </w:rPr>
            </w:pPr>
          </w:p>
        </w:tc>
      </w:tr>
    </w:tbl>
    <w:p>
      <w:pPr>
        <w:rPr>
          <w:rFonts w:ascii="宋体" w:hAnsi="Calibri" w:cs="宋体"/>
          <w:sz w:val="24"/>
        </w:rPr>
        <w:sectPr>
          <w:pgSz w:w="16838" w:h="11906" w:orient="landscape"/>
          <w:pgMar w:top="1418" w:right="1418" w:bottom="1418" w:left="1701" w:header="851" w:footer="992" w:gutter="0"/>
          <w:cols w:space="720" w:num="1"/>
          <w:docGrid w:type="lines" w:linePitch="326" w:charSpace="0"/>
        </w:sectPr>
      </w:pPr>
    </w:p>
    <w:p>
      <w:pPr>
        <w:pStyle w:val="3"/>
      </w:pPr>
      <w:bookmarkStart w:id="32" w:name="_Toc48296563"/>
      <w:bookmarkStart w:id="33" w:name="_Toc56869081"/>
      <w:bookmarkStart w:id="34" w:name="_Toc4615"/>
      <w:r>
        <w:t>八、建设项目拟采取的防治措施及预期治理效果</w:t>
      </w:r>
      <w:bookmarkEnd w:id="31"/>
      <w:bookmarkEnd w:id="32"/>
      <w:bookmarkEnd w:id="33"/>
      <w:bookmarkEnd w:id="34"/>
    </w:p>
    <w:tbl>
      <w:tblPr>
        <w:tblStyle w:val="88"/>
        <w:tblW w:w="928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43"/>
        <w:gridCol w:w="1293"/>
        <w:gridCol w:w="1417"/>
        <w:gridCol w:w="2693"/>
        <w:gridCol w:w="29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730" w:hRule="atLeast"/>
          <w:tblHeader/>
          <w:jc w:val="center"/>
        </w:trPr>
        <w:tc>
          <w:tcPr>
            <w:tcW w:w="943" w:type="dxa"/>
            <w:tcBorders>
              <w:tl2br w:val="single" w:color="000000" w:sz="6" w:space="0"/>
            </w:tcBorders>
            <w:noWrap w:val="0"/>
            <w:vAlign w:val="top"/>
          </w:tcPr>
          <w:p>
            <w:pPr>
              <w:jc w:val="right"/>
              <w:rPr>
                <w:rFonts w:eastAsia="宋体"/>
                <w:spacing w:val="-16"/>
                <w:sz w:val="24"/>
              </w:rPr>
            </w:pPr>
            <w:r>
              <w:rPr>
                <w:rFonts w:eastAsia="宋体"/>
                <w:spacing w:val="-16"/>
                <w:sz w:val="24"/>
              </w:rPr>
              <w:t>内容</w:t>
            </w:r>
          </w:p>
          <w:p>
            <w:pPr>
              <w:rPr>
                <w:rFonts w:eastAsia="宋体"/>
                <w:spacing w:val="-16"/>
                <w:sz w:val="24"/>
              </w:rPr>
            </w:pPr>
            <w:r>
              <w:rPr>
                <w:rFonts w:eastAsia="宋体"/>
                <w:spacing w:val="-16"/>
                <w:sz w:val="24"/>
              </w:rPr>
              <w:t>类型</w:t>
            </w:r>
          </w:p>
        </w:tc>
        <w:tc>
          <w:tcPr>
            <w:tcW w:w="1293" w:type="dxa"/>
            <w:noWrap w:val="0"/>
            <w:vAlign w:val="center"/>
          </w:tcPr>
          <w:p>
            <w:pPr>
              <w:jc w:val="center"/>
              <w:rPr>
                <w:rFonts w:eastAsia="宋体"/>
                <w:spacing w:val="-16"/>
                <w:sz w:val="24"/>
                <w:lang/>
              </w:rPr>
            </w:pPr>
            <w:r>
              <w:rPr>
                <w:rFonts w:eastAsia="宋体"/>
                <w:spacing w:val="-8"/>
                <w:sz w:val="24"/>
              </w:rPr>
              <w:t>排放源</w:t>
            </w:r>
          </w:p>
        </w:tc>
        <w:tc>
          <w:tcPr>
            <w:tcW w:w="1417" w:type="dxa"/>
            <w:noWrap w:val="0"/>
            <w:vAlign w:val="center"/>
          </w:tcPr>
          <w:p>
            <w:pPr>
              <w:jc w:val="center"/>
              <w:rPr>
                <w:rFonts w:eastAsia="宋体"/>
                <w:sz w:val="24"/>
              </w:rPr>
            </w:pPr>
            <w:r>
              <w:rPr>
                <w:rFonts w:eastAsia="宋体"/>
                <w:sz w:val="24"/>
              </w:rPr>
              <w:t>污染物名称</w:t>
            </w:r>
          </w:p>
        </w:tc>
        <w:tc>
          <w:tcPr>
            <w:tcW w:w="2693" w:type="dxa"/>
            <w:noWrap w:val="0"/>
            <w:vAlign w:val="center"/>
          </w:tcPr>
          <w:p>
            <w:pPr>
              <w:jc w:val="center"/>
              <w:rPr>
                <w:rFonts w:eastAsia="宋体"/>
                <w:sz w:val="24"/>
              </w:rPr>
            </w:pPr>
            <w:r>
              <w:rPr>
                <w:rFonts w:eastAsia="宋体"/>
                <w:sz w:val="24"/>
              </w:rPr>
              <w:t>防治措施</w:t>
            </w:r>
          </w:p>
        </w:tc>
        <w:tc>
          <w:tcPr>
            <w:tcW w:w="2942" w:type="dxa"/>
            <w:noWrap w:val="0"/>
            <w:vAlign w:val="center"/>
          </w:tcPr>
          <w:p>
            <w:pPr>
              <w:jc w:val="center"/>
              <w:rPr>
                <w:rFonts w:eastAsia="宋体"/>
                <w:sz w:val="24"/>
              </w:rPr>
            </w:pPr>
            <w:r>
              <w:rPr>
                <w:rFonts w:eastAsia="宋体"/>
                <w:sz w:val="24"/>
              </w:rPr>
              <w:t>预期治理效果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restart"/>
            <w:noWrap w:val="0"/>
            <w:textDirection w:val="tbRlV"/>
            <w:vAlign w:val="center"/>
          </w:tcPr>
          <w:p>
            <w:pPr>
              <w:ind w:left="113" w:right="113"/>
              <w:jc w:val="center"/>
              <w:rPr>
                <w:rFonts w:eastAsia="宋体"/>
                <w:sz w:val="24"/>
              </w:rPr>
            </w:pPr>
            <w:r>
              <w:rPr>
                <w:rFonts w:eastAsia="宋体"/>
                <w:sz w:val="24"/>
              </w:rPr>
              <w:t>水污染物</w:t>
            </w:r>
          </w:p>
        </w:tc>
        <w:tc>
          <w:tcPr>
            <w:tcW w:w="1293" w:type="dxa"/>
            <w:noWrap w:val="0"/>
            <w:vAlign w:val="center"/>
          </w:tcPr>
          <w:p>
            <w:pPr>
              <w:spacing w:line="300" w:lineRule="exact"/>
              <w:jc w:val="center"/>
              <w:rPr>
                <w:rFonts w:eastAsia="宋体"/>
                <w:sz w:val="24"/>
              </w:rPr>
            </w:pPr>
            <w:r>
              <w:rPr>
                <w:rFonts w:hint="eastAsia" w:eastAsia="宋体"/>
                <w:sz w:val="24"/>
              </w:rPr>
              <w:t>生活污水</w:t>
            </w:r>
          </w:p>
        </w:tc>
        <w:tc>
          <w:tcPr>
            <w:tcW w:w="1417" w:type="dxa"/>
            <w:tcBorders>
              <w:bottom w:val="single" w:color="auto" w:sz="4" w:space="0"/>
            </w:tcBorders>
            <w:noWrap w:val="0"/>
            <w:vAlign w:val="center"/>
          </w:tcPr>
          <w:p>
            <w:pPr>
              <w:spacing w:line="300" w:lineRule="exact"/>
              <w:jc w:val="center"/>
              <w:rPr>
                <w:rFonts w:eastAsia="宋体"/>
                <w:sz w:val="24"/>
              </w:rPr>
            </w:pPr>
            <w:r>
              <w:rPr>
                <w:rFonts w:eastAsia="宋体"/>
                <w:sz w:val="24"/>
              </w:rPr>
              <w:t>COD</w:t>
            </w:r>
            <w:r>
              <w:rPr>
                <w:rFonts w:eastAsia="宋体"/>
                <w:sz w:val="24"/>
                <w:vertAlign w:val="subscript"/>
              </w:rPr>
              <w:t>Cr</w:t>
            </w:r>
          </w:p>
          <w:p>
            <w:pPr>
              <w:spacing w:line="300" w:lineRule="exact"/>
              <w:jc w:val="center"/>
              <w:rPr>
                <w:rFonts w:eastAsia="宋体"/>
                <w:sz w:val="24"/>
              </w:rPr>
            </w:pPr>
            <w:r>
              <w:rPr>
                <w:rFonts w:eastAsia="宋体"/>
                <w:sz w:val="24"/>
              </w:rPr>
              <w:t>BOD</w:t>
            </w:r>
            <w:r>
              <w:rPr>
                <w:rFonts w:eastAsia="宋体"/>
                <w:sz w:val="24"/>
                <w:vertAlign w:val="subscript"/>
              </w:rPr>
              <w:t>5</w:t>
            </w:r>
          </w:p>
          <w:p>
            <w:pPr>
              <w:spacing w:line="300" w:lineRule="exact"/>
              <w:jc w:val="center"/>
              <w:rPr>
                <w:rFonts w:eastAsia="宋体"/>
                <w:sz w:val="24"/>
              </w:rPr>
            </w:pPr>
            <w:r>
              <w:rPr>
                <w:rFonts w:eastAsia="宋体"/>
                <w:sz w:val="24"/>
              </w:rPr>
              <w:t>SS</w:t>
            </w:r>
          </w:p>
          <w:p>
            <w:pPr>
              <w:spacing w:line="300" w:lineRule="exact"/>
              <w:jc w:val="center"/>
              <w:rPr>
                <w:rFonts w:eastAsia="宋体"/>
                <w:sz w:val="24"/>
              </w:rPr>
            </w:pPr>
            <w:r>
              <w:rPr>
                <w:rFonts w:hint="eastAsia" w:eastAsia="宋体"/>
                <w:sz w:val="24"/>
              </w:rPr>
              <w:t>氨氮</w:t>
            </w:r>
          </w:p>
        </w:tc>
        <w:tc>
          <w:tcPr>
            <w:tcW w:w="2693" w:type="dxa"/>
            <w:noWrap w:val="0"/>
            <w:vAlign w:val="center"/>
          </w:tcPr>
          <w:p>
            <w:pPr>
              <w:spacing w:line="300" w:lineRule="exact"/>
              <w:jc w:val="center"/>
              <w:rPr>
                <w:rFonts w:eastAsia="宋体"/>
                <w:sz w:val="24"/>
              </w:rPr>
            </w:pPr>
            <w:r>
              <w:rPr>
                <w:rFonts w:hint="eastAsia" w:eastAsia="宋体"/>
                <w:sz w:val="24"/>
              </w:rPr>
              <w:t>三级化粪池预处理后经市政管网排入苍城污水处理厂</w:t>
            </w:r>
          </w:p>
        </w:tc>
        <w:tc>
          <w:tcPr>
            <w:tcW w:w="2942" w:type="dxa"/>
            <w:noWrap w:val="0"/>
            <w:vAlign w:val="center"/>
          </w:tcPr>
          <w:p>
            <w:pPr>
              <w:rPr>
                <w:rFonts w:hint="eastAsia" w:eastAsia="宋体"/>
                <w:sz w:val="24"/>
              </w:rPr>
            </w:pPr>
            <w:r>
              <w:rPr>
                <w:rFonts w:hint="eastAsia" w:eastAsia="宋体"/>
                <w:sz w:val="24"/>
              </w:rPr>
              <w:t>达到《水污染物排放限值》（DB44/26-2001）中的第二时段三级标准和《污水排入城镇下水道水质标准》（GB/T31962-2015）B级中较严值要求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eastAsia="宋体"/>
                <w:sz w:val="24"/>
              </w:rPr>
            </w:pPr>
          </w:p>
        </w:tc>
        <w:tc>
          <w:tcPr>
            <w:tcW w:w="1293" w:type="dxa"/>
            <w:noWrap w:val="0"/>
            <w:vAlign w:val="center"/>
          </w:tcPr>
          <w:p>
            <w:pPr>
              <w:spacing w:line="300" w:lineRule="exact"/>
              <w:jc w:val="center"/>
              <w:rPr>
                <w:rFonts w:hint="eastAsia" w:eastAsia="宋体"/>
                <w:sz w:val="24"/>
              </w:rPr>
            </w:pPr>
            <w:r>
              <w:rPr>
                <w:rFonts w:hint="eastAsia" w:eastAsia="宋体"/>
                <w:sz w:val="24"/>
              </w:rPr>
              <w:t>生产废水</w:t>
            </w:r>
          </w:p>
        </w:tc>
        <w:tc>
          <w:tcPr>
            <w:tcW w:w="1417" w:type="dxa"/>
            <w:tcBorders>
              <w:bottom w:val="single" w:color="auto" w:sz="4" w:space="0"/>
            </w:tcBorders>
            <w:noWrap w:val="0"/>
            <w:vAlign w:val="center"/>
          </w:tcPr>
          <w:p>
            <w:pPr>
              <w:spacing w:line="300" w:lineRule="exact"/>
              <w:jc w:val="center"/>
              <w:rPr>
                <w:rFonts w:eastAsia="宋体"/>
                <w:sz w:val="24"/>
              </w:rPr>
            </w:pPr>
            <w:r>
              <w:rPr>
                <w:rFonts w:eastAsia="宋体"/>
                <w:sz w:val="24"/>
              </w:rPr>
              <w:t>pH</w:t>
            </w:r>
          </w:p>
          <w:p>
            <w:pPr>
              <w:spacing w:line="300" w:lineRule="exact"/>
              <w:jc w:val="center"/>
              <w:rPr>
                <w:rFonts w:hint="eastAsia" w:eastAsia="宋体"/>
                <w:sz w:val="24"/>
              </w:rPr>
            </w:pPr>
            <w:r>
              <w:rPr>
                <w:rFonts w:hint="eastAsia" w:eastAsia="宋体" w:cs="宋体"/>
                <w:sz w:val="24"/>
              </w:rPr>
              <w:t>悬浮物</w:t>
            </w:r>
          </w:p>
          <w:p>
            <w:pPr>
              <w:spacing w:line="300" w:lineRule="exact"/>
              <w:jc w:val="center"/>
              <w:rPr>
                <w:rFonts w:hint="eastAsia" w:eastAsia="宋体"/>
                <w:sz w:val="24"/>
              </w:rPr>
            </w:pPr>
            <w:r>
              <w:rPr>
                <w:rFonts w:hint="eastAsia" w:eastAsia="宋体" w:cs="宋体"/>
                <w:sz w:val="24"/>
              </w:rPr>
              <w:t>色度（度）</w:t>
            </w:r>
          </w:p>
          <w:p>
            <w:pPr>
              <w:spacing w:line="300" w:lineRule="exact"/>
              <w:jc w:val="center"/>
              <w:rPr>
                <w:rFonts w:eastAsia="宋体"/>
                <w:sz w:val="24"/>
              </w:rPr>
            </w:pPr>
            <w:r>
              <w:rPr>
                <w:rFonts w:eastAsia="宋体"/>
                <w:sz w:val="24"/>
              </w:rPr>
              <w:t>BOD</w:t>
            </w:r>
            <w:r>
              <w:rPr>
                <w:rFonts w:eastAsia="宋体"/>
                <w:sz w:val="24"/>
                <w:vertAlign w:val="subscript"/>
              </w:rPr>
              <w:t>5</w:t>
            </w:r>
          </w:p>
        </w:tc>
        <w:tc>
          <w:tcPr>
            <w:tcW w:w="2693" w:type="dxa"/>
            <w:noWrap w:val="0"/>
            <w:vAlign w:val="center"/>
          </w:tcPr>
          <w:p>
            <w:pPr>
              <w:spacing w:line="300" w:lineRule="exact"/>
              <w:jc w:val="center"/>
              <w:rPr>
                <w:rFonts w:hint="eastAsia" w:eastAsia="宋体"/>
                <w:sz w:val="24"/>
              </w:rPr>
            </w:pPr>
            <w:r>
              <w:rPr>
                <w:rFonts w:hint="eastAsia" w:eastAsia="宋体"/>
                <w:sz w:val="24"/>
              </w:rPr>
              <w:t>生产废水经废水处理设施处理后全部回用于碎玻璃清洗和地面冲洗，不外排</w:t>
            </w:r>
          </w:p>
        </w:tc>
        <w:tc>
          <w:tcPr>
            <w:tcW w:w="2942" w:type="dxa"/>
            <w:noWrap w:val="0"/>
            <w:vAlign w:val="center"/>
          </w:tcPr>
          <w:p>
            <w:pPr>
              <w:rPr>
                <w:rFonts w:hint="eastAsia" w:eastAsia="宋体"/>
                <w:sz w:val="24"/>
              </w:rPr>
            </w:pPr>
            <w:r>
              <w:rPr>
                <w:rFonts w:hint="eastAsia" w:eastAsia="宋体"/>
                <w:sz w:val="24"/>
              </w:rPr>
              <w:t xml:space="preserve">达到《城市污水再生利用 </w:t>
            </w:r>
            <w:r>
              <w:rPr>
                <w:rFonts w:hint="eastAsia" w:eastAsia="宋体" w:cs="宋体"/>
                <w:sz w:val="24"/>
              </w:rPr>
              <w:t>工业用水水质》（</w:t>
            </w:r>
            <w:r>
              <w:rPr>
                <w:rFonts w:hint="eastAsia" w:eastAsia="宋体"/>
                <w:sz w:val="24"/>
              </w:rPr>
              <w:t>GB/T19923-2005</w:t>
            </w:r>
            <w:r>
              <w:rPr>
                <w:rFonts w:hint="eastAsia" w:eastAsia="宋体" w:cs="宋体"/>
                <w:sz w:val="24"/>
              </w:rPr>
              <w:t>）表</w:t>
            </w:r>
            <w:r>
              <w:rPr>
                <w:rFonts w:hint="eastAsia" w:eastAsia="宋体"/>
                <w:sz w:val="24"/>
              </w:rPr>
              <w:t>1</w:t>
            </w:r>
            <w:r>
              <w:rPr>
                <w:rFonts w:hint="eastAsia" w:eastAsia="宋体" w:cs="宋体"/>
                <w:sz w:val="24"/>
              </w:rPr>
              <w:t>再生水用作工业用水水源的水质标准中</w:t>
            </w:r>
            <w:r>
              <w:rPr>
                <w:rFonts w:eastAsia="宋体"/>
                <w:sz w:val="24"/>
              </w:rPr>
              <w:t>“</w:t>
            </w:r>
            <w:r>
              <w:rPr>
                <w:rFonts w:hint="eastAsia" w:eastAsia="宋体" w:cs="宋体"/>
                <w:sz w:val="24"/>
              </w:rPr>
              <w:t>洗涤用水</w:t>
            </w:r>
            <w:r>
              <w:rPr>
                <w:rFonts w:eastAsia="宋体"/>
                <w:sz w:val="24"/>
              </w:rPr>
              <w:t>”</w:t>
            </w:r>
            <w:r>
              <w:rPr>
                <w:rFonts w:hint="eastAsia" w:eastAsia="宋体" w:cs="宋体"/>
                <w:sz w:val="24"/>
              </w:rPr>
              <w:t>标准要</w:t>
            </w:r>
            <w:r>
              <w:rPr>
                <w:rFonts w:hint="eastAsia" w:eastAsia="宋体"/>
                <w:sz w:val="24"/>
              </w:rPr>
              <w:t>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restart"/>
            <w:noWrap w:val="0"/>
            <w:textDirection w:val="tbRlV"/>
            <w:vAlign w:val="center"/>
          </w:tcPr>
          <w:p>
            <w:pPr>
              <w:ind w:left="113" w:right="113"/>
              <w:jc w:val="center"/>
              <w:rPr>
                <w:rFonts w:hint="eastAsia" w:eastAsia="宋体"/>
                <w:sz w:val="24"/>
              </w:rPr>
            </w:pPr>
            <w:r>
              <w:rPr>
                <w:rFonts w:hint="eastAsia" w:eastAsia="宋体"/>
                <w:sz w:val="24"/>
              </w:rPr>
              <w:t>大气污染物</w:t>
            </w:r>
          </w:p>
        </w:tc>
        <w:tc>
          <w:tcPr>
            <w:tcW w:w="1293" w:type="dxa"/>
            <w:vMerge w:val="restart"/>
            <w:noWrap w:val="0"/>
            <w:vAlign w:val="center"/>
          </w:tcPr>
          <w:p>
            <w:pPr>
              <w:widowControl/>
              <w:jc w:val="center"/>
              <w:rPr>
                <w:rFonts w:hint="eastAsia" w:eastAsia="宋体" w:cs="宋体"/>
                <w:sz w:val="24"/>
                <w:szCs w:val="24"/>
              </w:rPr>
            </w:pPr>
            <w:r>
              <w:rPr>
                <w:rFonts w:hint="eastAsia" w:eastAsia="宋体" w:cs="宋体"/>
                <w:sz w:val="24"/>
                <w:szCs w:val="24"/>
              </w:rPr>
              <w:t>1#、2#玻璃炉窑废气</w:t>
            </w:r>
          </w:p>
        </w:tc>
        <w:tc>
          <w:tcPr>
            <w:tcW w:w="1417" w:type="dxa"/>
            <w:tcBorders>
              <w:bottom w:val="single" w:color="auto" w:sz="4" w:space="0"/>
            </w:tcBorders>
            <w:noWrap w:val="0"/>
            <w:vAlign w:val="center"/>
          </w:tcPr>
          <w:p>
            <w:pPr>
              <w:jc w:val="center"/>
              <w:rPr>
                <w:rFonts w:hint="eastAsia" w:eastAsia="宋体"/>
                <w:sz w:val="24"/>
                <w:szCs w:val="21"/>
              </w:rPr>
            </w:pPr>
            <w:r>
              <w:rPr>
                <w:rFonts w:hint="eastAsia" w:eastAsia="宋体"/>
                <w:sz w:val="24"/>
                <w:szCs w:val="21"/>
              </w:rPr>
              <w:t>颗粒物</w:t>
            </w:r>
          </w:p>
        </w:tc>
        <w:tc>
          <w:tcPr>
            <w:tcW w:w="2693" w:type="dxa"/>
            <w:vMerge w:val="restart"/>
            <w:noWrap w:val="0"/>
            <w:vAlign w:val="center"/>
          </w:tcPr>
          <w:p>
            <w:pPr>
              <w:jc w:val="center"/>
              <w:rPr>
                <w:rFonts w:hint="eastAsia" w:eastAsia="宋体"/>
                <w:sz w:val="24"/>
                <w:szCs w:val="21"/>
              </w:rPr>
            </w:pPr>
            <w:r>
              <w:rPr>
                <w:rFonts w:hint="eastAsia" w:eastAsia="宋体" w:cs="Cambria Math"/>
                <w:sz w:val="24"/>
              </w:rPr>
              <w:t>1#玻璃炉窑和2#玻璃炉窑烟气分别经1套“钠碱法脱硫+电除尘+SCR脱硝”设施处理后合并引至1个60m排气筒（G1）排放</w:t>
            </w:r>
          </w:p>
        </w:tc>
        <w:tc>
          <w:tcPr>
            <w:tcW w:w="2942" w:type="dxa"/>
            <w:vMerge w:val="restart"/>
            <w:noWrap w:val="0"/>
            <w:vAlign w:val="center"/>
          </w:tcPr>
          <w:p>
            <w:pPr>
              <w:pStyle w:val="1026"/>
              <w:spacing w:line="240" w:lineRule="auto"/>
              <w:ind w:firstLine="0" w:firstLineChars="0"/>
              <w:rPr>
                <w:rFonts w:hint="eastAsia" w:ascii="Times New Roman" w:hAnsi="Times New Roman" w:eastAsia="宋体"/>
                <w:szCs w:val="21"/>
              </w:rPr>
            </w:pPr>
            <w:r>
              <w:rPr>
                <w:rFonts w:hint="eastAsia" w:ascii="Times New Roman" w:hAnsi="Times New Roman" w:eastAsia="宋体"/>
                <w:szCs w:val="21"/>
              </w:rPr>
              <w:t>达到《玻璃工业大气污染物排放标准》（DB44/2159-2019）表1大气污染物排放限值和关于印发《江门市工业炉窑大气污染综合治理方案》的通知（江环函〔2020〕22号）中平板玻璃生产的相关要求较严者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eastAsia="宋体"/>
                <w:sz w:val="24"/>
              </w:rPr>
            </w:pPr>
          </w:p>
        </w:tc>
        <w:tc>
          <w:tcPr>
            <w:tcW w:w="1293" w:type="dxa"/>
            <w:vMerge w:val="continue"/>
            <w:noWrap w:val="0"/>
            <w:vAlign w:val="center"/>
          </w:tcPr>
          <w:p>
            <w:pPr>
              <w:jc w:val="center"/>
              <w:rPr>
                <w:rFonts w:hint="eastAsia" w:eastAsia="宋体"/>
                <w:sz w:val="24"/>
                <w:szCs w:val="21"/>
              </w:rPr>
            </w:pPr>
          </w:p>
        </w:tc>
        <w:tc>
          <w:tcPr>
            <w:tcW w:w="1417" w:type="dxa"/>
            <w:tcBorders>
              <w:bottom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Cs w:val="21"/>
              </w:rPr>
            </w:pPr>
            <w:r>
              <w:rPr>
                <w:rFonts w:hint="eastAsia" w:ascii="Times New Roman" w:hAnsi="Times New Roman" w:eastAsia="宋体"/>
                <w:szCs w:val="21"/>
              </w:rPr>
              <w:t>二氧化硫</w:t>
            </w:r>
          </w:p>
        </w:tc>
        <w:tc>
          <w:tcPr>
            <w:tcW w:w="2693" w:type="dxa"/>
            <w:vMerge w:val="continue"/>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4"/>
                <w:szCs w:val="24"/>
              </w:rPr>
            </w:pPr>
          </w:p>
        </w:tc>
        <w:tc>
          <w:tcPr>
            <w:tcW w:w="2942" w:type="dxa"/>
            <w:vMerge w:val="continue"/>
            <w:noWrap w:val="0"/>
            <w:vAlign w:val="center"/>
          </w:tcPr>
          <w:p>
            <w:pPr>
              <w:rPr>
                <w:rFonts w:hint="eastAsia" w:eastAsia="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eastAsia="宋体"/>
                <w:sz w:val="24"/>
              </w:rPr>
            </w:pPr>
          </w:p>
        </w:tc>
        <w:tc>
          <w:tcPr>
            <w:tcW w:w="1293" w:type="dxa"/>
            <w:vMerge w:val="continue"/>
            <w:noWrap w:val="0"/>
            <w:vAlign w:val="center"/>
          </w:tcPr>
          <w:p>
            <w:pPr>
              <w:jc w:val="center"/>
              <w:rPr>
                <w:rFonts w:hint="eastAsia" w:eastAsia="宋体"/>
                <w:sz w:val="24"/>
                <w:szCs w:val="21"/>
              </w:rPr>
            </w:pPr>
          </w:p>
        </w:tc>
        <w:tc>
          <w:tcPr>
            <w:tcW w:w="1417" w:type="dxa"/>
            <w:tcBorders>
              <w:bottom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Cs w:val="21"/>
              </w:rPr>
            </w:pPr>
            <w:r>
              <w:rPr>
                <w:rFonts w:hint="eastAsia" w:ascii="Times New Roman" w:hAnsi="Times New Roman" w:eastAsia="宋体"/>
                <w:szCs w:val="21"/>
              </w:rPr>
              <w:t>氮氧化物（以NO</w:t>
            </w:r>
            <w:r>
              <w:rPr>
                <w:rFonts w:hint="eastAsia" w:ascii="Times New Roman" w:hAnsi="Times New Roman" w:eastAsia="宋体"/>
                <w:szCs w:val="21"/>
                <w:vertAlign w:val="subscript"/>
              </w:rPr>
              <w:t>2</w:t>
            </w:r>
            <w:r>
              <w:rPr>
                <w:rFonts w:hint="eastAsia" w:ascii="Times New Roman" w:hAnsi="Times New Roman" w:eastAsia="宋体"/>
                <w:szCs w:val="21"/>
              </w:rPr>
              <w:t>计）</w:t>
            </w:r>
          </w:p>
        </w:tc>
        <w:tc>
          <w:tcPr>
            <w:tcW w:w="2693" w:type="dxa"/>
            <w:vMerge w:val="continue"/>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4"/>
                <w:szCs w:val="24"/>
              </w:rPr>
            </w:pPr>
          </w:p>
        </w:tc>
        <w:tc>
          <w:tcPr>
            <w:tcW w:w="2942" w:type="dxa"/>
            <w:vMerge w:val="continue"/>
            <w:noWrap w:val="0"/>
            <w:vAlign w:val="center"/>
          </w:tcPr>
          <w:p>
            <w:pPr>
              <w:rPr>
                <w:rFonts w:hint="eastAsia" w:eastAsia="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eastAsia="宋体"/>
                <w:sz w:val="24"/>
              </w:rPr>
            </w:pPr>
          </w:p>
        </w:tc>
        <w:tc>
          <w:tcPr>
            <w:tcW w:w="1293" w:type="dxa"/>
            <w:vMerge w:val="continue"/>
            <w:noWrap w:val="0"/>
            <w:vAlign w:val="center"/>
          </w:tcPr>
          <w:p>
            <w:pPr>
              <w:jc w:val="center"/>
              <w:rPr>
                <w:rFonts w:hint="eastAsia" w:eastAsia="宋体"/>
                <w:sz w:val="24"/>
                <w:szCs w:val="21"/>
              </w:rPr>
            </w:pPr>
          </w:p>
        </w:tc>
        <w:tc>
          <w:tcPr>
            <w:tcW w:w="1417" w:type="dxa"/>
            <w:tcBorders>
              <w:bottom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Cs w:val="21"/>
              </w:rPr>
            </w:pPr>
            <w:r>
              <w:rPr>
                <w:rFonts w:hint="eastAsia" w:ascii="Times New Roman" w:hAnsi="Times New Roman" w:eastAsia="宋体"/>
                <w:szCs w:val="21"/>
              </w:rPr>
              <w:t>氯化氢</w:t>
            </w:r>
          </w:p>
        </w:tc>
        <w:tc>
          <w:tcPr>
            <w:tcW w:w="2693" w:type="dxa"/>
            <w:vMerge w:val="continue"/>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4"/>
                <w:szCs w:val="24"/>
              </w:rPr>
            </w:pPr>
          </w:p>
        </w:tc>
        <w:tc>
          <w:tcPr>
            <w:tcW w:w="2942" w:type="dxa"/>
            <w:vMerge w:val="restart"/>
            <w:noWrap w:val="0"/>
            <w:vAlign w:val="center"/>
          </w:tcPr>
          <w:p>
            <w:pPr>
              <w:pStyle w:val="1026"/>
              <w:spacing w:line="240" w:lineRule="auto"/>
              <w:ind w:firstLine="0" w:firstLineChars="0"/>
              <w:rPr>
                <w:rFonts w:hint="eastAsia" w:ascii="Times New Roman" w:hAnsi="Times New Roman" w:eastAsia="宋体"/>
                <w:szCs w:val="21"/>
              </w:rPr>
            </w:pPr>
            <w:r>
              <w:rPr>
                <w:rFonts w:hint="eastAsia" w:ascii="Times New Roman" w:hAnsi="Times New Roman" w:eastAsia="宋体"/>
                <w:szCs w:val="21"/>
              </w:rPr>
              <w:t>达到《平板玻璃工业大气污染物排放标准》（GB26453-2011）中表2新建企业大气污染物排放限值要求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eastAsia="宋体"/>
                <w:sz w:val="24"/>
              </w:rPr>
            </w:pPr>
          </w:p>
        </w:tc>
        <w:tc>
          <w:tcPr>
            <w:tcW w:w="1293" w:type="dxa"/>
            <w:vMerge w:val="continue"/>
            <w:noWrap w:val="0"/>
            <w:vAlign w:val="center"/>
          </w:tcPr>
          <w:p>
            <w:pPr>
              <w:jc w:val="center"/>
              <w:rPr>
                <w:rFonts w:hint="eastAsia" w:eastAsia="宋体"/>
                <w:sz w:val="24"/>
                <w:szCs w:val="21"/>
              </w:rPr>
            </w:pPr>
          </w:p>
        </w:tc>
        <w:tc>
          <w:tcPr>
            <w:tcW w:w="1417" w:type="dxa"/>
            <w:tcBorders>
              <w:bottom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Cs w:val="21"/>
              </w:rPr>
            </w:pPr>
            <w:r>
              <w:rPr>
                <w:rFonts w:hint="eastAsia" w:ascii="Times New Roman" w:hAnsi="Times New Roman" w:eastAsia="宋体"/>
                <w:szCs w:val="21"/>
              </w:rPr>
              <w:t>氟化物（以F计）</w:t>
            </w:r>
          </w:p>
        </w:tc>
        <w:tc>
          <w:tcPr>
            <w:tcW w:w="2693" w:type="dxa"/>
            <w:vMerge w:val="continue"/>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4"/>
                <w:szCs w:val="24"/>
              </w:rPr>
            </w:pPr>
          </w:p>
        </w:tc>
        <w:tc>
          <w:tcPr>
            <w:tcW w:w="2942" w:type="dxa"/>
            <w:vMerge w:val="continue"/>
            <w:noWrap w:val="0"/>
            <w:vAlign w:val="center"/>
          </w:tcPr>
          <w:p>
            <w:pPr>
              <w:rPr>
                <w:rFonts w:hint="eastAsia" w:eastAsia="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sz w:val="24"/>
              </w:rPr>
            </w:pPr>
          </w:p>
        </w:tc>
        <w:tc>
          <w:tcPr>
            <w:tcW w:w="1293" w:type="dxa"/>
            <w:vMerge w:val="continue"/>
            <w:noWrap w:val="0"/>
            <w:vAlign w:val="center"/>
          </w:tcPr>
          <w:p>
            <w:pPr>
              <w:jc w:val="center"/>
              <w:rPr>
                <w:rFonts w:hint="eastAsia"/>
                <w:sz w:val="24"/>
                <w:szCs w:val="21"/>
              </w:rPr>
            </w:pPr>
          </w:p>
        </w:tc>
        <w:tc>
          <w:tcPr>
            <w:tcW w:w="1417" w:type="dxa"/>
            <w:tcBorders>
              <w:bottom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Cs w:val="21"/>
              </w:rPr>
            </w:pPr>
            <w:r>
              <w:rPr>
                <w:rFonts w:hint="eastAsia" w:ascii="Times New Roman" w:hAnsi="Times New Roman" w:eastAsia="宋体"/>
                <w:szCs w:val="21"/>
              </w:rPr>
              <w:t>氨</w:t>
            </w:r>
          </w:p>
        </w:tc>
        <w:tc>
          <w:tcPr>
            <w:tcW w:w="2693" w:type="dxa"/>
            <w:vMerge w:val="continue"/>
            <w:noWrap w:val="0"/>
            <w:vAlign w:val="center"/>
          </w:tcPr>
          <w:p>
            <w:pPr>
              <w:pStyle w:val="45"/>
              <w:tabs>
                <w:tab w:val="right" w:leader="dot" w:pos="8494"/>
              </w:tabs>
              <w:snapToGrid w:val="0"/>
              <w:spacing w:line="280" w:lineRule="exact"/>
              <w:jc w:val="center"/>
              <w:rPr>
                <w:rFonts w:hint="eastAsia" w:ascii="Times New Roman" w:hAnsi="Times New Roman"/>
                <w:snapToGrid w:val="0"/>
                <w:sz w:val="24"/>
                <w:szCs w:val="24"/>
              </w:rPr>
            </w:pPr>
          </w:p>
        </w:tc>
        <w:tc>
          <w:tcPr>
            <w:tcW w:w="2942" w:type="dxa"/>
            <w:noWrap w:val="0"/>
            <w:vAlign w:val="center"/>
          </w:tcPr>
          <w:p>
            <w:pPr>
              <w:rPr>
                <w:rFonts w:hint="eastAsia"/>
                <w:sz w:val="24"/>
                <w:szCs w:val="24"/>
              </w:rPr>
            </w:pPr>
            <w:r>
              <w:rPr>
                <w:rFonts w:hint="eastAsia"/>
                <w:sz w:val="24"/>
                <w:szCs w:val="24"/>
              </w:rPr>
              <w:t>达到《火电厂烟气脱硝工程技术规范-</w:t>
            </w:r>
            <w:r>
              <w:rPr>
                <w:rFonts w:hint="eastAsia" w:ascii="宋体" w:hAnsi="宋体" w:eastAsia="宋体" w:cs="宋体"/>
                <w:sz w:val="24"/>
                <w:szCs w:val="24"/>
              </w:rPr>
              <w:t>选择性催化还原法》（</w:t>
            </w:r>
            <w:r>
              <w:rPr>
                <w:rFonts w:hint="eastAsia"/>
                <w:sz w:val="24"/>
                <w:szCs w:val="24"/>
              </w:rPr>
              <w:t>HJ562-2010</w:t>
            </w:r>
            <w:r>
              <w:rPr>
                <w:rFonts w:hint="eastAsia" w:ascii="宋体" w:hAnsi="宋体" w:eastAsia="宋体" w:cs="宋体"/>
                <w:sz w:val="24"/>
                <w:szCs w:val="24"/>
              </w:rPr>
              <w:t>）控制要</w:t>
            </w:r>
            <w:r>
              <w:rPr>
                <w:rFonts w:hint="eastAsia"/>
                <w:sz w:val="24"/>
                <w:szCs w:val="24"/>
              </w:rPr>
              <w:t>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eastAsia="宋体"/>
                <w:sz w:val="24"/>
              </w:rPr>
            </w:pPr>
          </w:p>
        </w:tc>
        <w:tc>
          <w:tcPr>
            <w:tcW w:w="1293" w:type="dxa"/>
            <w:noWrap w:val="0"/>
            <w:vAlign w:val="center"/>
          </w:tcPr>
          <w:p>
            <w:pPr>
              <w:widowControl/>
              <w:jc w:val="center"/>
              <w:rPr>
                <w:rFonts w:hint="eastAsia" w:eastAsia="宋体" w:cs="宋体"/>
                <w:sz w:val="24"/>
                <w:szCs w:val="24"/>
              </w:rPr>
            </w:pPr>
            <w:r>
              <w:rPr>
                <w:rFonts w:hint="eastAsia" w:eastAsia="宋体" w:cs="宋体"/>
                <w:sz w:val="24"/>
                <w:szCs w:val="24"/>
              </w:rPr>
              <w:t>1#配料生产线投料和配料粉尘</w:t>
            </w:r>
          </w:p>
        </w:tc>
        <w:tc>
          <w:tcPr>
            <w:tcW w:w="1417" w:type="dxa"/>
            <w:tcBorders>
              <w:bottom w:val="single" w:color="auto" w:sz="4" w:space="0"/>
            </w:tcBorders>
            <w:noWrap w:val="0"/>
            <w:vAlign w:val="center"/>
          </w:tcPr>
          <w:p>
            <w:pPr>
              <w:jc w:val="center"/>
              <w:rPr>
                <w:rFonts w:hint="eastAsia" w:eastAsia="宋体"/>
                <w:sz w:val="24"/>
                <w:szCs w:val="24"/>
              </w:rPr>
            </w:pPr>
            <w:r>
              <w:rPr>
                <w:rFonts w:hint="eastAsia" w:eastAsia="宋体"/>
                <w:sz w:val="24"/>
                <w:szCs w:val="21"/>
              </w:rPr>
              <w:t>颗粒物</w:t>
            </w:r>
          </w:p>
        </w:tc>
        <w:tc>
          <w:tcPr>
            <w:tcW w:w="2693" w:type="dxa"/>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4"/>
                <w:szCs w:val="21"/>
              </w:rPr>
            </w:pPr>
            <w:r>
              <w:rPr>
                <w:rFonts w:hint="eastAsia" w:ascii="Times New Roman" w:hAnsi="Times New Roman" w:eastAsia="宋体" w:cs="Cambria Math"/>
                <w:sz w:val="24"/>
              </w:rPr>
              <w:t>1#配料生产线投料和配料粉尘收集后通过滤芯+布袋除尘系统处理后通过1个28.5m排气筒（G2）排放</w:t>
            </w:r>
          </w:p>
        </w:tc>
        <w:tc>
          <w:tcPr>
            <w:tcW w:w="2942" w:type="dxa"/>
            <w:vMerge w:val="restart"/>
            <w:noWrap w:val="0"/>
            <w:vAlign w:val="center"/>
          </w:tcPr>
          <w:p>
            <w:pPr>
              <w:rPr>
                <w:rFonts w:hint="eastAsia" w:eastAsia="宋体"/>
                <w:sz w:val="24"/>
                <w:szCs w:val="24"/>
              </w:rPr>
            </w:pPr>
            <w:r>
              <w:rPr>
                <w:rFonts w:hint="eastAsia" w:eastAsia="宋体"/>
                <w:sz w:val="24"/>
                <w:szCs w:val="21"/>
              </w:rPr>
              <w:t>达到《玻璃工业大气污染物排放标准》（DB44/2159-2019）表1大气污染物排放限值要求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eastAsia="宋体"/>
                <w:sz w:val="24"/>
              </w:rPr>
            </w:pPr>
          </w:p>
        </w:tc>
        <w:tc>
          <w:tcPr>
            <w:tcW w:w="1293" w:type="dxa"/>
            <w:noWrap w:val="0"/>
            <w:vAlign w:val="center"/>
          </w:tcPr>
          <w:p>
            <w:pPr>
              <w:widowControl/>
              <w:jc w:val="center"/>
              <w:rPr>
                <w:rFonts w:hint="eastAsia" w:eastAsia="宋体" w:cs="宋体"/>
                <w:sz w:val="24"/>
                <w:szCs w:val="24"/>
              </w:rPr>
            </w:pPr>
            <w:r>
              <w:rPr>
                <w:rFonts w:hint="eastAsia" w:eastAsia="宋体" w:cs="宋体"/>
                <w:sz w:val="24"/>
                <w:szCs w:val="24"/>
              </w:rPr>
              <w:t>2#配料生产线投料和配料粉尘</w:t>
            </w:r>
          </w:p>
        </w:tc>
        <w:tc>
          <w:tcPr>
            <w:tcW w:w="1417" w:type="dxa"/>
            <w:tcBorders>
              <w:bottom w:val="single" w:color="auto" w:sz="4" w:space="0"/>
            </w:tcBorders>
            <w:noWrap w:val="0"/>
            <w:vAlign w:val="center"/>
          </w:tcPr>
          <w:p>
            <w:pPr>
              <w:jc w:val="center"/>
              <w:rPr>
                <w:rFonts w:hint="eastAsia" w:eastAsia="宋体"/>
                <w:sz w:val="24"/>
                <w:szCs w:val="24"/>
              </w:rPr>
            </w:pPr>
            <w:r>
              <w:rPr>
                <w:rFonts w:hint="eastAsia" w:eastAsia="宋体"/>
                <w:sz w:val="24"/>
                <w:szCs w:val="21"/>
              </w:rPr>
              <w:t>颗粒物</w:t>
            </w:r>
          </w:p>
        </w:tc>
        <w:tc>
          <w:tcPr>
            <w:tcW w:w="2693" w:type="dxa"/>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4"/>
                <w:szCs w:val="21"/>
              </w:rPr>
            </w:pPr>
            <w:r>
              <w:rPr>
                <w:rFonts w:hint="eastAsia" w:ascii="Times New Roman" w:hAnsi="Times New Roman" w:eastAsia="宋体" w:cs="Cambria Math"/>
                <w:sz w:val="24"/>
              </w:rPr>
              <w:t>2#配料生产线投料和配料粉尘收集后通过滤芯+布袋除尘系统处理后通过1个28.5m排气筒（G3）排放。</w:t>
            </w:r>
          </w:p>
        </w:tc>
        <w:tc>
          <w:tcPr>
            <w:tcW w:w="2942" w:type="dxa"/>
            <w:vMerge w:val="continue"/>
            <w:noWrap w:val="0"/>
            <w:vAlign w:val="center"/>
          </w:tcPr>
          <w:p>
            <w:pPr>
              <w:rPr>
                <w:rFonts w:hint="eastAsia" w:eastAsia="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eastAsia="宋体"/>
                <w:sz w:val="24"/>
              </w:rPr>
            </w:pPr>
          </w:p>
        </w:tc>
        <w:tc>
          <w:tcPr>
            <w:tcW w:w="1293" w:type="dxa"/>
            <w:noWrap w:val="0"/>
            <w:vAlign w:val="center"/>
          </w:tcPr>
          <w:p>
            <w:pPr>
              <w:widowControl/>
              <w:jc w:val="center"/>
              <w:rPr>
                <w:rFonts w:hint="eastAsia" w:eastAsia="宋体" w:cs="宋体"/>
                <w:sz w:val="24"/>
                <w:szCs w:val="24"/>
              </w:rPr>
            </w:pPr>
            <w:r>
              <w:rPr>
                <w:rFonts w:hint="eastAsia" w:eastAsia="宋体"/>
                <w:sz w:val="24"/>
                <w:szCs w:val="21"/>
              </w:rPr>
              <w:t>车间一热端喷涂与冷端喷涂废气</w:t>
            </w:r>
          </w:p>
        </w:tc>
        <w:tc>
          <w:tcPr>
            <w:tcW w:w="1417" w:type="dxa"/>
            <w:tcBorders>
              <w:bottom w:val="single" w:color="auto" w:sz="4" w:space="0"/>
            </w:tcBorders>
            <w:noWrap w:val="0"/>
            <w:vAlign w:val="center"/>
          </w:tcPr>
          <w:p>
            <w:pPr>
              <w:pStyle w:val="1026"/>
              <w:spacing w:line="240" w:lineRule="auto"/>
              <w:ind w:firstLine="0" w:firstLineChars="0"/>
              <w:jc w:val="center"/>
              <w:rPr>
                <w:rFonts w:hint="eastAsia" w:ascii="Times New Roman" w:hAnsi="Times New Roman" w:eastAsia="宋体"/>
                <w:szCs w:val="21"/>
              </w:rPr>
            </w:pPr>
            <w:r>
              <w:rPr>
                <w:rFonts w:hint="eastAsia" w:ascii="Times New Roman" w:hAnsi="Times New Roman" w:eastAsia="宋体"/>
                <w:szCs w:val="21"/>
              </w:rPr>
              <w:t>VOCs</w:t>
            </w:r>
          </w:p>
        </w:tc>
        <w:tc>
          <w:tcPr>
            <w:tcW w:w="2693" w:type="dxa"/>
            <w:noWrap w:val="0"/>
            <w:vAlign w:val="center"/>
          </w:tcPr>
          <w:p>
            <w:pPr>
              <w:jc w:val="center"/>
              <w:rPr>
                <w:rFonts w:hint="eastAsia" w:eastAsia="宋体" w:cs="Cambria Math"/>
                <w:sz w:val="24"/>
              </w:rPr>
            </w:pPr>
            <w:r>
              <w:rPr>
                <w:rFonts w:hint="eastAsia" w:eastAsia="宋体"/>
                <w:sz w:val="24"/>
                <w:szCs w:val="21"/>
              </w:rPr>
              <w:t>车间一热端喷涂与冷端喷涂废气统一收集经过一套活性炭吸附装置处理后经1</w:t>
            </w:r>
            <w:r>
              <w:rPr>
                <w:rFonts w:hint="eastAsia" w:eastAsia="宋体" w:cs="宋体"/>
                <w:sz w:val="24"/>
                <w:szCs w:val="21"/>
              </w:rPr>
              <w:t>个</w:t>
            </w:r>
            <w:r>
              <w:rPr>
                <w:rFonts w:hint="eastAsia" w:eastAsia="宋体"/>
                <w:sz w:val="24"/>
                <w:szCs w:val="21"/>
              </w:rPr>
              <w:t>20m</w:t>
            </w:r>
            <w:r>
              <w:rPr>
                <w:rFonts w:hint="eastAsia" w:eastAsia="宋体" w:cs="宋体"/>
                <w:sz w:val="24"/>
                <w:szCs w:val="21"/>
              </w:rPr>
              <w:t>排气筒（</w:t>
            </w:r>
            <w:r>
              <w:rPr>
                <w:rFonts w:hint="eastAsia" w:eastAsia="宋体"/>
                <w:sz w:val="24"/>
                <w:szCs w:val="21"/>
              </w:rPr>
              <w:t>G4</w:t>
            </w:r>
            <w:r>
              <w:rPr>
                <w:rFonts w:hint="eastAsia" w:eastAsia="宋体" w:cs="宋体"/>
                <w:sz w:val="24"/>
                <w:szCs w:val="21"/>
              </w:rPr>
              <w:t>）排放</w:t>
            </w:r>
          </w:p>
        </w:tc>
        <w:tc>
          <w:tcPr>
            <w:tcW w:w="2942" w:type="dxa"/>
            <w:noWrap w:val="0"/>
            <w:vAlign w:val="center"/>
          </w:tcPr>
          <w:p>
            <w:pPr>
              <w:rPr>
                <w:rFonts w:hint="eastAsia" w:eastAsia="宋体"/>
                <w:sz w:val="24"/>
                <w:szCs w:val="24"/>
              </w:rPr>
            </w:pPr>
            <w:r>
              <w:rPr>
                <w:rFonts w:hint="eastAsia" w:eastAsia="宋体"/>
                <w:sz w:val="24"/>
                <w:szCs w:val="24"/>
              </w:rPr>
              <w:t>达到《家具制造行业挥发性有机化合物排放标准》（DB 44/814-2010</w:t>
            </w:r>
            <w:r>
              <w:rPr>
                <w:rFonts w:hint="eastAsia" w:eastAsia="宋体" w:cs="宋体"/>
                <w:sz w:val="24"/>
                <w:szCs w:val="24"/>
              </w:rPr>
              <w:t>）第Ⅱ时段标准要</w:t>
            </w:r>
            <w:r>
              <w:rPr>
                <w:rFonts w:hint="eastAsia" w:eastAsia="宋体"/>
                <w:sz w:val="24"/>
                <w:szCs w:val="24"/>
              </w:rPr>
              <w:t>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eastAsia="宋体"/>
                <w:sz w:val="24"/>
              </w:rPr>
            </w:pPr>
          </w:p>
        </w:tc>
        <w:tc>
          <w:tcPr>
            <w:tcW w:w="1293" w:type="dxa"/>
            <w:vMerge w:val="restart"/>
            <w:noWrap w:val="0"/>
            <w:vAlign w:val="center"/>
          </w:tcPr>
          <w:p>
            <w:pPr>
              <w:jc w:val="center"/>
              <w:rPr>
                <w:rFonts w:hint="eastAsia" w:eastAsia="宋体"/>
                <w:sz w:val="24"/>
                <w:szCs w:val="21"/>
              </w:rPr>
            </w:pPr>
            <w:r>
              <w:rPr>
                <w:rFonts w:hint="eastAsia" w:eastAsia="宋体"/>
                <w:sz w:val="24"/>
                <w:szCs w:val="21"/>
              </w:rPr>
              <w:t>车间一燃气热缩机燃烧废气</w:t>
            </w:r>
          </w:p>
        </w:tc>
        <w:tc>
          <w:tcPr>
            <w:tcW w:w="1417" w:type="dxa"/>
            <w:tcBorders>
              <w:bottom w:val="single" w:color="auto" w:sz="4" w:space="0"/>
            </w:tcBorders>
            <w:noWrap w:val="0"/>
            <w:vAlign w:val="center"/>
          </w:tcPr>
          <w:p>
            <w:pPr>
              <w:jc w:val="center"/>
              <w:rPr>
                <w:rFonts w:eastAsia="宋体" w:cs="宋体"/>
                <w:sz w:val="24"/>
                <w:szCs w:val="21"/>
              </w:rPr>
            </w:pPr>
            <w:r>
              <w:rPr>
                <w:rFonts w:hint="eastAsia" w:eastAsia="宋体" w:cs="宋体"/>
                <w:sz w:val="24"/>
                <w:szCs w:val="21"/>
              </w:rPr>
              <w:t>颗粒物</w:t>
            </w:r>
          </w:p>
        </w:tc>
        <w:tc>
          <w:tcPr>
            <w:tcW w:w="2693" w:type="dxa"/>
            <w:vMerge w:val="restart"/>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4"/>
                <w:szCs w:val="24"/>
              </w:rPr>
            </w:pPr>
            <w:r>
              <w:rPr>
                <w:rFonts w:hint="eastAsia" w:ascii="Times New Roman" w:hAnsi="Times New Roman" w:eastAsia="宋体"/>
                <w:snapToGrid w:val="0"/>
                <w:sz w:val="24"/>
                <w:szCs w:val="24"/>
              </w:rPr>
              <w:t>无组织排放</w:t>
            </w:r>
          </w:p>
        </w:tc>
        <w:tc>
          <w:tcPr>
            <w:tcW w:w="2942" w:type="dxa"/>
            <w:noWrap w:val="0"/>
            <w:vAlign w:val="center"/>
          </w:tcPr>
          <w:p>
            <w:pPr>
              <w:rPr>
                <w:rFonts w:hint="eastAsia" w:eastAsia="宋体"/>
                <w:sz w:val="24"/>
                <w:szCs w:val="21"/>
              </w:rPr>
            </w:pPr>
            <w:r>
              <w:rPr>
                <w:rFonts w:hint="eastAsia" w:eastAsia="宋体"/>
                <w:sz w:val="24"/>
                <w:szCs w:val="21"/>
              </w:rPr>
              <w:t>达到《玻璃工业大气污染物排放标准》（DB44/2159-2019）</w:t>
            </w:r>
            <w:r>
              <w:rPr>
                <w:rFonts w:eastAsia="宋体"/>
                <w:sz w:val="24"/>
                <w:szCs w:val="21"/>
              </w:rPr>
              <w:t>表2</w:t>
            </w:r>
            <w:r>
              <w:rPr>
                <w:rFonts w:hint="eastAsia" w:eastAsia="宋体"/>
                <w:sz w:val="24"/>
                <w:szCs w:val="21"/>
              </w:rPr>
              <w:t>大气污染物无组织排放限值要求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eastAsia="宋体"/>
                <w:sz w:val="24"/>
              </w:rPr>
            </w:pPr>
          </w:p>
        </w:tc>
        <w:tc>
          <w:tcPr>
            <w:tcW w:w="1293" w:type="dxa"/>
            <w:vMerge w:val="continue"/>
            <w:noWrap w:val="0"/>
            <w:vAlign w:val="center"/>
          </w:tcPr>
          <w:p>
            <w:pPr>
              <w:jc w:val="center"/>
              <w:rPr>
                <w:rFonts w:hint="eastAsia" w:eastAsia="宋体"/>
                <w:sz w:val="24"/>
                <w:szCs w:val="21"/>
              </w:rPr>
            </w:pPr>
          </w:p>
        </w:tc>
        <w:tc>
          <w:tcPr>
            <w:tcW w:w="1417" w:type="dxa"/>
            <w:tcBorders>
              <w:bottom w:val="single" w:color="auto" w:sz="4" w:space="0"/>
            </w:tcBorders>
            <w:noWrap w:val="0"/>
            <w:vAlign w:val="center"/>
          </w:tcPr>
          <w:p>
            <w:pPr>
              <w:jc w:val="center"/>
              <w:rPr>
                <w:rFonts w:eastAsia="宋体" w:cs="宋体"/>
                <w:sz w:val="24"/>
                <w:szCs w:val="21"/>
              </w:rPr>
            </w:pPr>
            <w:r>
              <w:rPr>
                <w:rFonts w:hint="eastAsia" w:eastAsia="宋体" w:cs="宋体"/>
                <w:sz w:val="24"/>
                <w:szCs w:val="21"/>
              </w:rPr>
              <w:t>二氧化硫</w:t>
            </w:r>
          </w:p>
        </w:tc>
        <w:tc>
          <w:tcPr>
            <w:tcW w:w="2693" w:type="dxa"/>
            <w:vMerge w:val="continue"/>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4"/>
                <w:szCs w:val="24"/>
              </w:rPr>
            </w:pPr>
          </w:p>
        </w:tc>
        <w:tc>
          <w:tcPr>
            <w:tcW w:w="2942" w:type="dxa"/>
            <w:vMerge w:val="restart"/>
            <w:noWrap w:val="0"/>
            <w:vAlign w:val="center"/>
          </w:tcPr>
          <w:p>
            <w:pPr>
              <w:rPr>
                <w:rFonts w:hint="eastAsia" w:eastAsia="宋体"/>
                <w:sz w:val="24"/>
                <w:szCs w:val="21"/>
              </w:rPr>
            </w:pPr>
            <w:r>
              <w:rPr>
                <w:rFonts w:hint="eastAsia" w:eastAsia="宋体"/>
                <w:sz w:val="24"/>
                <w:szCs w:val="21"/>
              </w:rPr>
              <w:t>达到《大气污染物排放限值》（DB44/27-2001）中无组织排放浓度监控限值要求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eastAsia="宋体"/>
                <w:sz w:val="24"/>
              </w:rPr>
            </w:pPr>
          </w:p>
        </w:tc>
        <w:tc>
          <w:tcPr>
            <w:tcW w:w="1293" w:type="dxa"/>
            <w:vMerge w:val="continue"/>
            <w:noWrap w:val="0"/>
            <w:vAlign w:val="center"/>
          </w:tcPr>
          <w:p>
            <w:pPr>
              <w:jc w:val="center"/>
              <w:rPr>
                <w:rFonts w:hint="eastAsia" w:eastAsia="宋体"/>
                <w:sz w:val="24"/>
                <w:szCs w:val="21"/>
              </w:rPr>
            </w:pPr>
          </w:p>
        </w:tc>
        <w:tc>
          <w:tcPr>
            <w:tcW w:w="1417" w:type="dxa"/>
            <w:tcBorders>
              <w:bottom w:val="single" w:color="auto" w:sz="4" w:space="0"/>
            </w:tcBorders>
            <w:noWrap w:val="0"/>
            <w:vAlign w:val="center"/>
          </w:tcPr>
          <w:p>
            <w:pPr>
              <w:jc w:val="center"/>
              <w:rPr>
                <w:rFonts w:eastAsia="宋体" w:cs="宋体"/>
                <w:sz w:val="24"/>
                <w:szCs w:val="21"/>
              </w:rPr>
            </w:pPr>
            <w:r>
              <w:rPr>
                <w:rFonts w:hint="eastAsia" w:eastAsia="宋体" w:cs="宋体"/>
                <w:sz w:val="24"/>
                <w:szCs w:val="21"/>
              </w:rPr>
              <w:t>氮氧化物</w:t>
            </w:r>
          </w:p>
        </w:tc>
        <w:tc>
          <w:tcPr>
            <w:tcW w:w="2693" w:type="dxa"/>
            <w:vMerge w:val="continue"/>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4"/>
                <w:szCs w:val="24"/>
              </w:rPr>
            </w:pPr>
          </w:p>
        </w:tc>
        <w:tc>
          <w:tcPr>
            <w:tcW w:w="2942" w:type="dxa"/>
            <w:vMerge w:val="continue"/>
            <w:noWrap w:val="0"/>
            <w:vAlign w:val="center"/>
          </w:tcPr>
          <w:p>
            <w:pPr>
              <w:rPr>
                <w:rFonts w:hint="eastAsia" w:eastAsia="宋体"/>
                <w:sz w:val="24"/>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0" w:hRule="atLeast"/>
          <w:jc w:val="center"/>
        </w:trPr>
        <w:tc>
          <w:tcPr>
            <w:tcW w:w="943" w:type="dxa"/>
            <w:vMerge w:val="continue"/>
            <w:noWrap w:val="0"/>
            <w:textDirection w:val="tbRlV"/>
            <w:vAlign w:val="center"/>
          </w:tcPr>
          <w:p>
            <w:pPr>
              <w:ind w:left="113" w:right="113"/>
              <w:jc w:val="center"/>
              <w:rPr>
                <w:rFonts w:hint="eastAsia" w:eastAsia="宋体"/>
                <w:sz w:val="24"/>
              </w:rPr>
            </w:pPr>
          </w:p>
        </w:tc>
        <w:tc>
          <w:tcPr>
            <w:tcW w:w="1293" w:type="dxa"/>
            <w:noWrap w:val="0"/>
            <w:vAlign w:val="center"/>
          </w:tcPr>
          <w:p>
            <w:pPr>
              <w:jc w:val="center"/>
              <w:rPr>
                <w:rFonts w:hint="eastAsia" w:eastAsia="宋体"/>
                <w:sz w:val="24"/>
                <w:szCs w:val="24"/>
              </w:rPr>
            </w:pPr>
            <w:r>
              <w:rPr>
                <w:rFonts w:hint="eastAsia" w:eastAsia="宋体"/>
                <w:sz w:val="24"/>
                <w:szCs w:val="24"/>
              </w:rPr>
              <w:t>饭堂</w:t>
            </w:r>
          </w:p>
        </w:tc>
        <w:tc>
          <w:tcPr>
            <w:tcW w:w="1417" w:type="dxa"/>
            <w:tcBorders>
              <w:bottom w:val="single" w:color="auto" w:sz="4" w:space="0"/>
            </w:tcBorders>
            <w:noWrap w:val="0"/>
            <w:vAlign w:val="center"/>
          </w:tcPr>
          <w:p>
            <w:pPr>
              <w:jc w:val="center"/>
              <w:rPr>
                <w:rFonts w:eastAsia="宋体"/>
                <w:sz w:val="24"/>
                <w:szCs w:val="24"/>
              </w:rPr>
            </w:pPr>
            <w:r>
              <w:rPr>
                <w:rFonts w:hint="eastAsia" w:eastAsia="宋体"/>
                <w:sz w:val="24"/>
                <w:szCs w:val="24"/>
              </w:rPr>
              <w:t>油烟</w:t>
            </w:r>
          </w:p>
        </w:tc>
        <w:tc>
          <w:tcPr>
            <w:tcW w:w="2693" w:type="dxa"/>
            <w:noWrap w:val="0"/>
            <w:vAlign w:val="center"/>
          </w:tcPr>
          <w:p>
            <w:pPr>
              <w:pStyle w:val="45"/>
              <w:tabs>
                <w:tab w:val="right" w:leader="dot" w:pos="8494"/>
              </w:tabs>
              <w:snapToGrid w:val="0"/>
              <w:spacing w:line="280" w:lineRule="exact"/>
              <w:jc w:val="center"/>
              <w:rPr>
                <w:rFonts w:hint="eastAsia" w:ascii="Times New Roman" w:hAnsi="Times New Roman" w:eastAsia="宋体"/>
                <w:snapToGrid w:val="0"/>
                <w:sz w:val="24"/>
                <w:szCs w:val="24"/>
              </w:rPr>
            </w:pPr>
            <w:r>
              <w:rPr>
                <w:rFonts w:hint="eastAsia" w:ascii="Times New Roman" w:hAnsi="Times New Roman" w:eastAsia="宋体"/>
                <w:snapToGrid w:val="0"/>
                <w:sz w:val="24"/>
                <w:szCs w:val="24"/>
              </w:rPr>
              <w:t>饭堂油烟经静电油烟净化装置处理后通过1个25m（G5）排气筒排放</w:t>
            </w:r>
          </w:p>
        </w:tc>
        <w:tc>
          <w:tcPr>
            <w:tcW w:w="2942" w:type="dxa"/>
            <w:noWrap w:val="0"/>
            <w:vAlign w:val="center"/>
          </w:tcPr>
          <w:p>
            <w:pPr>
              <w:rPr>
                <w:rFonts w:hint="eastAsia" w:eastAsia="宋体"/>
                <w:sz w:val="24"/>
                <w:szCs w:val="24"/>
              </w:rPr>
            </w:pPr>
            <w:r>
              <w:rPr>
                <w:rFonts w:hint="eastAsia" w:eastAsia="宋体"/>
                <w:sz w:val="24"/>
                <w:szCs w:val="24"/>
              </w:rPr>
              <w:t>达到《饮食业油烟排放标准（试行）》（GB18483-2001）大型规模标准要求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restart"/>
            <w:noWrap w:val="0"/>
            <w:textDirection w:val="tbRlV"/>
            <w:vAlign w:val="center"/>
          </w:tcPr>
          <w:p>
            <w:pPr>
              <w:jc w:val="center"/>
              <w:rPr>
                <w:rFonts w:hint="eastAsia" w:eastAsia="宋体"/>
                <w:sz w:val="24"/>
              </w:rPr>
            </w:pPr>
            <w:r>
              <w:rPr>
                <w:rFonts w:hint="eastAsia" w:eastAsia="宋体"/>
                <w:sz w:val="24"/>
              </w:rPr>
              <w:t>固体废弃物</w:t>
            </w:r>
          </w:p>
        </w:tc>
        <w:tc>
          <w:tcPr>
            <w:tcW w:w="1293" w:type="dxa"/>
            <w:noWrap w:val="0"/>
            <w:vAlign w:val="center"/>
          </w:tcPr>
          <w:p>
            <w:pPr>
              <w:spacing w:line="400" w:lineRule="exact"/>
              <w:jc w:val="center"/>
              <w:rPr>
                <w:rFonts w:hint="eastAsia" w:eastAsia="宋体"/>
                <w:sz w:val="24"/>
                <w:szCs w:val="24"/>
              </w:rPr>
            </w:pPr>
            <w:r>
              <w:rPr>
                <w:rFonts w:hint="eastAsia" w:eastAsia="宋体"/>
                <w:sz w:val="24"/>
                <w:szCs w:val="24"/>
              </w:rPr>
              <w:t>生活垃圾</w:t>
            </w:r>
          </w:p>
        </w:tc>
        <w:tc>
          <w:tcPr>
            <w:tcW w:w="1417" w:type="dxa"/>
            <w:noWrap w:val="0"/>
            <w:vAlign w:val="center"/>
          </w:tcPr>
          <w:p>
            <w:pPr>
              <w:jc w:val="center"/>
              <w:rPr>
                <w:rFonts w:hint="eastAsia" w:eastAsia="宋体" w:cs="宋体"/>
                <w:sz w:val="24"/>
                <w:szCs w:val="24"/>
              </w:rPr>
            </w:pPr>
            <w:r>
              <w:rPr>
                <w:rFonts w:hint="eastAsia" w:eastAsia="宋体" w:cs="宋体"/>
                <w:sz w:val="24"/>
                <w:szCs w:val="24"/>
              </w:rPr>
              <w:t>生活垃圾</w:t>
            </w:r>
          </w:p>
        </w:tc>
        <w:tc>
          <w:tcPr>
            <w:tcW w:w="2693" w:type="dxa"/>
            <w:noWrap w:val="0"/>
            <w:vAlign w:val="center"/>
          </w:tcPr>
          <w:p>
            <w:pPr>
              <w:spacing w:line="300" w:lineRule="exact"/>
              <w:jc w:val="center"/>
              <w:rPr>
                <w:rFonts w:hint="eastAsia" w:eastAsia="宋体"/>
                <w:sz w:val="24"/>
                <w:szCs w:val="21"/>
              </w:rPr>
            </w:pPr>
            <w:r>
              <w:rPr>
                <w:rFonts w:hint="eastAsia" w:eastAsia="宋体"/>
                <w:sz w:val="24"/>
                <w:szCs w:val="21"/>
              </w:rPr>
              <w:t>交由环卫部门统一清运</w:t>
            </w:r>
          </w:p>
        </w:tc>
        <w:tc>
          <w:tcPr>
            <w:tcW w:w="2942" w:type="dxa"/>
            <w:vMerge w:val="restart"/>
            <w:noWrap w:val="0"/>
            <w:vAlign w:val="center"/>
          </w:tcPr>
          <w:p>
            <w:pPr>
              <w:rPr>
                <w:rFonts w:hint="eastAsia" w:eastAsia="宋体"/>
                <w:sz w:val="24"/>
                <w:szCs w:val="24"/>
              </w:rPr>
            </w:pPr>
            <w:r>
              <w:rPr>
                <w:rFonts w:hint="eastAsia" w:eastAsia="宋体"/>
                <w:sz w:val="24"/>
                <w:szCs w:val="24"/>
              </w:rPr>
              <w:t>符合《一般工业固体废物储存、处置场污染控制标准》（GB18599-2001）及其2013年修改单的相关要求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continue"/>
            <w:noWrap w:val="0"/>
            <w:textDirection w:val="tbRlV"/>
            <w:vAlign w:val="center"/>
          </w:tcPr>
          <w:p>
            <w:pPr>
              <w:jc w:val="center"/>
              <w:rPr>
                <w:rFonts w:hint="eastAsia" w:eastAsia="宋体"/>
                <w:sz w:val="24"/>
              </w:rPr>
            </w:pPr>
          </w:p>
        </w:tc>
        <w:tc>
          <w:tcPr>
            <w:tcW w:w="1293" w:type="dxa"/>
            <w:vMerge w:val="restart"/>
            <w:noWrap w:val="0"/>
            <w:vAlign w:val="center"/>
          </w:tcPr>
          <w:p>
            <w:pPr>
              <w:spacing w:line="400" w:lineRule="exact"/>
              <w:jc w:val="center"/>
              <w:rPr>
                <w:rFonts w:hint="eastAsia" w:eastAsia="宋体"/>
                <w:sz w:val="24"/>
              </w:rPr>
            </w:pPr>
            <w:r>
              <w:rPr>
                <w:rFonts w:hint="eastAsia" w:eastAsia="宋体"/>
                <w:sz w:val="24"/>
                <w:szCs w:val="24"/>
              </w:rPr>
              <w:t>一般工业废物</w:t>
            </w:r>
          </w:p>
        </w:tc>
        <w:tc>
          <w:tcPr>
            <w:tcW w:w="1417" w:type="dxa"/>
            <w:noWrap w:val="0"/>
            <w:vAlign w:val="center"/>
          </w:tcPr>
          <w:p>
            <w:pPr>
              <w:jc w:val="center"/>
              <w:rPr>
                <w:rFonts w:hint="eastAsia" w:eastAsia="宋体" w:cs="宋体"/>
                <w:sz w:val="24"/>
                <w:szCs w:val="24"/>
              </w:rPr>
            </w:pPr>
            <w:r>
              <w:rPr>
                <w:rFonts w:hint="eastAsia" w:eastAsia="宋体" w:cs="宋体"/>
                <w:sz w:val="24"/>
                <w:szCs w:val="24"/>
              </w:rPr>
              <w:t>废水处理污泥</w:t>
            </w:r>
          </w:p>
        </w:tc>
        <w:tc>
          <w:tcPr>
            <w:tcW w:w="2693" w:type="dxa"/>
            <w:noWrap w:val="0"/>
            <w:vAlign w:val="center"/>
          </w:tcPr>
          <w:p>
            <w:pPr>
              <w:spacing w:line="300" w:lineRule="exact"/>
              <w:jc w:val="center"/>
              <w:rPr>
                <w:rFonts w:eastAsia="宋体"/>
                <w:sz w:val="24"/>
                <w:szCs w:val="21"/>
              </w:rPr>
            </w:pPr>
            <w:r>
              <w:rPr>
                <w:rFonts w:hint="eastAsia" w:eastAsia="宋体"/>
                <w:sz w:val="24"/>
                <w:szCs w:val="21"/>
              </w:rPr>
              <w:t>交由相关单位处理</w:t>
            </w:r>
          </w:p>
        </w:tc>
        <w:tc>
          <w:tcPr>
            <w:tcW w:w="2942" w:type="dxa"/>
            <w:vMerge w:val="continue"/>
            <w:noWrap w:val="0"/>
            <w:vAlign w:val="center"/>
          </w:tcPr>
          <w:p>
            <w:pPr>
              <w:jc w:val="left"/>
              <w:rPr>
                <w:rFonts w:hint="eastAsia" w:eastAsia="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continue"/>
            <w:noWrap w:val="0"/>
            <w:textDirection w:val="tbRlV"/>
            <w:vAlign w:val="center"/>
          </w:tcPr>
          <w:p>
            <w:pPr>
              <w:jc w:val="center"/>
              <w:rPr>
                <w:rFonts w:hint="eastAsia" w:eastAsia="宋体"/>
                <w:sz w:val="24"/>
              </w:rPr>
            </w:pPr>
          </w:p>
        </w:tc>
        <w:tc>
          <w:tcPr>
            <w:tcW w:w="1293" w:type="dxa"/>
            <w:vMerge w:val="continue"/>
            <w:noWrap w:val="0"/>
            <w:vAlign w:val="center"/>
          </w:tcPr>
          <w:p>
            <w:pPr>
              <w:spacing w:line="400" w:lineRule="exact"/>
              <w:jc w:val="center"/>
              <w:rPr>
                <w:rFonts w:hint="eastAsia" w:eastAsia="宋体"/>
                <w:sz w:val="24"/>
              </w:rPr>
            </w:pPr>
          </w:p>
        </w:tc>
        <w:tc>
          <w:tcPr>
            <w:tcW w:w="1417" w:type="dxa"/>
            <w:noWrap w:val="0"/>
            <w:vAlign w:val="center"/>
          </w:tcPr>
          <w:p>
            <w:pPr>
              <w:widowControl/>
              <w:jc w:val="center"/>
              <w:textAlignment w:val="center"/>
              <w:rPr>
                <w:rFonts w:eastAsia="宋体" w:cs="宋体"/>
                <w:sz w:val="24"/>
                <w:szCs w:val="24"/>
              </w:rPr>
            </w:pPr>
            <w:r>
              <w:rPr>
                <w:rFonts w:hint="eastAsia" w:eastAsia="宋体" w:cs="宋体"/>
                <w:sz w:val="24"/>
                <w:szCs w:val="24"/>
              </w:rPr>
              <w:t>烟气脱硫除尘渣</w:t>
            </w:r>
          </w:p>
        </w:tc>
        <w:tc>
          <w:tcPr>
            <w:tcW w:w="2693" w:type="dxa"/>
            <w:vMerge w:val="restart"/>
            <w:noWrap w:val="0"/>
            <w:vAlign w:val="center"/>
          </w:tcPr>
          <w:p>
            <w:pPr>
              <w:widowControl/>
              <w:jc w:val="center"/>
              <w:textAlignment w:val="center"/>
              <w:rPr>
                <w:rFonts w:eastAsia="宋体" w:cs="宋体"/>
                <w:sz w:val="24"/>
                <w:szCs w:val="21"/>
              </w:rPr>
            </w:pPr>
            <w:r>
              <w:rPr>
                <w:rFonts w:hint="eastAsia" w:eastAsia="宋体" w:cs="宋体"/>
                <w:sz w:val="24"/>
                <w:szCs w:val="21"/>
              </w:rPr>
              <w:t>交由回收商回收利用</w:t>
            </w:r>
          </w:p>
        </w:tc>
        <w:tc>
          <w:tcPr>
            <w:tcW w:w="2942" w:type="dxa"/>
            <w:vMerge w:val="continue"/>
            <w:noWrap w:val="0"/>
            <w:vAlign w:val="center"/>
          </w:tcPr>
          <w:p>
            <w:pPr>
              <w:jc w:val="left"/>
              <w:rPr>
                <w:rFonts w:hint="eastAsia" w:eastAsia="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continue"/>
            <w:noWrap w:val="0"/>
            <w:textDirection w:val="tbRlV"/>
            <w:vAlign w:val="center"/>
          </w:tcPr>
          <w:p>
            <w:pPr>
              <w:jc w:val="center"/>
              <w:rPr>
                <w:rFonts w:hint="eastAsia" w:eastAsia="宋体"/>
                <w:sz w:val="24"/>
              </w:rPr>
            </w:pPr>
          </w:p>
        </w:tc>
        <w:tc>
          <w:tcPr>
            <w:tcW w:w="1293" w:type="dxa"/>
            <w:vMerge w:val="continue"/>
            <w:noWrap w:val="0"/>
            <w:vAlign w:val="center"/>
          </w:tcPr>
          <w:p>
            <w:pPr>
              <w:spacing w:line="400" w:lineRule="exact"/>
              <w:jc w:val="center"/>
              <w:rPr>
                <w:rFonts w:hint="eastAsia" w:eastAsia="宋体"/>
                <w:sz w:val="24"/>
              </w:rPr>
            </w:pPr>
          </w:p>
        </w:tc>
        <w:tc>
          <w:tcPr>
            <w:tcW w:w="1417" w:type="dxa"/>
            <w:noWrap w:val="0"/>
            <w:vAlign w:val="center"/>
          </w:tcPr>
          <w:p>
            <w:pPr>
              <w:widowControl/>
              <w:jc w:val="center"/>
              <w:textAlignment w:val="center"/>
              <w:rPr>
                <w:rFonts w:hint="eastAsia" w:eastAsia="宋体" w:cs="宋体"/>
                <w:sz w:val="24"/>
                <w:szCs w:val="24"/>
              </w:rPr>
            </w:pPr>
            <w:r>
              <w:rPr>
                <w:rFonts w:hint="eastAsia" w:eastAsia="宋体" w:cs="宋体"/>
                <w:sz w:val="24"/>
                <w:szCs w:val="24"/>
              </w:rPr>
              <w:t>玻璃炉窑炉渣</w:t>
            </w:r>
          </w:p>
        </w:tc>
        <w:tc>
          <w:tcPr>
            <w:tcW w:w="2693" w:type="dxa"/>
            <w:vMerge w:val="continue"/>
            <w:noWrap w:val="0"/>
            <w:vAlign w:val="center"/>
          </w:tcPr>
          <w:p>
            <w:pPr>
              <w:widowControl/>
              <w:jc w:val="center"/>
              <w:textAlignment w:val="center"/>
              <w:rPr>
                <w:rFonts w:hint="eastAsia" w:eastAsia="宋体" w:cs="宋体"/>
                <w:sz w:val="24"/>
                <w:szCs w:val="21"/>
              </w:rPr>
            </w:pPr>
          </w:p>
        </w:tc>
        <w:tc>
          <w:tcPr>
            <w:tcW w:w="2942" w:type="dxa"/>
            <w:vMerge w:val="continue"/>
            <w:noWrap w:val="0"/>
            <w:vAlign w:val="center"/>
          </w:tcPr>
          <w:p>
            <w:pPr>
              <w:jc w:val="left"/>
              <w:rPr>
                <w:rFonts w:hint="eastAsia" w:eastAsia="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continue"/>
            <w:noWrap w:val="0"/>
            <w:textDirection w:val="tbRlV"/>
            <w:vAlign w:val="center"/>
          </w:tcPr>
          <w:p>
            <w:pPr>
              <w:jc w:val="center"/>
              <w:rPr>
                <w:rFonts w:hint="eastAsia" w:eastAsia="宋体"/>
                <w:sz w:val="24"/>
              </w:rPr>
            </w:pPr>
          </w:p>
        </w:tc>
        <w:tc>
          <w:tcPr>
            <w:tcW w:w="1293" w:type="dxa"/>
            <w:vMerge w:val="continue"/>
            <w:noWrap w:val="0"/>
            <w:vAlign w:val="center"/>
          </w:tcPr>
          <w:p>
            <w:pPr>
              <w:spacing w:line="400" w:lineRule="exact"/>
              <w:jc w:val="center"/>
              <w:rPr>
                <w:rFonts w:hint="eastAsia" w:eastAsia="宋体"/>
                <w:sz w:val="24"/>
              </w:rPr>
            </w:pPr>
          </w:p>
        </w:tc>
        <w:tc>
          <w:tcPr>
            <w:tcW w:w="1417" w:type="dxa"/>
            <w:noWrap w:val="0"/>
            <w:vAlign w:val="center"/>
          </w:tcPr>
          <w:p>
            <w:pPr>
              <w:widowControl/>
              <w:jc w:val="center"/>
              <w:textAlignment w:val="center"/>
              <w:rPr>
                <w:rFonts w:eastAsia="宋体" w:cs="宋体"/>
                <w:sz w:val="24"/>
                <w:szCs w:val="24"/>
              </w:rPr>
            </w:pPr>
            <w:r>
              <w:rPr>
                <w:rFonts w:hint="eastAsia" w:eastAsia="宋体" w:cs="宋体"/>
                <w:sz w:val="24"/>
                <w:szCs w:val="24"/>
              </w:rPr>
              <w:t>碎玻璃杂物</w:t>
            </w:r>
          </w:p>
        </w:tc>
        <w:tc>
          <w:tcPr>
            <w:tcW w:w="2693" w:type="dxa"/>
            <w:vMerge w:val="restart"/>
            <w:noWrap w:val="0"/>
            <w:vAlign w:val="center"/>
          </w:tcPr>
          <w:p>
            <w:pPr>
              <w:widowControl/>
              <w:jc w:val="center"/>
              <w:textAlignment w:val="center"/>
              <w:rPr>
                <w:rFonts w:eastAsia="宋体" w:cs="宋体"/>
                <w:sz w:val="24"/>
                <w:szCs w:val="21"/>
              </w:rPr>
            </w:pPr>
            <w:r>
              <w:rPr>
                <w:rFonts w:hint="eastAsia" w:eastAsia="宋体" w:cs="宋体"/>
                <w:sz w:val="24"/>
                <w:szCs w:val="21"/>
              </w:rPr>
              <w:t>外售卖给废品回收站</w:t>
            </w:r>
          </w:p>
        </w:tc>
        <w:tc>
          <w:tcPr>
            <w:tcW w:w="2942" w:type="dxa"/>
            <w:vMerge w:val="continue"/>
            <w:noWrap w:val="0"/>
            <w:vAlign w:val="center"/>
          </w:tcPr>
          <w:p>
            <w:pPr>
              <w:jc w:val="left"/>
              <w:rPr>
                <w:rFonts w:hint="eastAsia" w:eastAsia="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continue"/>
            <w:noWrap w:val="0"/>
            <w:textDirection w:val="tbRlV"/>
            <w:vAlign w:val="center"/>
          </w:tcPr>
          <w:p>
            <w:pPr>
              <w:jc w:val="center"/>
              <w:rPr>
                <w:rFonts w:hint="eastAsia" w:eastAsia="宋体"/>
                <w:sz w:val="24"/>
              </w:rPr>
            </w:pPr>
          </w:p>
        </w:tc>
        <w:tc>
          <w:tcPr>
            <w:tcW w:w="1293" w:type="dxa"/>
            <w:vMerge w:val="continue"/>
            <w:noWrap w:val="0"/>
            <w:vAlign w:val="center"/>
          </w:tcPr>
          <w:p>
            <w:pPr>
              <w:spacing w:line="400" w:lineRule="exact"/>
              <w:jc w:val="center"/>
              <w:rPr>
                <w:rFonts w:hint="eastAsia" w:eastAsia="宋体"/>
                <w:sz w:val="24"/>
              </w:rPr>
            </w:pPr>
          </w:p>
        </w:tc>
        <w:tc>
          <w:tcPr>
            <w:tcW w:w="1417" w:type="dxa"/>
            <w:noWrap w:val="0"/>
            <w:vAlign w:val="center"/>
          </w:tcPr>
          <w:p>
            <w:pPr>
              <w:widowControl/>
              <w:jc w:val="center"/>
              <w:textAlignment w:val="center"/>
              <w:rPr>
                <w:rFonts w:eastAsia="宋体" w:cs="宋体"/>
                <w:sz w:val="24"/>
                <w:szCs w:val="24"/>
              </w:rPr>
            </w:pPr>
            <w:r>
              <w:rPr>
                <w:rFonts w:hint="eastAsia" w:eastAsia="宋体" w:cs="宋体"/>
                <w:sz w:val="24"/>
                <w:szCs w:val="24"/>
              </w:rPr>
              <w:t>包装固废</w:t>
            </w:r>
          </w:p>
        </w:tc>
        <w:tc>
          <w:tcPr>
            <w:tcW w:w="2693" w:type="dxa"/>
            <w:vMerge w:val="continue"/>
            <w:noWrap w:val="0"/>
            <w:vAlign w:val="center"/>
          </w:tcPr>
          <w:p>
            <w:pPr>
              <w:widowControl/>
              <w:jc w:val="center"/>
              <w:textAlignment w:val="center"/>
              <w:rPr>
                <w:rFonts w:eastAsia="宋体" w:cs="宋体"/>
                <w:sz w:val="24"/>
                <w:szCs w:val="21"/>
              </w:rPr>
            </w:pPr>
          </w:p>
        </w:tc>
        <w:tc>
          <w:tcPr>
            <w:tcW w:w="2942" w:type="dxa"/>
            <w:vMerge w:val="continue"/>
            <w:noWrap w:val="0"/>
            <w:vAlign w:val="center"/>
          </w:tcPr>
          <w:p>
            <w:pPr>
              <w:jc w:val="left"/>
              <w:rPr>
                <w:rFonts w:hint="eastAsia" w:eastAsia="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continue"/>
            <w:noWrap w:val="0"/>
            <w:textDirection w:val="tbRlV"/>
            <w:vAlign w:val="center"/>
          </w:tcPr>
          <w:p>
            <w:pPr>
              <w:jc w:val="center"/>
              <w:rPr>
                <w:rFonts w:hint="eastAsia" w:eastAsia="宋体"/>
                <w:sz w:val="24"/>
              </w:rPr>
            </w:pPr>
          </w:p>
        </w:tc>
        <w:tc>
          <w:tcPr>
            <w:tcW w:w="1293" w:type="dxa"/>
            <w:vMerge w:val="continue"/>
            <w:noWrap w:val="0"/>
            <w:vAlign w:val="center"/>
          </w:tcPr>
          <w:p>
            <w:pPr>
              <w:spacing w:line="400" w:lineRule="exact"/>
              <w:jc w:val="center"/>
              <w:rPr>
                <w:rFonts w:hint="eastAsia" w:eastAsia="宋体"/>
                <w:sz w:val="24"/>
              </w:rPr>
            </w:pPr>
          </w:p>
        </w:tc>
        <w:tc>
          <w:tcPr>
            <w:tcW w:w="1417" w:type="dxa"/>
            <w:noWrap w:val="0"/>
            <w:vAlign w:val="center"/>
          </w:tcPr>
          <w:p>
            <w:pPr>
              <w:widowControl/>
              <w:jc w:val="center"/>
              <w:textAlignment w:val="center"/>
              <w:rPr>
                <w:rFonts w:eastAsia="宋体" w:cs="宋体"/>
                <w:sz w:val="24"/>
                <w:szCs w:val="24"/>
              </w:rPr>
            </w:pPr>
            <w:r>
              <w:rPr>
                <w:rFonts w:hint="eastAsia" w:eastAsia="宋体" w:cs="宋体"/>
                <w:sz w:val="24"/>
                <w:szCs w:val="24"/>
              </w:rPr>
              <w:t>次品瓶</w:t>
            </w:r>
          </w:p>
        </w:tc>
        <w:tc>
          <w:tcPr>
            <w:tcW w:w="2693" w:type="dxa"/>
            <w:noWrap w:val="0"/>
            <w:vAlign w:val="center"/>
          </w:tcPr>
          <w:p>
            <w:pPr>
              <w:widowControl/>
              <w:jc w:val="center"/>
              <w:textAlignment w:val="center"/>
              <w:rPr>
                <w:rFonts w:eastAsia="宋体" w:cs="宋体"/>
                <w:sz w:val="24"/>
                <w:szCs w:val="21"/>
              </w:rPr>
            </w:pPr>
            <w:r>
              <w:rPr>
                <w:rFonts w:hint="eastAsia" w:eastAsia="宋体" w:cs="宋体"/>
                <w:sz w:val="24"/>
                <w:szCs w:val="21"/>
              </w:rPr>
              <w:t>回窑利用，回用于生产</w:t>
            </w:r>
          </w:p>
        </w:tc>
        <w:tc>
          <w:tcPr>
            <w:tcW w:w="2942" w:type="dxa"/>
            <w:vMerge w:val="continue"/>
            <w:noWrap w:val="0"/>
            <w:vAlign w:val="center"/>
          </w:tcPr>
          <w:p>
            <w:pPr>
              <w:jc w:val="left"/>
              <w:rPr>
                <w:rFonts w:hint="eastAsia" w:eastAsia="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continue"/>
            <w:noWrap w:val="0"/>
            <w:textDirection w:val="tbRlV"/>
            <w:vAlign w:val="center"/>
          </w:tcPr>
          <w:p>
            <w:pPr>
              <w:jc w:val="center"/>
              <w:rPr>
                <w:rFonts w:hint="eastAsia" w:eastAsia="宋体"/>
                <w:sz w:val="24"/>
              </w:rPr>
            </w:pPr>
          </w:p>
        </w:tc>
        <w:tc>
          <w:tcPr>
            <w:tcW w:w="1293" w:type="dxa"/>
            <w:vMerge w:val="continue"/>
            <w:noWrap w:val="0"/>
            <w:vAlign w:val="center"/>
          </w:tcPr>
          <w:p>
            <w:pPr>
              <w:spacing w:line="400" w:lineRule="exact"/>
              <w:jc w:val="center"/>
              <w:rPr>
                <w:rFonts w:hint="eastAsia" w:eastAsia="宋体"/>
                <w:sz w:val="24"/>
              </w:rPr>
            </w:pPr>
          </w:p>
        </w:tc>
        <w:tc>
          <w:tcPr>
            <w:tcW w:w="1417" w:type="dxa"/>
            <w:noWrap w:val="0"/>
            <w:vAlign w:val="center"/>
          </w:tcPr>
          <w:p>
            <w:pPr>
              <w:widowControl/>
              <w:jc w:val="center"/>
              <w:textAlignment w:val="center"/>
              <w:rPr>
                <w:rFonts w:eastAsia="宋体" w:cs="宋体"/>
                <w:sz w:val="24"/>
                <w:szCs w:val="24"/>
              </w:rPr>
            </w:pPr>
            <w:r>
              <w:rPr>
                <w:rFonts w:hint="eastAsia" w:eastAsia="宋体" w:cs="宋体"/>
                <w:sz w:val="24"/>
                <w:szCs w:val="24"/>
              </w:rPr>
              <w:t>耐火材料</w:t>
            </w:r>
          </w:p>
        </w:tc>
        <w:tc>
          <w:tcPr>
            <w:tcW w:w="2693" w:type="dxa"/>
            <w:noWrap w:val="0"/>
            <w:vAlign w:val="center"/>
          </w:tcPr>
          <w:p>
            <w:pPr>
              <w:snapToGrid w:val="0"/>
              <w:jc w:val="center"/>
              <w:rPr>
                <w:rFonts w:eastAsia="宋体"/>
                <w:sz w:val="24"/>
                <w:szCs w:val="21"/>
              </w:rPr>
            </w:pPr>
            <w:r>
              <w:rPr>
                <w:rFonts w:hint="eastAsia" w:eastAsia="宋体"/>
                <w:sz w:val="24"/>
                <w:szCs w:val="21"/>
              </w:rPr>
              <w:t>用于铺路建材，每5</w:t>
            </w:r>
            <w:r>
              <w:rPr>
                <w:rFonts w:hint="eastAsia" w:eastAsia="宋体" w:cs="宋体"/>
                <w:sz w:val="24"/>
                <w:szCs w:val="21"/>
              </w:rPr>
              <w:t>年炉子进行检修时才产生</w:t>
            </w:r>
          </w:p>
        </w:tc>
        <w:tc>
          <w:tcPr>
            <w:tcW w:w="2942" w:type="dxa"/>
            <w:vMerge w:val="continue"/>
            <w:noWrap w:val="0"/>
            <w:vAlign w:val="center"/>
          </w:tcPr>
          <w:p>
            <w:pPr>
              <w:jc w:val="left"/>
              <w:rPr>
                <w:rFonts w:hint="eastAsia" w:eastAsia="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continue"/>
            <w:noWrap w:val="0"/>
            <w:textDirection w:val="tbRlV"/>
            <w:vAlign w:val="center"/>
          </w:tcPr>
          <w:p>
            <w:pPr>
              <w:jc w:val="center"/>
              <w:rPr>
                <w:rFonts w:hint="eastAsia" w:eastAsia="宋体"/>
                <w:sz w:val="24"/>
              </w:rPr>
            </w:pPr>
          </w:p>
        </w:tc>
        <w:tc>
          <w:tcPr>
            <w:tcW w:w="1293" w:type="dxa"/>
            <w:vMerge w:val="restart"/>
            <w:noWrap w:val="0"/>
            <w:vAlign w:val="center"/>
          </w:tcPr>
          <w:p>
            <w:pPr>
              <w:spacing w:line="400" w:lineRule="exact"/>
              <w:jc w:val="center"/>
              <w:rPr>
                <w:rFonts w:hint="eastAsia" w:eastAsia="宋体"/>
                <w:sz w:val="24"/>
              </w:rPr>
            </w:pPr>
            <w:r>
              <w:rPr>
                <w:rFonts w:hint="eastAsia" w:eastAsia="宋体"/>
                <w:sz w:val="24"/>
              </w:rPr>
              <w:t>危险废物</w:t>
            </w:r>
          </w:p>
        </w:tc>
        <w:tc>
          <w:tcPr>
            <w:tcW w:w="1417" w:type="dxa"/>
            <w:noWrap w:val="0"/>
            <w:vAlign w:val="center"/>
          </w:tcPr>
          <w:p>
            <w:pPr>
              <w:jc w:val="center"/>
              <w:rPr>
                <w:rFonts w:hint="eastAsia" w:eastAsia="宋体"/>
                <w:sz w:val="24"/>
                <w:szCs w:val="24"/>
              </w:rPr>
            </w:pPr>
            <w:r>
              <w:rPr>
                <w:rFonts w:hint="eastAsia" w:eastAsia="宋体"/>
                <w:sz w:val="24"/>
                <w:szCs w:val="24"/>
              </w:rPr>
              <w:t>剪切冷却废水油污</w:t>
            </w:r>
          </w:p>
        </w:tc>
        <w:tc>
          <w:tcPr>
            <w:tcW w:w="2693" w:type="dxa"/>
            <w:vMerge w:val="restart"/>
            <w:noWrap w:val="0"/>
            <w:vAlign w:val="center"/>
          </w:tcPr>
          <w:p>
            <w:pPr>
              <w:snapToGrid w:val="0"/>
              <w:jc w:val="center"/>
              <w:rPr>
                <w:rFonts w:eastAsia="宋体"/>
                <w:sz w:val="24"/>
                <w:szCs w:val="21"/>
              </w:rPr>
            </w:pPr>
            <w:r>
              <w:rPr>
                <w:rFonts w:hint="eastAsia" w:eastAsia="宋体"/>
                <w:sz w:val="24"/>
                <w:szCs w:val="21"/>
              </w:rPr>
              <w:t>分类收集暂存，定期交有资质的危险废物处理单位</w:t>
            </w:r>
          </w:p>
        </w:tc>
        <w:tc>
          <w:tcPr>
            <w:tcW w:w="2942" w:type="dxa"/>
            <w:vMerge w:val="restart"/>
            <w:noWrap w:val="0"/>
            <w:vAlign w:val="center"/>
          </w:tcPr>
          <w:p>
            <w:pPr>
              <w:widowControl/>
              <w:rPr>
                <w:rFonts w:eastAsia="宋体"/>
                <w:sz w:val="24"/>
                <w:szCs w:val="21"/>
              </w:rPr>
            </w:pPr>
            <w:r>
              <w:rPr>
                <w:rFonts w:hint="eastAsia" w:eastAsia="宋体"/>
                <w:sz w:val="24"/>
                <w:szCs w:val="21"/>
              </w:rPr>
              <w:t>符合</w:t>
            </w:r>
            <w:r>
              <w:rPr>
                <w:rFonts w:eastAsia="宋体"/>
                <w:sz w:val="24"/>
                <w:szCs w:val="21"/>
              </w:rPr>
              <w:t>《危险废物贮存污染控制标准》（GB18597-2001）以及2013年修改单</w:t>
            </w:r>
            <w:r>
              <w:rPr>
                <w:rFonts w:hint="eastAsia" w:eastAsia="宋体"/>
                <w:sz w:val="24"/>
                <w:szCs w:val="21"/>
              </w:rPr>
              <w:t>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continue"/>
            <w:noWrap w:val="0"/>
            <w:textDirection w:val="tbRlV"/>
            <w:vAlign w:val="center"/>
          </w:tcPr>
          <w:p>
            <w:pPr>
              <w:jc w:val="center"/>
              <w:rPr>
                <w:rFonts w:hint="eastAsia" w:eastAsia="宋体"/>
                <w:sz w:val="24"/>
              </w:rPr>
            </w:pPr>
          </w:p>
        </w:tc>
        <w:tc>
          <w:tcPr>
            <w:tcW w:w="1293" w:type="dxa"/>
            <w:vMerge w:val="continue"/>
            <w:noWrap w:val="0"/>
            <w:vAlign w:val="center"/>
          </w:tcPr>
          <w:p>
            <w:pPr>
              <w:spacing w:line="400" w:lineRule="exact"/>
              <w:jc w:val="center"/>
              <w:rPr>
                <w:rFonts w:hint="eastAsia" w:eastAsia="宋体"/>
                <w:sz w:val="24"/>
              </w:rPr>
            </w:pPr>
          </w:p>
        </w:tc>
        <w:tc>
          <w:tcPr>
            <w:tcW w:w="1417" w:type="dxa"/>
            <w:noWrap w:val="0"/>
            <w:vAlign w:val="center"/>
          </w:tcPr>
          <w:p>
            <w:pPr>
              <w:jc w:val="center"/>
              <w:rPr>
                <w:rFonts w:hint="eastAsia" w:eastAsia="宋体"/>
                <w:sz w:val="24"/>
                <w:szCs w:val="24"/>
              </w:rPr>
            </w:pPr>
            <w:r>
              <w:rPr>
                <w:rFonts w:hint="eastAsia" w:eastAsia="宋体"/>
                <w:sz w:val="24"/>
                <w:szCs w:val="24"/>
              </w:rPr>
              <w:t>废矿物油</w:t>
            </w:r>
          </w:p>
        </w:tc>
        <w:tc>
          <w:tcPr>
            <w:tcW w:w="2693" w:type="dxa"/>
            <w:vMerge w:val="continue"/>
            <w:noWrap w:val="0"/>
            <w:vAlign w:val="center"/>
          </w:tcPr>
          <w:p>
            <w:pPr>
              <w:spacing w:line="300" w:lineRule="exact"/>
              <w:jc w:val="center"/>
              <w:rPr>
                <w:rFonts w:eastAsia="宋体"/>
                <w:sz w:val="24"/>
                <w:szCs w:val="21"/>
              </w:rPr>
            </w:pPr>
          </w:p>
        </w:tc>
        <w:tc>
          <w:tcPr>
            <w:tcW w:w="2942" w:type="dxa"/>
            <w:vMerge w:val="continue"/>
            <w:noWrap w:val="0"/>
            <w:vAlign w:val="center"/>
          </w:tcPr>
          <w:p>
            <w:pPr>
              <w:widowControl/>
              <w:rPr>
                <w:rFonts w:eastAsia="宋体"/>
                <w:sz w:val="24"/>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continue"/>
            <w:noWrap w:val="0"/>
            <w:textDirection w:val="tbRlV"/>
            <w:vAlign w:val="center"/>
          </w:tcPr>
          <w:p>
            <w:pPr>
              <w:jc w:val="center"/>
              <w:rPr>
                <w:rFonts w:hint="eastAsia" w:eastAsia="宋体"/>
                <w:sz w:val="24"/>
              </w:rPr>
            </w:pPr>
          </w:p>
        </w:tc>
        <w:tc>
          <w:tcPr>
            <w:tcW w:w="1293" w:type="dxa"/>
            <w:vMerge w:val="continue"/>
            <w:noWrap w:val="0"/>
            <w:vAlign w:val="center"/>
          </w:tcPr>
          <w:p>
            <w:pPr>
              <w:spacing w:line="400" w:lineRule="exact"/>
              <w:jc w:val="center"/>
              <w:rPr>
                <w:rFonts w:hint="eastAsia" w:eastAsia="宋体"/>
                <w:sz w:val="24"/>
              </w:rPr>
            </w:pPr>
          </w:p>
        </w:tc>
        <w:tc>
          <w:tcPr>
            <w:tcW w:w="1417" w:type="dxa"/>
            <w:noWrap w:val="0"/>
            <w:vAlign w:val="center"/>
          </w:tcPr>
          <w:p>
            <w:pPr>
              <w:jc w:val="center"/>
              <w:rPr>
                <w:rFonts w:eastAsia="宋体"/>
                <w:sz w:val="24"/>
                <w:szCs w:val="24"/>
              </w:rPr>
            </w:pPr>
            <w:r>
              <w:rPr>
                <w:rFonts w:hint="eastAsia" w:eastAsia="宋体"/>
                <w:sz w:val="24"/>
                <w:szCs w:val="24"/>
              </w:rPr>
              <w:t>废活性炭</w:t>
            </w:r>
          </w:p>
        </w:tc>
        <w:tc>
          <w:tcPr>
            <w:tcW w:w="2693" w:type="dxa"/>
            <w:vMerge w:val="continue"/>
            <w:noWrap w:val="0"/>
            <w:vAlign w:val="center"/>
          </w:tcPr>
          <w:p>
            <w:pPr>
              <w:spacing w:line="300" w:lineRule="exact"/>
              <w:jc w:val="center"/>
              <w:rPr>
                <w:rFonts w:eastAsia="宋体"/>
                <w:sz w:val="24"/>
                <w:szCs w:val="21"/>
              </w:rPr>
            </w:pPr>
          </w:p>
        </w:tc>
        <w:tc>
          <w:tcPr>
            <w:tcW w:w="2942" w:type="dxa"/>
            <w:vMerge w:val="continue"/>
            <w:noWrap w:val="0"/>
            <w:vAlign w:val="center"/>
          </w:tcPr>
          <w:p>
            <w:pPr>
              <w:widowControl/>
              <w:rPr>
                <w:rFonts w:eastAsia="宋体"/>
                <w:sz w:val="24"/>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420" w:hRule="atLeast"/>
          <w:jc w:val="center"/>
        </w:trPr>
        <w:tc>
          <w:tcPr>
            <w:tcW w:w="943" w:type="dxa"/>
            <w:vMerge w:val="continue"/>
            <w:noWrap w:val="0"/>
            <w:textDirection w:val="tbRlV"/>
            <w:vAlign w:val="center"/>
          </w:tcPr>
          <w:p>
            <w:pPr>
              <w:jc w:val="center"/>
              <w:rPr>
                <w:rFonts w:hint="eastAsia" w:eastAsia="宋体"/>
                <w:sz w:val="24"/>
              </w:rPr>
            </w:pPr>
          </w:p>
        </w:tc>
        <w:tc>
          <w:tcPr>
            <w:tcW w:w="1293" w:type="dxa"/>
            <w:vMerge w:val="continue"/>
            <w:noWrap w:val="0"/>
            <w:vAlign w:val="center"/>
          </w:tcPr>
          <w:p>
            <w:pPr>
              <w:spacing w:line="400" w:lineRule="exact"/>
              <w:jc w:val="center"/>
              <w:rPr>
                <w:rFonts w:hint="eastAsia" w:eastAsia="宋体"/>
                <w:sz w:val="24"/>
              </w:rPr>
            </w:pPr>
          </w:p>
        </w:tc>
        <w:tc>
          <w:tcPr>
            <w:tcW w:w="1417" w:type="dxa"/>
            <w:noWrap w:val="0"/>
            <w:vAlign w:val="center"/>
          </w:tcPr>
          <w:p>
            <w:pPr>
              <w:spacing w:line="400" w:lineRule="exact"/>
              <w:jc w:val="center"/>
              <w:rPr>
                <w:rFonts w:hint="eastAsia" w:eastAsia="宋体"/>
                <w:sz w:val="24"/>
                <w:szCs w:val="24"/>
              </w:rPr>
            </w:pPr>
            <w:r>
              <w:rPr>
                <w:rFonts w:hint="eastAsia" w:eastAsia="宋体"/>
                <w:sz w:val="24"/>
                <w:szCs w:val="24"/>
              </w:rPr>
              <w:t>热冷端喷涂液包装桶</w:t>
            </w:r>
          </w:p>
        </w:tc>
        <w:tc>
          <w:tcPr>
            <w:tcW w:w="2693" w:type="dxa"/>
            <w:noWrap w:val="0"/>
            <w:vAlign w:val="center"/>
          </w:tcPr>
          <w:p>
            <w:pPr>
              <w:spacing w:line="300" w:lineRule="exact"/>
              <w:jc w:val="center"/>
              <w:rPr>
                <w:rFonts w:eastAsia="宋体"/>
                <w:sz w:val="24"/>
                <w:szCs w:val="21"/>
              </w:rPr>
            </w:pPr>
            <w:r>
              <w:rPr>
                <w:rFonts w:hint="eastAsia" w:eastAsia="宋体"/>
                <w:sz w:val="24"/>
                <w:szCs w:val="21"/>
              </w:rPr>
              <w:t>交由供应商回收利用</w:t>
            </w:r>
          </w:p>
        </w:tc>
        <w:tc>
          <w:tcPr>
            <w:tcW w:w="2942" w:type="dxa"/>
            <w:noWrap w:val="0"/>
            <w:vAlign w:val="center"/>
          </w:tcPr>
          <w:p>
            <w:pPr>
              <w:widowControl/>
              <w:rPr>
                <w:rFonts w:eastAsia="宋体"/>
                <w:sz w:val="24"/>
                <w:szCs w:val="21"/>
              </w:rPr>
            </w:pPr>
            <w:r>
              <w:rPr>
                <w:rFonts w:hint="eastAsia" w:eastAsia="宋体"/>
                <w:sz w:val="24"/>
                <w:szCs w:val="21"/>
              </w:rPr>
              <w:t>符合《固体废物鉴别标准通则》（GB34330-2017）相关要求，不作为固体废物管理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1282" w:hRule="atLeast"/>
          <w:jc w:val="center"/>
        </w:trPr>
        <w:tc>
          <w:tcPr>
            <w:tcW w:w="943" w:type="dxa"/>
            <w:noWrap w:val="0"/>
            <w:textDirection w:val="tbRlV"/>
            <w:vAlign w:val="center"/>
          </w:tcPr>
          <w:p>
            <w:pPr>
              <w:ind w:left="113" w:right="113"/>
              <w:jc w:val="center"/>
              <w:rPr>
                <w:rFonts w:eastAsia="宋体"/>
                <w:sz w:val="24"/>
              </w:rPr>
            </w:pPr>
            <w:r>
              <w:rPr>
                <w:rFonts w:hint="eastAsia" w:eastAsia="宋体"/>
                <w:sz w:val="24"/>
              </w:rPr>
              <w:t>噪声</w:t>
            </w:r>
          </w:p>
        </w:tc>
        <w:tc>
          <w:tcPr>
            <w:tcW w:w="8345" w:type="dxa"/>
            <w:gridSpan w:val="4"/>
            <w:tcBorders>
              <w:top w:val="single" w:color="auto" w:sz="4" w:space="0"/>
            </w:tcBorders>
            <w:noWrap w:val="0"/>
            <w:vAlign w:val="center"/>
          </w:tcPr>
          <w:p>
            <w:pPr>
              <w:spacing w:line="460" w:lineRule="exact"/>
              <w:ind w:firstLine="480" w:firstLineChars="200"/>
              <w:rPr>
                <w:rFonts w:hint="eastAsia" w:eastAsia="宋体"/>
                <w:sz w:val="24"/>
              </w:rPr>
            </w:pPr>
            <w:r>
              <w:rPr>
                <w:rFonts w:eastAsia="宋体"/>
                <w:sz w:val="24"/>
              </w:rPr>
              <w:t>通过合理布局</w:t>
            </w:r>
            <w:r>
              <w:rPr>
                <w:rFonts w:hint="eastAsia" w:eastAsia="宋体"/>
                <w:sz w:val="24"/>
              </w:rPr>
              <w:t>、采用低噪设备</w:t>
            </w:r>
            <w:r>
              <w:rPr>
                <w:rFonts w:eastAsia="宋体"/>
                <w:sz w:val="24"/>
              </w:rPr>
              <w:t>和控制经营作业时间等措施防治噪声污染，确保排放的噪声</w:t>
            </w:r>
            <w:r>
              <w:rPr>
                <w:rFonts w:hint="eastAsia" w:eastAsia="宋体"/>
                <w:sz w:val="24"/>
              </w:rPr>
              <w:t>符合</w:t>
            </w:r>
            <w:r>
              <w:rPr>
                <w:rFonts w:eastAsia="宋体"/>
                <w:sz w:val="24"/>
              </w:rPr>
              <w:t>《工业企业厂界环境噪声排放标准》（GB12348-2008）中</w:t>
            </w:r>
            <w:r>
              <w:rPr>
                <w:rFonts w:hint="eastAsia" w:eastAsia="宋体"/>
                <w:sz w:val="24"/>
              </w:rPr>
              <w:t>3类</w:t>
            </w:r>
            <w:r>
              <w:rPr>
                <w:rFonts w:eastAsia="宋体"/>
                <w:sz w:val="24"/>
              </w:rPr>
              <w:t>排放限值：昼间</w:t>
            </w:r>
            <w:r>
              <w:rPr>
                <w:rFonts w:hint="eastAsia" w:eastAsia="宋体"/>
                <w:sz w:val="24"/>
              </w:rPr>
              <w:t>65</w:t>
            </w:r>
            <w:r>
              <w:rPr>
                <w:rFonts w:eastAsia="宋体"/>
                <w:sz w:val="24"/>
              </w:rPr>
              <w:t>dB(A)，夜间5</w:t>
            </w:r>
            <w:r>
              <w:rPr>
                <w:rFonts w:hint="eastAsia" w:eastAsia="宋体"/>
                <w:sz w:val="24"/>
              </w:rPr>
              <w:t>5</w:t>
            </w:r>
            <w:r>
              <w:rPr>
                <w:rFonts w:eastAsia="宋体"/>
                <w:sz w:val="24"/>
              </w:rPr>
              <w:t>dB(A)</w:t>
            </w:r>
            <w:r>
              <w:rPr>
                <w:rFonts w:hint="eastAsia" w:eastAsia="宋体"/>
                <w:sz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708" w:hRule="atLeast"/>
          <w:jc w:val="center"/>
        </w:trPr>
        <w:tc>
          <w:tcPr>
            <w:tcW w:w="943" w:type="dxa"/>
            <w:noWrap w:val="0"/>
            <w:textDirection w:val="tbRlV"/>
            <w:vAlign w:val="center"/>
          </w:tcPr>
          <w:p>
            <w:pPr>
              <w:ind w:left="113" w:right="113"/>
              <w:jc w:val="center"/>
              <w:rPr>
                <w:rFonts w:hint="eastAsia" w:eastAsia="宋体"/>
                <w:sz w:val="24"/>
              </w:rPr>
            </w:pPr>
            <w:r>
              <w:rPr>
                <w:rFonts w:hint="eastAsia" w:eastAsia="宋体"/>
                <w:sz w:val="24"/>
              </w:rPr>
              <w:t>其他</w:t>
            </w:r>
          </w:p>
        </w:tc>
        <w:tc>
          <w:tcPr>
            <w:tcW w:w="8345" w:type="dxa"/>
            <w:gridSpan w:val="4"/>
            <w:tcBorders>
              <w:top w:val="single" w:color="auto" w:sz="4" w:space="0"/>
            </w:tcBorders>
            <w:noWrap w:val="0"/>
            <w:vAlign w:val="center"/>
          </w:tcPr>
          <w:p>
            <w:pPr>
              <w:spacing w:line="360" w:lineRule="auto"/>
              <w:ind w:firstLine="480" w:firstLineChars="200"/>
              <w:jc w:val="left"/>
              <w:rPr>
                <w:rFonts w:eastAsia="宋体"/>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cantSplit/>
          <w:trHeight w:val="2641" w:hRule="atLeast"/>
          <w:jc w:val="center"/>
        </w:trPr>
        <w:tc>
          <w:tcPr>
            <w:tcW w:w="9288" w:type="dxa"/>
            <w:gridSpan w:val="5"/>
            <w:noWrap w:val="0"/>
            <w:vAlign w:val="top"/>
          </w:tcPr>
          <w:p>
            <w:pPr>
              <w:spacing w:line="460" w:lineRule="exact"/>
              <w:rPr>
                <w:rFonts w:hint="eastAsia" w:eastAsia="宋体"/>
                <w:b/>
                <w:sz w:val="24"/>
              </w:rPr>
            </w:pPr>
            <w:r>
              <w:rPr>
                <w:rFonts w:eastAsia="宋体"/>
                <w:b/>
                <w:sz w:val="24"/>
              </w:rPr>
              <w:t>生态保护措施及预期效果</w:t>
            </w:r>
          </w:p>
          <w:p>
            <w:pPr>
              <w:spacing w:line="460" w:lineRule="exact"/>
              <w:ind w:firstLine="480" w:firstLineChars="200"/>
              <w:rPr>
                <w:rFonts w:hint="eastAsia" w:eastAsia="宋体"/>
                <w:sz w:val="24"/>
              </w:rPr>
            </w:pPr>
            <w:r>
              <w:rPr>
                <w:rFonts w:eastAsia="宋体"/>
                <w:sz w:val="24"/>
              </w:rPr>
              <w:t>本项目无需特别的生态保护措施。</w:t>
            </w: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p>
            <w:pPr>
              <w:spacing w:line="460" w:lineRule="exact"/>
              <w:ind w:firstLine="480" w:firstLineChars="200"/>
              <w:rPr>
                <w:rFonts w:hint="eastAsia" w:eastAsia="宋体"/>
                <w:sz w:val="24"/>
              </w:rPr>
            </w:pPr>
          </w:p>
        </w:tc>
      </w:tr>
    </w:tbl>
    <w:p>
      <w:pPr>
        <w:pStyle w:val="3"/>
        <w:rPr>
          <w:szCs w:val="28"/>
        </w:rPr>
      </w:pPr>
      <w:r>
        <w:rPr>
          <w:b w:val="0"/>
        </w:rPr>
        <w:br w:type="page"/>
      </w:r>
      <w:bookmarkStart w:id="35" w:name="_Toc23875"/>
      <w:bookmarkStart w:id="36" w:name="_Toc48296564"/>
      <w:bookmarkStart w:id="37" w:name="_Toc56869082"/>
      <w:bookmarkStart w:id="38" w:name="_Toc19440"/>
      <w:bookmarkStart w:id="39" w:name="_GoBack"/>
      <w:bookmarkEnd w:id="39"/>
      <w:r>
        <w:rPr>
          <w:bCs w:val="0"/>
        </w:rPr>
        <w:t>九、</w:t>
      </w:r>
      <w:r>
        <w:rPr>
          <w:bCs w:val="0"/>
          <w:szCs w:val="28"/>
        </w:rPr>
        <w:t>结论与建议</w:t>
      </w:r>
      <w:bookmarkEnd w:id="35"/>
      <w:bookmarkEnd w:id="36"/>
      <w:bookmarkEnd w:id="37"/>
      <w:bookmarkEnd w:id="38"/>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3593" w:hRule="atLeast"/>
        </w:trPr>
        <w:tc>
          <w:tcPr>
            <w:tcW w:w="9000" w:type="dxa"/>
            <w:noWrap w:val="0"/>
            <w:vAlign w:val="top"/>
          </w:tcPr>
          <w:p>
            <w:pPr>
              <w:spacing w:line="460" w:lineRule="exact"/>
              <w:ind w:firstLine="482" w:firstLineChars="200"/>
              <w:rPr>
                <w:rFonts w:hint="eastAsia" w:eastAsia="宋体"/>
                <w:b/>
                <w:sz w:val="24"/>
              </w:rPr>
            </w:pPr>
            <w:r>
              <w:rPr>
                <w:rFonts w:hint="eastAsia" w:eastAsia="宋体"/>
                <w:b/>
                <w:sz w:val="24"/>
              </w:rPr>
              <w:t>一、环境影响结论</w:t>
            </w:r>
          </w:p>
          <w:p>
            <w:pPr>
              <w:spacing w:line="460" w:lineRule="exact"/>
              <w:ind w:firstLine="482" w:firstLineChars="200"/>
              <w:rPr>
                <w:rFonts w:hint="eastAsia" w:eastAsia="宋体"/>
                <w:b/>
                <w:sz w:val="24"/>
              </w:rPr>
            </w:pPr>
            <w:r>
              <w:rPr>
                <w:rFonts w:hint="eastAsia" w:eastAsia="宋体"/>
                <w:b/>
                <w:sz w:val="24"/>
              </w:rPr>
              <w:t>1、环境质量现状</w:t>
            </w:r>
          </w:p>
          <w:p>
            <w:pPr>
              <w:autoSpaceDE w:val="0"/>
              <w:autoSpaceDN w:val="0"/>
              <w:adjustRightInd w:val="0"/>
              <w:spacing w:line="460" w:lineRule="exact"/>
              <w:ind w:firstLine="480" w:firstLineChars="200"/>
              <w:rPr>
                <w:rFonts w:hint="eastAsia" w:eastAsia="宋体" w:cs="宋体"/>
                <w:sz w:val="24"/>
                <w:szCs w:val="24"/>
              </w:rPr>
            </w:pPr>
            <w:r>
              <w:rPr>
                <w:rFonts w:hint="eastAsia" w:eastAsia="宋体"/>
                <w:sz w:val="24"/>
              </w:rPr>
              <w:t>项目所在区域SO</w:t>
            </w:r>
            <w:r>
              <w:rPr>
                <w:rFonts w:hint="eastAsia" w:eastAsia="宋体"/>
                <w:sz w:val="24"/>
                <w:vertAlign w:val="subscript"/>
              </w:rPr>
              <w:t>2</w:t>
            </w:r>
            <w:r>
              <w:rPr>
                <w:rFonts w:hint="eastAsia" w:eastAsia="宋体"/>
                <w:sz w:val="24"/>
              </w:rPr>
              <w:t>、NO</w:t>
            </w:r>
            <w:r>
              <w:rPr>
                <w:rFonts w:hint="eastAsia" w:eastAsia="宋体"/>
                <w:sz w:val="24"/>
                <w:vertAlign w:val="subscript"/>
              </w:rPr>
              <w:t>2</w:t>
            </w:r>
            <w:r>
              <w:rPr>
                <w:rFonts w:hint="eastAsia" w:eastAsia="宋体"/>
                <w:sz w:val="24"/>
              </w:rPr>
              <w:t>、PM</w:t>
            </w:r>
            <w:r>
              <w:rPr>
                <w:rFonts w:hint="eastAsia" w:eastAsia="宋体"/>
                <w:sz w:val="24"/>
                <w:vertAlign w:val="subscript"/>
              </w:rPr>
              <w:t>10</w:t>
            </w:r>
            <w:r>
              <w:rPr>
                <w:rFonts w:hint="eastAsia" w:eastAsia="宋体"/>
                <w:sz w:val="24"/>
              </w:rPr>
              <w:t>、CO、PM</w:t>
            </w:r>
            <w:r>
              <w:rPr>
                <w:rFonts w:hint="eastAsia" w:eastAsia="宋体"/>
                <w:sz w:val="24"/>
                <w:vertAlign w:val="subscript"/>
              </w:rPr>
              <w:t>2.5</w:t>
            </w:r>
            <w:r>
              <w:rPr>
                <w:rFonts w:hint="eastAsia" w:eastAsia="宋体"/>
                <w:sz w:val="24"/>
              </w:rPr>
              <w:t>达到《环境空气质量标准》（GB3095-2012）及其修改单二级标准，O</w:t>
            </w:r>
            <w:r>
              <w:rPr>
                <w:rFonts w:hint="eastAsia" w:eastAsia="宋体"/>
                <w:sz w:val="24"/>
                <w:vertAlign w:val="subscript"/>
              </w:rPr>
              <w:t>3</w:t>
            </w:r>
            <w:r>
              <w:rPr>
                <w:rFonts w:hint="eastAsia" w:eastAsia="宋体"/>
                <w:sz w:val="24"/>
              </w:rPr>
              <w:t>未能达到《环境空气质量标准》（GB3095-2012）及其修改单二级标准要求，表明项目所在区域开平市为环境空气质量不达标区。</w:t>
            </w:r>
            <w:r>
              <w:rPr>
                <w:rFonts w:hint="eastAsia" w:eastAsia="宋体" w:cs="宋体"/>
                <w:sz w:val="24"/>
                <w:szCs w:val="24"/>
              </w:rPr>
              <w:t>补充监测点位项目位置（G1）TSP24小时平均浓度符合《环境空气质量标准》（GB3095-2012）及其2018年修改单二级标准要求；</w:t>
            </w:r>
            <w:r>
              <w:rPr>
                <w:rFonts w:hint="eastAsia" w:eastAsia="宋体"/>
                <w:sz w:val="24"/>
                <w:szCs w:val="24"/>
              </w:rPr>
              <w:t>HCl1小时评均浓度和24小时平均浓度、T</w:t>
            </w:r>
            <w:r>
              <w:rPr>
                <w:rFonts w:hint="eastAsia" w:eastAsia="宋体" w:cs="宋体"/>
                <w:sz w:val="24"/>
                <w:szCs w:val="24"/>
              </w:rPr>
              <w:t>VOC8小时平均浓度值均符合《环境影响评价技术导则——大气环境》（HJ2.2-2018）附录D标准要求；氟化物</w:t>
            </w:r>
            <w:r>
              <w:rPr>
                <w:rFonts w:hint="eastAsia" w:eastAsia="宋体"/>
                <w:sz w:val="24"/>
                <w:szCs w:val="24"/>
              </w:rPr>
              <w:t>1小时评均浓度和24小时平均浓度均符合</w:t>
            </w:r>
            <w:r>
              <w:rPr>
                <w:rFonts w:hint="eastAsia" w:eastAsia="宋体" w:cs="宋体"/>
                <w:sz w:val="24"/>
                <w:szCs w:val="24"/>
              </w:rPr>
              <w:t>《环境空气质量标准》（GB3095-2012）附录A表A.1二级标准要求。</w:t>
            </w:r>
          </w:p>
          <w:p>
            <w:pPr>
              <w:autoSpaceDE w:val="0"/>
              <w:autoSpaceDN w:val="0"/>
              <w:adjustRightInd w:val="0"/>
              <w:spacing w:line="460" w:lineRule="exact"/>
              <w:ind w:firstLine="480" w:firstLineChars="200"/>
              <w:rPr>
                <w:rFonts w:hint="eastAsia" w:eastAsia="宋体" w:cs="宋体"/>
                <w:sz w:val="24"/>
                <w:szCs w:val="24"/>
              </w:rPr>
            </w:pPr>
            <w:r>
              <w:rPr>
                <w:rFonts w:hint="eastAsia" w:eastAsia="宋体" w:cs="宋体"/>
                <w:sz w:val="24"/>
                <w:szCs w:val="24"/>
              </w:rPr>
              <w:t>补充监测点位潜龙湾省级森林公园（G2，大气一类区）TSP24小时平均浓度、PM</w:t>
            </w:r>
            <w:r>
              <w:rPr>
                <w:rFonts w:hint="eastAsia" w:eastAsia="宋体" w:cs="宋体"/>
                <w:sz w:val="24"/>
                <w:szCs w:val="24"/>
                <w:vertAlign w:val="subscript"/>
              </w:rPr>
              <w:t>10</w:t>
            </w:r>
            <w:r>
              <w:rPr>
                <w:rFonts w:hint="eastAsia" w:eastAsia="宋体" w:cs="宋体"/>
                <w:sz w:val="24"/>
                <w:szCs w:val="24"/>
              </w:rPr>
              <w:t>24小时平均浓度、PM</w:t>
            </w:r>
            <w:r>
              <w:rPr>
                <w:rFonts w:hint="eastAsia" w:eastAsia="宋体" w:cs="宋体"/>
                <w:sz w:val="24"/>
                <w:szCs w:val="24"/>
                <w:vertAlign w:val="subscript"/>
              </w:rPr>
              <w:t>2.5</w:t>
            </w:r>
            <w:r>
              <w:rPr>
                <w:rFonts w:hint="eastAsia" w:eastAsia="宋体" w:cs="宋体"/>
                <w:sz w:val="24"/>
                <w:szCs w:val="24"/>
              </w:rPr>
              <w:t>24小时平均浓度、NO</w:t>
            </w:r>
            <w:r>
              <w:rPr>
                <w:rFonts w:hint="eastAsia" w:eastAsia="宋体" w:cs="宋体"/>
                <w:sz w:val="24"/>
                <w:szCs w:val="24"/>
                <w:vertAlign w:val="subscript"/>
              </w:rPr>
              <w:t>2</w:t>
            </w:r>
            <w:r>
              <w:rPr>
                <w:rFonts w:hint="eastAsia" w:eastAsia="宋体" w:cs="宋体"/>
                <w:sz w:val="24"/>
                <w:szCs w:val="24"/>
              </w:rPr>
              <w:t>1小时平均浓度和24小时平均浓度、SO</w:t>
            </w:r>
            <w:r>
              <w:rPr>
                <w:rFonts w:hint="eastAsia" w:eastAsia="宋体" w:cs="宋体"/>
                <w:sz w:val="24"/>
                <w:szCs w:val="24"/>
                <w:vertAlign w:val="subscript"/>
              </w:rPr>
              <w:t>2</w:t>
            </w:r>
            <w:r>
              <w:rPr>
                <w:rFonts w:hint="eastAsia" w:eastAsia="宋体" w:cs="宋体"/>
                <w:sz w:val="24"/>
                <w:szCs w:val="24"/>
              </w:rPr>
              <w:t>1小时平均浓度和24小时平均浓度均符合《环境空气质量标准》（GB3095-2012）及其2018年修改单一级标准要求；</w:t>
            </w:r>
            <w:r>
              <w:rPr>
                <w:rFonts w:hint="eastAsia" w:eastAsia="宋体"/>
                <w:sz w:val="24"/>
                <w:szCs w:val="24"/>
              </w:rPr>
              <w:t>HCl1小时评均浓度和24小时平均浓度、T</w:t>
            </w:r>
            <w:r>
              <w:rPr>
                <w:rFonts w:hint="eastAsia" w:eastAsia="宋体" w:cs="宋体"/>
                <w:sz w:val="24"/>
                <w:szCs w:val="24"/>
              </w:rPr>
              <w:t>VOC8小时平均浓度值均符合《环境影响评价技术导则—大气环境》（HJ2.2-2018）附录D标准要求；氟化物</w:t>
            </w:r>
            <w:r>
              <w:rPr>
                <w:rFonts w:hint="eastAsia" w:eastAsia="宋体"/>
                <w:sz w:val="24"/>
                <w:szCs w:val="24"/>
              </w:rPr>
              <w:t>1小时评均浓度和24小时平均浓度均符合</w:t>
            </w:r>
            <w:r>
              <w:rPr>
                <w:rFonts w:hint="eastAsia" w:eastAsia="宋体" w:cs="宋体"/>
                <w:sz w:val="24"/>
                <w:szCs w:val="24"/>
              </w:rPr>
              <w:t>《环境空气质量标准》（GB3095-2012）附录A表A.1一级标准要求。</w:t>
            </w:r>
            <w:r>
              <w:rPr>
                <w:rFonts w:hint="eastAsia" w:eastAsia="宋体"/>
                <w:sz w:val="24"/>
              </w:rPr>
              <w:t>声环境质量总体处于较好水平，镇海水水质劣于《地表水环境质量标准》（GB 3838-2002）的</w:t>
            </w:r>
            <w:r>
              <w:rPr>
                <w:rFonts w:hint="eastAsia" w:ascii="宋体" w:hAnsi="宋体" w:eastAsia="宋体"/>
                <w:sz w:val="24"/>
              </w:rPr>
              <w:t>Ⅲ</w:t>
            </w:r>
            <w:r>
              <w:rPr>
                <w:rFonts w:hint="eastAsia" w:eastAsia="宋体"/>
                <w:sz w:val="24"/>
              </w:rPr>
              <w:t>类标准。</w:t>
            </w:r>
          </w:p>
          <w:p>
            <w:pPr>
              <w:widowControl/>
              <w:tabs>
                <w:tab w:val="left" w:pos="627"/>
              </w:tabs>
              <w:spacing w:line="460" w:lineRule="exact"/>
              <w:ind w:firstLine="482" w:firstLineChars="200"/>
              <w:jc w:val="left"/>
              <w:rPr>
                <w:rFonts w:hint="eastAsia" w:eastAsia="宋体"/>
                <w:b/>
                <w:sz w:val="24"/>
              </w:rPr>
            </w:pPr>
            <w:r>
              <w:rPr>
                <w:rFonts w:hint="eastAsia" w:eastAsia="宋体"/>
                <w:b/>
                <w:sz w:val="24"/>
              </w:rPr>
              <w:t>2、施工期环境影响评价结论</w:t>
            </w:r>
          </w:p>
          <w:p>
            <w:pPr>
              <w:widowControl/>
              <w:tabs>
                <w:tab w:val="left" w:pos="627"/>
              </w:tabs>
              <w:spacing w:line="460" w:lineRule="exact"/>
              <w:ind w:firstLine="480" w:firstLineChars="200"/>
              <w:jc w:val="left"/>
              <w:rPr>
                <w:rFonts w:hint="eastAsia" w:eastAsia="宋体"/>
                <w:sz w:val="24"/>
              </w:rPr>
            </w:pPr>
            <w:r>
              <w:rPr>
                <w:rFonts w:hint="eastAsia" w:eastAsia="宋体"/>
                <w:sz w:val="24"/>
              </w:rPr>
              <w:t>项目施工期主要污染为施工扬尘、运输车辆尾气、装修有机废气、设备安装产生的噪声、施工建筑垃圾、施工人员产生的生活废水、生活垃圾等。施工期造成的影响是局部的、短暂的，随着施工结束而消失，对环境影响不大。</w:t>
            </w:r>
          </w:p>
          <w:p>
            <w:pPr>
              <w:widowControl/>
              <w:tabs>
                <w:tab w:val="left" w:pos="627"/>
              </w:tabs>
              <w:spacing w:line="460" w:lineRule="exact"/>
              <w:ind w:firstLine="482" w:firstLineChars="200"/>
              <w:jc w:val="left"/>
              <w:rPr>
                <w:rFonts w:hint="eastAsia" w:eastAsia="宋体"/>
                <w:b/>
                <w:sz w:val="24"/>
              </w:rPr>
            </w:pPr>
            <w:r>
              <w:rPr>
                <w:rFonts w:hint="eastAsia" w:eastAsia="宋体"/>
                <w:b/>
                <w:sz w:val="24"/>
              </w:rPr>
              <w:t>3、项目营运期环境影响评价结论</w:t>
            </w:r>
          </w:p>
          <w:p>
            <w:pPr>
              <w:spacing w:line="460" w:lineRule="exact"/>
              <w:ind w:firstLine="482" w:firstLineChars="200"/>
              <w:jc w:val="left"/>
              <w:rPr>
                <w:rFonts w:hint="eastAsia" w:eastAsia="宋体"/>
                <w:b/>
                <w:sz w:val="24"/>
              </w:rPr>
            </w:pPr>
            <w:r>
              <w:rPr>
                <w:rFonts w:hint="eastAsia" w:eastAsia="宋体"/>
                <w:b/>
                <w:sz w:val="24"/>
              </w:rPr>
              <w:t>（1）水环境影响分析评价结论</w:t>
            </w:r>
          </w:p>
          <w:p>
            <w:pPr>
              <w:spacing w:line="460" w:lineRule="exact"/>
              <w:ind w:firstLine="480" w:firstLineChars="200"/>
              <w:jc w:val="left"/>
              <w:rPr>
                <w:rFonts w:hint="eastAsia" w:eastAsia="宋体"/>
                <w:sz w:val="24"/>
              </w:rPr>
            </w:pPr>
            <w:r>
              <w:rPr>
                <w:rFonts w:hint="eastAsia" w:eastAsia="宋体"/>
                <w:sz w:val="24"/>
              </w:rPr>
              <w:t>项目生活污水经化粪池预处理后达到《水污染物排放限值》（DB44/26-2001）中的第二时段三级标准和《污水排入城镇下水道水质标准》（GB/T31962-2015）B级中较严值要求后经市政管网排入苍城污水处理厂处理；生产废水经污水处理设施处理后全部回用于碎玻璃清洗和地面冲洗，不外排，预计对周边环境影响不大。</w:t>
            </w:r>
          </w:p>
          <w:p>
            <w:pPr>
              <w:spacing w:line="460" w:lineRule="exact"/>
              <w:ind w:firstLine="482" w:firstLineChars="200"/>
              <w:jc w:val="left"/>
              <w:rPr>
                <w:rFonts w:hint="eastAsia" w:eastAsia="宋体"/>
                <w:b/>
                <w:sz w:val="24"/>
              </w:rPr>
            </w:pPr>
            <w:r>
              <w:rPr>
                <w:rFonts w:hint="eastAsia" w:eastAsia="宋体"/>
                <w:b/>
                <w:sz w:val="24"/>
              </w:rPr>
              <w:t>（2）大气环境影响分析评价结论</w:t>
            </w:r>
          </w:p>
          <w:p>
            <w:pPr>
              <w:spacing w:line="460" w:lineRule="exact"/>
              <w:ind w:firstLine="480" w:firstLineChars="200"/>
              <w:jc w:val="left"/>
              <w:rPr>
                <w:rFonts w:hint="eastAsia" w:eastAsia="宋体"/>
                <w:sz w:val="24"/>
              </w:rPr>
            </w:pPr>
            <w:r>
              <w:rPr>
                <w:rFonts w:hint="eastAsia" w:eastAsia="宋体"/>
                <w:sz w:val="24"/>
              </w:rPr>
              <w:t>1#玻璃炉窑和2#玻璃炉窑烟气分别经1套“钠碱法脱硫+电除尘+SCR脱硝”设施处理后合并引至1个60m排气筒（G1）排放；1#配料生产线投料和配料粉尘收集后通过滤芯+布袋除尘系统处理后通过1个28.5m排气筒（G2）排放；2#配料生产线投料和配料粉尘收集后通过滤芯+布袋除尘系统处理后通过1个28.5m排气筒（G3）排放；原料装卸粉尘、原料堆放扬尘和破碎粉尘通过相关抑尘措施后无组织排放；车间一热端喷涂与冷端喷涂废气统一收集经过一套活性炭吸附装置处理后经1个20m排气筒（G4）排放；车间一燃气热缩机燃烧废气无组织排放；饭堂油烟经静电油烟净化装置处理后通过1个25m排气筒（G5）排放；每个玻璃炉窑分别配套1台备用发电机，备用发电机燃烧废气各自经1个15m排气筒（G6~G7）排放。</w:t>
            </w:r>
          </w:p>
          <w:p>
            <w:pPr>
              <w:spacing w:line="460" w:lineRule="exact"/>
              <w:ind w:firstLine="480" w:firstLineChars="200"/>
              <w:jc w:val="left"/>
              <w:rPr>
                <w:rFonts w:hint="eastAsia" w:eastAsia="宋体"/>
                <w:sz w:val="24"/>
              </w:rPr>
            </w:pPr>
            <w:r>
              <w:rPr>
                <w:rFonts w:hint="eastAsia" w:eastAsia="宋体"/>
                <w:sz w:val="24"/>
              </w:rPr>
              <w:t>项目在做好以上措施后，产生的废气对周边环境不会造成明显影响。</w:t>
            </w:r>
          </w:p>
          <w:p>
            <w:pPr>
              <w:spacing w:line="460" w:lineRule="exact"/>
              <w:ind w:firstLine="482" w:firstLineChars="200"/>
              <w:jc w:val="left"/>
              <w:rPr>
                <w:rFonts w:hint="eastAsia" w:eastAsia="宋体"/>
                <w:b/>
                <w:sz w:val="24"/>
              </w:rPr>
            </w:pPr>
            <w:r>
              <w:rPr>
                <w:rFonts w:hint="eastAsia" w:eastAsia="宋体"/>
                <w:b/>
                <w:sz w:val="24"/>
              </w:rPr>
              <w:t>（3）声环境影响分析评价结论</w:t>
            </w:r>
          </w:p>
          <w:p>
            <w:pPr>
              <w:spacing w:line="460" w:lineRule="exact"/>
              <w:ind w:firstLine="480" w:firstLineChars="200"/>
              <w:jc w:val="left"/>
              <w:rPr>
                <w:rFonts w:hint="eastAsia" w:eastAsia="宋体"/>
                <w:sz w:val="24"/>
              </w:rPr>
            </w:pPr>
            <w:r>
              <w:rPr>
                <w:rFonts w:hint="eastAsia" w:eastAsia="宋体"/>
                <w:sz w:val="24"/>
              </w:rPr>
              <w:t>噪声经厂房墙壁的阻挡以及自然衰减后会有所减弱，厂界噪声能达到《工业企业厂界环境噪声排放标准（GB12348-2008）》3类标准：昼间≤65dB(A)、夜间≤55dB(A)。为减少噪声对环境的污染，因此，道路两旁和厂界区应设置绿化带，利用绿化带及构筑物降低噪声的传播和干扰，通过以上措施后，对周边环境影响不大。</w:t>
            </w:r>
          </w:p>
          <w:p>
            <w:pPr>
              <w:spacing w:line="460" w:lineRule="exact"/>
              <w:ind w:firstLine="482" w:firstLineChars="200"/>
              <w:jc w:val="left"/>
              <w:rPr>
                <w:rFonts w:hint="eastAsia" w:eastAsia="宋体"/>
                <w:b/>
                <w:sz w:val="24"/>
              </w:rPr>
            </w:pPr>
            <w:r>
              <w:rPr>
                <w:rFonts w:hint="eastAsia" w:eastAsia="宋体"/>
                <w:b/>
                <w:sz w:val="24"/>
              </w:rPr>
              <w:t>（4）固废环境影响分析</w:t>
            </w:r>
          </w:p>
          <w:p>
            <w:pPr>
              <w:spacing w:line="460" w:lineRule="exact"/>
              <w:ind w:firstLine="480" w:firstLineChars="200"/>
              <w:jc w:val="left"/>
              <w:rPr>
                <w:rFonts w:hint="eastAsia" w:eastAsia="宋体"/>
                <w:sz w:val="24"/>
              </w:rPr>
            </w:pPr>
            <w:r>
              <w:rPr>
                <w:rFonts w:hint="eastAsia" w:eastAsia="宋体"/>
                <w:sz w:val="24"/>
              </w:rPr>
              <w:t>项目变更后一般固体废物包括废水处理污泥、烟气脱硫除尘渣、玻璃炉窑炉渣、碎玻璃杂物、包装固废、次品瓶以及耐火材料。废水处理污泥交由相关单位处理；烟气脱硫除尘渣和玻璃炉窑炉渣交由回收商回收利用；碎玻璃杂物和包装固废外售卖给废品回收站；次品瓶回窑利用，回用于生产；耐火材料不含石棉废物，用于铺路建材。项目生活垃圾交由环卫部门清运。剪切冷却废水油污、废矿物油和废活性炭属于危险废物，收集暂存后交由有危险废物资质单位回收处置。热冷端喷涂液包装桶交供应商回收利用，不作为固体废物管理。经上述措施后项目固废对周边环境影响不大。</w:t>
            </w:r>
          </w:p>
          <w:p>
            <w:pPr>
              <w:spacing w:line="460" w:lineRule="exact"/>
              <w:ind w:firstLine="482" w:firstLineChars="200"/>
              <w:jc w:val="left"/>
              <w:rPr>
                <w:rFonts w:hint="eastAsia" w:eastAsia="宋体"/>
                <w:b/>
                <w:sz w:val="24"/>
              </w:rPr>
            </w:pPr>
            <w:r>
              <w:rPr>
                <w:rFonts w:hint="eastAsia" w:eastAsia="宋体"/>
                <w:b/>
                <w:sz w:val="24"/>
              </w:rPr>
              <w:t>（5）环境风险分析结论</w:t>
            </w:r>
          </w:p>
          <w:p>
            <w:pPr>
              <w:spacing w:line="460" w:lineRule="exact"/>
              <w:ind w:firstLine="480" w:firstLineChars="200"/>
              <w:jc w:val="left"/>
              <w:rPr>
                <w:rFonts w:hint="eastAsia" w:eastAsia="宋体"/>
                <w:sz w:val="24"/>
              </w:rPr>
            </w:pPr>
            <w:r>
              <w:rPr>
                <w:rFonts w:hint="eastAsia" w:eastAsia="宋体"/>
                <w:sz w:val="24"/>
              </w:rPr>
              <w:t>项目潜在的危险、有害因素有泄漏、火灾、爆炸、废气和废水事故排放事故。建设单位对影响环境安全的因素，采取安全防范措施，制订事故应急处置措施，将能有效的防止事故排放的发生；一旦发生事故，依靠事故应急措施能及时控制事故，防止事故的蔓延。只要严格遵守各项安全操作规程和制度，加强环保、安全管理，落实环境风险防范措施，将环境风险影响控制在可以接受的范围内。</w:t>
            </w:r>
          </w:p>
          <w:p>
            <w:pPr>
              <w:spacing w:line="460" w:lineRule="exact"/>
              <w:ind w:firstLine="482" w:firstLineChars="200"/>
              <w:jc w:val="left"/>
              <w:rPr>
                <w:rFonts w:hint="eastAsia" w:eastAsia="宋体"/>
                <w:b/>
                <w:sz w:val="24"/>
              </w:rPr>
            </w:pPr>
            <w:r>
              <w:rPr>
                <w:rFonts w:eastAsia="宋体"/>
                <w:b/>
                <w:sz w:val="24"/>
              </w:rPr>
              <w:t>（6</w:t>
            </w:r>
            <w:r>
              <w:rPr>
                <w:rFonts w:hint="eastAsia" w:eastAsia="宋体"/>
                <w:b/>
                <w:sz w:val="24"/>
              </w:rPr>
              <w:t>）土壤环境影响分析</w:t>
            </w:r>
          </w:p>
          <w:p>
            <w:pPr>
              <w:spacing w:line="460" w:lineRule="exact"/>
              <w:ind w:firstLine="480" w:firstLineChars="200"/>
              <w:jc w:val="left"/>
              <w:rPr>
                <w:rFonts w:hint="eastAsia" w:eastAsia="宋体"/>
                <w:sz w:val="24"/>
              </w:rPr>
            </w:pPr>
            <w:r>
              <w:rPr>
                <w:rFonts w:hint="eastAsia" w:eastAsia="宋体"/>
                <w:sz w:val="24"/>
              </w:rPr>
              <w:t>项目厂区建有完善的环保设施及处置措施，正常情况下能有效防控污染物进入土壤环境，项目在严格做好大气污染防治设施及地面分区防渗措施的建设，采取必要的检修、监测、管理措施条件下，工程建设对土壤环境的影响可接受</w:t>
            </w:r>
            <w:r>
              <w:rPr>
                <w:rFonts w:eastAsia="宋体"/>
                <w:sz w:val="24"/>
              </w:rPr>
              <w:t>。</w:t>
            </w:r>
          </w:p>
          <w:p>
            <w:pPr>
              <w:spacing w:line="460" w:lineRule="exact"/>
              <w:ind w:firstLine="482" w:firstLineChars="200"/>
              <w:rPr>
                <w:rFonts w:hint="eastAsia" w:eastAsia="宋体"/>
                <w:b/>
                <w:sz w:val="24"/>
              </w:rPr>
            </w:pPr>
            <w:r>
              <w:rPr>
                <w:rFonts w:hint="eastAsia" w:eastAsia="宋体"/>
                <w:b/>
                <w:sz w:val="24"/>
              </w:rPr>
              <w:t>二</w:t>
            </w:r>
            <w:r>
              <w:rPr>
                <w:rFonts w:eastAsia="宋体"/>
                <w:b/>
                <w:sz w:val="24"/>
              </w:rPr>
              <w:t>、环境保护对策建议</w:t>
            </w:r>
          </w:p>
          <w:p>
            <w:pPr>
              <w:spacing w:line="460" w:lineRule="exact"/>
              <w:ind w:firstLine="480" w:firstLineChars="200"/>
              <w:rPr>
                <w:rFonts w:hint="eastAsia" w:eastAsia="宋体"/>
                <w:sz w:val="24"/>
              </w:rPr>
            </w:pPr>
            <w:r>
              <w:rPr>
                <w:rFonts w:hint="eastAsia" w:eastAsia="宋体"/>
                <w:sz w:val="24"/>
              </w:rPr>
              <w:t>1、</w:t>
            </w:r>
            <w:r>
              <w:rPr>
                <w:rFonts w:eastAsia="宋体"/>
                <w:sz w:val="24"/>
              </w:rPr>
              <w:t>合理</w:t>
            </w:r>
            <w:r>
              <w:rPr>
                <w:rFonts w:hint="eastAsia" w:eastAsia="宋体"/>
                <w:sz w:val="24"/>
              </w:rPr>
              <w:t>安排车间</w:t>
            </w:r>
            <w:r>
              <w:rPr>
                <w:rFonts w:eastAsia="宋体"/>
                <w:sz w:val="24"/>
              </w:rPr>
              <w:t>布局</w:t>
            </w:r>
            <w:r>
              <w:rPr>
                <w:rFonts w:hint="eastAsia" w:eastAsia="宋体"/>
                <w:sz w:val="24"/>
              </w:rPr>
              <w:t>、采用低噪设备、采用有效的隔噪措施</w:t>
            </w:r>
            <w:r>
              <w:rPr>
                <w:rFonts w:eastAsia="宋体"/>
                <w:sz w:val="24"/>
              </w:rPr>
              <w:t>等措施防治噪声污染，确保</w:t>
            </w:r>
            <w:r>
              <w:rPr>
                <w:rFonts w:hint="eastAsia" w:eastAsia="宋体"/>
                <w:sz w:val="24"/>
              </w:rPr>
              <w:t>噪声符合</w:t>
            </w:r>
            <w:r>
              <w:rPr>
                <w:rFonts w:eastAsia="宋体"/>
                <w:sz w:val="24"/>
              </w:rPr>
              <w:t>《工业企业厂界环境噪声排放标准》（GB12348-2008）中</w:t>
            </w:r>
            <w:r>
              <w:rPr>
                <w:rFonts w:hint="eastAsia" w:eastAsia="宋体"/>
                <w:sz w:val="24"/>
              </w:rPr>
              <w:t>3类</w:t>
            </w:r>
            <w:r>
              <w:rPr>
                <w:rFonts w:eastAsia="宋体"/>
                <w:sz w:val="24"/>
              </w:rPr>
              <w:t>排放限值：昼间</w:t>
            </w:r>
            <w:r>
              <w:rPr>
                <w:rFonts w:hint="eastAsia" w:eastAsia="宋体"/>
                <w:sz w:val="24"/>
              </w:rPr>
              <w:t>65</w:t>
            </w:r>
            <w:r>
              <w:rPr>
                <w:rFonts w:eastAsia="宋体"/>
                <w:sz w:val="24"/>
              </w:rPr>
              <w:t>dB</w:t>
            </w:r>
            <w:r>
              <w:rPr>
                <w:rFonts w:hint="eastAsia" w:eastAsia="宋体"/>
                <w:sz w:val="24"/>
              </w:rPr>
              <w:t>（</w:t>
            </w:r>
            <w:r>
              <w:rPr>
                <w:rFonts w:eastAsia="宋体"/>
                <w:sz w:val="24"/>
              </w:rPr>
              <w:t>A</w:t>
            </w:r>
            <w:r>
              <w:rPr>
                <w:rFonts w:hint="eastAsia" w:eastAsia="宋体"/>
                <w:sz w:val="24"/>
              </w:rPr>
              <w:t>）</w:t>
            </w:r>
            <w:r>
              <w:rPr>
                <w:rFonts w:eastAsia="宋体"/>
                <w:sz w:val="24"/>
              </w:rPr>
              <w:t>，夜间5</w:t>
            </w:r>
            <w:r>
              <w:rPr>
                <w:rFonts w:hint="eastAsia" w:eastAsia="宋体"/>
                <w:sz w:val="24"/>
              </w:rPr>
              <w:t>5</w:t>
            </w:r>
            <w:r>
              <w:rPr>
                <w:rFonts w:eastAsia="宋体"/>
                <w:sz w:val="24"/>
              </w:rPr>
              <w:t>dB</w:t>
            </w:r>
            <w:r>
              <w:rPr>
                <w:rFonts w:hint="eastAsia" w:eastAsia="宋体"/>
                <w:sz w:val="24"/>
              </w:rPr>
              <w:t>（</w:t>
            </w:r>
            <w:r>
              <w:rPr>
                <w:rFonts w:eastAsia="宋体"/>
                <w:sz w:val="24"/>
              </w:rPr>
              <w:t>A</w:t>
            </w:r>
            <w:r>
              <w:rPr>
                <w:rFonts w:hint="eastAsia" w:eastAsia="宋体"/>
                <w:sz w:val="24"/>
              </w:rPr>
              <w:t>）。</w:t>
            </w:r>
          </w:p>
          <w:p>
            <w:pPr>
              <w:spacing w:line="460" w:lineRule="exact"/>
              <w:ind w:firstLine="480" w:firstLineChars="200"/>
              <w:jc w:val="left"/>
              <w:rPr>
                <w:rFonts w:hint="eastAsia" w:eastAsia="宋体"/>
                <w:sz w:val="24"/>
              </w:rPr>
            </w:pPr>
            <w:r>
              <w:rPr>
                <w:rFonts w:hint="eastAsia" w:eastAsia="宋体"/>
                <w:sz w:val="24"/>
              </w:rPr>
              <w:t>2、落实各类固体废弃物的处理措施，确保各类固体废弃物的妥善处置。</w:t>
            </w:r>
          </w:p>
          <w:p>
            <w:pPr>
              <w:spacing w:line="460" w:lineRule="exact"/>
              <w:ind w:firstLine="480" w:firstLineChars="200"/>
              <w:jc w:val="left"/>
              <w:rPr>
                <w:rFonts w:hint="eastAsia" w:eastAsia="宋体"/>
                <w:sz w:val="24"/>
              </w:rPr>
            </w:pPr>
            <w:r>
              <w:rPr>
                <w:rFonts w:hint="eastAsia" w:eastAsia="宋体"/>
                <w:sz w:val="24"/>
              </w:rPr>
              <w:t>3、加强污水处理设施的管理，定期清污，清淤周期不得超过设计周期，确保生产废水经处理设施处理后全部回用，不外排。</w:t>
            </w:r>
          </w:p>
          <w:p>
            <w:pPr>
              <w:spacing w:line="460" w:lineRule="exact"/>
              <w:ind w:firstLine="480" w:firstLineChars="200"/>
              <w:rPr>
                <w:rFonts w:hint="eastAsia" w:eastAsia="宋体"/>
                <w:sz w:val="24"/>
              </w:rPr>
            </w:pPr>
            <w:r>
              <w:rPr>
                <w:rFonts w:hint="eastAsia" w:eastAsia="宋体"/>
                <w:sz w:val="24"/>
              </w:rPr>
              <w:t>4、落实生产过程废气的收集和治理，确保外排废气符合相关标准要求。</w:t>
            </w:r>
          </w:p>
          <w:p>
            <w:pPr>
              <w:spacing w:line="460" w:lineRule="exact"/>
              <w:ind w:firstLine="480" w:firstLineChars="200"/>
              <w:jc w:val="left"/>
              <w:rPr>
                <w:rFonts w:hint="eastAsia" w:eastAsia="宋体"/>
                <w:sz w:val="24"/>
              </w:rPr>
            </w:pPr>
            <w:r>
              <w:rPr>
                <w:rFonts w:hint="eastAsia" w:eastAsia="宋体"/>
                <w:sz w:val="24"/>
              </w:rPr>
              <w:t>5、</w:t>
            </w:r>
            <w:r>
              <w:rPr>
                <w:rFonts w:eastAsia="宋体"/>
                <w:sz w:val="24"/>
              </w:rPr>
              <w:t>严格按报批的生产范围、生产工艺和生产规模进行生产，若需要改变，按规定程序报批。</w:t>
            </w:r>
          </w:p>
          <w:p>
            <w:pPr>
              <w:spacing w:line="460" w:lineRule="exact"/>
              <w:ind w:firstLine="480" w:firstLineChars="200"/>
              <w:rPr>
                <w:rFonts w:hint="eastAsia" w:eastAsia="宋体"/>
                <w:kern w:val="2"/>
                <w:sz w:val="24"/>
                <w:szCs w:val="24"/>
              </w:rPr>
            </w:pPr>
            <w:r>
              <w:rPr>
                <w:rFonts w:hint="eastAsia" w:eastAsia="宋体"/>
                <w:kern w:val="2"/>
                <w:sz w:val="24"/>
                <w:szCs w:val="24"/>
              </w:rPr>
              <w:t>综上所述：江门粤玻实业有限公司年产22.1万吨玻璃制品项目（重新报批），项目选址符合用地要求。项目在建设期和营运期生产过程中会产生一定的废水、废气、噪声和固体废弃物，建设单位</w:t>
            </w:r>
            <w:r>
              <w:rPr>
                <w:rFonts w:hAnsi="宋体" w:eastAsia="宋体"/>
                <w:kern w:val="2"/>
                <w:sz w:val="24"/>
                <w:szCs w:val="24"/>
              </w:rPr>
              <w:t>应根据本评价提出的环境保护对策建议，认真落实各项污染防治措施</w:t>
            </w:r>
            <w:r>
              <w:rPr>
                <w:rFonts w:hint="eastAsia" w:hAnsi="宋体" w:eastAsia="宋体"/>
                <w:kern w:val="2"/>
                <w:sz w:val="24"/>
                <w:szCs w:val="24"/>
              </w:rPr>
              <w:t>，切实执行环境保护三同时制度</w:t>
            </w:r>
            <w:r>
              <w:rPr>
                <w:rFonts w:hAnsi="宋体" w:eastAsia="宋体"/>
                <w:kern w:val="2"/>
                <w:sz w:val="24"/>
                <w:szCs w:val="24"/>
              </w:rPr>
              <w:t>。在此基础上，从环境保护的角度考虑，项目的建设是可行的。</w:t>
            </w:r>
          </w:p>
          <w:p>
            <w:pPr>
              <w:spacing w:line="460" w:lineRule="exact"/>
              <w:ind w:firstLine="480" w:firstLineChars="200"/>
              <w:rPr>
                <w:rFonts w:hint="eastAsia" w:eastAsia="宋体"/>
                <w:kern w:val="2"/>
                <w:sz w:val="24"/>
                <w:szCs w:val="24"/>
              </w:rPr>
            </w:pPr>
          </w:p>
          <w:p>
            <w:pPr>
              <w:spacing w:line="460" w:lineRule="exact"/>
              <w:jc w:val="right"/>
              <w:rPr>
                <w:rFonts w:hint="eastAsia" w:eastAsia="宋体"/>
                <w:kern w:val="2"/>
                <w:sz w:val="24"/>
                <w:szCs w:val="24"/>
              </w:rPr>
            </w:pPr>
            <w:r>
              <w:rPr>
                <w:rFonts w:hint="eastAsia" w:eastAsia="宋体"/>
                <w:kern w:val="2"/>
                <w:sz w:val="24"/>
                <w:szCs w:val="24"/>
              </w:rPr>
              <w:t>评 价 单 位：广东顺德环境科学研究院有限公司</w:t>
            </w:r>
          </w:p>
          <w:p>
            <w:pPr>
              <w:spacing w:line="460" w:lineRule="exact"/>
              <w:ind w:firstLine="3480" w:firstLineChars="1450"/>
              <w:rPr>
                <w:rFonts w:hint="eastAsia" w:eastAsia="宋体"/>
                <w:kern w:val="2"/>
                <w:sz w:val="24"/>
                <w:szCs w:val="24"/>
              </w:rPr>
            </w:pPr>
          </w:p>
          <w:p>
            <w:pPr>
              <w:spacing w:line="460" w:lineRule="exact"/>
              <w:ind w:firstLine="3480" w:firstLineChars="1450"/>
              <w:rPr>
                <w:rFonts w:hint="eastAsia" w:eastAsia="宋体"/>
                <w:kern w:val="2"/>
                <w:sz w:val="24"/>
                <w:szCs w:val="24"/>
              </w:rPr>
            </w:pPr>
            <w:r>
              <w:rPr>
                <w:rFonts w:hint="eastAsia" w:eastAsia="宋体"/>
                <w:kern w:val="2"/>
                <w:sz w:val="24"/>
                <w:szCs w:val="24"/>
              </w:rPr>
              <w:t>项目负责人签字：</w:t>
            </w:r>
          </w:p>
          <w:p>
            <w:pPr>
              <w:spacing w:line="460" w:lineRule="exact"/>
              <w:ind w:firstLine="480" w:firstLineChars="200"/>
              <w:jc w:val="left"/>
              <w:rPr>
                <w:rFonts w:hint="eastAsia" w:eastAsia="宋体"/>
                <w:sz w:val="24"/>
              </w:rPr>
            </w:pPr>
          </w:p>
          <w:p>
            <w:pPr>
              <w:spacing w:line="460" w:lineRule="exact"/>
              <w:ind w:firstLine="480" w:firstLineChars="200"/>
              <w:jc w:val="left"/>
              <w:rPr>
                <w:rFonts w:hint="eastAsia" w:eastAsia="宋体"/>
                <w:sz w:val="24"/>
              </w:rPr>
            </w:pPr>
          </w:p>
          <w:p>
            <w:pPr>
              <w:spacing w:line="480" w:lineRule="auto"/>
              <w:jc w:val="right"/>
              <w:rPr>
                <w:rFonts w:hint="eastAsia" w:eastAsia="宋体"/>
                <w:sz w:val="24"/>
              </w:rPr>
            </w:pPr>
          </w:p>
        </w:tc>
      </w:tr>
    </w:tbl>
    <w:p>
      <w:pPr>
        <w:sectPr>
          <w:pgSz w:w="11906" w:h="16838"/>
          <w:pgMar w:top="1418" w:right="1418" w:bottom="1418" w:left="1418" w:header="851" w:footer="992" w:gutter="0"/>
          <w:cols w:space="720" w:num="1"/>
          <w:docGrid w:linePitch="312" w:charSpace="0"/>
        </w:sect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
        <w:gridCol w:w="8928"/>
        <w:gridCol w:w="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108" w:type="dxa"/>
          <w:wAfter w:w="0" w:type="dxa"/>
        </w:trPr>
        <w:tc>
          <w:tcPr>
            <w:tcW w:w="9000"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宋体"/>
                <w:sz w:val="24"/>
              </w:rPr>
            </w:pPr>
            <w:r>
              <w:rPr>
                <w:rFonts w:eastAsia="宋体"/>
                <w:sz w:val="24"/>
              </w:rPr>
              <mc:AlternateContent>
                <mc:Choice Requires="wps">
                  <w:drawing>
                    <wp:anchor distT="0" distB="0" distL="114300" distR="114300" simplePos="0" relativeHeight="251659264" behindDoc="0" locked="0" layoutInCell="0" allowOverlap="1">
                      <wp:simplePos x="0" y="0"/>
                      <wp:positionH relativeFrom="column">
                        <wp:posOffset>2857500</wp:posOffset>
                      </wp:positionH>
                      <wp:positionV relativeFrom="paragraph">
                        <wp:posOffset>-504825</wp:posOffset>
                      </wp:positionV>
                      <wp:extent cx="635" cy="0"/>
                      <wp:effectExtent l="0" t="0" r="0" b="0"/>
                      <wp:wrapNone/>
                      <wp:docPr id="2" name="Line 816"/>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16" o:spid="_x0000_s1026" o:spt="20" style="position:absolute;left:0pt;margin-left:225pt;margin-top:-39.75pt;height:0pt;width:0.05pt;z-index:251659264;mso-width-relative:page;mso-height-relative:page;" filled="f" stroked="t" coordsize="21600,21600" o:allowincell="f" o:gfxdata="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Oy9MzXAAAACwEAAA8AAAAAAAAAAQAgAAAAIgAAAGRycy9kb3ducmV2LnhtbFBL&#10;AQIUABQAAAAIAIdO4kBnbLmqvgEAAIkDAAAOAAAAAAAAAAEAIAAAACYBAABkcnMvZTJvRG9jLnht&#10;bFBLBQYAAAAABgAGAFkBAABWBQAAAAA=&#10;">
                      <v:fill on="f" focussize="0,0"/>
                      <v:stroke color="#000000" joinstyle="round"/>
                      <v:imagedata o:title=""/>
                      <o:lock v:ext="edit" aspectratio="f"/>
                    </v:line>
                  </w:pict>
                </mc:Fallback>
              </mc:AlternateContent>
            </w:r>
            <w:r>
              <w:rPr>
                <w:rFonts w:eastAsia="宋体"/>
                <w:sz w:val="24"/>
              </w:rPr>
              <w:t>预审意见：</w:t>
            </w: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r>
              <w:rPr>
                <w:rFonts w:eastAsia="宋体"/>
                <w:sz w:val="24"/>
              </w:rPr>
              <w:t xml:space="preserve">                                                      公     章</w:t>
            </w:r>
          </w:p>
          <w:p>
            <w:pPr>
              <w:spacing w:line="360" w:lineRule="auto"/>
              <w:rPr>
                <w:rFonts w:eastAsia="宋体"/>
                <w:sz w:val="24"/>
              </w:rPr>
            </w:pPr>
          </w:p>
          <w:p>
            <w:pPr>
              <w:spacing w:line="360" w:lineRule="auto"/>
              <w:rPr>
                <w:rFonts w:eastAsia="宋体"/>
                <w:sz w:val="24"/>
              </w:rPr>
            </w:pPr>
            <w:r>
              <w:rPr>
                <w:rFonts w:eastAsia="宋体"/>
                <w:sz w:val="24"/>
              </w:rPr>
              <w:t xml:space="preserve">经办人：                                            年     月      日  </w:t>
            </w:r>
          </w:p>
          <w:p>
            <w:pPr>
              <w:spacing w:line="360" w:lineRule="auto"/>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8" w:type="dxa"/>
          <w:wAfter w:w="0" w:type="dxa"/>
        </w:trPr>
        <w:tc>
          <w:tcPr>
            <w:tcW w:w="9000"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宋体"/>
                <w:sz w:val="24"/>
              </w:rPr>
            </w:pPr>
            <w:r>
              <w:rPr>
                <w:rFonts w:eastAsia="宋体"/>
                <w:sz w:val="24"/>
              </w:rPr>
              <w:t>下一级环境保护行政主管部门审查意见：</w:t>
            </w: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r>
              <w:rPr>
                <w:rFonts w:eastAsia="宋体"/>
                <w:sz w:val="24"/>
              </w:rPr>
              <w:t xml:space="preserve">                                                     公      章</w:t>
            </w:r>
          </w:p>
          <w:p>
            <w:pPr>
              <w:spacing w:line="360" w:lineRule="auto"/>
              <w:rPr>
                <w:rFonts w:eastAsia="宋体"/>
                <w:sz w:val="24"/>
              </w:rPr>
            </w:pPr>
          </w:p>
          <w:p>
            <w:pPr>
              <w:spacing w:line="360" w:lineRule="auto"/>
              <w:rPr>
                <w:rFonts w:eastAsia="宋体"/>
                <w:sz w:val="24"/>
              </w:rPr>
            </w:pPr>
            <w:r>
              <w:rPr>
                <w:rFonts w:eastAsia="宋体"/>
                <w:sz w:val="24"/>
              </w:rPr>
              <w:t>经办人：                                            年      月       日</w:t>
            </w:r>
          </w:p>
          <w:p>
            <w:pPr>
              <w:spacing w:line="360" w:lineRule="auto"/>
              <w:rPr>
                <w:rFonts w:hint="eastAsia" w:eastAsia="宋体"/>
                <w:sz w:val="24"/>
              </w:rPr>
            </w:pPr>
          </w:p>
          <w:p>
            <w:pPr>
              <w:spacing w:line="360" w:lineRule="auto"/>
              <w:rPr>
                <w:rFonts w:hint="eastAsia" w:eastAsia="宋体"/>
                <w:sz w:val="24"/>
              </w:rPr>
            </w:pPr>
          </w:p>
          <w:p>
            <w:pPr>
              <w:spacing w:line="360" w:lineRule="auto"/>
              <w:rPr>
                <w:rFonts w:hint="eastAsia" w:eastAsia="宋体"/>
                <w:sz w:val="24"/>
              </w:rPr>
            </w:pPr>
          </w:p>
          <w:p>
            <w:pPr>
              <w:spacing w:line="360" w:lineRule="auto"/>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8" w:type="dxa"/>
          <w:wAfter w:w="0" w:type="dxa"/>
        </w:trPr>
        <w:tc>
          <w:tcPr>
            <w:tcW w:w="9000"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宋体"/>
                <w:sz w:val="24"/>
              </w:rPr>
            </w:pPr>
            <w:r>
              <w:rPr>
                <w:rFonts w:eastAsia="宋体"/>
                <w:sz w:val="24"/>
              </w:rPr>
              <w:t>审批意见：</w:t>
            </w: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r>
              <w:rPr>
                <w:rFonts w:eastAsia="宋体"/>
                <w:sz w:val="24"/>
              </w:rPr>
              <w:t xml:space="preserve">                                               公     章</w:t>
            </w:r>
          </w:p>
          <w:p>
            <w:pPr>
              <w:spacing w:line="360" w:lineRule="auto"/>
              <w:rPr>
                <w:rFonts w:eastAsia="宋体"/>
                <w:sz w:val="24"/>
              </w:rPr>
            </w:pPr>
          </w:p>
          <w:p>
            <w:pPr>
              <w:spacing w:line="360" w:lineRule="auto"/>
              <w:rPr>
                <w:rFonts w:eastAsia="宋体"/>
                <w:sz w:val="24"/>
              </w:rPr>
            </w:pPr>
            <w:r>
              <w:rPr>
                <w:rFonts w:eastAsia="宋体"/>
                <w:sz w:val="24"/>
              </w:rPr>
              <w:t>经办人：                                    年     月     日</w:t>
            </w: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hint="eastAsia" w:eastAsia="宋体"/>
                <w:sz w:val="24"/>
              </w:rPr>
            </w:pPr>
          </w:p>
          <w:p>
            <w:pPr>
              <w:spacing w:line="360" w:lineRule="auto"/>
              <w:rPr>
                <w:rFonts w:hint="eastAsia" w:eastAsia="宋体"/>
                <w:sz w:val="24"/>
              </w:rPr>
            </w:pPr>
          </w:p>
          <w:p>
            <w:pPr>
              <w:spacing w:line="360" w:lineRule="auto"/>
              <w:rPr>
                <w:rFonts w:hint="eastAsia" w:eastAsia="宋体"/>
                <w:sz w:val="24"/>
              </w:rPr>
            </w:pPr>
          </w:p>
          <w:p>
            <w:pPr>
              <w:spacing w:line="360" w:lineRule="auto"/>
              <w:rPr>
                <w:rFonts w:hint="eastAsia" w:eastAsia="宋体"/>
                <w:sz w:val="24"/>
              </w:rPr>
            </w:pPr>
          </w:p>
          <w:p>
            <w:pPr>
              <w:spacing w:line="360" w:lineRule="auto"/>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2" w:type="dxa"/>
        </w:trPr>
        <w:tc>
          <w:tcPr>
            <w:tcW w:w="9036" w:type="dxa"/>
            <w:gridSpan w:val="2"/>
            <w:noWrap w:val="0"/>
            <w:vAlign w:val="top"/>
          </w:tcPr>
          <w:p>
            <w:pPr>
              <w:spacing w:line="360" w:lineRule="auto"/>
              <w:jc w:val="center"/>
              <w:rPr>
                <w:rFonts w:eastAsia="宋体"/>
                <w:b/>
                <w:sz w:val="28"/>
                <w:szCs w:val="28"/>
              </w:rPr>
            </w:pPr>
            <w:r>
              <w:rPr>
                <w:sz w:val="24"/>
                <w:lang/>
              </w:rPr>
              <mc:AlternateContent>
                <mc:Choice Requires="wps">
                  <w:drawing>
                    <wp:anchor distT="0" distB="0" distL="114300" distR="114300" simplePos="0" relativeHeight="251658240" behindDoc="0" locked="0" layoutInCell="0" allowOverlap="1">
                      <wp:simplePos x="0" y="0"/>
                      <wp:positionH relativeFrom="column">
                        <wp:posOffset>2857500</wp:posOffset>
                      </wp:positionH>
                      <wp:positionV relativeFrom="paragraph">
                        <wp:posOffset>-504825</wp:posOffset>
                      </wp:positionV>
                      <wp:extent cx="635" cy="0"/>
                      <wp:effectExtent l="0" t="0" r="0" b="0"/>
                      <wp:wrapNone/>
                      <wp:docPr id="1" name="Line 813"/>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13" o:spid="_x0000_s1026" o:spt="20" style="position:absolute;left:0pt;margin-left:225pt;margin-top:-39.75pt;height:0pt;width:0.05pt;z-index:251658240;mso-width-relative:page;mso-height-relative:page;" filled="f" stroked="t" coordsize="21600,21600" o:allowincell="f" o:gfxdata="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Oy9MzXAAAACwEAAA8AAAAAAAAAAQAgAAAAIgAAAGRycy9kb3ducmV2LnhtbFBL&#10;AQIUABQAAAAIAIdO4kA2/649vgEAAIkDAAAOAAAAAAAAAAEAIAAAACYBAABkcnMvZTJvRG9jLnht&#10;bFBLBQYAAAAABgAGAFkBAABWBQAAAAA=&#10;">
                      <v:fill on="f" focussize="0,0"/>
                      <v:stroke color="#000000" joinstyle="round"/>
                      <v:imagedata o:title=""/>
                      <o:lock v:ext="edit" aspectratio="f"/>
                    </v:line>
                  </w:pict>
                </mc:Fallback>
              </mc:AlternateContent>
            </w:r>
            <w:r>
              <w:rPr>
                <w:rFonts w:eastAsia="宋体"/>
                <w:b/>
                <w:sz w:val="28"/>
                <w:szCs w:val="28"/>
              </w:rPr>
              <w:t>注     释</w:t>
            </w:r>
          </w:p>
          <w:p>
            <w:pPr>
              <w:numPr>
                <w:ilvl w:val="0"/>
                <w:numId w:val="5"/>
              </w:numPr>
              <w:spacing w:line="460" w:lineRule="exact"/>
              <w:ind w:hanging="482"/>
              <w:rPr>
                <w:rFonts w:eastAsia="宋体"/>
                <w:sz w:val="24"/>
              </w:rPr>
            </w:pPr>
            <w:r>
              <w:rPr>
                <w:rFonts w:eastAsia="宋体"/>
                <w:sz w:val="24"/>
              </w:rPr>
              <w:t>本报告表应附以下附图：</w:t>
            </w:r>
          </w:p>
          <w:p>
            <w:pPr>
              <w:spacing w:line="460" w:lineRule="exact"/>
              <w:ind w:left="240"/>
              <w:rPr>
                <w:rFonts w:hint="eastAsia" w:eastAsia="宋体"/>
                <w:spacing w:val="-4"/>
                <w:sz w:val="24"/>
              </w:rPr>
            </w:pPr>
            <w:r>
              <w:rPr>
                <w:rFonts w:hint="eastAsia" w:eastAsia="宋体"/>
                <w:spacing w:val="-4"/>
                <w:sz w:val="24"/>
              </w:rPr>
              <w:t>附图1   地理位置图</w:t>
            </w:r>
          </w:p>
          <w:p>
            <w:pPr>
              <w:spacing w:line="460" w:lineRule="exact"/>
              <w:ind w:left="240"/>
              <w:rPr>
                <w:rFonts w:hint="eastAsia" w:eastAsia="宋体"/>
                <w:spacing w:val="-4"/>
                <w:sz w:val="24"/>
              </w:rPr>
            </w:pPr>
            <w:r>
              <w:rPr>
                <w:rFonts w:hint="eastAsia" w:eastAsia="宋体"/>
                <w:spacing w:val="-4"/>
                <w:sz w:val="24"/>
              </w:rPr>
              <w:t>附图2   项目四至图</w:t>
            </w:r>
          </w:p>
          <w:p>
            <w:pPr>
              <w:spacing w:line="460" w:lineRule="exact"/>
              <w:ind w:left="240"/>
              <w:rPr>
                <w:rFonts w:hint="eastAsia" w:eastAsia="宋体"/>
                <w:spacing w:val="-4"/>
                <w:sz w:val="24"/>
              </w:rPr>
            </w:pPr>
            <w:r>
              <w:rPr>
                <w:rFonts w:hint="eastAsia" w:eastAsia="宋体"/>
                <w:spacing w:val="-4"/>
                <w:sz w:val="24"/>
              </w:rPr>
              <w:t>附图3   大气评价范围和敏感点分布图</w:t>
            </w:r>
          </w:p>
          <w:p>
            <w:pPr>
              <w:spacing w:line="460" w:lineRule="exact"/>
              <w:ind w:left="240"/>
              <w:rPr>
                <w:rFonts w:hint="eastAsia" w:eastAsia="宋体"/>
                <w:spacing w:val="-4"/>
                <w:sz w:val="24"/>
              </w:rPr>
            </w:pPr>
            <w:r>
              <w:rPr>
                <w:rFonts w:hint="eastAsia" w:eastAsia="宋体"/>
                <w:spacing w:val="-4"/>
                <w:sz w:val="24"/>
              </w:rPr>
              <w:t>附图4   平面布置图</w:t>
            </w:r>
          </w:p>
          <w:p>
            <w:pPr>
              <w:spacing w:line="460" w:lineRule="exact"/>
              <w:ind w:left="240"/>
              <w:rPr>
                <w:rFonts w:hint="eastAsia" w:eastAsia="宋体"/>
                <w:spacing w:val="-4"/>
                <w:sz w:val="24"/>
              </w:rPr>
            </w:pPr>
            <w:r>
              <w:rPr>
                <w:rFonts w:hint="eastAsia" w:eastAsia="宋体"/>
                <w:spacing w:val="-4"/>
                <w:sz w:val="24"/>
              </w:rPr>
              <w:t>附图5   环境空气功能区划图</w:t>
            </w:r>
          </w:p>
          <w:p>
            <w:pPr>
              <w:spacing w:line="460" w:lineRule="exact"/>
              <w:ind w:left="240"/>
              <w:rPr>
                <w:rFonts w:hint="eastAsia" w:eastAsia="宋体"/>
                <w:spacing w:val="-4"/>
                <w:sz w:val="24"/>
              </w:rPr>
            </w:pPr>
            <w:r>
              <w:rPr>
                <w:rFonts w:hint="eastAsia" w:eastAsia="宋体"/>
                <w:spacing w:val="-4"/>
                <w:sz w:val="24"/>
              </w:rPr>
              <w:t>附图6   地表水环境功能区划图</w:t>
            </w:r>
          </w:p>
          <w:p>
            <w:pPr>
              <w:spacing w:line="460" w:lineRule="exact"/>
              <w:ind w:left="240"/>
              <w:rPr>
                <w:rFonts w:hint="eastAsia" w:eastAsia="宋体"/>
                <w:spacing w:val="-4"/>
                <w:sz w:val="24"/>
              </w:rPr>
            </w:pPr>
            <w:r>
              <w:rPr>
                <w:rFonts w:hint="eastAsia" w:eastAsia="宋体"/>
                <w:spacing w:val="-4"/>
                <w:sz w:val="24"/>
              </w:rPr>
              <w:t>附图7   开平市声环境功能区划示意图</w:t>
            </w:r>
          </w:p>
          <w:p>
            <w:pPr>
              <w:spacing w:line="460" w:lineRule="exact"/>
              <w:ind w:left="240"/>
              <w:rPr>
                <w:rFonts w:hint="eastAsia" w:eastAsia="宋体"/>
                <w:spacing w:val="-4"/>
                <w:sz w:val="24"/>
              </w:rPr>
            </w:pPr>
            <w:r>
              <w:rPr>
                <w:rFonts w:hint="eastAsia" w:eastAsia="宋体"/>
                <w:spacing w:val="-4"/>
                <w:sz w:val="24"/>
              </w:rPr>
              <w:t>附图8   开平市苍城中心镇总体规划修编（2012-2035）</w:t>
            </w:r>
          </w:p>
          <w:p>
            <w:pPr>
              <w:spacing w:line="460" w:lineRule="exact"/>
              <w:ind w:left="240"/>
              <w:rPr>
                <w:rFonts w:hint="eastAsia" w:eastAsia="宋体"/>
                <w:spacing w:val="-4"/>
                <w:sz w:val="24"/>
              </w:rPr>
            </w:pPr>
            <w:r>
              <w:rPr>
                <w:rFonts w:hint="eastAsia" w:eastAsia="宋体"/>
                <w:spacing w:val="-4"/>
                <w:sz w:val="24"/>
              </w:rPr>
              <w:t>附件1   营业执照</w:t>
            </w:r>
          </w:p>
          <w:p>
            <w:pPr>
              <w:spacing w:line="460" w:lineRule="exact"/>
              <w:ind w:left="240"/>
              <w:rPr>
                <w:rFonts w:hint="eastAsia" w:eastAsia="宋体"/>
                <w:spacing w:val="-4"/>
                <w:sz w:val="24"/>
              </w:rPr>
            </w:pPr>
            <w:r>
              <w:rPr>
                <w:rFonts w:hint="eastAsia" w:eastAsia="宋体"/>
                <w:spacing w:val="-4"/>
                <w:sz w:val="24"/>
              </w:rPr>
              <w:t>附件2   法人代表身份证复印件</w:t>
            </w:r>
          </w:p>
          <w:p>
            <w:pPr>
              <w:spacing w:line="460" w:lineRule="exact"/>
              <w:ind w:left="240"/>
              <w:rPr>
                <w:rFonts w:hint="eastAsia" w:eastAsia="宋体"/>
                <w:spacing w:val="-4"/>
                <w:sz w:val="24"/>
              </w:rPr>
            </w:pPr>
            <w:r>
              <w:rPr>
                <w:rFonts w:hint="eastAsia" w:eastAsia="宋体"/>
                <w:spacing w:val="-4"/>
                <w:sz w:val="24"/>
              </w:rPr>
              <w:t>附件3   不动产权证</w:t>
            </w:r>
          </w:p>
          <w:p>
            <w:pPr>
              <w:spacing w:line="460" w:lineRule="exact"/>
              <w:ind w:left="240"/>
              <w:rPr>
                <w:rFonts w:hint="eastAsia" w:eastAsia="宋体"/>
                <w:spacing w:val="-4"/>
                <w:sz w:val="24"/>
              </w:rPr>
            </w:pPr>
            <w:r>
              <w:rPr>
                <w:rFonts w:hint="eastAsia" w:eastAsia="宋体"/>
                <w:spacing w:val="-4"/>
                <w:sz w:val="24"/>
              </w:rPr>
              <w:t>附件4   投资项目备案证</w:t>
            </w:r>
          </w:p>
          <w:p>
            <w:pPr>
              <w:spacing w:line="460" w:lineRule="exact"/>
              <w:ind w:left="240"/>
              <w:rPr>
                <w:rFonts w:hint="eastAsia" w:eastAsia="宋体"/>
                <w:spacing w:val="-4"/>
                <w:sz w:val="24"/>
              </w:rPr>
            </w:pPr>
            <w:r>
              <w:rPr>
                <w:rFonts w:hint="eastAsia" w:eastAsia="宋体"/>
                <w:spacing w:val="-4"/>
                <w:sz w:val="24"/>
              </w:rPr>
              <w:t>附件5   热端喷涂液MSDS</w:t>
            </w:r>
          </w:p>
          <w:p>
            <w:pPr>
              <w:spacing w:line="460" w:lineRule="exact"/>
              <w:ind w:left="240"/>
              <w:rPr>
                <w:rFonts w:hint="eastAsia" w:eastAsia="宋体"/>
                <w:spacing w:val="-4"/>
                <w:sz w:val="24"/>
              </w:rPr>
            </w:pPr>
            <w:r>
              <w:rPr>
                <w:rFonts w:hint="eastAsia" w:eastAsia="宋体"/>
                <w:spacing w:val="-4"/>
                <w:sz w:val="24"/>
              </w:rPr>
              <w:t>附件6   冷端喷涂液MSDS</w:t>
            </w:r>
          </w:p>
          <w:p>
            <w:pPr>
              <w:spacing w:line="460" w:lineRule="exact"/>
              <w:ind w:left="240"/>
              <w:rPr>
                <w:rFonts w:hint="eastAsia" w:eastAsia="宋体"/>
                <w:spacing w:val="-4"/>
                <w:sz w:val="24"/>
              </w:rPr>
            </w:pPr>
            <w:r>
              <w:rPr>
                <w:rFonts w:hint="eastAsia" w:eastAsia="宋体"/>
                <w:spacing w:val="-4"/>
                <w:sz w:val="24"/>
              </w:rPr>
              <w:t>附件7   热端喷涂液VOCs检测报告</w:t>
            </w:r>
          </w:p>
          <w:p>
            <w:pPr>
              <w:spacing w:line="460" w:lineRule="exact"/>
              <w:ind w:left="240"/>
              <w:rPr>
                <w:rFonts w:hint="eastAsia" w:eastAsia="宋体"/>
                <w:spacing w:val="-4"/>
                <w:sz w:val="24"/>
              </w:rPr>
            </w:pPr>
            <w:r>
              <w:rPr>
                <w:rFonts w:hint="eastAsia" w:eastAsia="宋体"/>
                <w:spacing w:val="-4"/>
                <w:sz w:val="24"/>
              </w:rPr>
              <w:t>附件8   冷端喷涂液VOCs检测报告</w:t>
            </w:r>
          </w:p>
          <w:p>
            <w:pPr>
              <w:spacing w:line="460" w:lineRule="exact"/>
              <w:ind w:left="240"/>
              <w:rPr>
                <w:rFonts w:hint="eastAsia" w:eastAsia="宋体"/>
                <w:spacing w:val="-4"/>
                <w:sz w:val="24"/>
              </w:rPr>
            </w:pPr>
            <w:r>
              <w:rPr>
                <w:rFonts w:hint="eastAsia" w:eastAsia="宋体"/>
                <w:spacing w:val="-4"/>
                <w:sz w:val="24"/>
              </w:rPr>
              <w:t>附件9   产品检测报告</w:t>
            </w:r>
          </w:p>
          <w:p>
            <w:pPr>
              <w:spacing w:line="460" w:lineRule="exact"/>
              <w:ind w:left="240"/>
              <w:rPr>
                <w:rFonts w:hint="eastAsia" w:eastAsia="宋体"/>
                <w:spacing w:val="-4"/>
                <w:sz w:val="24"/>
              </w:rPr>
            </w:pPr>
            <w:r>
              <w:rPr>
                <w:rFonts w:hint="eastAsia" w:eastAsia="宋体"/>
                <w:spacing w:val="-4"/>
                <w:sz w:val="24"/>
              </w:rPr>
              <w:t>附件10   石油焦粉检测报告</w:t>
            </w:r>
          </w:p>
          <w:p>
            <w:pPr>
              <w:spacing w:line="460" w:lineRule="exact"/>
              <w:ind w:left="240"/>
              <w:rPr>
                <w:rFonts w:hint="eastAsia" w:eastAsia="宋体"/>
                <w:spacing w:val="-4"/>
                <w:sz w:val="24"/>
              </w:rPr>
            </w:pPr>
            <w:r>
              <w:rPr>
                <w:rFonts w:hint="eastAsia" w:eastAsia="宋体"/>
                <w:spacing w:val="-4"/>
                <w:sz w:val="24"/>
              </w:rPr>
              <w:t>附件11   天然气检测报告</w:t>
            </w:r>
          </w:p>
          <w:p>
            <w:pPr>
              <w:spacing w:line="460" w:lineRule="exact"/>
              <w:ind w:left="240"/>
              <w:rPr>
                <w:rFonts w:hint="eastAsia" w:eastAsia="宋体"/>
                <w:spacing w:val="-4"/>
                <w:sz w:val="24"/>
              </w:rPr>
            </w:pPr>
            <w:r>
              <w:rPr>
                <w:rFonts w:hint="eastAsia" w:eastAsia="宋体"/>
                <w:spacing w:val="-4"/>
                <w:sz w:val="24"/>
              </w:rPr>
              <w:t>附件12   纳污证明</w:t>
            </w:r>
          </w:p>
          <w:p>
            <w:pPr>
              <w:spacing w:line="460" w:lineRule="exact"/>
              <w:ind w:left="240"/>
              <w:rPr>
                <w:rFonts w:hint="eastAsia" w:eastAsia="宋体"/>
                <w:spacing w:val="-4"/>
                <w:sz w:val="24"/>
              </w:rPr>
            </w:pPr>
            <w:r>
              <w:rPr>
                <w:rFonts w:hint="eastAsia" w:eastAsia="宋体"/>
                <w:spacing w:val="-4"/>
                <w:sz w:val="24"/>
              </w:rPr>
              <w:t>附件13   排污许可证</w:t>
            </w:r>
          </w:p>
          <w:p>
            <w:pPr>
              <w:spacing w:line="460" w:lineRule="exact"/>
              <w:ind w:left="240"/>
              <w:rPr>
                <w:rFonts w:hint="eastAsia" w:eastAsia="宋体"/>
                <w:spacing w:val="-4"/>
                <w:sz w:val="24"/>
              </w:rPr>
            </w:pPr>
            <w:r>
              <w:rPr>
                <w:rFonts w:hint="eastAsia" w:eastAsia="宋体"/>
                <w:spacing w:val="-4"/>
                <w:sz w:val="24"/>
              </w:rPr>
              <w:t>附件14   原有项目环评批复</w:t>
            </w:r>
          </w:p>
          <w:p>
            <w:pPr>
              <w:spacing w:line="460" w:lineRule="exact"/>
              <w:ind w:left="240"/>
              <w:rPr>
                <w:rFonts w:hint="eastAsia" w:eastAsia="宋体"/>
                <w:spacing w:val="-4"/>
                <w:sz w:val="24"/>
              </w:rPr>
            </w:pPr>
            <w:r>
              <w:rPr>
                <w:rFonts w:hint="eastAsia" w:eastAsia="宋体"/>
                <w:spacing w:val="-4"/>
                <w:sz w:val="24"/>
              </w:rPr>
              <w:t>附件15   原有项目检测报告</w:t>
            </w:r>
          </w:p>
          <w:p>
            <w:pPr>
              <w:spacing w:line="460" w:lineRule="exact"/>
              <w:ind w:left="240"/>
              <w:rPr>
                <w:rFonts w:hint="eastAsia" w:eastAsia="宋体"/>
                <w:spacing w:val="-4"/>
                <w:sz w:val="24"/>
              </w:rPr>
            </w:pPr>
            <w:r>
              <w:rPr>
                <w:rFonts w:hint="eastAsia" w:eastAsia="宋体"/>
                <w:spacing w:val="-4"/>
                <w:sz w:val="24"/>
              </w:rPr>
              <w:t>附件16   引用监测数据和补充监测数据</w:t>
            </w:r>
          </w:p>
          <w:p>
            <w:pPr>
              <w:spacing w:line="460" w:lineRule="exact"/>
              <w:ind w:left="240"/>
              <w:rPr>
                <w:rFonts w:hint="eastAsia" w:eastAsia="宋体"/>
                <w:spacing w:val="-4"/>
                <w:sz w:val="24"/>
              </w:rPr>
            </w:pPr>
            <w:r>
              <w:rPr>
                <w:rFonts w:hint="eastAsia" w:eastAsia="宋体"/>
                <w:spacing w:val="-4"/>
                <w:sz w:val="24"/>
              </w:rPr>
              <w:t>附件17   应急预案备案表</w:t>
            </w:r>
          </w:p>
          <w:p>
            <w:pPr>
              <w:spacing w:line="460" w:lineRule="exact"/>
              <w:ind w:left="240"/>
              <w:rPr>
                <w:rFonts w:hint="eastAsia" w:eastAsia="宋体"/>
                <w:spacing w:val="-4"/>
                <w:sz w:val="24"/>
              </w:rPr>
            </w:pPr>
            <w:r>
              <w:rPr>
                <w:rFonts w:hint="eastAsia" w:eastAsia="宋体"/>
                <w:spacing w:val="-4"/>
                <w:sz w:val="24"/>
              </w:rPr>
              <w:t>附件18   建设项目环评审批征求意见表</w:t>
            </w:r>
          </w:p>
          <w:p>
            <w:pPr>
              <w:spacing w:line="460" w:lineRule="exact"/>
              <w:ind w:left="240"/>
              <w:rPr>
                <w:rFonts w:hint="eastAsia" w:eastAsia="宋体"/>
                <w:spacing w:val="-4"/>
                <w:sz w:val="24"/>
              </w:rPr>
            </w:pPr>
            <w:r>
              <w:rPr>
                <w:rFonts w:hint="eastAsia" w:eastAsia="宋体"/>
                <w:spacing w:val="-4"/>
                <w:sz w:val="24"/>
              </w:rPr>
              <w:t xml:space="preserve">附件19   </w:t>
            </w:r>
            <w:r>
              <w:rPr>
                <w:rFonts w:hint="eastAsia" w:eastAsia="宋体"/>
                <w:spacing w:val="-4"/>
                <w:sz w:val="24"/>
                <w:szCs w:val="22"/>
              </w:rPr>
              <w:t>原辅材料成分清单</w:t>
            </w:r>
          </w:p>
          <w:p>
            <w:pPr>
              <w:spacing w:line="460" w:lineRule="exact"/>
              <w:ind w:left="240"/>
              <w:rPr>
                <w:rFonts w:hint="eastAsia" w:eastAsia="宋体"/>
                <w:spacing w:val="-4"/>
                <w:sz w:val="24"/>
              </w:rPr>
            </w:pPr>
            <w:r>
              <w:rPr>
                <w:rFonts w:hint="eastAsia" w:eastAsia="宋体"/>
                <w:spacing w:val="-4"/>
                <w:sz w:val="24"/>
              </w:rPr>
              <w:t>附件20   环境风险评价自查表</w:t>
            </w:r>
          </w:p>
          <w:p>
            <w:pPr>
              <w:spacing w:line="460" w:lineRule="exact"/>
              <w:ind w:left="240"/>
              <w:rPr>
                <w:rFonts w:hint="eastAsia" w:eastAsia="宋体"/>
                <w:spacing w:val="-4"/>
                <w:sz w:val="24"/>
              </w:rPr>
            </w:pPr>
            <w:r>
              <w:rPr>
                <w:rFonts w:hint="eastAsia" w:eastAsia="宋体"/>
                <w:spacing w:val="-4"/>
                <w:sz w:val="24"/>
              </w:rPr>
              <w:t>附件21   地表水环境影响评价自查表</w:t>
            </w:r>
          </w:p>
          <w:p>
            <w:pPr>
              <w:spacing w:line="460" w:lineRule="exact"/>
              <w:ind w:left="240"/>
              <w:rPr>
                <w:rFonts w:hint="eastAsia" w:eastAsia="宋体"/>
                <w:spacing w:val="-4"/>
                <w:sz w:val="24"/>
              </w:rPr>
            </w:pPr>
            <w:r>
              <w:rPr>
                <w:rFonts w:hint="eastAsia" w:eastAsia="宋体"/>
                <w:spacing w:val="-4"/>
                <w:sz w:val="24"/>
              </w:rPr>
              <w:t>附件22   大气估算过程软件截图</w:t>
            </w:r>
          </w:p>
          <w:p>
            <w:pPr>
              <w:spacing w:line="460" w:lineRule="exact"/>
              <w:ind w:left="240"/>
              <w:rPr>
                <w:rFonts w:hint="eastAsia" w:eastAsia="宋体"/>
                <w:spacing w:val="-4"/>
                <w:sz w:val="24"/>
              </w:rPr>
            </w:pPr>
            <w:r>
              <w:rPr>
                <w:rFonts w:eastAsia="宋体"/>
                <w:sz w:val="24"/>
              </w:rPr>
              <w:t>附</w:t>
            </w:r>
            <w:r>
              <w:rPr>
                <w:rFonts w:hint="eastAsia" w:eastAsia="宋体"/>
                <w:sz w:val="24"/>
              </w:rPr>
              <w:t>表</w:t>
            </w:r>
            <w:r>
              <w:rPr>
                <w:rFonts w:eastAsia="宋体"/>
                <w:sz w:val="24"/>
              </w:rPr>
              <w:t xml:space="preserve">1 </w:t>
            </w:r>
            <w:r>
              <w:rPr>
                <w:rFonts w:hint="eastAsia" w:eastAsia="宋体"/>
                <w:sz w:val="24"/>
              </w:rPr>
              <w:t xml:space="preserve"> </w:t>
            </w:r>
            <w:r>
              <w:rPr>
                <w:rFonts w:eastAsia="宋体"/>
                <w:sz w:val="24"/>
              </w:rPr>
              <w:t xml:space="preserve"> </w:t>
            </w:r>
            <w:r>
              <w:rPr>
                <w:rFonts w:hint="eastAsia" w:eastAsia="宋体"/>
                <w:spacing w:val="-4"/>
                <w:sz w:val="24"/>
              </w:rPr>
              <w:t>建设项目环评审批基础信息表</w:t>
            </w:r>
          </w:p>
          <w:p>
            <w:pPr>
              <w:numPr>
                <w:ilvl w:val="0"/>
                <w:numId w:val="5"/>
              </w:numPr>
              <w:tabs>
                <w:tab w:val="left" w:pos="0"/>
                <w:tab w:val="clear" w:pos="720"/>
              </w:tabs>
              <w:spacing w:line="460" w:lineRule="exact"/>
              <w:ind w:left="0" w:firstLine="285"/>
              <w:rPr>
                <w:rFonts w:eastAsia="宋体"/>
                <w:sz w:val="24"/>
              </w:rPr>
            </w:pPr>
            <w:r>
              <w:rPr>
                <w:rFonts w:eastAsia="宋体"/>
                <w:sz w:val="24"/>
              </w:rPr>
              <w:t>如果本报告表不能说明项目产生的污染及对环境造成的影响，应进行专项评价。根据建设项目的特点和当地环境特征，应选下列1-2项进行专项评价。</w:t>
            </w:r>
          </w:p>
          <w:p>
            <w:pPr>
              <w:numPr>
                <w:ilvl w:val="0"/>
                <w:numId w:val="6"/>
              </w:numPr>
              <w:spacing w:line="460" w:lineRule="exact"/>
              <w:rPr>
                <w:rFonts w:eastAsia="宋体"/>
                <w:sz w:val="24"/>
              </w:rPr>
            </w:pPr>
            <w:r>
              <w:rPr>
                <w:rFonts w:eastAsia="宋体"/>
                <w:sz w:val="24"/>
              </w:rPr>
              <w:t>大气环境影响专项评价</w:t>
            </w:r>
          </w:p>
          <w:p>
            <w:pPr>
              <w:numPr>
                <w:ilvl w:val="0"/>
                <w:numId w:val="6"/>
              </w:numPr>
              <w:spacing w:line="460" w:lineRule="exact"/>
              <w:rPr>
                <w:rFonts w:eastAsia="宋体"/>
                <w:sz w:val="24"/>
              </w:rPr>
            </w:pPr>
            <w:r>
              <w:rPr>
                <w:rFonts w:eastAsia="宋体"/>
                <w:sz w:val="24"/>
              </w:rPr>
              <w:t>水环境影响专项评价（包括地表水和地下水）</w:t>
            </w:r>
          </w:p>
          <w:p>
            <w:pPr>
              <w:numPr>
                <w:ilvl w:val="0"/>
                <w:numId w:val="6"/>
              </w:numPr>
              <w:spacing w:line="460" w:lineRule="exact"/>
              <w:rPr>
                <w:rFonts w:eastAsia="宋体"/>
                <w:sz w:val="24"/>
              </w:rPr>
            </w:pPr>
            <w:r>
              <w:rPr>
                <w:rFonts w:eastAsia="宋体"/>
                <w:sz w:val="24"/>
              </w:rPr>
              <w:t>生态影响专项评价</w:t>
            </w:r>
          </w:p>
          <w:p>
            <w:pPr>
              <w:numPr>
                <w:ilvl w:val="0"/>
                <w:numId w:val="6"/>
              </w:numPr>
              <w:spacing w:line="460" w:lineRule="exact"/>
              <w:rPr>
                <w:rFonts w:eastAsia="宋体"/>
                <w:sz w:val="24"/>
              </w:rPr>
            </w:pPr>
            <w:r>
              <w:rPr>
                <w:rFonts w:eastAsia="宋体"/>
                <w:sz w:val="24"/>
              </w:rPr>
              <w:t>声影响专项评价</w:t>
            </w:r>
          </w:p>
          <w:p>
            <w:pPr>
              <w:numPr>
                <w:ilvl w:val="0"/>
                <w:numId w:val="6"/>
              </w:numPr>
              <w:spacing w:line="460" w:lineRule="exact"/>
              <w:rPr>
                <w:rFonts w:eastAsia="宋体"/>
                <w:sz w:val="24"/>
              </w:rPr>
            </w:pPr>
            <w:r>
              <w:rPr>
                <w:rFonts w:eastAsia="宋体"/>
                <w:sz w:val="24"/>
              </w:rPr>
              <w:t>土壤影响专项评价</w:t>
            </w:r>
          </w:p>
          <w:p>
            <w:pPr>
              <w:numPr>
                <w:ilvl w:val="0"/>
                <w:numId w:val="6"/>
              </w:numPr>
              <w:spacing w:line="460" w:lineRule="exact"/>
              <w:rPr>
                <w:rFonts w:eastAsia="宋体"/>
                <w:sz w:val="24"/>
              </w:rPr>
            </w:pPr>
            <w:r>
              <w:rPr>
                <w:rFonts w:eastAsia="宋体"/>
                <w:sz w:val="24"/>
              </w:rPr>
              <w:t>固体废弃物影响专项评价</w:t>
            </w:r>
          </w:p>
          <w:p>
            <w:pPr>
              <w:spacing w:line="460" w:lineRule="exact"/>
              <w:ind w:left="240"/>
              <w:rPr>
                <w:rFonts w:hint="eastAsia" w:eastAsia="宋体"/>
                <w:sz w:val="24"/>
              </w:rPr>
            </w:pPr>
            <w:r>
              <w:rPr>
                <w:rFonts w:eastAsia="宋体"/>
                <w:sz w:val="24"/>
              </w:rPr>
              <w:t>以上专项评价未包括的可另列专项，专项评价按照《环境影响评价技术导则》中的要求进行。</w:t>
            </w: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ind w:left="240"/>
              <w:rPr>
                <w:rFonts w:hint="eastAsia" w:eastAsia="宋体"/>
                <w:sz w:val="24"/>
              </w:rPr>
            </w:pPr>
          </w:p>
          <w:p>
            <w:pPr>
              <w:spacing w:line="460" w:lineRule="exact"/>
              <w:rPr>
                <w:rFonts w:eastAsia="宋体"/>
                <w:sz w:val="24"/>
              </w:rPr>
            </w:pPr>
          </w:p>
        </w:tc>
      </w:tr>
    </w:tbl>
    <w:p>
      <w:pPr>
        <w:widowControl/>
        <w:adjustRightInd w:val="0"/>
        <w:spacing w:line="460" w:lineRule="exact"/>
        <w:jc w:val="center"/>
        <w:textAlignment w:val="baseline"/>
        <w:rPr>
          <w:rFonts w:hint="eastAsia"/>
        </w:rPr>
      </w:pPr>
    </w:p>
    <w:sectPr>
      <w:footerReference r:id="rId7" w:type="default"/>
      <w:pgSz w:w="11906" w:h="16838"/>
      <w:pgMar w:top="1474" w:right="1474" w:bottom="1474" w:left="147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隶书体">
    <w:altName w:val="宋体"/>
    <w:panose1 w:val="00000000000000000000"/>
    <w:charset w:val="86"/>
    <w:family w:val="swiss"/>
    <w:pitch w:val="default"/>
    <w:sig w:usb0="00000001"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G Times (W1)">
    <w:altName w:val="Times New Roman"/>
    <w:panose1 w:val="00000000000000000000"/>
    <w:charset w:val="00"/>
    <w:family w:val="roman"/>
    <w:pitch w:val="default"/>
    <w:sig w:usb0="00000000" w:usb1="0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 w:name="”“Times New Roman”“">
    <w:altName w:val="宋体"/>
    <w:panose1 w:val="00000000000000000000"/>
    <w:charset w:val="86"/>
    <w:family w:val="roman"/>
    <w:pitch w:val="default"/>
    <w:sig w:usb0="00000001" w:usb1="080E0000" w:usb2="00000010" w:usb3="00000000" w:csb0="00040000" w:csb1="00000000"/>
  </w:font>
  <w:font w:name="Times">
    <w:altName w:val="Times New Roman"/>
    <w:panose1 w:val="02020603050405020304"/>
    <w:charset w:val="00"/>
    <w:family w:val="roman"/>
    <w:pitch w:val="default"/>
    <w:sig w:usb0="E0002AFF" w:usb1="C0007841" w:usb2="00000009" w:usb3="00000000" w:csb0="000001FF" w:csb1="00000000"/>
  </w:font>
  <w:font w:name="DFKai-SB">
    <w:panose1 w:val="03000509000000000000"/>
    <w:charset w:val="88"/>
    <w:family w:val="script"/>
    <w:pitch w:val="default"/>
    <w:sig w:usb0="00000003" w:usb1="082E0000" w:usb2="00000016" w:usb3="00000000" w:csb0="00100001" w:csb1="00000000"/>
  </w:font>
  <w:font w:name="MingLiU">
    <w:panose1 w:val="02020509000000000000"/>
    <w:charset w:val="88"/>
    <w:family w:val="modern"/>
    <w:pitch w:val="default"/>
    <w:sig w:usb0="A00002FF" w:usb1="28CFFCFA" w:usb2="00000016" w:usb3="00000000" w:csb0="00100001" w:csb1="00000000"/>
  </w:font>
  <w:font w:name="Bookman Old Style">
    <w:panose1 w:val="02050604050505020204"/>
    <w:charset w:val="00"/>
    <w:family w:val="roman"/>
    <w:pitch w:val="default"/>
    <w:sig w:usb0="00000287" w:usb1="00000000" w:usb2="00000000" w:usb3="00000000" w:csb0="2000009F" w:csb1="DFD70000"/>
  </w:font>
  <w:font w:name="MS Sans Serif">
    <w:altName w:val="Arial"/>
    <w:panose1 w:val="00000000000000000000"/>
    <w:charset w:val="00"/>
    <w:family w:val="swiss"/>
    <w:pitch w:val="default"/>
    <w:sig w:usb0="00000003" w:usb1="00000000" w:usb2="00000000" w:usb3="00000000" w:csb0="00000001" w:csb1="00000000"/>
  </w:font>
  <w:font w:name="仿宋体">
    <w:altName w:val="宋体"/>
    <w:panose1 w:val="00000000000000000000"/>
    <w:charset w:val="86"/>
    <w:family w:val="roman"/>
    <w:pitch w:val="default"/>
    <w:sig w:usb0="00000001" w:usb1="080E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Swis721 Lt BT">
    <w:altName w:val="Malgun Gothic"/>
    <w:panose1 w:val="020B0403020202020204"/>
    <w:charset w:val="00"/>
    <w:family w:val="swiss"/>
    <w:pitch w:val="default"/>
    <w:sig w:usb0="00000087" w:usb1="00000000" w:usb2="00000000" w:usb3="00000000" w:csb0="0000001B"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華康細圓體">
    <w:altName w:val="Arial Unicode MS"/>
    <w:panose1 w:val="00000000000000000000"/>
    <w:charset w:val="88"/>
    <w:family w:val="modern"/>
    <w:pitch w:val="default"/>
    <w:sig w:usb0="00000001" w:usb1="08080000" w:usb2="00000010" w:usb3="00000000" w:csb0="00100000" w:csb1="00000000"/>
  </w:font>
  <w:font w:name="SansSerif">
    <w:altName w:val="Segoe Print"/>
    <w:panose1 w:val="00000400000000000000"/>
    <w:charset w:val="02"/>
    <w:family w:val="auto"/>
    <w:pitch w:val="default"/>
    <w:sig w:usb0="00000000" w:usb1="10000000" w:usb2="00000000" w:usb3="00000000" w:csb0="80000000" w:csb1="00000000"/>
  </w:font>
  <w:font w:name="Plotter">
    <w:altName w:val="Times New Roman"/>
    <w:panose1 w:val="00000000000000000000"/>
    <w:charset w:val="00"/>
    <w:family w:val="roman"/>
    <w:pitch w:val="default"/>
    <w:sig w:usb0="00000003"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方正宋三简体">
    <w:altName w:val="宋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3" w:usb1="00000000" w:usb2="00000000" w:usb3="00000000" w:csb0="00000001" w:csb1="00000000"/>
  </w:font>
  <w:font w:name="Impact">
    <w:panose1 w:val="020B0806030902050204"/>
    <w:charset w:val="00"/>
    <w:family w:val="swiss"/>
    <w:pitch w:val="default"/>
    <w:sig w:usb0="00000287" w:usb1="00000000" w:usb2="00000000" w:usb3="00000000" w:csb0="2000009F" w:csb1="DFD70000"/>
  </w:font>
  <w:font w:name="Century">
    <w:panose1 w:val="02040604050505020304"/>
    <w:charset w:val="00"/>
    <w:family w:val="roman"/>
    <w:pitch w:val="default"/>
    <w:sig w:usb0="00000287" w:usb1="00000000" w:usb2="00000000" w:usb3="00000000" w:csb0="2000009F" w:csb1="DFD70000"/>
  </w:font>
  <w:font w:name="创艺简宋体">
    <w:altName w:val="黑体"/>
    <w:panose1 w:val="00000000000000000000"/>
    <w:charset w:val="86"/>
    <w:family w:val="auto"/>
    <w:pitch w:val="default"/>
    <w:sig w:usb0="00000001" w:usb1="080E0000" w:usb2="00000010" w:usb3="00000000" w:csb0="00040000" w:csb1="00000000"/>
  </w:font>
  <w:font w:name="思源宋体 CN">
    <w:altName w:val="宋体"/>
    <w:panose1 w:val="00000000000000000000"/>
    <w:charset w:val="00"/>
    <w:family w:val="auto"/>
    <w:pitch w:val="default"/>
    <w:sig w:usb0="00000000" w:usb1="00000000" w:usb2="00000000" w:usb3="00000000" w:csb0="00040001" w:csb1="00000000"/>
  </w:font>
  <w:font w:name="全真楷書">
    <w:altName w:val="楷体_GB2312"/>
    <w:panose1 w:val="00000000000000000000"/>
    <w:charset w:val="88"/>
    <w:family w:val="modern"/>
    <w:pitch w:val="default"/>
    <w:sig w:usb0="00000000" w:usb1="08080000" w:usb2="00000010" w:usb3="00000000" w:csb0="00100000" w:csb1="00000000"/>
  </w:font>
  <w:font w:name="Dutch801 Rm BT">
    <w:altName w:val="Times New Roman"/>
    <w:panose1 w:val="02020603060505020304"/>
    <w:charset w:val="00"/>
    <w:family w:val="roman"/>
    <w:pitch w:val="default"/>
    <w:sig w:usb0="00000087" w:usb1="00000000" w:usb2="00000000" w:usb3="00000000" w:csb0="0000001B" w:csb1="00000000"/>
  </w:font>
  <w:font w:name="..">
    <w:altName w:val="黑体"/>
    <w:panose1 w:val="00000000000000000000"/>
    <w:charset w:val="86"/>
    <w:family w:val="auto"/>
    <w:pitch w:val="default"/>
    <w:sig w:usb0="00000000" w:usb1="00000000" w:usb2="00000010" w:usb3="00000000" w:csb0="00040000" w:csb1="00000000"/>
  </w:font>
  <w:font w:name="方正楷体简体">
    <w:altName w:val="Arial Unicode MS"/>
    <w:panose1 w:val="00000000000000000000"/>
    <w:charset w:val="86"/>
    <w:family w:val="auto"/>
    <w:pitch w:val="default"/>
    <w:sig w:usb0="00000000" w:usb1="080E0000" w:usb2="00000010" w:usb3="00000000" w:csb0="00040000" w:csb1="00000000"/>
  </w:font>
  <w:font w:name="方正大标宋简体">
    <w:altName w:val="黑体"/>
    <w:panose1 w:val="00000000000000000000"/>
    <w:charset w:val="86"/>
    <w:family w:val="script"/>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Sim Sun">
    <w:altName w:val="宋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Vladimir Script">
    <w:panose1 w:val="03050402040407070305"/>
    <w:charset w:val="00"/>
    <w:family w:val="script"/>
    <w:pitch w:val="default"/>
    <w:sig w:usb0="00000003" w:usb1="00000000" w:usb2="00000000" w:usb3="00000000" w:csb0="20000001" w:csb1="00000000"/>
  </w:font>
  <w:font w:name="Century Gothic">
    <w:panose1 w:val="020B0502020202020204"/>
    <w:charset w:val="00"/>
    <w:family w:val="swiss"/>
    <w:pitch w:val="default"/>
    <w:sig w:usb0="00000287" w:usb1="00000000" w:usb2="00000000" w:usb3="00000000" w:csb0="2000009F" w:csb1="DFD70000"/>
  </w:font>
  <w:font w:name="Baskerville Old Face">
    <w:panose1 w:val="02020602080505020303"/>
    <w:charset w:val="00"/>
    <w:family w:val="roman"/>
    <w:pitch w:val="default"/>
    <w:sig w:usb0="00000003" w:usb1="00000000" w:usb2="00000000" w:usb3="00000000" w:csb0="20000001" w:csb1="00000000"/>
  </w:font>
  <w:font w:name="華康楷書體W5">
    <w:altName w:val="楷体_GB2312"/>
    <w:panose1 w:val="00000000000000000000"/>
    <w:charset w:val="88"/>
    <w:family w:val="script"/>
    <w:pitch w:val="default"/>
    <w:sig w:usb0="00000001" w:usb1="08080000" w:usb2="00000010" w:usb3="00000000" w:csb0="00100000" w:csb1="00000000"/>
  </w:font>
  <w:font w:name="方正大标宋_GBK">
    <w:altName w:val="Arial Unicode MS"/>
    <w:panose1 w:val="00000000000000000000"/>
    <w:charset w:val="86"/>
    <w:family w:val="script"/>
    <w:pitch w:val="default"/>
    <w:sig w:usb0="00000001" w:usb1="080E0000" w:usb2="00000010" w:usb3="00000000" w:csb0="00040000" w:csb1="00000000"/>
  </w:font>
  <w:font w:name="Helvetica">
    <w:altName w:val="Arial"/>
    <w:panose1 w:val="020B0604020202020204"/>
    <w:charset w:val="00"/>
    <w:family w:val="swiss"/>
    <w:pitch w:val="default"/>
    <w:sig w:usb0="00000003" w:usb1="00000000" w:usb2="00000000" w:usb3="00000000" w:csb0="00000001" w:csb1="00000000"/>
  </w:font>
  <w:font w:name="Hei">
    <w:altName w:val="Times New Roman"/>
    <w:panose1 w:val="00000000000000000000"/>
    <w:charset w:val="00"/>
    <w:family w:val="modern"/>
    <w:pitch w:val="default"/>
    <w:sig w:usb0="00000000" w:usb1="00000000" w:usb2="00000000" w:usb3="00000000" w:csb0="00040001" w:csb1="00000000"/>
  </w:font>
  <w:font w:name="等线">
    <w:altName w:val="Arial Unicode MS"/>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Times-Roman">
    <w:altName w:val="Times New Roman"/>
    <w:panose1 w:val="00000000000000000000"/>
    <w:charset w:val="00"/>
    <w:family w:val="modern"/>
    <w:pitch w:val="default"/>
    <w:sig w:usb0="00000000" w:usb1="00000000" w:usb2="00000000" w:usb3="00000000" w:csb0="00040001" w:csb1="00000000"/>
  </w:font>
  <w:font w:name="方正小标宋_GBK">
    <w:altName w:val="Arial Unicode MS"/>
    <w:panose1 w:val="00000000000000000000"/>
    <w:charset w:val="86"/>
    <w:family w:val="script"/>
    <w:pitch w:val="default"/>
    <w:sig w:usb0="00000000" w:usb1="080E0000" w:usb2="00000010" w:usb3="00000000" w:csb0="00040000" w:csb1="00000000"/>
  </w:font>
  <w:font w:name="文鼎小标宋简">
    <w:altName w:val="黑体"/>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Segoe UI Semibold">
    <w:panose1 w:val="020B0702040204020203"/>
    <w:charset w:val="00"/>
    <w:family w:val="swiss"/>
    <w:pitch w:val="default"/>
    <w:sig w:usb0="E00002FF" w:usb1="4000A47B" w:usb2="00000001" w:usb3="00000000" w:csb0="2000019F" w:csb1="00000000"/>
  </w:font>
  <w:font w:name="Malgun Gothic">
    <w:panose1 w:val="020B0503020000020004"/>
    <w:charset w:val="81"/>
    <w:family w:val="auto"/>
    <w:pitch w:val="default"/>
    <w:sig w:usb0="900002AF" w:usb1="01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137"/>
      </w:rPr>
    </w:pPr>
    <w:r>
      <w:fldChar w:fldCharType="begin"/>
    </w:r>
    <w:r>
      <w:rPr>
        <w:rStyle w:val="137"/>
      </w:rPr>
      <w:instrText xml:space="preserve">PAGE  </w:instrText>
    </w:r>
    <w:r>
      <w:fldChar w:fldCharType="separate"/>
    </w:r>
    <w:r>
      <w:rPr>
        <w:rStyle w:val="137"/>
      </w:rPr>
      <w:t>44</w:t>
    </w:r>
    <w:r>
      <w:fldChar w:fldCharType="end"/>
    </w:r>
  </w:p>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137"/>
      </w:rPr>
    </w:pPr>
    <w:r>
      <w:fldChar w:fldCharType="begin"/>
    </w:r>
    <w:r>
      <w:rPr>
        <w:rStyle w:val="137"/>
      </w:rPr>
      <w:instrText xml:space="preserve">PAGE  </w:instrText>
    </w:r>
    <w:r>
      <w:fldChar w:fldCharType="separate"/>
    </w:r>
    <w:r>
      <w:rPr>
        <w:rStyle w:val="137"/>
      </w:rPr>
      <w:t>44</w:t>
    </w:r>
    <w:r>
      <w:fldChar w:fldCharType="end"/>
    </w:r>
  </w:p>
  <w:p>
    <w:pPr>
      <w:pStyle w:val="5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rPr>
        <w:rFonts w:ascii="Times New Roman"/>
      </w:rPr>
    </w:pPr>
    <w:r>
      <w:rPr>
        <w:rFonts w:ascii="Times New Roman"/>
      </w:rPr>
      <w:fldChar w:fldCharType="begin"/>
    </w:r>
    <w:r>
      <w:rPr>
        <w:rFonts w:ascii="Times New Roman"/>
      </w:rPr>
      <w:instrText xml:space="preserve"> PAGE   \* MERGEFORMAT </w:instrText>
    </w:r>
    <w:r>
      <w:rPr>
        <w:rFonts w:ascii="Times New Roman"/>
      </w:rPr>
      <w:fldChar w:fldCharType="separate"/>
    </w:r>
    <w:r>
      <w:rPr>
        <w:rFonts w:ascii="Times New Roman"/>
        <w:lang w:val="zh-CN"/>
      </w:rPr>
      <w:t>25</w:t>
    </w:r>
    <w:r>
      <w:rPr>
        <w:rFonts w:ascii="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3"/>
      <w:rPr>
        <w:rStyle w:val="137"/>
      </w:rPr>
    </w:pPr>
    <w:r>
      <w:fldChar w:fldCharType="begin"/>
    </w:r>
    <w:r>
      <w:rPr>
        <w:rStyle w:val="137"/>
      </w:rPr>
      <w:instrText xml:space="preserve">PAGE  </w:instrText>
    </w:r>
    <w:r>
      <w:fldChar w:fldCharType="separate"/>
    </w:r>
    <w:r>
      <w:rPr>
        <w:rStyle w:val="137"/>
        <w:lang/>
      </w:rPr>
      <w:t>34</w:t>
    </w:r>
    <w:r>
      <w:fldChar w:fldCharType="end"/>
    </w:r>
  </w:p>
  <w:p>
    <w:pPr>
      <w:pStyle w:val="55"/>
      <w:tabs>
        <w:tab w:val="left" w:pos="5025"/>
        <w:tab w:val="clear" w:pos="4153"/>
      </w:tabs>
      <w:rPr>
        <w:rFonts w:hint="eastAsia"/>
      </w:rPr>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rPr>
        <w:rFonts w:ascii="Times New Roman"/>
        <w:sz w:val="21"/>
        <w:szCs w:val="21"/>
      </w:rPr>
    </w:pPr>
    <w:r>
      <w:rPr>
        <w:rFonts w:ascii="Times New Roman"/>
        <w:sz w:val="21"/>
        <w:szCs w:val="21"/>
      </w:rPr>
      <w:fldChar w:fldCharType="begin"/>
    </w:r>
    <w:r>
      <w:rPr>
        <w:rFonts w:ascii="Times New Roman"/>
        <w:sz w:val="21"/>
        <w:szCs w:val="21"/>
      </w:rPr>
      <w:instrText xml:space="preserve">PAGE   \* MERGEFORMAT</w:instrText>
    </w:r>
    <w:r>
      <w:rPr>
        <w:rFonts w:ascii="Times New Roman"/>
        <w:sz w:val="21"/>
        <w:szCs w:val="21"/>
      </w:rPr>
      <w:fldChar w:fldCharType="separate"/>
    </w:r>
    <w:r>
      <w:rPr>
        <w:rFonts w:ascii="Times New Roman"/>
        <w:sz w:val="21"/>
        <w:szCs w:val="21"/>
        <w:lang w:val="zh-CN"/>
      </w:rPr>
      <w:t>77</w:t>
    </w:r>
    <w:r>
      <w:rPr>
        <w:rFonts w:ascii="Times New Roman"/>
        <w:sz w:val="21"/>
        <w:szCs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BBBFEA"/>
    <w:multiLevelType w:val="singleLevel"/>
    <w:tmpl w:val="F8BBBFEA"/>
    <w:lvl w:ilvl="0" w:tentative="0">
      <w:start w:val="1"/>
      <w:numFmt w:val="decimal"/>
      <w:suff w:val="nothing"/>
      <w:lvlText w:val="%1、"/>
      <w:lvlJc w:val="left"/>
    </w:lvl>
  </w:abstractNum>
  <w:abstractNum w:abstractNumId="1">
    <w:nsid w:val="359558E2"/>
    <w:multiLevelType w:val="multilevel"/>
    <w:tmpl w:val="359558E2"/>
    <w:lvl w:ilvl="0" w:tentative="0">
      <w:start w:val="1"/>
      <w:numFmt w:val="decimal"/>
      <w:suff w:val="nothing"/>
      <w:lvlText w:val="（%1）"/>
      <w:lvlJc w:val="left"/>
      <w:pPr>
        <w:ind w:left="1004" w:hanging="720"/>
      </w:pPr>
      <w:rPr>
        <w:rFonts w:hint="default"/>
      </w:rPr>
    </w:lvl>
    <w:lvl w:ilvl="1" w:tentative="0">
      <w:start w:val="1"/>
      <w:numFmt w:val="lowerLetter"/>
      <w:pStyle w:val="378"/>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3EEC3733"/>
    <w:multiLevelType w:val="singleLevel"/>
    <w:tmpl w:val="3EEC3733"/>
    <w:lvl w:ilvl="0" w:tentative="0">
      <w:start w:val="1"/>
      <w:numFmt w:val="decimal"/>
      <w:lvlText w:val="%1、"/>
      <w:lvlJc w:val="left"/>
      <w:pPr>
        <w:tabs>
          <w:tab w:val="left" w:pos="600"/>
        </w:tabs>
        <w:ind w:left="600" w:hanging="360"/>
      </w:pPr>
      <w:rPr>
        <w:rFonts w:hint="eastAsia"/>
      </w:rPr>
    </w:lvl>
  </w:abstractNum>
  <w:abstractNum w:abstractNumId="3">
    <w:nsid w:val="47FF3CD4"/>
    <w:multiLevelType w:val="multilevel"/>
    <w:tmpl w:val="47FF3CD4"/>
    <w:lvl w:ilvl="0" w:tentative="0">
      <w:start w:val="1"/>
      <w:numFmt w:val="decimal"/>
      <w:pStyle w:val="588"/>
      <w:lvlText w:val="（%1）"/>
      <w:lvlJc w:val="left"/>
      <w:pPr>
        <w:ind w:left="720" w:hanging="720"/>
      </w:pPr>
    </w:lvl>
    <w:lvl w:ilvl="1" w:tentative="0">
      <w:start w:val="1"/>
      <w:numFmt w:val="lowerLetter"/>
      <w:lvlRestart w:val="0"/>
      <w:lvlText w:val="%2)"/>
      <w:lvlJc w:val="left"/>
      <w:pPr>
        <w:ind w:left="840" w:hanging="420"/>
      </w:pPr>
    </w:lvl>
    <w:lvl w:ilvl="2" w:tentative="0">
      <w:start w:val="1"/>
      <w:numFmt w:val="lowerRoman"/>
      <w:lvlText w:val="%3."/>
      <w:lvlJc w:val="right"/>
      <w:pPr>
        <w:ind w:left="1260" w:hanging="420"/>
      </w:pPr>
    </w:lvl>
    <w:lvl w:ilvl="3" w:tentative="0">
      <w:start w:val="1"/>
      <w:numFmt w:val="decimal"/>
      <w:lvlRestart w:val="0"/>
      <w:lvlText w:val="%4."/>
      <w:lvlJc w:val="left"/>
      <w:pPr>
        <w:ind w:left="1680" w:hanging="420"/>
      </w:pPr>
    </w:lvl>
    <w:lvl w:ilvl="4" w:tentative="0">
      <w:start w:val="1"/>
      <w:numFmt w:val="lowerLetter"/>
      <w:lvlRestart w:val="0"/>
      <w:lvlText w:val="%5)"/>
      <w:lvlJc w:val="left"/>
      <w:pPr>
        <w:ind w:left="2100" w:hanging="420"/>
      </w:pPr>
    </w:lvl>
    <w:lvl w:ilvl="5" w:tentative="0">
      <w:start w:val="1"/>
      <w:numFmt w:val="lowerRoman"/>
      <w:lvlRestart w:val="0"/>
      <w:lvlText w:val="%6."/>
      <w:lvlJc w:val="right"/>
      <w:pPr>
        <w:ind w:left="2520" w:hanging="420"/>
      </w:pPr>
    </w:lvl>
    <w:lvl w:ilvl="6" w:tentative="0">
      <w:start w:val="1"/>
      <w:numFmt w:val="decimal"/>
      <w:lvlRestart w:val="0"/>
      <w:lvlText w:val="%7."/>
      <w:lvlJc w:val="left"/>
      <w:pPr>
        <w:ind w:left="2940" w:hanging="420"/>
      </w:pPr>
    </w:lvl>
    <w:lvl w:ilvl="7" w:tentative="0">
      <w:start w:val="1"/>
      <w:numFmt w:val="lowerLetter"/>
      <w:lvlRestart w:val="0"/>
      <w:lvlText w:val="%8)"/>
      <w:lvlJc w:val="left"/>
      <w:pPr>
        <w:ind w:left="3360" w:hanging="420"/>
      </w:pPr>
    </w:lvl>
    <w:lvl w:ilvl="8" w:tentative="0">
      <w:start w:val="1"/>
      <w:numFmt w:val="lowerRoman"/>
      <w:lvlRestart w:val="0"/>
      <w:lvlText w:val="%9."/>
      <w:lvlJc w:val="right"/>
      <w:pPr>
        <w:ind w:left="3780" w:hanging="420"/>
      </w:pPr>
    </w:lvl>
  </w:abstractNum>
  <w:abstractNum w:abstractNumId="4">
    <w:nsid w:val="5F38317D"/>
    <w:multiLevelType w:val="singleLevel"/>
    <w:tmpl w:val="5F38317D"/>
    <w:lvl w:ilvl="0" w:tentative="0">
      <w:start w:val="1"/>
      <w:numFmt w:val="japaneseCounting"/>
      <w:lvlText w:val="%1、"/>
      <w:lvlJc w:val="left"/>
      <w:pPr>
        <w:tabs>
          <w:tab w:val="left" w:pos="720"/>
        </w:tabs>
        <w:ind w:left="720" w:hanging="480"/>
      </w:pPr>
      <w:rPr>
        <w:rFonts w:hint="eastAsia"/>
      </w:rPr>
    </w:lvl>
  </w:abstractNum>
  <w:abstractNum w:abstractNumId="5">
    <w:nsid w:val="645F5187"/>
    <w:multiLevelType w:val="multilevel"/>
    <w:tmpl w:val="645F5187"/>
    <w:lvl w:ilvl="0" w:tentative="0">
      <w:start w:val="1"/>
      <w:numFmt w:val="decimal"/>
      <w:pStyle w:val="1102"/>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lvlOverride w:ilvl="0">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B02"/>
    <w:rsid w:val="00000451"/>
    <w:rsid w:val="00000762"/>
    <w:rsid w:val="00000958"/>
    <w:rsid w:val="00000D1C"/>
    <w:rsid w:val="000016F2"/>
    <w:rsid w:val="00001B66"/>
    <w:rsid w:val="00001D2B"/>
    <w:rsid w:val="00002049"/>
    <w:rsid w:val="00002377"/>
    <w:rsid w:val="00002A6F"/>
    <w:rsid w:val="00002E34"/>
    <w:rsid w:val="00003481"/>
    <w:rsid w:val="00003E80"/>
    <w:rsid w:val="00004DDD"/>
    <w:rsid w:val="00005B9D"/>
    <w:rsid w:val="00005C34"/>
    <w:rsid w:val="00005CDB"/>
    <w:rsid w:val="00005E65"/>
    <w:rsid w:val="00005F02"/>
    <w:rsid w:val="000066D2"/>
    <w:rsid w:val="0000671A"/>
    <w:rsid w:val="00006A53"/>
    <w:rsid w:val="00006DA6"/>
    <w:rsid w:val="00006E78"/>
    <w:rsid w:val="0000711F"/>
    <w:rsid w:val="0000741E"/>
    <w:rsid w:val="00007504"/>
    <w:rsid w:val="000075DF"/>
    <w:rsid w:val="00007B26"/>
    <w:rsid w:val="00007DBA"/>
    <w:rsid w:val="00010275"/>
    <w:rsid w:val="0001038C"/>
    <w:rsid w:val="0001043E"/>
    <w:rsid w:val="00010684"/>
    <w:rsid w:val="00010712"/>
    <w:rsid w:val="000108D7"/>
    <w:rsid w:val="00010F65"/>
    <w:rsid w:val="00010FB4"/>
    <w:rsid w:val="0001103B"/>
    <w:rsid w:val="00011588"/>
    <w:rsid w:val="000115E0"/>
    <w:rsid w:val="0001176E"/>
    <w:rsid w:val="00011B3B"/>
    <w:rsid w:val="00012286"/>
    <w:rsid w:val="000129CF"/>
    <w:rsid w:val="000130D0"/>
    <w:rsid w:val="000133C8"/>
    <w:rsid w:val="0001340C"/>
    <w:rsid w:val="00013646"/>
    <w:rsid w:val="00013A3B"/>
    <w:rsid w:val="00014C07"/>
    <w:rsid w:val="00014D79"/>
    <w:rsid w:val="000150FA"/>
    <w:rsid w:val="0001563D"/>
    <w:rsid w:val="00015F11"/>
    <w:rsid w:val="000169A5"/>
    <w:rsid w:val="00016F40"/>
    <w:rsid w:val="00017324"/>
    <w:rsid w:val="000173C9"/>
    <w:rsid w:val="00017452"/>
    <w:rsid w:val="000174AD"/>
    <w:rsid w:val="00017ADD"/>
    <w:rsid w:val="00017B8A"/>
    <w:rsid w:val="00017BF4"/>
    <w:rsid w:val="00017F89"/>
    <w:rsid w:val="00017FEB"/>
    <w:rsid w:val="00020AB3"/>
    <w:rsid w:val="000210BC"/>
    <w:rsid w:val="000211B7"/>
    <w:rsid w:val="0002198C"/>
    <w:rsid w:val="00021C7A"/>
    <w:rsid w:val="0002242A"/>
    <w:rsid w:val="0002260F"/>
    <w:rsid w:val="000227FC"/>
    <w:rsid w:val="00023046"/>
    <w:rsid w:val="00023BFC"/>
    <w:rsid w:val="000240B1"/>
    <w:rsid w:val="000247DD"/>
    <w:rsid w:val="00024A41"/>
    <w:rsid w:val="00025312"/>
    <w:rsid w:val="00025633"/>
    <w:rsid w:val="0002567B"/>
    <w:rsid w:val="000264EC"/>
    <w:rsid w:val="00026622"/>
    <w:rsid w:val="00026BFA"/>
    <w:rsid w:val="00027325"/>
    <w:rsid w:val="0002735C"/>
    <w:rsid w:val="00027FC7"/>
    <w:rsid w:val="00030160"/>
    <w:rsid w:val="00030E1E"/>
    <w:rsid w:val="00031168"/>
    <w:rsid w:val="000315C7"/>
    <w:rsid w:val="000320AA"/>
    <w:rsid w:val="000323C2"/>
    <w:rsid w:val="000326F9"/>
    <w:rsid w:val="00032BF0"/>
    <w:rsid w:val="00033FB0"/>
    <w:rsid w:val="00034392"/>
    <w:rsid w:val="00034596"/>
    <w:rsid w:val="00034720"/>
    <w:rsid w:val="00034C93"/>
    <w:rsid w:val="00034CBF"/>
    <w:rsid w:val="00035767"/>
    <w:rsid w:val="00035D07"/>
    <w:rsid w:val="00035DB3"/>
    <w:rsid w:val="0003638E"/>
    <w:rsid w:val="00036812"/>
    <w:rsid w:val="00037F18"/>
    <w:rsid w:val="00040259"/>
    <w:rsid w:val="00040368"/>
    <w:rsid w:val="00040429"/>
    <w:rsid w:val="00040763"/>
    <w:rsid w:val="00040C51"/>
    <w:rsid w:val="00041504"/>
    <w:rsid w:val="000418EE"/>
    <w:rsid w:val="00041F79"/>
    <w:rsid w:val="000420BF"/>
    <w:rsid w:val="00042212"/>
    <w:rsid w:val="000424D7"/>
    <w:rsid w:val="000425A0"/>
    <w:rsid w:val="00042718"/>
    <w:rsid w:val="000429F8"/>
    <w:rsid w:val="00043312"/>
    <w:rsid w:val="00043905"/>
    <w:rsid w:val="0004439A"/>
    <w:rsid w:val="00044C5B"/>
    <w:rsid w:val="00044DDC"/>
    <w:rsid w:val="00044E3F"/>
    <w:rsid w:val="000450A0"/>
    <w:rsid w:val="000450D7"/>
    <w:rsid w:val="00045651"/>
    <w:rsid w:val="00045DF4"/>
    <w:rsid w:val="00045FE6"/>
    <w:rsid w:val="0004680E"/>
    <w:rsid w:val="000469F5"/>
    <w:rsid w:val="00046A78"/>
    <w:rsid w:val="00046D30"/>
    <w:rsid w:val="00047AB4"/>
    <w:rsid w:val="00050018"/>
    <w:rsid w:val="00050150"/>
    <w:rsid w:val="00050429"/>
    <w:rsid w:val="0005069A"/>
    <w:rsid w:val="00050910"/>
    <w:rsid w:val="00050B00"/>
    <w:rsid w:val="00050D71"/>
    <w:rsid w:val="000512E6"/>
    <w:rsid w:val="000516D8"/>
    <w:rsid w:val="00051D1C"/>
    <w:rsid w:val="00052051"/>
    <w:rsid w:val="00052389"/>
    <w:rsid w:val="000525D5"/>
    <w:rsid w:val="000534BB"/>
    <w:rsid w:val="0005363B"/>
    <w:rsid w:val="00053A57"/>
    <w:rsid w:val="00054351"/>
    <w:rsid w:val="00054430"/>
    <w:rsid w:val="00054AFE"/>
    <w:rsid w:val="0005536A"/>
    <w:rsid w:val="000554A1"/>
    <w:rsid w:val="000554D9"/>
    <w:rsid w:val="0005570F"/>
    <w:rsid w:val="000558DE"/>
    <w:rsid w:val="00055AE2"/>
    <w:rsid w:val="000562F7"/>
    <w:rsid w:val="000564B4"/>
    <w:rsid w:val="000565B2"/>
    <w:rsid w:val="000577B3"/>
    <w:rsid w:val="0005785B"/>
    <w:rsid w:val="00057AD1"/>
    <w:rsid w:val="00057B41"/>
    <w:rsid w:val="00057DA6"/>
    <w:rsid w:val="00060069"/>
    <w:rsid w:val="00060261"/>
    <w:rsid w:val="0006032C"/>
    <w:rsid w:val="00060479"/>
    <w:rsid w:val="000605B0"/>
    <w:rsid w:val="000605FF"/>
    <w:rsid w:val="00060C11"/>
    <w:rsid w:val="00060C6B"/>
    <w:rsid w:val="00060CE2"/>
    <w:rsid w:val="000612BE"/>
    <w:rsid w:val="00061732"/>
    <w:rsid w:val="00061DB9"/>
    <w:rsid w:val="000620EC"/>
    <w:rsid w:val="00062977"/>
    <w:rsid w:val="00062AF6"/>
    <w:rsid w:val="00062BDE"/>
    <w:rsid w:val="00062CDC"/>
    <w:rsid w:val="00063050"/>
    <w:rsid w:val="00063159"/>
    <w:rsid w:val="0006399F"/>
    <w:rsid w:val="00064439"/>
    <w:rsid w:val="00064B48"/>
    <w:rsid w:val="00064BC6"/>
    <w:rsid w:val="00064E85"/>
    <w:rsid w:val="00065E94"/>
    <w:rsid w:val="00066234"/>
    <w:rsid w:val="000663EB"/>
    <w:rsid w:val="000672C0"/>
    <w:rsid w:val="0006746A"/>
    <w:rsid w:val="00067771"/>
    <w:rsid w:val="00067E4D"/>
    <w:rsid w:val="00067FFB"/>
    <w:rsid w:val="0007036D"/>
    <w:rsid w:val="00070465"/>
    <w:rsid w:val="00070B5A"/>
    <w:rsid w:val="00071006"/>
    <w:rsid w:val="00071008"/>
    <w:rsid w:val="000710C9"/>
    <w:rsid w:val="0007134A"/>
    <w:rsid w:val="00071574"/>
    <w:rsid w:val="000715BA"/>
    <w:rsid w:val="0007169B"/>
    <w:rsid w:val="0007176A"/>
    <w:rsid w:val="00072438"/>
    <w:rsid w:val="0007378F"/>
    <w:rsid w:val="00073F6A"/>
    <w:rsid w:val="000745C9"/>
    <w:rsid w:val="00074719"/>
    <w:rsid w:val="0007478A"/>
    <w:rsid w:val="000749C1"/>
    <w:rsid w:val="00074DE2"/>
    <w:rsid w:val="00074F0C"/>
    <w:rsid w:val="0007526E"/>
    <w:rsid w:val="00075482"/>
    <w:rsid w:val="00075649"/>
    <w:rsid w:val="00075D25"/>
    <w:rsid w:val="000763FF"/>
    <w:rsid w:val="000764F2"/>
    <w:rsid w:val="00076757"/>
    <w:rsid w:val="000768C5"/>
    <w:rsid w:val="00076A5A"/>
    <w:rsid w:val="00076B72"/>
    <w:rsid w:val="00077849"/>
    <w:rsid w:val="000778FE"/>
    <w:rsid w:val="00077D9F"/>
    <w:rsid w:val="00080817"/>
    <w:rsid w:val="00080FD0"/>
    <w:rsid w:val="00081415"/>
    <w:rsid w:val="00081CCD"/>
    <w:rsid w:val="00081CFF"/>
    <w:rsid w:val="000820CF"/>
    <w:rsid w:val="000829E2"/>
    <w:rsid w:val="00083430"/>
    <w:rsid w:val="000837A3"/>
    <w:rsid w:val="00083AC4"/>
    <w:rsid w:val="00083DA2"/>
    <w:rsid w:val="00083E25"/>
    <w:rsid w:val="00083F76"/>
    <w:rsid w:val="000844AC"/>
    <w:rsid w:val="00084CFE"/>
    <w:rsid w:val="00084DA8"/>
    <w:rsid w:val="000851E1"/>
    <w:rsid w:val="000855AE"/>
    <w:rsid w:val="00085905"/>
    <w:rsid w:val="00085D51"/>
    <w:rsid w:val="00085DC3"/>
    <w:rsid w:val="00086106"/>
    <w:rsid w:val="00086265"/>
    <w:rsid w:val="00086FE6"/>
    <w:rsid w:val="00087134"/>
    <w:rsid w:val="00087236"/>
    <w:rsid w:val="000878A3"/>
    <w:rsid w:val="00087AF4"/>
    <w:rsid w:val="0009032C"/>
    <w:rsid w:val="00090B37"/>
    <w:rsid w:val="00090B5D"/>
    <w:rsid w:val="00090C0C"/>
    <w:rsid w:val="00091254"/>
    <w:rsid w:val="0009181A"/>
    <w:rsid w:val="00091B63"/>
    <w:rsid w:val="00091CBE"/>
    <w:rsid w:val="00092204"/>
    <w:rsid w:val="000924B4"/>
    <w:rsid w:val="0009290C"/>
    <w:rsid w:val="00092FB6"/>
    <w:rsid w:val="00092FD9"/>
    <w:rsid w:val="00093181"/>
    <w:rsid w:val="00093755"/>
    <w:rsid w:val="00093999"/>
    <w:rsid w:val="00093A73"/>
    <w:rsid w:val="00093A89"/>
    <w:rsid w:val="00094328"/>
    <w:rsid w:val="0009464E"/>
    <w:rsid w:val="00095BA4"/>
    <w:rsid w:val="00095BBD"/>
    <w:rsid w:val="00096057"/>
    <w:rsid w:val="0009609F"/>
    <w:rsid w:val="00096193"/>
    <w:rsid w:val="00096BFD"/>
    <w:rsid w:val="00096CE8"/>
    <w:rsid w:val="00096D48"/>
    <w:rsid w:val="00096FD0"/>
    <w:rsid w:val="00096FF2"/>
    <w:rsid w:val="000973CF"/>
    <w:rsid w:val="00097770"/>
    <w:rsid w:val="00097B4B"/>
    <w:rsid w:val="00097BE9"/>
    <w:rsid w:val="00097CF8"/>
    <w:rsid w:val="00097D48"/>
    <w:rsid w:val="00097DF7"/>
    <w:rsid w:val="000A02D0"/>
    <w:rsid w:val="000A03B9"/>
    <w:rsid w:val="000A07B8"/>
    <w:rsid w:val="000A08EF"/>
    <w:rsid w:val="000A09A7"/>
    <w:rsid w:val="000A0C0B"/>
    <w:rsid w:val="000A0F87"/>
    <w:rsid w:val="000A13DD"/>
    <w:rsid w:val="000A1468"/>
    <w:rsid w:val="000A158D"/>
    <w:rsid w:val="000A161E"/>
    <w:rsid w:val="000A1B35"/>
    <w:rsid w:val="000A1E71"/>
    <w:rsid w:val="000A201C"/>
    <w:rsid w:val="000A239A"/>
    <w:rsid w:val="000A26F0"/>
    <w:rsid w:val="000A2CF1"/>
    <w:rsid w:val="000A3315"/>
    <w:rsid w:val="000A395E"/>
    <w:rsid w:val="000A39D6"/>
    <w:rsid w:val="000A3C65"/>
    <w:rsid w:val="000A3D0B"/>
    <w:rsid w:val="000A40D4"/>
    <w:rsid w:val="000A432E"/>
    <w:rsid w:val="000A53E1"/>
    <w:rsid w:val="000A5785"/>
    <w:rsid w:val="000A57C5"/>
    <w:rsid w:val="000A58BD"/>
    <w:rsid w:val="000A598B"/>
    <w:rsid w:val="000A6027"/>
    <w:rsid w:val="000A6411"/>
    <w:rsid w:val="000A6575"/>
    <w:rsid w:val="000A6CA2"/>
    <w:rsid w:val="000A6D4C"/>
    <w:rsid w:val="000A70FE"/>
    <w:rsid w:val="000A7843"/>
    <w:rsid w:val="000A7ED5"/>
    <w:rsid w:val="000A7F3C"/>
    <w:rsid w:val="000A7FA7"/>
    <w:rsid w:val="000B0312"/>
    <w:rsid w:val="000B03DC"/>
    <w:rsid w:val="000B0531"/>
    <w:rsid w:val="000B070A"/>
    <w:rsid w:val="000B1119"/>
    <w:rsid w:val="000B1353"/>
    <w:rsid w:val="000B1699"/>
    <w:rsid w:val="000B16F3"/>
    <w:rsid w:val="000B17C0"/>
    <w:rsid w:val="000B190E"/>
    <w:rsid w:val="000B1A67"/>
    <w:rsid w:val="000B2BE8"/>
    <w:rsid w:val="000B2C5F"/>
    <w:rsid w:val="000B2D5C"/>
    <w:rsid w:val="000B3144"/>
    <w:rsid w:val="000B35D1"/>
    <w:rsid w:val="000B4535"/>
    <w:rsid w:val="000B456F"/>
    <w:rsid w:val="000B45A0"/>
    <w:rsid w:val="000B4A33"/>
    <w:rsid w:val="000B4C56"/>
    <w:rsid w:val="000B51FB"/>
    <w:rsid w:val="000B5F10"/>
    <w:rsid w:val="000B6341"/>
    <w:rsid w:val="000B64BE"/>
    <w:rsid w:val="000B6556"/>
    <w:rsid w:val="000B6977"/>
    <w:rsid w:val="000B6A68"/>
    <w:rsid w:val="000B6CA7"/>
    <w:rsid w:val="000B7003"/>
    <w:rsid w:val="000B702D"/>
    <w:rsid w:val="000B7347"/>
    <w:rsid w:val="000B7480"/>
    <w:rsid w:val="000B7639"/>
    <w:rsid w:val="000B7ADB"/>
    <w:rsid w:val="000B7D01"/>
    <w:rsid w:val="000C0374"/>
    <w:rsid w:val="000C0615"/>
    <w:rsid w:val="000C079C"/>
    <w:rsid w:val="000C11B7"/>
    <w:rsid w:val="000C1476"/>
    <w:rsid w:val="000C1660"/>
    <w:rsid w:val="000C18ED"/>
    <w:rsid w:val="000C1954"/>
    <w:rsid w:val="000C1E00"/>
    <w:rsid w:val="000C2244"/>
    <w:rsid w:val="000C2332"/>
    <w:rsid w:val="000C2615"/>
    <w:rsid w:val="000C29F3"/>
    <w:rsid w:val="000C2DBE"/>
    <w:rsid w:val="000C2FFE"/>
    <w:rsid w:val="000C326F"/>
    <w:rsid w:val="000C3BCF"/>
    <w:rsid w:val="000C449F"/>
    <w:rsid w:val="000C4723"/>
    <w:rsid w:val="000C48ED"/>
    <w:rsid w:val="000C4BB9"/>
    <w:rsid w:val="000C4CA4"/>
    <w:rsid w:val="000C576C"/>
    <w:rsid w:val="000C5853"/>
    <w:rsid w:val="000C5A0A"/>
    <w:rsid w:val="000C5A7B"/>
    <w:rsid w:val="000C5D39"/>
    <w:rsid w:val="000C5FA4"/>
    <w:rsid w:val="000C5FC7"/>
    <w:rsid w:val="000C60C9"/>
    <w:rsid w:val="000C61EC"/>
    <w:rsid w:val="000C6364"/>
    <w:rsid w:val="000C6A4A"/>
    <w:rsid w:val="000C6E3A"/>
    <w:rsid w:val="000C791A"/>
    <w:rsid w:val="000C7A98"/>
    <w:rsid w:val="000C7B45"/>
    <w:rsid w:val="000C7BCE"/>
    <w:rsid w:val="000D04E4"/>
    <w:rsid w:val="000D11D3"/>
    <w:rsid w:val="000D14A0"/>
    <w:rsid w:val="000D16FF"/>
    <w:rsid w:val="000D22CD"/>
    <w:rsid w:val="000D24AC"/>
    <w:rsid w:val="000D2531"/>
    <w:rsid w:val="000D2C55"/>
    <w:rsid w:val="000D3456"/>
    <w:rsid w:val="000D398E"/>
    <w:rsid w:val="000D3F06"/>
    <w:rsid w:val="000D4841"/>
    <w:rsid w:val="000D5459"/>
    <w:rsid w:val="000D5959"/>
    <w:rsid w:val="000D5E01"/>
    <w:rsid w:val="000D60FC"/>
    <w:rsid w:val="000D6782"/>
    <w:rsid w:val="000D67DB"/>
    <w:rsid w:val="000D683B"/>
    <w:rsid w:val="000D6857"/>
    <w:rsid w:val="000D69AE"/>
    <w:rsid w:val="000D6DA7"/>
    <w:rsid w:val="000D6E2D"/>
    <w:rsid w:val="000D6E33"/>
    <w:rsid w:val="000D7035"/>
    <w:rsid w:val="000D7ECE"/>
    <w:rsid w:val="000D7FE9"/>
    <w:rsid w:val="000E0371"/>
    <w:rsid w:val="000E0F0F"/>
    <w:rsid w:val="000E10E9"/>
    <w:rsid w:val="000E12E5"/>
    <w:rsid w:val="000E166E"/>
    <w:rsid w:val="000E1980"/>
    <w:rsid w:val="000E19E2"/>
    <w:rsid w:val="000E25D6"/>
    <w:rsid w:val="000E2A61"/>
    <w:rsid w:val="000E2A6F"/>
    <w:rsid w:val="000E39E3"/>
    <w:rsid w:val="000E41FF"/>
    <w:rsid w:val="000E43BE"/>
    <w:rsid w:val="000E44D1"/>
    <w:rsid w:val="000E4C24"/>
    <w:rsid w:val="000E4DF6"/>
    <w:rsid w:val="000E5177"/>
    <w:rsid w:val="000E5664"/>
    <w:rsid w:val="000E567F"/>
    <w:rsid w:val="000E5B3E"/>
    <w:rsid w:val="000E61B1"/>
    <w:rsid w:val="000E6253"/>
    <w:rsid w:val="000E6475"/>
    <w:rsid w:val="000E6795"/>
    <w:rsid w:val="000E6D97"/>
    <w:rsid w:val="000E7AF1"/>
    <w:rsid w:val="000F0521"/>
    <w:rsid w:val="000F0D25"/>
    <w:rsid w:val="000F134E"/>
    <w:rsid w:val="000F1764"/>
    <w:rsid w:val="000F186B"/>
    <w:rsid w:val="000F1D07"/>
    <w:rsid w:val="000F1DC5"/>
    <w:rsid w:val="000F212D"/>
    <w:rsid w:val="000F2910"/>
    <w:rsid w:val="000F2999"/>
    <w:rsid w:val="000F29E9"/>
    <w:rsid w:val="000F2DD1"/>
    <w:rsid w:val="000F2F4B"/>
    <w:rsid w:val="000F324C"/>
    <w:rsid w:val="000F351F"/>
    <w:rsid w:val="000F3616"/>
    <w:rsid w:val="000F365E"/>
    <w:rsid w:val="000F3D91"/>
    <w:rsid w:val="000F3FB6"/>
    <w:rsid w:val="000F4030"/>
    <w:rsid w:val="000F445E"/>
    <w:rsid w:val="000F45C5"/>
    <w:rsid w:val="000F473F"/>
    <w:rsid w:val="000F47D7"/>
    <w:rsid w:val="000F488D"/>
    <w:rsid w:val="000F4975"/>
    <w:rsid w:val="000F53A1"/>
    <w:rsid w:val="000F60E4"/>
    <w:rsid w:val="000F6469"/>
    <w:rsid w:val="000F662F"/>
    <w:rsid w:val="000F678B"/>
    <w:rsid w:val="000F6CB3"/>
    <w:rsid w:val="000F72CB"/>
    <w:rsid w:val="000F789D"/>
    <w:rsid w:val="000F7E65"/>
    <w:rsid w:val="000F7FB4"/>
    <w:rsid w:val="00100571"/>
    <w:rsid w:val="001008AB"/>
    <w:rsid w:val="00100C50"/>
    <w:rsid w:val="00101128"/>
    <w:rsid w:val="00101991"/>
    <w:rsid w:val="00101A1F"/>
    <w:rsid w:val="0010262D"/>
    <w:rsid w:val="001026ED"/>
    <w:rsid w:val="00102AAD"/>
    <w:rsid w:val="001036CB"/>
    <w:rsid w:val="00103BD7"/>
    <w:rsid w:val="00104A2D"/>
    <w:rsid w:val="001055F6"/>
    <w:rsid w:val="0010649D"/>
    <w:rsid w:val="00106A4B"/>
    <w:rsid w:val="001100E8"/>
    <w:rsid w:val="00110394"/>
    <w:rsid w:val="00110420"/>
    <w:rsid w:val="0011093E"/>
    <w:rsid w:val="00111959"/>
    <w:rsid w:val="00111A48"/>
    <w:rsid w:val="00111E7A"/>
    <w:rsid w:val="001120BF"/>
    <w:rsid w:val="0011289E"/>
    <w:rsid w:val="0011365F"/>
    <w:rsid w:val="00113780"/>
    <w:rsid w:val="00113AC5"/>
    <w:rsid w:val="00113DCD"/>
    <w:rsid w:val="0011426D"/>
    <w:rsid w:val="00114366"/>
    <w:rsid w:val="00114445"/>
    <w:rsid w:val="00114448"/>
    <w:rsid w:val="00114845"/>
    <w:rsid w:val="00114AD2"/>
    <w:rsid w:val="00114FC2"/>
    <w:rsid w:val="00115E4E"/>
    <w:rsid w:val="001160ED"/>
    <w:rsid w:val="001164CA"/>
    <w:rsid w:val="00116B70"/>
    <w:rsid w:val="0011712D"/>
    <w:rsid w:val="00117650"/>
    <w:rsid w:val="001176FA"/>
    <w:rsid w:val="00117878"/>
    <w:rsid w:val="00120582"/>
    <w:rsid w:val="001211E3"/>
    <w:rsid w:val="001213E9"/>
    <w:rsid w:val="0012145B"/>
    <w:rsid w:val="0012191E"/>
    <w:rsid w:val="0012192A"/>
    <w:rsid w:val="00122113"/>
    <w:rsid w:val="00122298"/>
    <w:rsid w:val="00122745"/>
    <w:rsid w:val="001227A0"/>
    <w:rsid w:val="001232F6"/>
    <w:rsid w:val="001233AE"/>
    <w:rsid w:val="00123ACB"/>
    <w:rsid w:val="00123F11"/>
    <w:rsid w:val="00124147"/>
    <w:rsid w:val="001247FE"/>
    <w:rsid w:val="001249FA"/>
    <w:rsid w:val="00124AA7"/>
    <w:rsid w:val="001253C1"/>
    <w:rsid w:val="0012559A"/>
    <w:rsid w:val="0012561F"/>
    <w:rsid w:val="00125892"/>
    <w:rsid w:val="00125910"/>
    <w:rsid w:val="00125FDB"/>
    <w:rsid w:val="001267D6"/>
    <w:rsid w:val="00126A11"/>
    <w:rsid w:val="00126AF4"/>
    <w:rsid w:val="00126B64"/>
    <w:rsid w:val="0012777C"/>
    <w:rsid w:val="001277C2"/>
    <w:rsid w:val="00127C6B"/>
    <w:rsid w:val="00130626"/>
    <w:rsid w:val="0013081E"/>
    <w:rsid w:val="00130850"/>
    <w:rsid w:val="001309B2"/>
    <w:rsid w:val="00130AFE"/>
    <w:rsid w:val="00130FC2"/>
    <w:rsid w:val="00131007"/>
    <w:rsid w:val="001315B4"/>
    <w:rsid w:val="00131EEB"/>
    <w:rsid w:val="001320C3"/>
    <w:rsid w:val="001322C1"/>
    <w:rsid w:val="0013251F"/>
    <w:rsid w:val="00132600"/>
    <w:rsid w:val="001332C2"/>
    <w:rsid w:val="00133A8C"/>
    <w:rsid w:val="00134539"/>
    <w:rsid w:val="001347DA"/>
    <w:rsid w:val="0013498D"/>
    <w:rsid w:val="001368F4"/>
    <w:rsid w:val="0013693A"/>
    <w:rsid w:val="00136970"/>
    <w:rsid w:val="00136AB1"/>
    <w:rsid w:val="00136F60"/>
    <w:rsid w:val="001370C5"/>
    <w:rsid w:val="0014181B"/>
    <w:rsid w:val="00141BCA"/>
    <w:rsid w:val="00141E10"/>
    <w:rsid w:val="001420E8"/>
    <w:rsid w:val="0014280A"/>
    <w:rsid w:val="00142E77"/>
    <w:rsid w:val="001430B0"/>
    <w:rsid w:val="00143149"/>
    <w:rsid w:val="001435CC"/>
    <w:rsid w:val="001435ED"/>
    <w:rsid w:val="00143BC0"/>
    <w:rsid w:val="00143C69"/>
    <w:rsid w:val="001440FE"/>
    <w:rsid w:val="0014467B"/>
    <w:rsid w:val="00144A45"/>
    <w:rsid w:val="00144CEE"/>
    <w:rsid w:val="00144EF6"/>
    <w:rsid w:val="00145323"/>
    <w:rsid w:val="00145886"/>
    <w:rsid w:val="001459C3"/>
    <w:rsid w:val="00145CDA"/>
    <w:rsid w:val="00146429"/>
    <w:rsid w:val="001466A0"/>
    <w:rsid w:val="0014675E"/>
    <w:rsid w:val="001470A4"/>
    <w:rsid w:val="001470B2"/>
    <w:rsid w:val="001472ED"/>
    <w:rsid w:val="0014730E"/>
    <w:rsid w:val="00147916"/>
    <w:rsid w:val="001479D6"/>
    <w:rsid w:val="00147A41"/>
    <w:rsid w:val="00147E60"/>
    <w:rsid w:val="0015055C"/>
    <w:rsid w:val="00150E61"/>
    <w:rsid w:val="001515C8"/>
    <w:rsid w:val="001527E8"/>
    <w:rsid w:val="00152BFC"/>
    <w:rsid w:val="00152F75"/>
    <w:rsid w:val="00153170"/>
    <w:rsid w:val="001531FC"/>
    <w:rsid w:val="00153C30"/>
    <w:rsid w:val="00153E3A"/>
    <w:rsid w:val="001543C0"/>
    <w:rsid w:val="00154672"/>
    <w:rsid w:val="001552EF"/>
    <w:rsid w:val="00155340"/>
    <w:rsid w:val="001558EB"/>
    <w:rsid w:val="001558EC"/>
    <w:rsid w:val="001559B0"/>
    <w:rsid w:val="00155BC9"/>
    <w:rsid w:val="00155E8B"/>
    <w:rsid w:val="00155EE4"/>
    <w:rsid w:val="00155F9D"/>
    <w:rsid w:val="00156445"/>
    <w:rsid w:val="00156521"/>
    <w:rsid w:val="00156F1F"/>
    <w:rsid w:val="00157228"/>
    <w:rsid w:val="00157382"/>
    <w:rsid w:val="00157766"/>
    <w:rsid w:val="00157C7D"/>
    <w:rsid w:val="0016002A"/>
    <w:rsid w:val="001609E2"/>
    <w:rsid w:val="00161A88"/>
    <w:rsid w:val="00161FEE"/>
    <w:rsid w:val="00162524"/>
    <w:rsid w:val="00162F3C"/>
    <w:rsid w:val="00163212"/>
    <w:rsid w:val="00164290"/>
    <w:rsid w:val="00164557"/>
    <w:rsid w:val="00164818"/>
    <w:rsid w:val="00164C6A"/>
    <w:rsid w:val="00164D43"/>
    <w:rsid w:val="001652B0"/>
    <w:rsid w:val="0016558A"/>
    <w:rsid w:val="00165C3A"/>
    <w:rsid w:val="00166196"/>
    <w:rsid w:val="00166402"/>
    <w:rsid w:val="0016690E"/>
    <w:rsid w:val="00166FF0"/>
    <w:rsid w:val="00167798"/>
    <w:rsid w:val="001678A6"/>
    <w:rsid w:val="00170531"/>
    <w:rsid w:val="0017098A"/>
    <w:rsid w:val="00170BBE"/>
    <w:rsid w:val="001714D1"/>
    <w:rsid w:val="001718B2"/>
    <w:rsid w:val="00171C9E"/>
    <w:rsid w:val="00171DFE"/>
    <w:rsid w:val="00172904"/>
    <w:rsid w:val="0017294D"/>
    <w:rsid w:val="00172DF5"/>
    <w:rsid w:val="001734FB"/>
    <w:rsid w:val="00173BE6"/>
    <w:rsid w:val="00174F0A"/>
    <w:rsid w:val="001753B1"/>
    <w:rsid w:val="00176BAA"/>
    <w:rsid w:val="00177443"/>
    <w:rsid w:val="001779C7"/>
    <w:rsid w:val="00177B62"/>
    <w:rsid w:val="0018071C"/>
    <w:rsid w:val="00180C85"/>
    <w:rsid w:val="00180EEE"/>
    <w:rsid w:val="00180FA7"/>
    <w:rsid w:val="00181F96"/>
    <w:rsid w:val="001828F0"/>
    <w:rsid w:val="00182DA9"/>
    <w:rsid w:val="00182F64"/>
    <w:rsid w:val="0018307F"/>
    <w:rsid w:val="0018339F"/>
    <w:rsid w:val="001833CE"/>
    <w:rsid w:val="00183427"/>
    <w:rsid w:val="001835CE"/>
    <w:rsid w:val="00183BFD"/>
    <w:rsid w:val="00183D87"/>
    <w:rsid w:val="00183E8A"/>
    <w:rsid w:val="0018446F"/>
    <w:rsid w:val="00184A9F"/>
    <w:rsid w:val="00184CDD"/>
    <w:rsid w:val="00184D87"/>
    <w:rsid w:val="00184E74"/>
    <w:rsid w:val="00184EF2"/>
    <w:rsid w:val="001850BE"/>
    <w:rsid w:val="001850E9"/>
    <w:rsid w:val="001851B0"/>
    <w:rsid w:val="0018550E"/>
    <w:rsid w:val="0018611E"/>
    <w:rsid w:val="0018682A"/>
    <w:rsid w:val="00186BB3"/>
    <w:rsid w:val="00186E7C"/>
    <w:rsid w:val="00186E92"/>
    <w:rsid w:val="00186F19"/>
    <w:rsid w:val="001870EA"/>
    <w:rsid w:val="001877F8"/>
    <w:rsid w:val="00187E08"/>
    <w:rsid w:val="001905CA"/>
    <w:rsid w:val="001906D1"/>
    <w:rsid w:val="00190CA3"/>
    <w:rsid w:val="00190EA2"/>
    <w:rsid w:val="0019104E"/>
    <w:rsid w:val="0019125F"/>
    <w:rsid w:val="00191D52"/>
    <w:rsid w:val="00191D56"/>
    <w:rsid w:val="00192938"/>
    <w:rsid w:val="00192B39"/>
    <w:rsid w:val="00192DBF"/>
    <w:rsid w:val="001930EC"/>
    <w:rsid w:val="00193394"/>
    <w:rsid w:val="001933DA"/>
    <w:rsid w:val="001938A7"/>
    <w:rsid w:val="00193AA6"/>
    <w:rsid w:val="00193B31"/>
    <w:rsid w:val="00194337"/>
    <w:rsid w:val="001946CB"/>
    <w:rsid w:val="001949EC"/>
    <w:rsid w:val="00194E63"/>
    <w:rsid w:val="00195885"/>
    <w:rsid w:val="00195E23"/>
    <w:rsid w:val="00195F76"/>
    <w:rsid w:val="0019607A"/>
    <w:rsid w:val="00196237"/>
    <w:rsid w:val="0019656A"/>
    <w:rsid w:val="001969B2"/>
    <w:rsid w:val="00196ADA"/>
    <w:rsid w:val="00196D8A"/>
    <w:rsid w:val="00196ECA"/>
    <w:rsid w:val="00197045"/>
    <w:rsid w:val="0019738D"/>
    <w:rsid w:val="0019785A"/>
    <w:rsid w:val="001A00C4"/>
    <w:rsid w:val="001A0114"/>
    <w:rsid w:val="001A06FA"/>
    <w:rsid w:val="001A08C6"/>
    <w:rsid w:val="001A0A99"/>
    <w:rsid w:val="001A103C"/>
    <w:rsid w:val="001A1672"/>
    <w:rsid w:val="001A175D"/>
    <w:rsid w:val="001A2688"/>
    <w:rsid w:val="001A2EBA"/>
    <w:rsid w:val="001A2FDF"/>
    <w:rsid w:val="001A302E"/>
    <w:rsid w:val="001A3238"/>
    <w:rsid w:val="001A36C8"/>
    <w:rsid w:val="001A3750"/>
    <w:rsid w:val="001A395C"/>
    <w:rsid w:val="001A4AC4"/>
    <w:rsid w:val="001A4BD6"/>
    <w:rsid w:val="001A4C88"/>
    <w:rsid w:val="001A4D8D"/>
    <w:rsid w:val="001A5010"/>
    <w:rsid w:val="001A550D"/>
    <w:rsid w:val="001A581A"/>
    <w:rsid w:val="001A596C"/>
    <w:rsid w:val="001A5EE8"/>
    <w:rsid w:val="001A66E8"/>
    <w:rsid w:val="001A6D71"/>
    <w:rsid w:val="001A7110"/>
    <w:rsid w:val="001A7126"/>
    <w:rsid w:val="001A7AD6"/>
    <w:rsid w:val="001A7BF9"/>
    <w:rsid w:val="001A7D13"/>
    <w:rsid w:val="001A7EAC"/>
    <w:rsid w:val="001B000A"/>
    <w:rsid w:val="001B006B"/>
    <w:rsid w:val="001B0086"/>
    <w:rsid w:val="001B10BC"/>
    <w:rsid w:val="001B11C9"/>
    <w:rsid w:val="001B1B46"/>
    <w:rsid w:val="001B1E61"/>
    <w:rsid w:val="001B22F3"/>
    <w:rsid w:val="001B26D9"/>
    <w:rsid w:val="001B270C"/>
    <w:rsid w:val="001B29A0"/>
    <w:rsid w:val="001B2DBD"/>
    <w:rsid w:val="001B2F52"/>
    <w:rsid w:val="001B314E"/>
    <w:rsid w:val="001B32F3"/>
    <w:rsid w:val="001B33D3"/>
    <w:rsid w:val="001B36AC"/>
    <w:rsid w:val="001B3851"/>
    <w:rsid w:val="001B3EF5"/>
    <w:rsid w:val="001B3F20"/>
    <w:rsid w:val="001B4209"/>
    <w:rsid w:val="001B4342"/>
    <w:rsid w:val="001B4548"/>
    <w:rsid w:val="001B48D5"/>
    <w:rsid w:val="001B4A55"/>
    <w:rsid w:val="001B4BF0"/>
    <w:rsid w:val="001B4EC0"/>
    <w:rsid w:val="001B58A6"/>
    <w:rsid w:val="001B59A8"/>
    <w:rsid w:val="001B5ADD"/>
    <w:rsid w:val="001B5CD7"/>
    <w:rsid w:val="001B62E8"/>
    <w:rsid w:val="001B70CA"/>
    <w:rsid w:val="001B7A39"/>
    <w:rsid w:val="001C0699"/>
    <w:rsid w:val="001C09C0"/>
    <w:rsid w:val="001C0B97"/>
    <w:rsid w:val="001C1808"/>
    <w:rsid w:val="001C1D96"/>
    <w:rsid w:val="001C2177"/>
    <w:rsid w:val="001C293C"/>
    <w:rsid w:val="001C3811"/>
    <w:rsid w:val="001C3A18"/>
    <w:rsid w:val="001C3C61"/>
    <w:rsid w:val="001C3F32"/>
    <w:rsid w:val="001C4A6D"/>
    <w:rsid w:val="001C4B84"/>
    <w:rsid w:val="001C4F5C"/>
    <w:rsid w:val="001C5777"/>
    <w:rsid w:val="001C626D"/>
    <w:rsid w:val="001C63AD"/>
    <w:rsid w:val="001C645B"/>
    <w:rsid w:val="001C65B4"/>
    <w:rsid w:val="001C6CDD"/>
    <w:rsid w:val="001C6EA6"/>
    <w:rsid w:val="001C6EF4"/>
    <w:rsid w:val="001C725C"/>
    <w:rsid w:val="001C7571"/>
    <w:rsid w:val="001C7D9F"/>
    <w:rsid w:val="001C7F66"/>
    <w:rsid w:val="001D00E5"/>
    <w:rsid w:val="001D01BA"/>
    <w:rsid w:val="001D07F4"/>
    <w:rsid w:val="001D0A06"/>
    <w:rsid w:val="001D0F7C"/>
    <w:rsid w:val="001D109C"/>
    <w:rsid w:val="001D1475"/>
    <w:rsid w:val="001D14FB"/>
    <w:rsid w:val="001D15FD"/>
    <w:rsid w:val="001D210A"/>
    <w:rsid w:val="001D25C5"/>
    <w:rsid w:val="001D2EF4"/>
    <w:rsid w:val="001D3127"/>
    <w:rsid w:val="001D32DA"/>
    <w:rsid w:val="001D3F3C"/>
    <w:rsid w:val="001D3F92"/>
    <w:rsid w:val="001D41AD"/>
    <w:rsid w:val="001D47D7"/>
    <w:rsid w:val="001D5474"/>
    <w:rsid w:val="001D552C"/>
    <w:rsid w:val="001D5576"/>
    <w:rsid w:val="001D577F"/>
    <w:rsid w:val="001D59B8"/>
    <w:rsid w:val="001D5B00"/>
    <w:rsid w:val="001D6716"/>
    <w:rsid w:val="001D6F0E"/>
    <w:rsid w:val="001D7266"/>
    <w:rsid w:val="001D7384"/>
    <w:rsid w:val="001E036B"/>
    <w:rsid w:val="001E0486"/>
    <w:rsid w:val="001E0620"/>
    <w:rsid w:val="001E0B96"/>
    <w:rsid w:val="001E16AA"/>
    <w:rsid w:val="001E1C7C"/>
    <w:rsid w:val="001E1F59"/>
    <w:rsid w:val="001E25D5"/>
    <w:rsid w:val="001E2DF3"/>
    <w:rsid w:val="001E36CF"/>
    <w:rsid w:val="001E4069"/>
    <w:rsid w:val="001E4277"/>
    <w:rsid w:val="001E4BB7"/>
    <w:rsid w:val="001E4F33"/>
    <w:rsid w:val="001E559E"/>
    <w:rsid w:val="001E5622"/>
    <w:rsid w:val="001E5C79"/>
    <w:rsid w:val="001E6002"/>
    <w:rsid w:val="001E607D"/>
    <w:rsid w:val="001E6407"/>
    <w:rsid w:val="001E6565"/>
    <w:rsid w:val="001E6635"/>
    <w:rsid w:val="001E6838"/>
    <w:rsid w:val="001E6BC5"/>
    <w:rsid w:val="001E6FD7"/>
    <w:rsid w:val="001E7DD5"/>
    <w:rsid w:val="001E7F24"/>
    <w:rsid w:val="001F022B"/>
    <w:rsid w:val="001F04F7"/>
    <w:rsid w:val="001F0624"/>
    <w:rsid w:val="001F0C92"/>
    <w:rsid w:val="001F1862"/>
    <w:rsid w:val="001F19E5"/>
    <w:rsid w:val="001F1D4D"/>
    <w:rsid w:val="001F2A45"/>
    <w:rsid w:val="001F2AAE"/>
    <w:rsid w:val="001F2DB0"/>
    <w:rsid w:val="001F32F4"/>
    <w:rsid w:val="001F35D8"/>
    <w:rsid w:val="001F40FB"/>
    <w:rsid w:val="001F436F"/>
    <w:rsid w:val="001F494A"/>
    <w:rsid w:val="001F505C"/>
    <w:rsid w:val="001F5281"/>
    <w:rsid w:val="001F5614"/>
    <w:rsid w:val="001F5B4B"/>
    <w:rsid w:val="001F5D9A"/>
    <w:rsid w:val="001F6563"/>
    <w:rsid w:val="001F67DE"/>
    <w:rsid w:val="001F68E1"/>
    <w:rsid w:val="001F6D12"/>
    <w:rsid w:val="001F6F3E"/>
    <w:rsid w:val="001F7144"/>
    <w:rsid w:val="001F7167"/>
    <w:rsid w:val="001F7218"/>
    <w:rsid w:val="001F74CE"/>
    <w:rsid w:val="001F7CA1"/>
    <w:rsid w:val="001F7D61"/>
    <w:rsid w:val="00200015"/>
    <w:rsid w:val="0020001F"/>
    <w:rsid w:val="00200691"/>
    <w:rsid w:val="002008B8"/>
    <w:rsid w:val="00200D61"/>
    <w:rsid w:val="00200FC3"/>
    <w:rsid w:val="00201078"/>
    <w:rsid w:val="002013D8"/>
    <w:rsid w:val="00201CB1"/>
    <w:rsid w:val="00201F40"/>
    <w:rsid w:val="00202396"/>
    <w:rsid w:val="002024C9"/>
    <w:rsid w:val="002025E6"/>
    <w:rsid w:val="0020262E"/>
    <w:rsid w:val="00202973"/>
    <w:rsid w:val="00202C52"/>
    <w:rsid w:val="00202CB7"/>
    <w:rsid w:val="00202E97"/>
    <w:rsid w:val="00203A89"/>
    <w:rsid w:val="00203D3E"/>
    <w:rsid w:val="00204507"/>
    <w:rsid w:val="00204545"/>
    <w:rsid w:val="00204A0D"/>
    <w:rsid w:val="00204BD4"/>
    <w:rsid w:val="00204CAB"/>
    <w:rsid w:val="0020515D"/>
    <w:rsid w:val="002052E8"/>
    <w:rsid w:val="002053E5"/>
    <w:rsid w:val="0020550A"/>
    <w:rsid w:val="0020568B"/>
    <w:rsid w:val="00206857"/>
    <w:rsid w:val="00206878"/>
    <w:rsid w:val="002068A3"/>
    <w:rsid w:val="0020691D"/>
    <w:rsid w:val="002069D9"/>
    <w:rsid w:val="00206FF5"/>
    <w:rsid w:val="00207781"/>
    <w:rsid w:val="00207E32"/>
    <w:rsid w:val="00207FDB"/>
    <w:rsid w:val="00210171"/>
    <w:rsid w:val="00210556"/>
    <w:rsid w:val="00210579"/>
    <w:rsid w:val="002106B9"/>
    <w:rsid w:val="00210CC9"/>
    <w:rsid w:val="00210DE6"/>
    <w:rsid w:val="00210F29"/>
    <w:rsid w:val="00211839"/>
    <w:rsid w:val="00211921"/>
    <w:rsid w:val="00211A1C"/>
    <w:rsid w:val="00211BF9"/>
    <w:rsid w:val="00211FAB"/>
    <w:rsid w:val="00212C66"/>
    <w:rsid w:val="00212F5A"/>
    <w:rsid w:val="00212FB7"/>
    <w:rsid w:val="002132F1"/>
    <w:rsid w:val="002135E7"/>
    <w:rsid w:val="002137FD"/>
    <w:rsid w:val="0021446A"/>
    <w:rsid w:val="002144D3"/>
    <w:rsid w:val="0021472C"/>
    <w:rsid w:val="00214F6D"/>
    <w:rsid w:val="002153F0"/>
    <w:rsid w:val="002154EA"/>
    <w:rsid w:val="00215640"/>
    <w:rsid w:val="0021594C"/>
    <w:rsid w:val="00215B30"/>
    <w:rsid w:val="00215DC8"/>
    <w:rsid w:val="00216224"/>
    <w:rsid w:val="00216340"/>
    <w:rsid w:val="002169F9"/>
    <w:rsid w:val="002173B7"/>
    <w:rsid w:val="002173FC"/>
    <w:rsid w:val="00217CFC"/>
    <w:rsid w:val="0022020E"/>
    <w:rsid w:val="00220380"/>
    <w:rsid w:val="00220575"/>
    <w:rsid w:val="00220608"/>
    <w:rsid w:val="0022072A"/>
    <w:rsid w:val="0022074C"/>
    <w:rsid w:val="002209A0"/>
    <w:rsid w:val="00220DD2"/>
    <w:rsid w:val="0022157A"/>
    <w:rsid w:val="00221583"/>
    <w:rsid w:val="002215CB"/>
    <w:rsid w:val="002215D9"/>
    <w:rsid w:val="0022177B"/>
    <w:rsid w:val="00221E4C"/>
    <w:rsid w:val="002221BB"/>
    <w:rsid w:val="002227C8"/>
    <w:rsid w:val="00222B25"/>
    <w:rsid w:val="00222EAD"/>
    <w:rsid w:val="002239F0"/>
    <w:rsid w:val="002241C8"/>
    <w:rsid w:val="00224841"/>
    <w:rsid w:val="00224E57"/>
    <w:rsid w:val="002254BC"/>
    <w:rsid w:val="0022560B"/>
    <w:rsid w:val="00225825"/>
    <w:rsid w:val="00225AB6"/>
    <w:rsid w:val="00225B65"/>
    <w:rsid w:val="002269EB"/>
    <w:rsid w:val="00226C8E"/>
    <w:rsid w:val="002272F8"/>
    <w:rsid w:val="0022733B"/>
    <w:rsid w:val="00227A88"/>
    <w:rsid w:val="00227B5E"/>
    <w:rsid w:val="00230DC9"/>
    <w:rsid w:val="002318DA"/>
    <w:rsid w:val="002319E5"/>
    <w:rsid w:val="002322D9"/>
    <w:rsid w:val="002322EF"/>
    <w:rsid w:val="002323AD"/>
    <w:rsid w:val="00232CE7"/>
    <w:rsid w:val="00232DF1"/>
    <w:rsid w:val="00233029"/>
    <w:rsid w:val="00233159"/>
    <w:rsid w:val="002333E1"/>
    <w:rsid w:val="0023365E"/>
    <w:rsid w:val="00233A4A"/>
    <w:rsid w:val="00233C71"/>
    <w:rsid w:val="002340E7"/>
    <w:rsid w:val="002357C0"/>
    <w:rsid w:val="00235AC1"/>
    <w:rsid w:val="00235C95"/>
    <w:rsid w:val="00235D1F"/>
    <w:rsid w:val="00236670"/>
    <w:rsid w:val="002368F8"/>
    <w:rsid w:val="00236EFF"/>
    <w:rsid w:val="00237539"/>
    <w:rsid w:val="002377D5"/>
    <w:rsid w:val="00237E35"/>
    <w:rsid w:val="00237F9B"/>
    <w:rsid w:val="00240651"/>
    <w:rsid w:val="0024095A"/>
    <w:rsid w:val="00240A9B"/>
    <w:rsid w:val="00240CEE"/>
    <w:rsid w:val="00240F26"/>
    <w:rsid w:val="00241159"/>
    <w:rsid w:val="00241636"/>
    <w:rsid w:val="002416B4"/>
    <w:rsid w:val="002418A6"/>
    <w:rsid w:val="00241B3F"/>
    <w:rsid w:val="00242049"/>
    <w:rsid w:val="0024274A"/>
    <w:rsid w:val="00242A8C"/>
    <w:rsid w:val="002437C8"/>
    <w:rsid w:val="00243832"/>
    <w:rsid w:val="00243A9E"/>
    <w:rsid w:val="00243F44"/>
    <w:rsid w:val="002440F4"/>
    <w:rsid w:val="00244318"/>
    <w:rsid w:val="002446CC"/>
    <w:rsid w:val="002448E2"/>
    <w:rsid w:val="00244E99"/>
    <w:rsid w:val="002453F3"/>
    <w:rsid w:val="00245868"/>
    <w:rsid w:val="00245D13"/>
    <w:rsid w:val="00245EBB"/>
    <w:rsid w:val="002466F2"/>
    <w:rsid w:val="002479C0"/>
    <w:rsid w:val="0025009D"/>
    <w:rsid w:val="00250257"/>
    <w:rsid w:val="002507D0"/>
    <w:rsid w:val="00250878"/>
    <w:rsid w:val="002509E4"/>
    <w:rsid w:val="00250C81"/>
    <w:rsid w:val="00250CF0"/>
    <w:rsid w:val="00250E3D"/>
    <w:rsid w:val="00250E4F"/>
    <w:rsid w:val="002511D7"/>
    <w:rsid w:val="00251398"/>
    <w:rsid w:val="002514DB"/>
    <w:rsid w:val="00251C6C"/>
    <w:rsid w:val="00251D9C"/>
    <w:rsid w:val="002525C7"/>
    <w:rsid w:val="00252657"/>
    <w:rsid w:val="0025269A"/>
    <w:rsid w:val="00252868"/>
    <w:rsid w:val="002531DA"/>
    <w:rsid w:val="00253440"/>
    <w:rsid w:val="00253651"/>
    <w:rsid w:val="002543B8"/>
    <w:rsid w:val="0025616F"/>
    <w:rsid w:val="002561DA"/>
    <w:rsid w:val="00256812"/>
    <w:rsid w:val="00256B91"/>
    <w:rsid w:val="00256D83"/>
    <w:rsid w:val="00256EA5"/>
    <w:rsid w:val="002574BA"/>
    <w:rsid w:val="00257579"/>
    <w:rsid w:val="002575B7"/>
    <w:rsid w:val="00257FDD"/>
    <w:rsid w:val="002604AF"/>
    <w:rsid w:val="002605A0"/>
    <w:rsid w:val="00261035"/>
    <w:rsid w:val="0026170A"/>
    <w:rsid w:val="0026193B"/>
    <w:rsid w:val="0026199F"/>
    <w:rsid w:val="00261A85"/>
    <w:rsid w:val="002624F5"/>
    <w:rsid w:val="0026261D"/>
    <w:rsid w:val="002626DE"/>
    <w:rsid w:val="00262766"/>
    <w:rsid w:val="00262CFB"/>
    <w:rsid w:val="00262D8C"/>
    <w:rsid w:val="00262E41"/>
    <w:rsid w:val="00263083"/>
    <w:rsid w:val="00263534"/>
    <w:rsid w:val="00263668"/>
    <w:rsid w:val="00263A3F"/>
    <w:rsid w:val="00263B37"/>
    <w:rsid w:val="00263EB1"/>
    <w:rsid w:val="00264496"/>
    <w:rsid w:val="00264B4C"/>
    <w:rsid w:val="00264E37"/>
    <w:rsid w:val="00265051"/>
    <w:rsid w:val="0026516A"/>
    <w:rsid w:val="002651A4"/>
    <w:rsid w:val="002652E4"/>
    <w:rsid w:val="002652F6"/>
    <w:rsid w:val="00265382"/>
    <w:rsid w:val="002653EA"/>
    <w:rsid w:val="00265C6A"/>
    <w:rsid w:val="00266784"/>
    <w:rsid w:val="00266BA6"/>
    <w:rsid w:val="002672BC"/>
    <w:rsid w:val="00267334"/>
    <w:rsid w:val="00267782"/>
    <w:rsid w:val="0026792A"/>
    <w:rsid w:val="00270104"/>
    <w:rsid w:val="002705A9"/>
    <w:rsid w:val="0027063C"/>
    <w:rsid w:val="00270ACE"/>
    <w:rsid w:val="00270E49"/>
    <w:rsid w:val="002710AF"/>
    <w:rsid w:val="0027125C"/>
    <w:rsid w:val="00271C4A"/>
    <w:rsid w:val="00271D6A"/>
    <w:rsid w:val="002723E1"/>
    <w:rsid w:val="002724D4"/>
    <w:rsid w:val="00272AA9"/>
    <w:rsid w:val="00272FB6"/>
    <w:rsid w:val="002735EF"/>
    <w:rsid w:val="00273920"/>
    <w:rsid w:val="00273938"/>
    <w:rsid w:val="002745B6"/>
    <w:rsid w:val="00274B0F"/>
    <w:rsid w:val="00274C12"/>
    <w:rsid w:val="00275AB4"/>
    <w:rsid w:val="00275F3D"/>
    <w:rsid w:val="002762BC"/>
    <w:rsid w:val="002765C8"/>
    <w:rsid w:val="002769C9"/>
    <w:rsid w:val="00277953"/>
    <w:rsid w:val="00277A89"/>
    <w:rsid w:val="00277A96"/>
    <w:rsid w:val="00277D08"/>
    <w:rsid w:val="00280390"/>
    <w:rsid w:val="00280427"/>
    <w:rsid w:val="002804A1"/>
    <w:rsid w:val="0028078D"/>
    <w:rsid w:val="00280961"/>
    <w:rsid w:val="00280E73"/>
    <w:rsid w:val="002810F3"/>
    <w:rsid w:val="0028113F"/>
    <w:rsid w:val="00281700"/>
    <w:rsid w:val="0028173E"/>
    <w:rsid w:val="00281BBC"/>
    <w:rsid w:val="00281D8F"/>
    <w:rsid w:val="00281EFE"/>
    <w:rsid w:val="00282071"/>
    <w:rsid w:val="00282644"/>
    <w:rsid w:val="002829FA"/>
    <w:rsid w:val="0028302B"/>
    <w:rsid w:val="00283487"/>
    <w:rsid w:val="0028373D"/>
    <w:rsid w:val="002839EC"/>
    <w:rsid w:val="00283CFE"/>
    <w:rsid w:val="00283F78"/>
    <w:rsid w:val="00284282"/>
    <w:rsid w:val="00284CB3"/>
    <w:rsid w:val="00284D8A"/>
    <w:rsid w:val="0028514C"/>
    <w:rsid w:val="00285538"/>
    <w:rsid w:val="00285D8A"/>
    <w:rsid w:val="00286444"/>
    <w:rsid w:val="0028665E"/>
    <w:rsid w:val="0028695C"/>
    <w:rsid w:val="00286C29"/>
    <w:rsid w:val="00286DF6"/>
    <w:rsid w:val="0028750C"/>
    <w:rsid w:val="00287985"/>
    <w:rsid w:val="00287BAD"/>
    <w:rsid w:val="00290052"/>
    <w:rsid w:val="0029070C"/>
    <w:rsid w:val="002909B4"/>
    <w:rsid w:val="00290C73"/>
    <w:rsid w:val="00290C99"/>
    <w:rsid w:val="00290F61"/>
    <w:rsid w:val="0029111A"/>
    <w:rsid w:val="0029114D"/>
    <w:rsid w:val="00291526"/>
    <w:rsid w:val="00291689"/>
    <w:rsid w:val="0029170E"/>
    <w:rsid w:val="00291A7C"/>
    <w:rsid w:val="00291DB4"/>
    <w:rsid w:val="00292986"/>
    <w:rsid w:val="00293C0A"/>
    <w:rsid w:val="00293E3B"/>
    <w:rsid w:val="00293EA1"/>
    <w:rsid w:val="00293F59"/>
    <w:rsid w:val="00294236"/>
    <w:rsid w:val="002952DA"/>
    <w:rsid w:val="00295757"/>
    <w:rsid w:val="00295866"/>
    <w:rsid w:val="00295983"/>
    <w:rsid w:val="00295F6D"/>
    <w:rsid w:val="00295FAA"/>
    <w:rsid w:val="002963E3"/>
    <w:rsid w:val="002968B4"/>
    <w:rsid w:val="002972E7"/>
    <w:rsid w:val="00297300"/>
    <w:rsid w:val="002974FE"/>
    <w:rsid w:val="002977B0"/>
    <w:rsid w:val="002A014F"/>
    <w:rsid w:val="002A0AC6"/>
    <w:rsid w:val="002A1966"/>
    <w:rsid w:val="002A1BC0"/>
    <w:rsid w:val="002A2A81"/>
    <w:rsid w:val="002A3204"/>
    <w:rsid w:val="002A3785"/>
    <w:rsid w:val="002A3F18"/>
    <w:rsid w:val="002A480C"/>
    <w:rsid w:val="002A516C"/>
    <w:rsid w:val="002A5248"/>
    <w:rsid w:val="002A54EA"/>
    <w:rsid w:val="002A5726"/>
    <w:rsid w:val="002A57A0"/>
    <w:rsid w:val="002A5C45"/>
    <w:rsid w:val="002A61C9"/>
    <w:rsid w:val="002A6B69"/>
    <w:rsid w:val="002B01C1"/>
    <w:rsid w:val="002B0377"/>
    <w:rsid w:val="002B049F"/>
    <w:rsid w:val="002B05E0"/>
    <w:rsid w:val="002B0A6B"/>
    <w:rsid w:val="002B0B5F"/>
    <w:rsid w:val="002B0B6B"/>
    <w:rsid w:val="002B0E1E"/>
    <w:rsid w:val="002B1261"/>
    <w:rsid w:val="002B16CD"/>
    <w:rsid w:val="002B1EDE"/>
    <w:rsid w:val="002B2054"/>
    <w:rsid w:val="002B221D"/>
    <w:rsid w:val="002B28F8"/>
    <w:rsid w:val="002B2A64"/>
    <w:rsid w:val="002B3176"/>
    <w:rsid w:val="002B3316"/>
    <w:rsid w:val="002B3940"/>
    <w:rsid w:val="002B3D3E"/>
    <w:rsid w:val="002B47D5"/>
    <w:rsid w:val="002B484F"/>
    <w:rsid w:val="002B4D6C"/>
    <w:rsid w:val="002B4F10"/>
    <w:rsid w:val="002B4FA1"/>
    <w:rsid w:val="002B531D"/>
    <w:rsid w:val="002B590D"/>
    <w:rsid w:val="002B5D07"/>
    <w:rsid w:val="002B5D15"/>
    <w:rsid w:val="002B6237"/>
    <w:rsid w:val="002B6480"/>
    <w:rsid w:val="002B65AD"/>
    <w:rsid w:val="002B674A"/>
    <w:rsid w:val="002B67CF"/>
    <w:rsid w:val="002B6B6A"/>
    <w:rsid w:val="002B6C08"/>
    <w:rsid w:val="002B7026"/>
    <w:rsid w:val="002B7068"/>
    <w:rsid w:val="002B74EA"/>
    <w:rsid w:val="002B797E"/>
    <w:rsid w:val="002B7CAC"/>
    <w:rsid w:val="002C00F5"/>
    <w:rsid w:val="002C06A0"/>
    <w:rsid w:val="002C122E"/>
    <w:rsid w:val="002C19AC"/>
    <w:rsid w:val="002C2349"/>
    <w:rsid w:val="002C2410"/>
    <w:rsid w:val="002C26D5"/>
    <w:rsid w:val="002C2A34"/>
    <w:rsid w:val="002C3565"/>
    <w:rsid w:val="002C3C2D"/>
    <w:rsid w:val="002C40E4"/>
    <w:rsid w:val="002C43A9"/>
    <w:rsid w:val="002C45B9"/>
    <w:rsid w:val="002C49F9"/>
    <w:rsid w:val="002C5086"/>
    <w:rsid w:val="002C58DF"/>
    <w:rsid w:val="002C5AB1"/>
    <w:rsid w:val="002C5CAE"/>
    <w:rsid w:val="002C6111"/>
    <w:rsid w:val="002C665A"/>
    <w:rsid w:val="002C68B4"/>
    <w:rsid w:val="002C6A7C"/>
    <w:rsid w:val="002C6FCD"/>
    <w:rsid w:val="002C7050"/>
    <w:rsid w:val="002C7B71"/>
    <w:rsid w:val="002C7EFB"/>
    <w:rsid w:val="002D04AD"/>
    <w:rsid w:val="002D071E"/>
    <w:rsid w:val="002D0BD7"/>
    <w:rsid w:val="002D0D9A"/>
    <w:rsid w:val="002D1388"/>
    <w:rsid w:val="002D1944"/>
    <w:rsid w:val="002D1E9F"/>
    <w:rsid w:val="002D1FB0"/>
    <w:rsid w:val="002D256F"/>
    <w:rsid w:val="002D259C"/>
    <w:rsid w:val="002D27E6"/>
    <w:rsid w:val="002D285C"/>
    <w:rsid w:val="002D29E8"/>
    <w:rsid w:val="002D33BE"/>
    <w:rsid w:val="002D4542"/>
    <w:rsid w:val="002D45FE"/>
    <w:rsid w:val="002D48DA"/>
    <w:rsid w:val="002D5069"/>
    <w:rsid w:val="002D5D5C"/>
    <w:rsid w:val="002D61F2"/>
    <w:rsid w:val="002D627C"/>
    <w:rsid w:val="002D62A7"/>
    <w:rsid w:val="002D67EA"/>
    <w:rsid w:val="002D68BF"/>
    <w:rsid w:val="002D764D"/>
    <w:rsid w:val="002D7BB5"/>
    <w:rsid w:val="002E09C3"/>
    <w:rsid w:val="002E13D0"/>
    <w:rsid w:val="002E149B"/>
    <w:rsid w:val="002E1935"/>
    <w:rsid w:val="002E1A39"/>
    <w:rsid w:val="002E1B6C"/>
    <w:rsid w:val="002E1F19"/>
    <w:rsid w:val="002E221D"/>
    <w:rsid w:val="002E22EC"/>
    <w:rsid w:val="002E26BE"/>
    <w:rsid w:val="002E297A"/>
    <w:rsid w:val="002E32EC"/>
    <w:rsid w:val="002E3AD1"/>
    <w:rsid w:val="002E45D1"/>
    <w:rsid w:val="002E4B5F"/>
    <w:rsid w:val="002E50CF"/>
    <w:rsid w:val="002E535C"/>
    <w:rsid w:val="002E566E"/>
    <w:rsid w:val="002E591D"/>
    <w:rsid w:val="002E5D34"/>
    <w:rsid w:val="002E5E05"/>
    <w:rsid w:val="002E5F39"/>
    <w:rsid w:val="002E68EE"/>
    <w:rsid w:val="002E6F36"/>
    <w:rsid w:val="002E70A8"/>
    <w:rsid w:val="002E723A"/>
    <w:rsid w:val="002E7376"/>
    <w:rsid w:val="002E7810"/>
    <w:rsid w:val="002E7CFA"/>
    <w:rsid w:val="002F0DE0"/>
    <w:rsid w:val="002F1380"/>
    <w:rsid w:val="002F1C3D"/>
    <w:rsid w:val="002F1DA3"/>
    <w:rsid w:val="002F1E0D"/>
    <w:rsid w:val="002F1F71"/>
    <w:rsid w:val="002F26DB"/>
    <w:rsid w:val="002F277C"/>
    <w:rsid w:val="002F2A51"/>
    <w:rsid w:val="002F2C3F"/>
    <w:rsid w:val="002F317B"/>
    <w:rsid w:val="002F326A"/>
    <w:rsid w:val="002F3327"/>
    <w:rsid w:val="002F33E4"/>
    <w:rsid w:val="002F3942"/>
    <w:rsid w:val="002F3DF3"/>
    <w:rsid w:val="002F4507"/>
    <w:rsid w:val="002F4537"/>
    <w:rsid w:val="002F4A97"/>
    <w:rsid w:val="002F4CCA"/>
    <w:rsid w:val="002F4E8B"/>
    <w:rsid w:val="002F4F8A"/>
    <w:rsid w:val="002F531B"/>
    <w:rsid w:val="002F5900"/>
    <w:rsid w:val="002F5934"/>
    <w:rsid w:val="002F5DE2"/>
    <w:rsid w:val="002F60E9"/>
    <w:rsid w:val="002F6452"/>
    <w:rsid w:val="002F6964"/>
    <w:rsid w:val="002F6EF5"/>
    <w:rsid w:val="002F72F7"/>
    <w:rsid w:val="002F7B81"/>
    <w:rsid w:val="002F7CAC"/>
    <w:rsid w:val="002F7E1E"/>
    <w:rsid w:val="002F7EFA"/>
    <w:rsid w:val="00300214"/>
    <w:rsid w:val="0030027A"/>
    <w:rsid w:val="00300A44"/>
    <w:rsid w:val="00300E01"/>
    <w:rsid w:val="00300EDB"/>
    <w:rsid w:val="00301026"/>
    <w:rsid w:val="00301258"/>
    <w:rsid w:val="00301F9B"/>
    <w:rsid w:val="003020B8"/>
    <w:rsid w:val="003022A7"/>
    <w:rsid w:val="00302404"/>
    <w:rsid w:val="00303EAA"/>
    <w:rsid w:val="00303F0A"/>
    <w:rsid w:val="0030401C"/>
    <w:rsid w:val="003040F7"/>
    <w:rsid w:val="003043D3"/>
    <w:rsid w:val="003044CA"/>
    <w:rsid w:val="00304557"/>
    <w:rsid w:val="003048B9"/>
    <w:rsid w:val="00304B7A"/>
    <w:rsid w:val="00305E30"/>
    <w:rsid w:val="00305E5C"/>
    <w:rsid w:val="003063B3"/>
    <w:rsid w:val="00306807"/>
    <w:rsid w:val="00306C23"/>
    <w:rsid w:val="00306DCA"/>
    <w:rsid w:val="00306F4C"/>
    <w:rsid w:val="00306F80"/>
    <w:rsid w:val="00307368"/>
    <w:rsid w:val="003100C0"/>
    <w:rsid w:val="00310220"/>
    <w:rsid w:val="003102CA"/>
    <w:rsid w:val="00310692"/>
    <w:rsid w:val="003106B9"/>
    <w:rsid w:val="003107A7"/>
    <w:rsid w:val="003109AA"/>
    <w:rsid w:val="00310ACF"/>
    <w:rsid w:val="0031135E"/>
    <w:rsid w:val="003115C9"/>
    <w:rsid w:val="0031164E"/>
    <w:rsid w:val="0031166C"/>
    <w:rsid w:val="00311937"/>
    <w:rsid w:val="00311A21"/>
    <w:rsid w:val="00311E8F"/>
    <w:rsid w:val="00312A44"/>
    <w:rsid w:val="00312AD7"/>
    <w:rsid w:val="00312CEF"/>
    <w:rsid w:val="00313131"/>
    <w:rsid w:val="003134B5"/>
    <w:rsid w:val="003134CF"/>
    <w:rsid w:val="00313BAC"/>
    <w:rsid w:val="00313ED3"/>
    <w:rsid w:val="00313FA4"/>
    <w:rsid w:val="003141F6"/>
    <w:rsid w:val="00314292"/>
    <w:rsid w:val="003144D9"/>
    <w:rsid w:val="003149C1"/>
    <w:rsid w:val="00314A52"/>
    <w:rsid w:val="00315A8D"/>
    <w:rsid w:val="00315B6F"/>
    <w:rsid w:val="00316106"/>
    <w:rsid w:val="0031662D"/>
    <w:rsid w:val="0031696B"/>
    <w:rsid w:val="0031696F"/>
    <w:rsid w:val="00316A40"/>
    <w:rsid w:val="00316D38"/>
    <w:rsid w:val="00316EFB"/>
    <w:rsid w:val="00316F06"/>
    <w:rsid w:val="00316F0D"/>
    <w:rsid w:val="00317070"/>
    <w:rsid w:val="00317170"/>
    <w:rsid w:val="003173BF"/>
    <w:rsid w:val="003176AB"/>
    <w:rsid w:val="00317DA0"/>
    <w:rsid w:val="00320807"/>
    <w:rsid w:val="00320C5D"/>
    <w:rsid w:val="00320CF3"/>
    <w:rsid w:val="0032111E"/>
    <w:rsid w:val="003211B2"/>
    <w:rsid w:val="0032126E"/>
    <w:rsid w:val="00321495"/>
    <w:rsid w:val="0032286B"/>
    <w:rsid w:val="00322B46"/>
    <w:rsid w:val="00322D4C"/>
    <w:rsid w:val="003230A9"/>
    <w:rsid w:val="0032378C"/>
    <w:rsid w:val="00323CEE"/>
    <w:rsid w:val="00323D3A"/>
    <w:rsid w:val="00324142"/>
    <w:rsid w:val="003243C9"/>
    <w:rsid w:val="003249AC"/>
    <w:rsid w:val="0032510B"/>
    <w:rsid w:val="003252C2"/>
    <w:rsid w:val="00325736"/>
    <w:rsid w:val="0032666A"/>
    <w:rsid w:val="00326B9B"/>
    <w:rsid w:val="00326C91"/>
    <w:rsid w:val="00327278"/>
    <w:rsid w:val="00327D25"/>
    <w:rsid w:val="00330A7A"/>
    <w:rsid w:val="00330BD4"/>
    <w:rsid w:val="0033135F"/>
    <w:rsid w:val="00331AC1"/>
    <w:rsid w:val="003323F2"/>
    <w:rsid w:val="003326CF"/>
    <w:rsid w:val="00333283"/>
    <w:rsid w:val="003335ED"/>
    <w:rsid w:val="00333CD4"/>
    <w:rsid w:val="00333CEC"/>
    <w:rsid w:val="00333DD5"/>
    <w:rsid w:val="003345CB"/>
    <w:rsid w:val="00334B75"/>
    <w:rsid w:val="00334C0B"/>
    <w:rsid w:val="00335046"/>
    <w:rsid w:val="003357FB"/>
    <w:rsid w:val="003362D7"/>
    <w:rsid w:val="00336A47"/>
    <w:rsid w:val="00336BC4"/>
    <w:rsid w:val="00336F25"/>
    <w:rsid w:val="00337015"/>
    <w:rsid w:val="00337564"/>
    <w:rsid w:val="00337720"/>
    <w:rsid w:val="0034036C"/>
    <w:rsid w:val="00340530"/>
    <w:rsid w:val="00340CB3"/>
    <w:rsid w:val="00340E7E"/>
    <w:rsid w:val="00341293"/>
    <w:rsid w:val="003412D2"/>
    <w:rsid w:val="003416E3"/>
    <w:rsid w:val="00341951"/>
    <w:rsid w:val="00341DE1"/>
    <w:rsid w:val="00342058"/>
    <w:rsid w:val="0034205A"/>
    <w:rsid w:val="0034287F"/>
    <w:rsid w:val="003428B5"/>
    <w:rsid w:val="00342A3F"/>
    <w:rsid w:val="003435E0"/>
    <w:rsid w:val="0034368A"/>
    <w:rsid w:val="00343A7B"/>
    <w:rsid w:val="00343C4D"/>
    <w:rsid w:val="00344586"/>
    <w:rsid w:val="00344BA5"/>
    <w:rsid w:val="00344CBA"/>
    <w:rsid w:val="00344E73"/>
    <w:rsid w:val="003456C1"/>
    <w:rsid w:val="00345CD3"/>
    <w:rsid w:val="00345F5D"/>
    <w:rsid w:val="003460F8"/>
    <w:rsid w:val="00346388"/>
    <w:rsid w:val="00346391"/>
    <w:rsid w:val="003466C4"/>
    <w:rsid w:val="003467E8"/>
    <w:rsid w:val="00346BBB"/>
    <w:rsid w:val="00346D37"/>
    <w:rsid w:val="00346D96"/>
    <w:rsid w:val="00346E0B"/>
    <w:rsid w:val="00347017"/>
    <w:rsid w:val="00347D6B"/>
    <w:rsid w:val="00347EB8"/>
    <w:rsid w:val="0035003D"/>
    <w:rsid w:val="00350D16"/>
    <w:rsid w:val="00351441"/>
    <w:rsid w:val="0035183C"/>
    <w:rsid w:val="00351B3C"/>
    <w:rsid w:val="00352669"/>
    <w:rsid w:val="00353121"/>
    <w:rsid w:val="0035336F"/>
    <w:rsid w:val="003533BE"/>
    <w:rsid w:val="0035348F"/>
    <w:rsid w:val="003536BD"/>
    <w:rsid w:val="003542CA"/>
    <w:rsid w:val="003546A5"/>
    <w:rsid w:val="00354D00"/>
    <w:rsid w:val="0035516D"/>
    <w:rsid w:val="00355460"/>
    <w:rsid w:val="0035588A"/>
    <w:rsid w:val="00355E0F"/>
    <w:rsid w:val="00356B88"/>
    <w:rsid w:val="00356C7B"/>
    <w:rsid w:val="00356EA0"/>
    <w:rsid w:val="00357182"/>
    <w:rsid w:val="0035776D"/>
    <w:rsid w:val="0036020A"/>
    <w:rsid w:val="003602AD"/>
    <w:rsid w:val="00360CD6"/>
    <w:rsid w:val="00360FE6"/>
    <w:rsid w:val="003611D3"/>
    <w:rsid w:val="003614D9"/>
    <w:rsid w:val="003616BD"/>
    <w:rsid w:val="00361AA6"/>
    <w:rsid w:val="00362015"/>
    <w:rsid w:val="0036259C"/>
    <w:rsid w:val="00362988"/>
    <w:rsid w:val="003630ED"/>
    <w:rsid w:val="0036312E"/>
    <w:rsid w:val="00363A2E"/>
    <w:rsid w:val="003641AF"/>
    <w:rsid w:val="00364299"/>
    <w:rsid w:val="00364CF8"/>
    <w:rsid w:val="00365504"/>
    <w:rsid w:val="00365A61"/>
    <w:rsid w:val="00365E21"/>
    <w:rsid w:val="00365EC4"/>
    <w:rsid w:val="00366021"/>
    <w:rsid w:val="00366551"/>
    <w:rsid w:val="003666AF"/>
    <w:rsid w:val="00366A4F"/>
    <w:rsid w:val="00366FAC"/>
    <w:rsid w:val="0036788B"/>
    <w:rsid w:val="00367B5B"/>
    <w:rsid w:val="00367ED0"/>
    <w:rsid w:val="00370557"/>
    <w:rsid w:val="0037110F"/>
    <w:rsid w:val="003715A0"/>
    <w:rsid w:val="00371797"/>
    <w:rsid w:val="00371CEB"/>
    <w:rsid w:val="0037262A"/>
    <w:rsid w:val="00372635"/>
    <w:rsid w:val="00372649"/>
    <w:rsid w:val="003726E7"/>
    <w:rsid w:val="00372777"/>
    <w:rsid w:val="00372DB3"/>
    <w:rsid w:val="0037300D"/>
    <w:rsid w:val="003735BD"/>
    <w:rsid w:val="00373CB5"/>
    <w:rsid w:val="00374226"/>
    <w:rsid w:val="0037442E"/>
    <w:rsid w:val="0037593F"/>
    <w:rsid w:val="00375BA5"/>
    <w:rsid w:val="003768F4"/>
    <w:rsid w:val="00376C0D"/>
    <w:rsid w:val="00376C26"/>
    <w:rsid w:val="0037703D"/>
    <w:rsid w:val="0037763F"/>
    <w:rsid w:val="00377657"/>
    <w:rsid w:val="003779F7"/>
    <w:rsid w:val="00377AD5"/>
    <w:rsid w:val="00377F2F"/>
    <w:rsid w:val="003803F1"/>
    <w:rsid w:val="00381159"/>
    <w:rsid w:val="003812CB"/>
    <w:rsid w:val="0038173B"/>
    <w:rsid w:val="00381A51"/>
    <w:rsid w:val="00381D73"/>
    <w:rsid w:val="00382EA1"/>
    <w:rsid w:val="00382F63"/>
    <w:rsid w:val="00383428"/>
    <w:rsid w:val="00384053"/>
    <w:rsid w:val="00384084"/>
    <w:rsid w:val="003850D2"/>
    <w:rsid w:val="003856CA"/>
    <w:rsid w:val="00385C69"/>
    <w:rsid w:val="00386111"/>
    <w:rsid w:val="0038645B"/>
    <w:rsid w:val="00386A24"/>
    <w:rsid w:val="00387062"/>
    <w:rsid w:val="003870CF"/>
    <w:rsid w:val="0038713F"/>
    <w:rsid w:val="00387749"/>
    <w:rsid w:val="00387AFC"/>
    <w:rsid w:val="0039046E"/>
    <w:rsid w:val="0039050B"/>
    <w:rsid w:val="00390B3C"/>
    <w:rsid w:val="00390E6E"/>
    <w:rsid w:val="00390E97"/>
    <w:rsid w:val="00391527"/>
    <w:rsid w:val="00391720"/>
    <w:rsid w:val="003918AB"/>
    <w:rsid w:val="00391CDE"/>
    <w:rsid w:val="00392A4F"/>
    <w:rsid w:val="00393178"/>
    <w:rsid w:val="00393BD8"/>
    <w:rsid w:val="00393D95"/>
    <w:rsid w:val="00394040"/>
    <w:rsid w:val="00394334"/>
    <w:rsid w:val="00394E5D"/>
    <w:rsid w:val="00395071"/>
    <w:rsid w:val="003952F3"/>
    <w:rsid w:val="00395E38"/>
    <w:rsid w:val="00396B0A"/>
    <w:rsid w:val="00396D12"/>
    <w:rsid w:val="00396D5A"/>
    <w:rsid w:val="00396FF6"/>
    <w:rsid w:val="00397239"/>
    <w:rsid w:val="003973E6"/>
    <w:rsid w:val="00397EB5"/>
    <w:rsid w:val="003A09B3"/>
    <w:rsid w:val="003A128B"/>
    <w:rsid w:val="003A15FF"/>
    <w:rsid w:val="003A1708"/>
    <w:rsid w:val="003A19C0"/>
    <w:rsid w:val="003A1FB3"/>
    <w:rsid w:val="003A202B"/>
    <w:rsid w:val="003A20B2"/>
    <w:rsid w:val="003A25CF"/>
    <w:rsid w:val="003A27D1"/>
    <w:rsid w:val="003A2F48"/>
    <w:rsid w:val="003A317F"/>
    <w:rsid w:val="003A33FD"/>
    <w:rsid w:val="003A3613"/>
    <w:rsid w:val="003A37D5"/>
    <w:rsid w:val="003A44BA"/>
    <w:rsid w:val="003A4D97"/>
    <w:rsid w:val="003A4EE6"/>
    <w:rsid w:val="003A4F62"/>
    <w:rsid w:val="003A4FE1"/>
    <w:rsid w:val="003A5752"/>
    <w:rsid w:val="003A5E03"/>
    <w:rsid w:val="003A5E69"/>
    <w:rsid w:val="003A5EA3"/>
    <w:rsid w:val="003A671D"/>
    <w:rsid w:val="003A6A22"/>
    <w:rsid w:val="003A6DDA"/>
    <w:rsid w:val="003A70FB"/>
    <w:rsid w:val="003A778A"/>
    <w:rsid w:val="003A7EF6"/>
    <w:rsid w:val="003B0B6A"/>
    <w:rsid w:val="003B0BCF"/>
    <w:rsid w:val="003B105A"/>
    <w:rsid w:val="003B1065"/>
    <w:rsid w:val="003B10D6"/>
    <w:rsid w:val="003B1545"/>
    <w:rsid w:val="003B1C23"/>
    <w:rsid w:val="003B1C72"/>
    <w:rsid w:val="003B1E8D"/>
    <w:rsid w:val="003B2C4D"/>
    <w:rsid w:val="003B2D41"/>
    <w:rsid w:val="003B36E7"/>
    <w:rsid w:val="003B3976"/>
    <w:rsid w:val="003B3A7C"/>
    <w:rsid w:val="003B4114"/>
    <w:rsid w:val="003B4309"/>
    <w:rsid w:val="003B4467"/>
    <w:rsid w:val="003B4767"/>
    <w:rsid w:val="003B4E87"/>
    <w:rsid w:val="003B57E0"/>
    <w:rsid w:val="003B59A9"/>
    <w:rsid w:val="003B5A8B"/>
    <w:rsid w:val="003B5B85"/>
    <w:rsid w:val="003B6076"/>
    <w:rsid w:val="003B652D"/>
    <w:rsid w:val="003B68BB"/>
    <w:rsid w:val="003B732C"/>
    <w:rsid w:val="003B7C73"/>
    <w:rsid w:val="003B7DB9"/>
    <w:rsid w:val="003C0871"/>
    <w:rsid w:val="003C0BC8"/>
    <w:rsid w:val="003C0E26"/>
    <w:rsid w:val="003C1485"/>
    <w:rsid w:val="003C1C64"/>
    <w:rsid w:val="003C2501"/>
    <w:rsid w:val="003C2DBF"/>
    <w:rsid w:val="003C3877"/>
    <w:rsid w:val="003C3DFA"/>
    <w:rsid w:val="003C407D"/>
    <w:rsid w:val="003C40EB"/>
    <w:rsid w:val="003C42BA"/>
    <w:rsid w:val="003C50DB"/>
    <w:rsid w:val="003C51CD"/>
    <w:rsid w:val="003C53DF"/>
    <w:rsid w:val="003C66DF"/>
    <w:rsid w:val="003C672D"/>
    <w:rsid w:val="003C7189"/>
    <w:rsid w:val="003C750A"/>
    <w:rsid w:val="003C7AA0"/>
    <w:rsid w:val="003C7C6D"/>
    <w:rsid w:val="003C7ED9"/>
    <w:rsid w:val="003C7F26"/>
    <w:rsid w:val="003C7F49"/>
    <w:rsid w:val="003D0779"/>
    <w:rsid w:val="003D07AB"/>
    <w:rsid w:val="003D0A9D"/>
    <w:rsid w:val="003D104C"/>
    <w:rsid w:val="003D1839"/>
    <w:rsid w:val="003D206F"/>
    <w:rsid w:val="003D216C"/>
    <w:rsid w:val="003D2733"/>
    <w:rsid w:val="003D2931"/>
    <w:rsid w:val="003D2E1D"/>
    <w:rsid w:val="003D2FC4"/>
    <w:rsid w:val="003D3124"/>
    <w:rsid w:val="003D35A1"/>
    <w:rsid w:val="003D3AEF"/>
    <w:rsid w:val="003D3C72"/>
    <w:rsid w:val="003D49F4"/>
    <w:rsid w:val="003D49F6"/>
    <w:rsid w:val="003D5825"/>
    <w:rsid w:val="003D646C"/>
    <w:rsid w:val="003D693F"/>
    <w:rsid w:val="003D6B51"/>
    <w:rsid w:val="003D7051"/>
    <w:rsid w:val="003D73FB"/>
    <w:rsid w:val="003D73FF"/>
    <w:rsid w:val="003D75D7"/>
    <w:rsid w:val="003D7AA9"/>
    <w:rsid w:val="003E03B3"/>
    <w:rsid w:val="003E0436"/>
    <w:rsid w:val="003E063E"/>
    <w:rsid w:val="003E134B"/>
    <w:rsid w:val="003E179D"/>
    <w:rsid w:val="003E17CC"/>
    <w:rsid w:val="003E19FA"/>
    <w:rsid w:val="003E1A6C"/>
    <w:rsid w:val="003E1DDF"/>
    <w:rsid w:val="003E2EBC"/>
    <w:rsid w:val="003E2F2E"/>
    <w:rsid w:val="003E363A"/>
    <w:rsid w:val="003E379D"/>
    <w:rsid w:val="003E37D6"/>
    <w:rsid w:val="003E3A0E"/>
    <w:rsid w:val="003E3A15"/>
    <w:rsid w:val="003E3A90"/>
    <w:rsid w:val="003E3C3D"/>
    <w:rsid w:val="003E3D9A"/>
    <w:rsid w:val="003E3F8A"/>
    <w:rsid w:val="003E4861"/>
    <w:rsid w:val="003E4993"/>
    <w:rsid w:val="003E4BE2"/>
    <w:rsid w:val="003E515B"/>
    <w:rsid w:val="003E52F5"/>
    <w:rsid w:val="003E55E2"/>
    <w:rsid w:val="003E62FD"/>
    <w:rsid w:val="003E66B3"/>
    <w:rsid w:val="003E69BF"/>
    <w:rsid w:val="003E71A0"/>
    <w:rsid w:val="003E7364"/>
    <w:rsid w:val="003E7581"/>
    <w:rsid w:val="003E7680"/>
    <w:rsid w:val="003E7A6D"/>
    <w:rsid w:val="003F0363"/>
    <w:rsid w:val="003F049B"/>
    <w:rsid w:val="003F092F"/>
    <w:rsid w:val="003F0C97"/>
    <w:rsid w:val="003F0FC3"/>
    <w:rsid w:val="003F113E"/>
    <w:rsid w:val="003F1817"/>
    <w:rsid w:val="003F1833"/>
    <w:rsid w:val="003F1E9F"/>
    <w:rsid w:val="003F1F73"/>
    <w:rsid w:val="003F2711"/>
    <w:rsid w:val="003F282C"/>
    <w:rsid w:val="003F2BA2"/>
    <w:rsid w:val="003F372F"/>
    <w:rsid w:val="003F39C6"/>
    <w:rsid w:val="003F427D"/>
    <w:rsid w:val="003F4563"/>
    <w:rsid w:val="003F4BAA"/>
    <w:rsid w:val="003F504C"/>
    <w:rsid w:val="003F5253"/>
    <w:rsid w:val="003F53BF"/>
    <w:rsid w:val="003F5546"/>
    <w:rsid w:val="003F56D0"/>
    <w:rsid w:val="003F58A4"/>
    <w:rsid w:val="003F5D62"/>
    <w:rsid w:val="003F655A"/>
    <w:rsid w:val="003F6CE8"/>
    <w:rsid w:val="003F6F2B"/>
    <w:rsid w:val="003F7AD7"/>
    <w:rsid w:val="00400BD3"/>
    <w:rsid w:val="00400CC2"/>
    <w:rsid w:val="00400DB4"/>
    <w:rsid w:val="00400FE8"/>
    <w:rsid w:val="0040188C"/>
    <w:rsid w:val="004019C5"/>
    <w:rsid w:val="00402422"/>
    <w:rsid w:val="0040255D"/>
    <w:rsid w:val="004033F9"/>
    <w:rsid w:val="00403452"/>
    <w:rsid w:val="00403464"/>
    <w:rsid w:val="0040360F"/>
    <w:rsid w:val="0040376D"/>
    <w:rsid w:val="004043FD"/>
    <w:rsid w:val="00404C7F"/>
    <w:rsid w:val="00404C93"/>
    <w:rsid w:val="00405048"/>
    <w:rsid w:val="00405442"/>
    <w:rsid w:val="00405B9A"/>
    <w:rsid w:val="00405E42"/>
    <w:rsid w:val="00405EE0"/>
    <w:rsid w:val="00406942"/>
    <w:rsid w:val="004069A4"/>
    <w:rsid w:val="004069F0"/>
    <w:rsid w:val="00406B83"/>
    <w:rsid w:val="00406D71"/>
    <w:rsid w:val="00406E98"/>
    <w:rsid w:val="004070FF"/>
    <w:rsid w:val="00407989"/>
    <w:rsid w:val="00407E70"/>
    <w:rsid w:val="00407E90"/>
    <w:rsid w:val="00407FF6"/>
    <w:rsid w:val="0041014B"/>
    <w:rsid w:val="004102D5"/>
    <w:rsid w:val="00410368"/>
    <w:rsid w:val="00410AB7"/>
    <w:rsid w:val="004114D5"/>
    <w:rsid w:val="00411928"/>
    <w:rsid w:val="004121BE"/>
    <w:rsid w:val="0041241B"/>
    <w:rsid w:val="00412877"/>
    <w:rsid w:val="00412B74"/>
    <w:rsid w:val="004133B5"/>
    <w:rsid w:val="00413591"/>
    <w:rsid w:val="00413D0A"/>
    <w:rsid w:val="004144BF"/>
    <w:rsid w:val="00414595"/>
    <w:rsid w:val="004150A5"/>
    <w:rsid w:val="00415BAF"/>
    <w:rsid w:val="00415D3B"/>
    <w:rsid w:val="00415D6A"/>
    <w:rsid w:val="004164A3"/>
    <w:rsid w:val="004166CA"/>
    <w:rsid w:val="00416814"/>
    <w:rsid w:val="00416B7F"/>
    <w:rsid w:val="00416BFF"/>
    <w:rsid w:val="00417600"/>
    <w:rsid w:val="00417662"/>
    <w:rsid w:val="00417751"/>
    <w:rsid w:val="00417BA2"/>
    <w:rsid w:val="00417CA8"/>
    <w:rsid w:val="0042030E"/>
    <w:rsid w:val="00420342"/>
    <w:rsid w:val="004203F0"/>
    <w:rsid w:val="00420772"/>
    <w:rsid w:val="004208A4"/>
    <w:rsid w:val="0042175D"/>
    <w:rsid w:val="00421CAB"/>
    <w:rsid w:val="00421D3D"/>
    <w:rsid w:val="004227BF"/>
    <w:rsid w:val="00422B95"/>
    <w:rsid w:val="00422E7A"/>
    <w:rsid w:val="00422F9C"/>
    <w:rsid w:val="004230F4"/>
    <w:rsid w:val="004237F5"/>
    <w:rsid w:val="00423D1C"/>
    <w:rsid w:val="00423DC5"/>
    <w:rsid w:val="004241D8"/>
    <w:rsid w:val="004248A6"/>
    <w:rsid w:val="00424A5C"/>
    <w:rsid w:val="00424D0B"/>
    <w:rsid w:val="00425A29"/>
    <w:rsid w:val="00425A43"/>
    <w:rsid w:val="00425F23"/>
    <w:rsid w:val="004263B1"/>
    <w:rsid w:val="0042652A"/>
    <w:rsid w:val="004271D5"/>
    <w:rsid w:val="004275E3"/>
    <w:rsid w:val="00427837"/>
    <w:rsid w:val="00427ABC"/>
    <w:rsid w:val="00427C22"/>
    <w:rsid w:val="0043037F"/>
    <w:rsid w:val="004309BA"/>
    <w:rsid w:val="00430C6C"/>
    <w:rsid w:val="004319FA"/>
    <w:rsid w:val="00431D87"/>
    <w:rsid w:val="004322F4"/>
    <w:rsid w:val="0043264A"/>
    <w:rsid w:val="00432BBA"/>
    <w:rsid w:val="00432CE5"/>
    <w:rsid w:val="00432D46"/>
    <w:rsid w:val="0043362A"/>
    <w:rsid w:val="004338A6"/>
    <w:rsid w:val="00433ED0"/>
    <w:rsid w:val="004343F3"/>
    <w:rsid w:val="004347C4"/>
    <w:rsid w:val="00434A8E"/>
    <w:rsid w:val="00434C5A"/>
    <w:rsid w:val="0043509D"/>
    <w:rsid w:val="00435859"/>
    <w:rsid w:val="00435877"/>
    <w:rsid w:val="004361C8"/>
    <w:rsid w:val="004366F3"/>
    <w:rsid w:val="00436970"/>
    <w:rsid w:val="004369FF"/>
    <w:rsid w:val="00436A90"/>
    <w:rsid w:val="00437483"/>
    <w:rsid w:val="0043752A"/>
    <w:rsid w:val="00437CEC"/>
    <w:rsid w:val="00437D4D"/>
    <w:rsid w:val="00437E2B"/>
    <w:rsid w:val="0044026B"/>
    <w:rsid w:val="00440409"/>
    <w:rsid w:val="00440855"/>
    <w:rsid w:val="004408F7"/>
    <w:rsid w:val="00440A67"/>
    <w:rsid w:val="00440A75"/>
    <w:rsid w:val="00440AD9"/>
    <w:rsid w:val="00440CBE"/>
    <w:rsid w:val="004410CB"/>
    <w:rsid w:val="0044148B"/>
    <w:rsid w:val="004414BE"/>
    <w:rsid w:val="004419BF"/>
    <w:rsid w:val="00442245"/>
    <w:rsid w:val="004423DB"/>
    <w:rsid w:val="004427F9"/>
    <w:rsid w:val="00442AA4"/>
    <w:rsid w:val="00443576"/>
    <w:rsid w:val="00443949"/>
    <w:rsid w:val="00443AC6"/>
    <w:rsid w:val="00443BB1"/>
    <w:rsid w:val="004448EA"/>
    <w:rsid w:val="00444A8B"/>
    <w:rsid w:val="00444AA4"/>
    <w:rsid w:val="004454B1"/>
    <w:rsid w:val="004461CB"/>
    <w:rsid w:val="0044651A"/>
    <w:rsid w:val="004465FB"/>
    <w:rsid w:val="00447106"/>
    <w:rsid w:val="00447D42"/>
    <w:rsid w:val="00447FCD"/>
    <w:rsid w:val="00450475"/>
    <w:rsid w:val="00450CC3"/>
    <w:rsid w:val="00450DED"/>
    <w:rsid w:val="00450E07"/>
    <w:rsid w:val="00451172"/>
    <w:rsid w:val="004513E8"/>
    <w:rsid w:val="00451487"/>
    <w:rsid w:val="004516D7"/>
    <w:rsid w:val="004519C7"/>
    <w:rsid w:val="00451C14"/>
    <w:rsid w:val="00452F27"/>
    <w:rsid w:val="0045322A"/>
    <w:rsid w:val="0045338A"/>
    <w:rsid w:val="00453450"/>
    <w:rsid w:val="004538EF"/>
    <w:rsid w:val="00453BA6"/>
    <w:rsid w:val="00453C80"/>
    <w:rsid w:val="004540F7"/>
    <w:rsid w:val="0045434F"/>
    <w:rsid w:val="00454E94"/>
    <w:rsid w:val="00454ECF"/>
    <w:rsid w:val="0045540B"/>
    <w:rsid w:val="004554BA"/>
    <w:rsid w:val="00455BA6"/>
    <w:rsid w:val="00456187"/>
    <w:rsid w:val="004569C2"/>
    <w:rsid w:val="004569D9"/>
    <w:rsid w:val="00456B99"/>
    <w:rsid w:val="00457583"/>
    <w:rsid w:val="004602FE"/>
    <w:rsid w:val="004603A8"/>
    <w:rsid w:val="004607ED"/>
    <w:rsid w:val="00460A48"/>
    <w:rsid w:val="00460ED5"/>
    <w:rsid w:val="0046180F"/>
    <w:rsid w:val="00461CD5"/>
    <w:rsid w:val="00461DAB"/>
    <w:rsid w:val="00461E5B"/>
    <w:rsid w:val="00462216"/>
    <w:rsid w:val="0046276B"/>
    <w:rsid w:val="00462A4E"/>
    <w:rsid w:val="00463228"/>
    <w:rsid w:val="00463548"/>
    <w:rsid w:val="00463FEE"/>
    <w:rsid w:val="00464753"/>
    <w:rsid w:val="00464BEC"/>
    <w:rsid w:val="0046533D"/>
    <w:rsid w:val="00465CA9"/>
    <w:rsid w:val="00466B54"/>
    <w:rsid w:val="00466DB2"/>
    <w:rsid w:val="0046734E"/>
    <w:rsid w:val="0047000E"/>
    <w:rsid w:val="0047039F"/>
    <w:rsid w:val="0047046D"/>
    <w:rsid w:val="004706B7"/>
    <w:rsid w:val="00470BC9"/>
    <w:rsid w:val="0047103D"/>
    <w:rsid w:val="00471869"/>
    <w:rsid w:val="00471EC4"/>
    <w:rsid w:val="004722C6"/>
    <w:rsid w:val="00472477"/>
    <w:rsid w:val="004725C4"/>
    <w:rsid w:val="004725F1"/>
    <w:rsid w:val="004727A7"/>
    <w:rsid w:val="00472801"/>
    <w:rsid w:val="00473844"/>
    <w:rsid w:val="00473BDC"/>
    <w:rsid w:val="00473C4D"/>
    <w:rsid w:val="004743FD"/>
    <w:rsid w:val="00474431"/>
    <w:rsid w:val="00474AFF"/>
    <w:rsid w:val="004754A7"/>
    <w:rsid w:val="00475F85"/>
    <w:rsid w:val="004760A0"/>
    <w:rsid w:val="004764E3"/>
    <w:rsid w:val="00476761"/>
    <w:rsid w:val="00476827"/>
    <w:rsid w:val="0047694E"/>
    <w:rsid w:val="004769D9"/>
    <w:rsid w:val="0047710F"/>
    <w:rsid w:val="0047715F"/>
    <w:rsid w:val="0047786F"/>
    <w:rsid w:val="00477A32"/>
    <w:rsid w:val="0048030E"/>
    <w:rsid w:val="00480819"/>
    <w:rsid w:val="004809A9"/>
    <w:rsid w:val="00480A4A"/>
    <w:rsid w:val="004817B9"/>
    <w:rsid w:val="004820B1"/>
    <w:rsid w:val="00482D58"/>
    <w:rsid w:val="00482F2E"/>
    <w:rsid w:val="00483053"/>
    <w:rsid w:val="00483B2F"/>
    <w:rsid w:val="00483B3A"/>
    <w:rsid w:val="00483C84"/>
    <w:rsid w:val="00483F96"/>
    <w:rsid w:val="004845B7"/>
    <w:rsid w:val="00484980"/>
    <w:rsid w:val="00484D02"/>
    <w:rsid w:val="00484D1F"/>
    <w:rsid w:val="00485469"/>
    <w:rsid w:val="00485530"/>
    <w:rsid w:val="00486603"/>
    <w:rsid w:val="00486A56"/>
    <w:rsid w:val="004875A8"/>
    <w:rsid w:val="0048765E"/>
    <w:rsid w:val="004878DB"/>
    <w:rsid w:val="0049001B"/>
    <w:rsid w:val="004901E0"/>
    <w:rsid w:val="004903E8"/>
    <w:rsid w:val="00490B5F"/>
    <w:rsid w:val="004911DE"/>
    <w:rsid w:val="00491892"/>
    <w:rsid w:val="00491CE1"/>
    <w:rsid w:val="00491E12"/>
    <w:rsid w:val="00492A05"/>
    <w:rsid w:val="00492AB9"/>
    <w:rsid w:val="00493140"/>
    <w:rsid w:val="00493362"/>
    <w:rsid w:val="0049379F"/>
    <w:rsid w:val="00493AA7"/>
    <w:rsid w:val="00493E0A"/>
    <w:rsid w:val="00493F0A"/>
    <w:rsid w:val="00494BED"/>
    <w:rsid w:val="004952B8"/>
    <w:rsid w:val="004954D8"/>
    <w:rsid w:val="00495D5D"/>
    <w:rsid w:val="00495D72"/>
    <w:rsid w:val="00496123"/>
    <w:rsid w:val="004962BE"/>
    <w:rsid w:val="0049644F"/>
    <w:rsid w:val="00496DB7"/>
    <w:rsid w:val="00496E72"/>
    <w:rsid w:val="00497446"/>
    <w:rsid w:val="00497BD9"/>
    <w:rsid w:val="00497FCE"/>
    <w:rsid w:val="004A0265"/>
    <w:rsid w:val="004A0410"/>
    <w:rsid w:val="004A0464"/>
    <w:rsid w:val="004A0647"/>
    <w:rsid w:val="004A093F"/>
    <w:rsid w:val="004A0985"/>
    <w:rsid w:val="004A0F8A"/>
    <w:rsid w:val="004A1557"/>
    <w:rsid w:val="004A16F0"/>
    <w:rsid w:val="004A1AA7"/>
    <w:rsid w:val="004A24A8"/>
    <w:rsid w:val="004A2A5B"/>
    <w:rsid w:val="004A2F98"/>
    <w:rsid w:val="004A4385"/>
    <w:rsid w:val="004A48F3"/>
    <w:rsid w:val="004A494F"/>
    <w:rsid w:val="004A4A5F"/>
    <w:rsid w:val="004A53BA"/>
    <w:rsid w:val="004A554F"/>
    <w:rsid w:val="004A5801"/>
    <w:rsid w:val="004A5950"/>
    <w:rsid w:val="004A605A"/>
    <w:rsid w:val="004A6132"/>
    <w:rsid w:val="004A61F9"/>
    <w:rsid w:val="004A62C3"/>
    <w:rsid w:val="004A64BF"/>
    <w:rsid w:val="004A6546"/>
    <w:rsid w:val="004A6763"/>
    <w:rsid w:val="004A68DD"/>
    <w:rsid w:val="004A6EA8"/>
    <w:rsid w:val="004A7655"/>
    <w:rsid w:val="004A7D67"/>
    <w:rsid w:val="004B01BD"/>
    <w:rsid w:val="004B07FF"/>
    <w:rsid w:val="004B1021"/>
    <w:rsid w:val="004B1329"/>
    <w:rsid w:val="004B1697"/>
    <w:rsid w:val="004B1875"/>
    <w:rsid w:val="004B22AE"/>
    <w:rsid w:val="004B31EF"/>
    <w:rsid w:val="004B366C"/>
    <w:rsid w:val="004B38C6"/>
    <w:rsid w:val="004B3C52"/>
    <w:rsid w:val="004B3E06"/>
    <w:rsid w:val="004B4365"/>
    <w:rsid w:val="004B46E9"/>
    <w:rsid w:val="004B4CEA"/>
    <w:rsid w:val="004B5781"/>
    <w:rsid w:val="004B5ECC"/>
    <w:rsid w:val="004B625B"/>
    <w:rsid w:val="004B634B"/>
    <w:rsid w:val="004B6B92"/>
    <w:rsid w:val="004B6BE6"/>
    <w:rsid w:val="004B7088"/>
    <w:rsid w:val="004B75A3"/>
    <w:rsid w:val="004B76A6"/>
    <w:rsid w:val="004B7A42"/>
    <w:rsid w:val="004B7D28"/>
    <w:rsid w:val="004C02ED"/>
    <w:rsid w:val="004C037C"/>
    <w:rsid w:val="004C0727"/>
    <w:rsid w:val="004C07D7"/>
    <w:rsid w:val="004C0833"/>
    <w:rsid w:val="004C091D"/>
    <w:rsid w:val="004C0987"/>
    <w:rsid w:val="004C1780"/>
    <w:rsid w:val="004C1F21"/>
    <w:rsid w:val="004C1F54"/>
    <w:rsid w:val="004C245C"/>
    <w:rsid w:val="004C2646"/>
    <w:rsid w:val="004C277E"/>
    <w:rsid w:val="004C29D8"/>
    <w:rsid w:val="004C2C90"/>
    <w:rsid w:val="004C2FA4"/>
    <w:rsid w:val="004C3278"/>
    <w:rsid w:val="004C3383"/>
    <w:rsid w:val="004C3FB2"/>
    <w:rsid w:val="004C418B"/>
    <w:rsid w:val="004C430C"/>
    <w:rsid w:val="004C432B"/>
    <w:rsid w:val="004C47D9"/>
    <w:rsid w:val="004C480F"/>
    <w:rsid w:val="004C48CD"/>
    <w:rsid w:val="004C491D"/>
    <w:rsid w:val="004C4FA8"/>
    <w:rsid w:val="004C559C"/>
    <w:rsid w:val="004C5AD0"/>
    <w:rsid w:val="004C5EE9"/>
    <w:rsid w:val="004C5FA4"/>
    <w:rsid w:val="004C6AEB"/>
    <w:rsid w:val="004C6C6C"/>
    <w:rsid w:val="004C6CF0"/>
    <w:rsid w:val="004C6EF3"/>
    <w:rsid w:val="004C7105"/>
    <w:rsid w:val="004C72EC"/>
    <w:rsid w:val="004C7445"/>
    <w:rsid w:val="004C77A0"/>
    <w:rsid w:val="004C7985"/>
    <w:rsid w:val="004C7CF5"/>
    <w:rsid w:val="004C7E3F"/>
    <w:rsid w:val="004D01BB"/>
    <w:rsid w:val="004D0630"/>
    <w:rsid w:val="004D086D"/>
    <w:rsid w:val="004D09A6"/>
    <w:rsid w:val="004D0BB7"/>
    <w:rsid w:val="004D1754"/>
    <w:rsid w:val="004D1836"/>
    <w:rsid w:val="004D18D7"/>
    <w:rsid w:val="004D1983"/>
    <w:rsid w:val="004D2344"/>
    <w:rsid w:val="004D24CD"/>
    <w:rsid w:val="004D28B2"/>
    <w:rsid w:val="004D2A70"/>
    <w:rsid w:val="004D2AB2"/>
    <w:rsid w:val="004D32DB"/>
    <w:rsid w:val="004D339E"/>
    <w:rsid w:val="004D3AA9"/>
    <w:rsid w:val="004D4277"/>
    <w:rsid w:val="004D5512"/>
    <w:rsid w:val="004D561A"/>
    <w:rsid w:val="004D5901"/>
    <w:rsid w:val="004D60D6"/>
    <w:rsid w:val="004D6354"/>
    <w:rsid w:val="004D6A7C"/>
    <w:rsid w:val="004D75DE"/>
    <w:rsid w:val="004D79B6"/>
    <w:rsid w:val="004D7BD5"/>
    <w:rsid w:val="004D7CF3"/>
    <w:rsid w:val="004D7F07"/>
    <w:rsid w:val="004E005D"/>
    <w:rsid w:val="004E051D"/>
    <w:rsid w:val="004E1263"/>
    <w:rsid w:val="004E13B8"/>
    <w:rsid w:val="004E1451"/>
    <w:rsid w:val="004E28DC"/>
    <w:rsid w:val="004E2A37"/>
    <w:rsid w:val="004E2A82"/>
    <w:rsid w:val="004E2A88"/>
    <w:rsid w:val="004E2D49"/>
    <w:rsid w:val="004E2EF8"/>
    <w:rsid w:val="004E34FD"/>
    <w:rsid w:val="004E415D"/>
    <w:rsid w:val="004E4C38"/>
    <w:rsid w:val="004E598B"/>
    <w:rsid w:val="004E5B0B"/>
    <w:rsid w:val="004E5BA5"/>
    <w:rsid w:val="004E6064"/>
    <w:rsid w:val="004E693F"/>
    <w:rsid w:val="004E6CD7"/>
    <w:rsid w:val="004E7221"/>
    <w:rsid w:val="004E72B1"/>
    <w:rsid w:val="004E751D"/>
    <w:rsid w:val="004E7620"/>
    <w:rsid w:val="004E7747"/>
    <w:rsid w:val="004E7C56"/>
    <w:rsid w:val="004F0149"/>
    <w:rsid w:val="004F0DE4"/>
    <w:rsid w:val="004F0E0D"/>
    <w:rsid w:val="004F0F3C"/>
    <w:rsid w:val="004F1452"/>
    <w:rsid w:val="004F1DB3"/>
    <w:rsid w:val="004F2D74"/>
    <w:rsid w:val="004F2E5A"/>
    <w:rsid w:val="004F3A05"/>
    <w:rsid w:val="004F3F2B"/>
    <w:rsid w:val="004F451A"/>
    <w:rsid w:val="004F4758"/>
    <w:rsid w:val="004F4B19"/>
    <w:rsid w:val="004F5127"/>
    <w:rsid w:val="004F5135"/>
    <w:rsid w:val="004F570C"/>
    <w:rsid w:val="004F5C7A"/>
    <w:rsid w:val="004F5FE4"/>
    <w:rsid w:val="004F62EF"/>
    <w:rsid w:val="004F62F4"/>
    <w:rsid w:val="004F6848"/>
    <w:rsid w:val="004F69FF"/>
    <w:rsid w:val="004F6BA1"/>
    <w:rsid w:val="004F730D"/>
    <w:rsid w:val="004F7720"/>
    <w:rsid w:val="004F7B07"/>
    <w:rsid w:val="004F7EFE"/>
    <w:rsid w:val="005001C5"/>
    <w:rsid w:val="00500CC2"/>
    <w:rsid w:val="00500EF1"/>
    <w:rsid w:val="00500F65"/>
    <w:rsid w:val="0050174D"/>
    <w:rsid w:val="00501C69"/>
    <w:rsid w:val="00502109"/>
    <w:rsid w:val="00502196"/>
    <w:rsid w:val="005022BF"/>
    <w:rsid w:val="00502989"/>
    <w:rsid w:val="005032B2"/>
    <w:rsid w:val="005039CF"/>
    <w:rsid w:val="00503E78"/>
    <w:rsid w:val="00504045"/>
    <w:rsid w:val="005040E2"/>
    <w:rsid w:val="005049F9"/>
    <w:rsid w:val="00504DA6"/>
    <w:rsid w:val="00504FD8"/>
    <w:rsid w:val="0050567A"/>
    <w:rsid w:val="0050570E"/>
    <w:rsid w:val="00505A31"/>
    <w:rsid w:val="00505E74"/>
    <w:rsid w:val="00506264"/>
    <w:rsid w:val="0050651F"/>
    <w:rsid w:val="005066B4"/>
    <w:rsid w:val="00506739"/>
    <w:rsid w:val="00506BD3"/>
    <w:rsid w:val="00506D3B"/>
    <w:rsid w:val="00506E87"/>
    <w:rsid w:val="00506F12"/>
    <w:rsid w:val="00507045"/>
    <w:rsid w:val="005076A1"/>
    <w:rsid w:val="00510359"/>
    <w:rsid w:val="005105DC"/>
    <w:rsid w:val="00510BA4"/>
    <w:rsid w:val="00510FAD"/>
    <w:rsid w:val="00511DD7"/>
    <w:rsid w:val="00511DE0"/>
    <w:rsid w:val="005125AC"/>
    <w:rsid w:val="00512736"/>
    <w:rsid w:val="00512A19"/>
    <w:rsid w:val="00512F9D"/>
    <w:rsid w:val="00513316"/>
    <w:rsid w:val="00513453"/>
    <w:rsid w:val="00513AFB"/>
    <w:rsid w:val="00513B05"/>
    <w:rsid w:val="00513BC9"/>
    <w:rsid w:val="00514431"/>
    <w:rsid w:val="00514874"/>
    <w:rsid w:val="00514AE0"/>
    <w:rsid w:val="0051517A"/>
    <w:rsid w:val="0051558B"/>
    <w:rsid w:val="00515A0F"/>
    <w:rsid w:val="00515E1A"/>
    <w:rsid w:val="00515E95"/>
    <w:rsid w:val="0051609B"/>
    <w:rsid w:val="005164B7"/>
    <w:rsid w:val="00516953"/>
    <w:rsid w:val="00516ABD"/>
    <w:rsid w:val="00516F50"/>
    <w:rsid w:val="005178D4"/>
    <w:rsid w:val="00517A6D"/>
    <w:rsid w:val="00517BD2"/>
    <w:rsid w:val="00517CDA"/>
    <w:rsid w:val="00517E48"/>
    <w:rsid w:val="00517E71"/>
    <w:rsid w:val="0052006D"/>
    <w:rsid w:val="00520282"/>
    <w:rsid w:val="0052049F"/>
    <w:rsid w:val="005204E1"/>
    <w:rsid w:val="00521276"/>
    <w:rsid w:val="00521549"/>
    <w:rsid w:val="00521ACC"/>
    <w:rsid w:val="00522285"/>
    <w:rsid w:val="00522429"/>
    <w:rsid w:val="0052252A"/>
    <w:rsid w:val="005226A9"/>
    <w:rsid w:val="00523016"/>
    <w:rsid w:val="00523110"/>
    <w:rsid w:val="0052311B"/>
    <w:rsid w:val="005231D1"/>
    <w:rsid w:val="00523F4A"/>
    <w:rsid w:val="00524230"/>
    <w:rsid w:val="005242C0"/>
    <w:rsid w:val="00524372"/>
    <w:rsid w:val="00524471"/>
    <w:rsid w:val="00524B71"/>
    <w:rsid w:val="00524C7B"/>
    <w:rsid w:val="00525426"/>
    <w:rsid w:val="00525B4A"/>
    <w:rsid w:val="00525C10"/>
    <w:rsid w:val="00525F06"/>
    <w:rsid w:val="00526447"/>
    <w:rsid w:val="00526A6A"/>
    <w:rsid w:val="00527281"/>
    <w:rsid w:val="005272EE"/>
    <w:rsid w:val="00527B20"/>
    <w:rsid w:val="00527DC7"/>
    <w:rsid w:val="00527F87"/>
    <w:rsid w:val="00530197"/>
    <w:rsid w:val="0053029E"/>
    <w:rsid w:val="005302E1"/>
    <w:rsid w:val="00530896"/>
    <w:rsid w:val="00530E42"/>
    <w:rsid w:val="0053129E"/>
    <w:rsid w:val="00531ED8"/>
    <w:rsid w:val="0053203D"/>
    <w:rsid w:val="005324FC"/>
    <w:rsid w:val="00532930"/>
    <w:rsid w:val="00532980"/>
    <w:rsid w:val="00532A76"/>
    <w:rsid w:val="00532CB2"/>
    <w:rsid w:val="00532D37"/>
    <w:rsid w:val="00533191"/>
    <w:rsid w:val="005332A2"/>
    <w:rsid w:val="00533924"/>
    <w:rsid w:val="00533EC4"/>
    <w:rsid w:val="005348B3"/>
    <w:rsid w:val="005348FC"/>
    <w:rsid w:val="00534962"/>
    <w:rsid w:val="00534B20"/>
    <w:rsid w:val="00534E07"/>
    <w:rsid w:val="00535220"/>
    <w:rsid w:val="005356BA"/>
    <w:rsid w:val="0053573D"/>
    <w:rsid w:val="00535789"/>
    <w:rsid w:val="00535AE4"/>
    <w:rsid w:val="00535B96"/>
    <w:rsid w:val="00535BD5"/>
    <w:rsid w:val="00536063"/>
    <w:rsid w:val="0053677C"/>
    <w:rsid w:val="0053693A"/>
    <w:rsid w:val="00536C3A"/>
    <w:rsid w:val="00537116"/>
    <w:rsid w:val="00537234"/>
    <w:rsid w:val="00537A55"/>
    <w:rsid w:val="00540110"/>
    <w:rsid w:val="00540372"/>
    <w:rsid w:val="005404E7"/>
    <w:rsid w:val="005406EB"/>
    <w:rsid w:val="00540B65"/>
    <w:rsid w:val="00540BFA"/>
    <w:rsid w:val="00540DA2"/>
    <w:rsid w:val="00541FF1"/>
    <w:rsid w:val="005420B5"/>
    <w:rsid w:val="005427AE"/>
    <w:rsid w:val="00542A2B"/>
    <w:rsid w:val="00542D32"/>
    <w:rsid w:val="00542E3B"/>
    <w:rsid w:val="005433CB"/>
    <w:rsid w:val="005433D2"/>
    <w:rsid w:val="00543ACE"/>
    <w:rsid w:val="00543D11"/>
    <w:rsid w:val="00543E76"/>
    <w:rsid w:val="00543EC7"/>
    <w:rsid w:val="00543F99"/>
    <w:rsid w:val="00543FC5"/>
    <w:rsid w:val="005447A2"/>
    <w:rsid w:val="00544E64"/>
    <w:rsid w:val="00544FAF"/>
    <w:rsid w:val="00545006"/>
    <w:rsid w:val="00545B98"/>
    <w:rsid w:val="00545C79"/>
    <w:rsid w:val="00546161"/>
    <w:rsid w:val="00546439"/>
    <w:rsid w:val="0054660A"/>
    <w:rsid w:val="005466AD"/>
    <w:rsid w:val="005467EB"/>
    <w:rsid w:val="00546867"/>
    <w:rsid w:val="00546A0C"/>
    <w:rsid w:val="00546CD6"/>
    <w:rsid w:val="00546DB7"/>
    <w:rsid w:val="00546E55"/>
    <w:rsid w:val="0054742E"/>
    <w:rsid w:val="005474F9"/>
    <w:rsid w:val="00547877"/>
    <w:rsid w:val="00547AFA"/>
    <w:rsid w:val="005501BB"/>
    <w:rsid w:val="00550E34"/>
    <w:rsid w:val="0055122F"/>
    <w:rsid w:val="005513EF"/>
    <w:rsid w:val="00551B05"/>
    <w:rsid w:val="00551F13"/>
    <w:rsid w:val="005523D5"/>
    <w:rsid w:val="00552A5E"/>
    <w:rsid w:val="0055307D"/>
    <w:rsid w:val="005537AB"/>
    <w:rsid w:val="005540A4"/>
    <w:rsid w:val="00554854"/>
    <w:rsid w:val="00554940"/>
    <w:rsid w:val="00554A5D"/>
    <w:rsid w:val="00554BDE"/>
    <w:rsid w:val="005550CA"/>
    <w:rsid w:val="005553AE"/>
    <w:rsid w:val="005555D4"/>
    <w:rsid w:val="00555981"/>
    <w:rsid w:val="00555FE8"/>
    <w:rsid w:val="005561FB"/>
    <w:rsid w:val="005562B4"/>
    <w:rsid w:val="005564E7"/>
    <w:rsid w:val="0055657C"/>
    <w:rsid w:val="005567FC"/>
    <w:rsid w:val="00556BA9"/>
    <w:rsid w:val="005576D6"/>
    <w:rsid w:val="00557894"/>
    <w:rsid w:val="00557B88"/>
    <w:rsid w:val="00557BCD"/>
    <w:rsid w:val="00557D5C"/>
    <w:rsid w:val="0056055F"/>
    <w:rsid w:val="00560620"/>
    <w:rsid w:val="00560B74"/>
    <w:rsid w:val="00561371"/>
    <w:rsid w:val="00561891"/>
    <w:rsid w:val="00561AFA"/>
    <w:rsid w:val="005626C8"/>
    <w:rsid w:val="00562877"/>
    <w:rsid w:val="00562E31"/>
    <w:rsid w:val="00562E4F"/>
    <w:rsid w:val="00563041"/>
    <w:rsid w:val="005633AC"/>
    <w:rsid w:val="00563469"/>
    <w:rsid w:val="00563494"/>
    <w:rsid w:val="00563D7B"/>
    <w:rsid w:val="00563F17"/>
    <w:rsid w:val="00564263"/>
    <w:rsid w:val="00564F0C"/>
    <w:rsid w:val="00565282"/>
    <w:rsid w:val="0056563D"/>
    <w:rsid w:val="00565D7F"/>
    <w:rsid w:val="00565FBD"/>
    <w:rsid w:val="00566359"/>
    <w:rsid w:val="00566525"/>
    <w:rsid w:val="00566587"/>
    <w:rsid w:val="00566AB3"/>
    <w:rsid w:val="00566D6E"/>
    <w:rsid w:val="00566E48"/>
    <w:rsid w:val="00566E72"/>
    <w:rsid w:val="005673B8"/>
    <w:rsid w:val="00567FA6"/>
    <w:rsid w:val="005700C8"/>
    <w:rsid w:val="005700DA"/>
    <w:rsid w:val="005702A2"/>
    <w:rsid w:val="00570314"/>
    <w:rsid w:val="00570691"/>
    <w:rsid w:val="00570A45"/>
    <w:rsid w:val="005715E0"/>
    <w:rsid w:val="00571859"/>
    <w:rsid w:val="0057191C"/>
    <w:rsid w:val="00571E19"/>
    <w:rsid w:val="005720F4"/>
    <w:rsid w:val="00572417"/>
    <w:rsid w:val="00572519"/>
    <w:rsid w:val="005727A1"/>
    <w:rsid w:val="00572AD0"/>
    <w:rsid w:val="00573CBE"/>
    <w:rsid w:val="00573F3C"/>
    <w:rsid w:val="005743E2"/>
    <w:rsid w:val="00574E22"/>
    <w:rsid w:val="00574EDB"/>
    <w:rsid w:val="00575090"/>
    <w:rsid w:val="00575293"/>
    <w:rsid w:val="00575DAC"/>
    <w:rsid w:val="00576483"/>
    <w:rsid w:val="005764A7"/>
    <w:rsid w:val="00576943"/>
    <w:rsid w:val="00576A08"/>
    <w:rsid w:val="00576C7A"/>
    <w:rsid w:val="00576FE4"/>
    <w:rsid w:val="00577419"/>
    <w:rsid w:val="0058006D"/>
    <w:rsid w:val="005800DD"/>
    <w:rsid w:val="00580A51"/>
    <w:rsid w:val="00580BCC"/>
    <w:rsid w:val="00580C6B"/>
    <w:rsid w:val="00580D70"/>
    <w:rsid w:val="005813A7"/>
    <w:rsid w:val="00581DE3"/>
    <w:rsid w:val="0058231C"/>
    <w:rsid w:val="0058233A"/>
    <w:rsid w:val="005825C2"/>
    <w:rsid w:val="00582A81"/>
    <w:rsid w:val="00582F39"/>
    <w:rsid w:val="00582F81"/>
    <w:rsid w:val="005832DC"/>
    <w:rsid w:val="005833EB"/>
    <w:rsid w:val="00583712"/>
    <w:rsid w:val="00583B6D"/>
    <w:rsid w:val="00583F93"/>
    <w:rsid w:val="00584956"/>
    <w:rsid w:val="00585091"/>
    <w:rsid w:val="005850A4"/>
    <w:rsid w:val="0058515E"/>
    <w:rsid w:val="0058575A"/>
    <w:rsid w:val="00585817"/>
    <w:rsid w:val="00585C47"/>
    <w:rsid w:val="00585DFC"/>
    <w:rsid w:val="00585EE4"/>
    <w:rsid w:val="0058611F"/>
    <w:rsid w:val="00586366"/>
    <w:rsid w:val="0058658A"/>
    <w:rsid w:val="00586E16"/>
    <w:rsid w:val="00586E89"/>
    <w:rsid w:val="0058714B"/>
    <w:rsid w:val="005873BF"/>
    <w:rsid w:val="00587553"/>
    <w:rsid w:val="00587A0D"/>
    <w:rsid w:val="0059014C"/>
    <w:rsid w:val="00590151"/>
    <w:rsid w:val="005901BD"/>
    <w:rsid w:val="00590B75"/>
    <w:rsid w:val="00590DFD"/>
    <w:rsid w:val="00591381"/>
    <w:rsid w:val="00591565"/>
    <w:rsid w:val="00591A28"/>
    <w:rsid w:val="00591A34"/>
    <w:rsid w:val="00592C23"/>
    <w:rsid w:val="00592F7F"/>
    <w:rsid w:val="00593306"/>
    <w:rsid w:val="0059348F"/>
    <w:rsid w:val="005935B8"/>
    <w:rsid w:val="00593A20"/>
    <w:rsid w:val="00593BE4"/>
    <w:rsid w:val="0059457F"/>
    <w:rsid w:val="00594E78"/>
    <w:rsid w:val="00595245"/>
    <w:rsid w:val="005954DC"/>
    <w:rsid w:val="00595576"/>
    <w:rsid w:val="005958CD"/>
    <w:rsid w:val="00596067"/>
    <w:rsid w:val="00596479"/>
    <w:rsid w:val="0059653B"/>
    <w:rsid w:val="005965D8"/>
    <w:rsid w:val="00596B92"/>
    <w:rsid w:val="00596BFE"/>
    <w:rsid w:val="00596FFE"/>
    <w:rsid w:val="00597855"/>
    <w:rsid w:val="00597E98"/>
    <w:rsid w:val="005A0576"/>
    <w:rsid w:val="005A05C7"/>
    <w:rsid w:val="005A0ADF"/>
    <w:rsid w:val="005A0EE0"/>
    <w:rsid w:val="005A1152"/>
    <w:rsid w:val="005A118E"/>
    <w:rsid w:val="005A11A0"/>
    <w:rsid w:val="005A12C1"/>
    <w:rsid w:val="005A1384"/>
    <w:rsid w:val="005A13FF"/>
    <w:rsid w:val="005A1775"/>
    <w:rsid w:val="005A18FF"/>
    <w:rsid w:val="005A207F"/>
    <w:rsid w:val="005A264E"/>
    <w:rsid w:val="005A272F"/>
    <w:rsid w:val="005A289B"/>
    <w:rsid w:val="005A2943"/>
    <w:rsid w:val="005A2BE7"/>
    <w:rsid w:val="005A2EBB"/>
    <w:rsid w:val="005A41E7"/>
    <w:rsid w:val="005A47E9"/>
    <w:rsid w:val="005A5219"/>
    <w:rsid w:val="005A55F4"/>
    <w:rsid w:val="005A566B"/>
    <w:rsid w:val="005A5742"/>
    <w:rsid w:val="005A57F6"/>
    <w:rsid w:val="005A5941"/>
    <w:rsid w:val="005A6097"/>
    <w:rsid w:val="005A658D"/>
    <w:rsid w:val="005A65C0"/>
    <w:rsid w:val="005A67A2"/>
    <w:rsid w:val="005A6B37"/>
    <w:rsid w:val="005A73F8"/>
    <w:rsid w:val="005A76B0"/>
    <w:rsid w:val="005A7864"/>
    <w:rsid w:val="005A7BA4"/>
    <w:rsid w:val="005B0116"/>
    <w:rsid w:val="005B02F4"/>
    <w:rsid w:val="005B126D"/>
    <w:rsid w:val="005B16B3"/>
    <w:rsid w:val="005B19F0"/>
    <w:rsid w:val="005B1C2F"/>
    <w:rsid w:val="005B1FF3"/>
    <w:rsid w:val="005B21C5"/>
    <w:rsid w:val="005B2A9A"/>
    <w:rsid w:val="005B344B"/>
    <w:rsid w:val="005B34BE"/>
    <w:rsid w:val="005B36F9"/>
    <w:rsid w:val="005B3878"/>
    <w:rsid w:val="005B3CD3"/>
    <w:rsid w:val="005B4207"/>
    <w:rsid w:val="005B47BF"/>
    <w:rsid w:val="005B4DE8"/>
    <w:rsid w:val="005B50B7"/>
    <w:rsid w:val="005B574B"/>
    <w:rsid w:val="005B5DAC"/>
    <w:rsid w:val="005B72BC"/>
    <w:rsid w:val="005B764B"/>
    <w:rsid w:val="005B7C14"/>
    <w:rsid w:val="005B7C8B"/>
    <w:rsid w:val="005B7D07"/>
    <w:rsid w:val="005B7EA6"/>
    <w:rsid w:val="005C00C7"/>
    <w:rsid w:val="005C06E1"/>
    <w:rsid w:val="005C0B54"/>
    <w:rsid w:val="005C120D"/>
    <w:rsid w:val="005C122D"/>
    <w:rsid w:val="005C1964"/>
    <w:rsid w:val="005C1B3B"/>
    <w:rsid w:val="005C1DA7"/>
    <w:rsid w:val="005C1F7D"/>
    <w:rsid w:val="005C2061"/>
    <w:rsid w:val="005C227C"/>
    <w:rsid w:val="005C247D"/>
    <w:rsid w:val="005C2486"/>
    <w:rsid w:val="005C2AD5"/>
    <w:rsid w:val="005C2E26"/>
    <w:rsid w:val="005C3311"/>
    <w:rsid w:val="005C38C9"/>
    <w:rsid w:val="005C3956"/>
    <w:rsid w:val="005C44CF"/>
    <w:rsid w:val="005C4877"/>
    <w:rsid w:val="005C48CA"/>
    <w:rsid w:val="005C4E89"/>
    <w:rsid w:val="005C4F55"/>
    <w:rsid w:val="005C4F66"/>
    <w:rsid w:val="005C519C"/>
    <w:rsid w:val="005C53E6"/>
    <w:rsid w:val="005C56C4"/>
    <w:rsid w:val="005C5C80"/>
    <w:rsid w:val="005C5E80"/>
    <w:rsid w:val="005C6B88"/>
    <w:rsid w:val="005C6B9F"/>
    <w:rsid w:val="005C71F9"/>
    <w:rsid w:val="005C7A0F"/>
    <w:rsid w:val="005D063B"/>
    <w:rsid w:val="005D0BA3"/>
    <w:rsid w:val="005D0C2C"/>
    <w:rsid w:val="005D0D0B"/>
    <w:rsid w:val="005D1533"/>
    <w:rsid w:val="005D1C0C"/>
    <w:rsid w:val="005D1E88"/>
    <w:rsid w:val="005D2DAE"/>
    <w:rsid w:val="005D358F"/>
    <w:rsid w:val="005D38CF"/>
    <w:rsid w:val="005D40C7"/>
    <w:rsid w:val="005D42C3"/>
    <w:rsid w:val="005D44C0"/>
    <w:rsid w:val="005D49D6"/>
    <w:rsid w:val="005D4BE1"/>
    <w:rsid w:val="005D4D03"/>
    <w:rsid w:val="005D4F6F"/>
    <w:rsid w:val="005D50C5"/>
    <w:rsid w:val="005D524B"/>
    <w:rsid w:val="005D54FA"/>
    <w:rsid w:val="005D58EF"/>
    <w:rsid w:val="005D5B74"/>
    <w:rsid w:val="005D5D7F"/>
    <w:rsid w:val="005D6975"/>
    <w:rsid w:val="005D7601"/>
    <w:rsid w:val="005D77DA"/>
    <w:rsid w:val="005D7855"/>
    <w:rsid w:val="005E0699"/>
    <w:rsid w:val="005E0785"/>
    <w:rsid w:val="005E0AC8"/>
    <w:rsid w:val="005E0B0E"/>
    <w:rsid w:val="005E10F7"/>
    <w:rsid w:val="005E13EB"/>
    <w:rsid w:val="005E17AD"/>
    <w:rsid w:val="005E1E58"/>
    <w:rsid w:val="005E1F3A"/>
    <w:rsid w:val="005E20F8"/>
    <w:rsid w:val="005E24E7"/>
    <w:rsid w:val="005E3303"/>
    <w:rsid w:val="005E3409"/>
    <w:rsid w:val="005E39D1"/>
    <w:rsid w:val="005E39F7"/>
    <w:rsid w:val="005E3B9E"/>
    <w:rsid w:val="005E42F9"/>
    <w:rsid w:val="005E4373"/>
    <w:rsid w:val="005E4BDA"/>
    <w:rsid w:val="005E4DD9"/>
    <w:rsid w:val="005E4ED5"/>
    <w:rsid w:val="005E4F04"/>
    <w:rsid w:val="005E5665"/>
    <w:rsid w:val="005E569A"/>
    <w:rsid w:val="005E5768"/>
    <w:rsid w:val="005E6490"/>
    <w:rsid w:val="005E67E7"/>
    <w:rsid w:val="005E6D48"/>
    <w:rsid w:val="005E6E85"/>
    <w:rsid w:val="005E70B0"/>
    <w:rsid w:val="005E731B"/>
    <w:rsid w:val="005E7377"/>
    <w:rsid w:val="005E7D8A"/>
    <w:rsid w:val="005E7E5F"/>
    <w:rsid w:val="005F0217"/>
    <w:rsid w:val="005F03F3"/>
    <w:rsid w:val="005F06F4"/>
    <w:rsid w:val="005F0CD8"/>
    <w:rsid w:val="005F0EDD"/>
    <w:rsid w:val="005F0FA8"/>
    <w:rsid w:val="005F1335"/>
    <w:rsid w:val="005F1661"/>
    <w:rsid w:val="005F21FB"/>
    <w:rsid w:val="005F22F7"/>
    <w:rsid w:val="005F2D3B"/>
    <w:rsid w:val="005F3161"/>
    <w:rsid w:val="005F31AA"/>
    <w:rsid w:val="005F3410"/>
    <w:rsid w:val="005F3B76"/>
    <w:rsid w:val="005F3DE5"/>
    <w:rsid w:val="005F3EDC"/>
    <w:rsid w:val="005F3F8B"/>
    <w:rsid w:val="005F3FBA"/>
    <w:rsid w:val="005F401C"/>
    <w:rsid w:val="005F41A8"/>
    <w:rsid w:val="005F41BA"/>
    <w:rsid w:val="005F4525"/>
    <w:rsid w:val="005F4BCE"/>
    <w:rsid w:val="005F4C1E"/>
    <w:rsid w:val="005F5690"/>
    <w:rsid w:val="005F5779"/>
    <w:rsid w:val="005F5DF7"/>
    <w:rsid w:val="005F62AC"/>
    <w:rsid w:val="005F6C25"/>
    <w:rsid w:val="005F7248"/>
    <w:rsid w:val="005F7496"/>
    <w:rsid w:val="005F7CA7"/>
    <w:rsid w:val="006003B1"/>
    <w:rsid w:val="00600A25"/>
    <w:rsid w:val="00600FD9"/>
    <w:rsid w:val="006012DB"/>
    <w:rsid w:val="00601A2C"/>
    <w:rsid w:val="00601D18"/>
    <w:rsid w:val="006023FB"/>
    <w:rsid w:val="00602496"/>
    <w:rsid w:val="00602534"/>
    <w:rsid w:val="00602CBB"/>
    <w:rsid w:val="00603396"/>
    <w:rsid w:val="006033D2"/>
    <w:rsid w:val="0060385A"/>
    <w:rsid w:val="00603D74"/>
    <w:rsid w:val="00603E4F"/>
    <w:rsid w:val="00603F07"/>
    <w:rsid w:val="00603F61"/>
    <w:rsid w:val="006040D7"/>
    <w:rsid w:val="006043EF"/>
    <w:rsid w:val="006043F2"/>
    <w:rsid w:val="0060495F"/>
    <w:rsid w:val="00604E4D"/>
    <w:rsid w:val="00604FA7"/>
    <w:rsid w:val="0060552A"/>
    <w:rsid w:val="00605C58"/>
    <w:rsid w:val="00605D07"/>
    <w:rsid w:val="0060606C"/>
    <w:rsid w:val="00606986"/>
    <w:rsid w:val="00606CF8"/>
    <w:rsid w:val="0060723E"/>
    <w:rsid w:val="00607278"/>
    <w:rsid w:val="006074B3"/>
    <w:rsid w:val="00607519"/>
    <w:rsid w:val="006075C2"/>
    <w:rsid w:val="00607F6B"/>
    <w:rsid w:val="00610263"/>
    <w:rsid w:val="006102AF"/>
    <w:rsid w:val="006106C6"/>
    <w:rsid w:val="00610887"/>
    <w:rsid w:val="00610D6E"/>
    <w:rsid w:val="00610EC9"/>
    <w:rsid w:val="006115D1"/>
    <w:rsid w:val="00611DCA"/>
    <w:rsid w:val="0061200C"/>
    <w:rsid w:val="00612276"/>
    <w:rsid w:val="00613186"/>
    <w:rsid w:val="006131BA"/>
    <w:rsid w:val="00613986"/>
    <w:rsid w:val="00613AAC"/>
    <w:rsid w:val="006142F9"/>
    <w:rsid w:val="0061455B"/>
    <w:rsid w:val="006147F3"/>
    <w:rsid w:val="006149F9"/>
    <w:rsid w:val="00614ACA"/>
    <w:rsid w:val="00614B87"/>
    <w:rsid w:val="00614C4B"/>
    <w:rsid w:val="0061577C"/>
    <w:rsid w:val="00615B06"/>
    <w:rsid w:val="00615BF8"/>
    <w:rsid w:val="00615D28"/>
    <w:rsid w:val="006165DD"/>
    <w:rsid w:val="006169E5"/>
    <w:rsid w:val="00616DF4"/>
    <w:rsid w:val="00616FF2"/>
    <w:rsid w:val="006172BE"/>
    <w:rsid w:val="006173BE"/>
    <w:rsid w:val="0061797D"/>
    <w:rsid w:val="00617A32"/>
    <w:rsid w:val="00617A54"/>
    <w:rsid w:val="00617EA2"/>
    <w:rsid w:val="00617FCE"/>
    <w:rsid w:val="00620900"/>
    <w:rsid w:val="00620BFE"/>
    <w:rsid w:val="00620C9B"/>
    <w:rsid w:val="0062104F"/>
    <w:rsid w:val="00621E08"/>
    <w:rsid w:val="00621FB0"/>
    <w:rsid w:val="0062251F"/>
    <w:rsid w:val="0062274B"/>
    <w:rsid w:val="00622AE2"/>
    <w:rsid w:val="00622AF2"/>
    <w:rsid w:val="00622B99"/>
    <w:rsid w:val="00623400"/>
    <w:rsid w:val="0062359A"/>
    <w:rsid w:val="00623613"/>
    <w:rsid w:val="0062386C"/>
    <w:rsid w:val="00623CFB"/>
    <w:rsid w:val="00623D7F"/>
    <w:rsid w:val="00623DFC"/>
    <w:rsid w:val="006242E1"/>
    <w:rsid w:val="00624C32"/>
    <w:rsid w:val="00624F03"/>
    <w:rsid w:val="006250F6"/>
    <w:rsid w:val="00625A16"/>
    <w:rsid w:val="00625C36"/>
    <w:rsid w:val="00625DF3"/>
    <w:rsid w:val="0062618E"/>
    <w:rsid w:val="00626361"/>
    <w:rsid w:val="006264D3"/>
    <w:rsid w:val="00626D31"/>
    <w:rsid w:val="00626D73"/>
    <w:rsid w:val="00627236"/>
    <w:rsid w:val="006273B7"/>
    <w:rsid w:val="006275B9"/>
    <w:rsid w:val="00627A94"/>
    <w:rsid w:val="006304C6"/>
    <w:rsid w:val="00630898"/>
    <w:rsid w:val="006309BE"/>
    <w:rsid w:val="00630B13"/>
    <w:rsid w:val="00630FAF"/>
    <w:rsid w:val="006315A9"/>
    <w:rsid w:val="00631C25"/>
    <w:rsid w:val="00631CD4"/>
    <w:rsid w:val="00631D93"/>
    <w:rsid w:val="00632022"/>
    <w:rsid w:val="00632256"/>
    <w:rsid w:val="0063245F"/>
    <w:rsid w:val="0063248A"/>
    <w:rsid w:val="00632893"/>
    <w:rsid w:val="00632973"/>
    <w:rsid w:val="006329BF"/>
    <w:rsid w:val="006329F6"/>
    <w:rsid w:val="00632AEE"/>
    <w:rsid w:val="00633012"/>
    <w:rsid w:val="006335A5"/>
    <w:rsid w:val="0063364B"/>
    <w:rsid w:val="0063389F"/>
    <w:rsid w:val="00633C83"/>
    <w:rsid w:val="006343C0"/>
    <w:rsid w:val="006345D7"/>
    <w:rsid w:val="006346C4"/>
    <w:rsid w:val="0063475D"/>
    <w:rsid w:val="00634AAC"/>
    <w:rsid w:val="00635023"/>
    <w:rsid w:val="006352A9"/>
    <w:rsid w:val="00635524"/>
    <w:rsid w:val="00635602"/>
    <w:rsid w:val="00635AE3"/>
    <w:rsid w:val="00635ED3"/>
    <w:rsid w:val="006363C2"/>
    <w:rsid w:val="006365CB"/>
    <w:rsid w:val="00636950"/>
    <w:rsid w:val="00636B5A"/>
    <w:rsid w:val="00636DB6"/>
    <w:rsid w:val="00636DBB"/>
    <w:rsid w:val="00636FB4"/>
    <w:rsid w:val="0063708E"/>
    <w:rsid w:val="006377B6"/>
    <w:rsid w:val="00637FDE"/>
    <w:rsid w:val="0064035B"/>
    <w:rsid w:val="00640643"/>
    <w:rsid w:val="00641024"/>
    <w:rsid w:val="00641612"/>
    <w:rsid w:val="00641843"/>
    <w:rsid w:val="00641D3C"/>
    <w:rsid w:val="006420B9"/>
    <w:rsid w:val="006439BC"/>
    <w:rsid w:val="00643FB4"/>
    <w:rsid w:val="006444C0"/>
    <w:rsid w:val="006447B4"/>
    <w:rsid w:val="006447D0"/>
    <w:rsid w:val="006449B9"/>
    <w:rsid w:val="00644ABE"/>
    <w:rsid w:val="00644F55"/>
    <w:rsid w:val="006451E7"/>
    <w:rsid w:val="006456E7"/>
    <w:rsid w:val="00645DE2"/>
    <w:rsid w:val="0064645F"/>
    <w:rsid w:val="0064661A"/>
    <w:rsid w:val="00646A51"/>
    <w:rsid w:val="00646B01"/>
    <w:rsid w:val="00646B24"/>
    <w:rsid w:val="00646C1B"/>
    <w:rsid w:val="00647534"/>
    <w:rsid w:val="00647688"/>
    <w:rsid w:val="006476B9"/>
    <w:rsid w:val="00647B11"/>
    <w:rsid w:val="006505E2"/>
    <w:rsid w:val="00650B9F"/>
    <w:rsid w:val="006511F4"/>
    <w:rsid w:val="00651307"/>
    <w:rsid w:val="006514B4"/>
    <w:rsid w:val="0065166F"/>
    <w:rsid w:val="006519C7"/>
    <w:rsid w:val="00651CF8"/>
    <w:rsid w:val="00652274"/>
    <w:rsid w:val="0065338C"/>
    <w:rsid w:val="00653729"/>
    <w:rsid w:val="00653A3C"/>
    <w:rsid w:val="00653BB1"/>
    <w:rsid w:val="00653E44"/>
    <w:rsid w:val="00654FF5"/>
    <w:rsid w:val="00655197"/>
    <w:rsid w:val="00655909"/>
    <w:rsid w:val="00655E43"/>
    <w:rsid w:val="00655F54"/>
    <w:rsid w:val="006563B8"/>
    <w:rsid w:val="00656407"/>
    <w:rsid w:val="006565B6"/>
    <w:rsid w:val="006566AD"/>
    <w:rsid w:val="00657011"/>
    <w:rsid w:val="00657061"/>
    <w:rsid w:val="00657439"/>
    <w:rsid w:val="00657913"/>
    <w:rsid w:val="00657A88"/>
    <w:rsid w:val="00657AD9"/>
    <w:rsid w:val="00657E39"/>
    <w:rsid w:val="0066013A"/>
    <w:rsid w:val="0066088D"/>
    <w:rsid w:val="00660915"/>
    <w:rsid w:val="00660F4B"/>
    <w:rsid w:val="00661422"/>
    <w:rsid w:val="00661882"/>
    <w:rsid w:val="006618B9"/>
    <w:rsid w:val="0066196E"/>
    <w:rsid w:val="00661A10"/>
    <w:rsid w:val="00662184"/>
    <w:rsid w:val="00662263"/>
    <w:rsid w:val="006623FC"/>
    <w:rsid w:val="006625B1"/>
    <w:rsid w:val="00662739"/>
    <w:rsid w:val="00663853"/>
    <w:rsid w:val="00663874"/>
    <w:rsid w:val="00663C52"/>
    <w:rsid w:val="0066429C"/>
    <w:rsid w:val="00664328"/>
    <w:rsid w:val="00664399"/>
    <w:rsid w:val="006645D5"/>
    <w:rsid w:val="00664EAF"/>
    <w:rsid w:val="00664FEA"/>
    <w:rsid w:val="00665245"/>
    <w:rsid w:val="0066529A"/>
    <w:rsid w:val="0066538E"/>
    <w:rsid w:val="00665A2C"/>
    <w:rsid w:val="00665EC5"/>
    <w:rsid w:val="00666208"/>
    <w:rsid w:val="006670BA"/>
    <w:rsid w:val="00667223"/>
    <w:rsid w:val="0066746A"/>
    <w:rsid w:val="006708BB"/>
    <w:rsid w:val="00670C3F"/>
    <w:rsid w:val="00670CD5"/>
    <w:rsid w:val="00671211"/>
    <w:rsid w:val="00671900"/>
    <w:rsid w:val="00671B2B"/>
    <w:rsid w:val="00671E3E"/>
    <w:rsid w:val="00673766"/>
    <w:rsid w:val="0067385A"/>
    <w:rsid w:val="00674F64"/>
    <w:rsid w:val="00674FCB"/>
    <w:rsid w:val="00675A4F"/>
    <w:rsid w:val="00675D98"/>
    <w:rsid w:val="00675DA7"/>
    <w:rsid w:val="0067654F"/>
    <w:rsid w:val="0067663C"/>
    <w:rsid w:val="006769A6"/>
    <w:rsid w:val="00676A14"/>
    <w:rsid w:val="00677107"/>
    <w:rsid w:val="00677224"/>
    <w:rsid w:val="00680668"/>
    <w:rsid w:val="006806A1"/>
    <w:rsid w:val="00680FD1"/>
    <w:rsid w:val="006814CB"/>
    <w:rsid w:val="00681817"/>
    <w:rsid w:val="00681F31"/>
    <w:rsid w:val="00682647"/>
    <w:rsid w:val="00682A76"/>
    <w:rsid w:val="00682C4F"/>
    <w:rsid w:val="00682EB2"/>
    <w:rsid w:val="00682FB2"/>
    <w:rsid w:val="006830C4"/>
    <w:rsid w:val="0068319E"/>
    <w:rsid w:val="00683B28"/>
    <w:rsid w:val="00683F3C"/>
    <w:rsid w:val="006847EE"/>
    <w:rsid w:val="00685E0E"/>
    <w:rsid w:val="0068601B"/>
    <w:rsid w:val="00686A09"/>
    <w:rsid w:val="00686D24"/>
    <w:rsid w:val="00687004"/>
    <w:rsid w:val="0068742F"/>
    <w:rsid w:val="00687495"/>
    <w:rsid w:val="00687D27"/>
    <w:rsid w:val="006901F6"/>
    <w:rsid w:val="006905DB"/>
    <w:rsid w:val="0069060C"/>
    <w:rsid w:val="00690647"/>
    <w:rsid w:val="00690B89"/>
    <w:rsid w:val="00692038"/>
    <w:rsid w:val="00692AEE"/>
    <w:rsid w:val="00692F78"/>
    <w:rsid w:val="006936E1"/>
    <w:rsid w:val="0069382F"/>
    <w:rsid w:val="00694053"/>
    <w:rsid w:val="006942D3"/>
    <w:rsid w:val="006944BB"/>
    <w:rsid w:val="006948F4"/>
    <w:rsid w:val="00694B8C"/>
    <w:rsid w:val="00694D12"/>
    <w:rsid w:val="00694E87"/>
    <w:rsid w:val="00695E1B"/>
    <w:rsid w:val="00695E48"/>
    <w:rsid w:val="00695EC1"/>
    <w:rsid w:val="00696A10"/>
    <w:rsid w:val="00696F7F"/>
    <w:rsid w:val="0069739E"/>
    <w:rsid w:val="006974D9"/>
    <w:rsid w:val="0069775D"/>
    <w:rsid w:val="00697A6F"/>
    <w:rsid w:val="00697E4F"/>
    <w:rsid w:val="00697F71"/>
    <w:rsid w:val="006A09C0"/>
    <w:rsid w:val="006A0D7B"/>
    <w:rsid w:val="006A0F74"/>
    <w:rsid w:val="006A175C"/>
    <w:rsid w:val="006A1F0D"/>
    <w:rsid w:val="006A20B4"/>
    <w:rsid w:val="006A263C"/>
    <w:rsid w:val="006A28C6"/>
    <w:rsid w:val="006A2B09"/>
    <w:rsid w:val="006A2E65"/>
    <w:rsid w:val="006A2F2C"/>
    <w:rsid w:val="006A2FBD"/>
    <w:rsid w:val="006A3429"/>
    <w:rsid w:val="006A36E6"/>
    <w:rsid w:val="006A3EF2"/>
    <w:rsid w:val="006A3FDA"/>
    <w:rsid w:val="006A42D0"/>
    <w:rsid w:val="006A44E2"/>
    <w:rsid w:val="006A4905"/>
    <w:rsid w:val="006A4E36"/>
    <w:rsid w:val="006A510D"/>
    <w:rsid w:val="006A546B"/>
    <w:rsid w:val="006A56A3"/>
    <w:rsid w:val="006A5727"/>
    <w:rsid w:val="006A60CA"/>
    <w:rsid w:val="006A61A8"/>
    <w:rsid w:val="006A6CC1"/>
    <w:rsid w:val="006A6F59"/>
    <w:rsid w:val="006A7513"/>
    <w:rsid w:val="006A7955"/>
    <w:rsid w:val="006B05FB"/>
    <w:rsid w:val="006B08CA"/>
    <w:rsid w:val="006B0A1E"/>
    <w:rsid w:val="006B0C64"/>
    <w:rsid w:val="006B0CB2"/>
    <w:rsid w:val="006B144E"/>
    <w:rsid w:val="006B1890"/>
    <w:rsid w:val="006B1947"/>
    <w:rsid w:val="006B1ACD"/>
    <w:rsid w:val="006B2623"/>
    <w:rsid w:val="006B2CF0"/>
    <w:rsid w:val="006B2D4C"/>
    <w:rsid w:val="006B3146"/>
    <w:rsid w:val="006B3243"/>
    <w:rsid w:val="006B33B8"/>
    <w:rsid w:val="006B3436"/>
    <w:rsid w:val="006B374D"/>
    <w:rsid w:val="006B4170"/>
    <w:rsid w:val="006B41C1"/>
    <w:rsid w:val="006B44B0"/>
    <w:rsid w:val="006B496D"/>
    <w:rsid w:val="006B4F28"/>
    <w:rsid w:val="006B5265"/>
    <w:rsid w:val="006B5357"/>
    <w:rsid w:val="006B579C"/>
    <w:rsid w:val="006B5A96"/>
    <w:rsid w:val="006B5BBE"/>
    <w:rsid w:val="006B62E3"/>
    <w:rsid w:val="006B65AF"/>
    <w:rsid w:val="006B6C02"/>
    <w:rsid w:val="006B774C"/>
    <w:rsid w:val="006B7BF1"/>
    <w:rsid w:val="006C038D"/>
    <w:rsid w:val="006C0DAC"/>
    <w:rsid w:val="006C103D"/>
    <w:rsid w:val="006C10ED"/>
    <w:rsid w:val="006C120E"/>
    <w:rsid w:val="006C145D"/>
    <w:rsid w:val="006C1637"/>
    <w:rsid w:val="006C17FB"/>
    <w:rsid w:val="006C1AA8"/>
    <w:rsid w:val="006C1C85"/>
    <w:rsid w:val="006C26B1"/>
    <w:rsid w:val="006C2B64"/>
    <w:rsid w:val="006C2DC7"/>
    <w:rsid w:val="006C34C3"/>
    <w:rsid w:val="006C392E"/>
    <w:rsid w:val="006C3981"/>
    <w:rsid w:val="006C3D8D"/>
    <w:rsid w:val="006C3E86"/>
    <w:rsid w:val="006C3F59"/>
    <w:rsid w:val="006C4096"/>
    <w:rsid w:val="006C4614"/>
    <w:rsid w:val="006C4738"/>
    <w:rsid w:val="006C494F"/>
    <w:rsid w:val="006C4998"/>
    <w:rsid w:val="006C526A"/>
    <w:rsid w:val="006C5AC4"/>
    <w:rsid w:val="006C606E"/>
    <w:rsid w:val="006C6116"/>
    <w:rsid w:val="006C62F8"/>
    <w:rsid w:val="006C6635"/>
    <w:rsid w:val="006C6A75"/>
    <w:rsid w:val="006C6BBD"/>
    <w:rsid w:val="006C6DAE"/>
    <w:rsid w:val="006C746F"/>
    <w:rsid w:val="006C7A72"/>
    <w:rsid w:val="006C7B66"/>
    <w:rsid w:val="006C7F43"/>
    <w:rsid w:val="006D0312"/>
    <w:rsid w:val="006D0369"/>
    <w:rsid w:val="006D0CA6"/>
    <w:rsid w:val="006D14DF"/>
    <w:rsid w:val="006D1EAF"/>
    <w:rsid w:val="006D1F21"/>
    <w:rsid w:val="006D1FDD"/>
    <w:rsid w:val="006D269B"/>
    <w:rsid w:val="006D2726"/>
    <w:rsid w:val="006D27FD"/>
    <w:rsid w:val="006D32E9"/>
    <w:rsid w:val="006D3382"/>
    <w:rsid w:val="006D33B1"/>
    <w:rsid w:val="006D347A"/>
    <w:rsid w:val="006D379F"/>
    <w:rsid w:val="006D3B42"/>
    <w:rsid w:val="006D3C4C"/>
    <w:rsid w:val="006D42BE"/>
    <w:rsid w:val="006D430E"/>
    <w:rsid w:val="006D456C"/>
    <w:rsid w:val="006D4615"/>
    <w:rsid w:val="006D48E4"/>
    <w:rsid w:val="006D4E80"/>
    <w:rsid w:val="006D5051"/>
    <w:rsid w:val="006D51A1"/>
    <w:rsid w:val="006D5795"/>
    <w:rsid w:val="006D583D"/>
    <w:rsid w:val="006D60CA"/>
    <w:rsid w:val="006D6211"/>
    <w:rsid w:val="006D628B"/>
    <w:rsid w:val="006D69FE"/>
    <w:rsid w:val="006D6A4C"/>
    <w:rsid w:val="006D6C02"/>
    <w:rsid w:val="006D6ED5"/>
    <w:rsid w:val="006D7010"/>
    <w:rsid w:val="006D7133"/>
    <w:rsid w:val="006D76C2"/>
    <w:rsid w:val="006D7E44"/>
    <w:rsid w:val="006D7E86"/>
    <w:rsid w:val="006D7F5B"/>
    <w:rsid w:val="006E0050"/>
    <w:rsid w:val="006E0115"/>
    <w:rsid w:val="006E01E9"/>
    <w:rsid w:val="006E0250"/>
    <w:rsid w:val="006E05EF"/>
    <w:rsid w:val="006E0671"/>
    <w:rsid w:val="006E1020"/>
    <w:rsid w:val="006E122E"/>
    <w:rsid w:val="006E1791"/>
    <w:rsid w:val="006E207C"/>
    <w:rsid w:val="006E218F"/>
    <w:rsid w:val="006E25A9"/>
    <w:rsid w:val="006E25EE"/>
    <w:rsid w:val="006E2823"/>
    <w:rsid w:val="006E2848"/>
    <w:rsid w:val="006E3164"/>
    <w:rsid w:val="006E31B1"/>
    <w:rsid w:val="006E33CB"/>
    <w:rsid w:val="006E39FE"/>
    <w:rsid w:val="006E3EB7"/>
    <w:rsid w:val="006E45B3"/>
    <w:rsid w:val="006E4C5C"/>
    <w:rsid w:val="006E5575"/>
    <w:rsid w:val="006E577A"/>
    <w:rsid w:val="006E5C88"/>
    <w:rsid w:val="006E5CC4"/>
    <w:rsid w:val="006E64AD"/>
    <w:rsid w:val="006E679F"/>
    <w:rsid w:val="006E6C2D"/>
    <w:rsid w:val="006E6C94"/>
    <w:rsid w:val="006E6D26"/>
    <w:rsid w:val="006E6D8C"/>
    <w:rsid w:val="006E74D5"/>
    <w:rsid w:val="006E78C6"/>
    <w:rsid w:val="006F01B1"/>
    <w:rsid w:val="006F02F0"/>
    <w:rsid w:val="006F0773"/>
    <w:rsid w:val="006F0BBA"/>
    <w:rsid w:val="006F0C5E"/>
    <w:rsid w:val="006F102A"/>
    <w:rsid w:val="006F11F5"/>
    <w:rsid w:val="006F1212"/>
    <w:rsid w:val="006F1744"/>
    <w:rsid w:val="006F17B2"/>
    <w:rsid w:val="006F18D6"/>
    <w:rsid w:val="006F1C5E"/>
    <w:rsid w:val="006F2092"/>
    <w:rsid w:val="006F23F3"/>
    <w:rsid w:val="006F2477"/>
    <w:rsid w:val="006F273A"/>
    <w:rsid w:val="006F2ADC"/>
    <w:rsid w:val="006F3355"/>
    <w:rsid w:val="006F3BE6"/>
    <w:rsid w:val="006F3D6A"/>
    <w:rsid w:val="006F412B"/>
    <w:rsid w:val="006F47F6"/>
    <w:rsid w:val="006F49C4"/>
    <w:rsid w:val="006F4C6D"/>
    <w:rsid w:val="006F4D1D"/>
    <w:rsid w:val="006F50E9"/>
    <w:rsid w:val="006F533D"/>
    <w:rsid w:val="006F596B"/>
    <w:rsid w:val="006F5BEE"/>
    <w:rsid w:val="006F6571"/>
    <w:rsid w:val="006F6631"/>
    <w:rsid w:val="006F6F77"/>
    <w:rsid w:val="006F7099"/>
    <w:rsid w:val="006F74AF"/>
    <w:rsid w:val="006F792A"/>
    <w:rsid w:val="00700191"/>
    <w:rsid w:val="007005FE"/>
    <w:rsid w:val="00700801"/>
    <w:rsid w:val="00700B0E"/>
    <w:rsid w:val="00701182"/>
    <w:rsid w:val="0070184C"/>
    <w:rsid w:val="007018D0"/>
    <w:rsid w:val="00701968"/>
    <w:rsid w:val="00701D1C"/>
    <w:rsid w:val="007020C7"/>
    <w:rsid w:val="007032FC"/>
    <w:rsid w:val="0070383B"/>
    <w:rsid w:val="00703B7A"/>
    <w:rsid w:val="00703F53"/>
    <w:rsid w:val="007042F3"/>
    <w:rsid w:val="00705585"/>
    <w:rsid w:val="00705661"/>
    <w:rsid w:val="007059DD"/>
    <w:rsid w:val="00706B95"/>
    <w:rsid w:val="0070705B"/>
    <w:rsid w:val="007071CC"/>
    <w:rsid w:val="007072DA"/>
    <w:rsid w:val="00707D47"/>
    <w:rsid w:val="00707F58"/>
    <w:rsid w:val="00710137"/>
    <w:rsid w:val="00710363"/>
    <w:rsid w:val="00710463"/>
    <w:rsid w:val="00710661"/>
    <w:rsid w:val="00710B50"/>
    <w:rsid w:val="00710CD1"/>
    <w:rsid w:val="00710ED0"/>
    <w:rsid w:val="00711CE0"/>
    <w:rsid w:val="00712384"/>
    <w:rsid w:val="00712630"/>
    <w:rsid w:val="00712D34"/>
    <w:rsid w:val="00713471"/>
    <w:rsid w:val="00713DB4"/>
    <w:rsid w:val="00714CE9"/>
    <w:rsid w:val="00715098"/>
    <w:rsid w:val="007157E7"/>
    <w:rsid w:val="007157F8"/>
    <w:rsid w:val="00715972"/>
    <w:rsid w:val="00715CFD"/>
    <w:rsid w:val="00715E18"/>
    <w:rsid w:val="00716210"/>
    <w:rsid w:val="0071644F"/>
    <w:rsid w:val="007164AD"/>
    <w:rsid w:val="0071662A"/>
    <w:rsid w:val="007168B1"/>
    <w:rsid w:val="00716B85"/>
    <w:rsid w:val="00716CA4"/>
    <w:rsid w:val="00717344"/>
    <w:rsid w:val="00717502"/>
    <w:rsid w:val="0071790F"/>
    <w:rsid w:val="00717C1F"/>
    <w:rsid w:val="007201D9"/>
    <w:rsid w:val="00720748"/>
    <w:rsid w:val="0072082E"/>
    <w:rsid w:val="007213AF"/>
    <w:rsid w:val="007215ED"/>
    <w:rsid w:val="00721973"/>
    <w:rsid w:val="0072198C"/>
    <w:rsid w:val="00721AA7"/>
    <w:rsid w:val="00721C03"/>
    <w:rsid w:val="007223CE"/>
    <w:rsid w:val="0072248B"/>
    <w:rsid w:val="00722768"/>
    <w:rsid w:val="00722991"/>
    <w:rsid w:val="00723916"/>
    <w:rsid w:val="00723AC0"/>
    <w:rsid w:val="00724CAF"/>
    <w:rsid w:val="00724EF2"/>
    <w:rsid w:val="007253F4"/>
    <w:rsid w:val="00725787"/>
    <w:rsid w:val="0072697C"/>
    <w:rsid w:val="00726C4B"/>
    <w:rsid w:val="00726EF0"/>
    <w:rsid w:val="0072774D"/>
    <w:rsid w:val="00730275"/>
    <w:rsid w:val="0073044A"/>
    <w:rsid w:val="0073047E"/>
    <w:rsid w:val="0073085A"/>
    <w:rsid w:val="0073086E"/>
    <w:rsid w:val="007308D2"/>
    <w:rsid w:val="00730E55"/>
    <w:rsid w:val="0073213E"/>
    <w:rsid w:val="00732459"/>
    <w:rsid w:val="007327B5"/>
    <w:rsid w:val="00732BE6"/>
    <w:rsid w:val="00732D65"/>
    <w:rsid w:val="00732E3E"/>
    <w:rsid w:val="007331D3"/>
    <w:rsid w:val="007333A8"/>
    <w:rsid w:val="007337C8"/>
    <w:rsid w:val="00733FAF"/>
    <w:rsid w:val="0073478B"/>
    <w:rsid w:val="00734825"/>
    <w:rsid w:val="00734C44"/>
    <w:rsid w:val="00734E4C"/>
    <w:rsid w:val="00735BD0"/>
    <w:rsid w:val="00736629"/>
    <w:rsid w:val="007366FB"/>
    <w:rsid w:val="0073672E"/>
    <w:rsid w:val="0073760E"/>
    <w:rsid w:val="00737CE7"/>
    <w:rsid w:val="0074014A"/>
    <w:rsid w:val="00740169"/>
    <w:rsid w:val="0074022F"/>
    <w:rsid w:val="00740EA4"/>
    <w:rsid w:val="007413AE"/>
    <w:rsid w:val="00741CEE"/>
    <w:rsid w:val="00741D9C"/>
    <w:rsid w:val="007422B3"/>
    <w:rsid w:val="00742734"/>
    <w:rsid w:val="007428BF"/>
    <w:rsid w:val="007429DA"/>
    <w:rsid w:val="007429ED"/>
    <w:rsid w:val="00742BC7"/>
    <w:rsid w:val="00742E74"/>
    <w:rsid w:val="007430CA"/>
    <w:rsid w:val="0074316E"/>
    <w:rsid w:val="0074376C"/>
    <w:rsid w:val="00743A14"/>
    <w:rsid w:val="0074417D"/>
    <w:rsid w:val="00744338"/>
    <w:rsid w:val="0074446D"/>
    <w:rsid w:val="00744636"/>
    <w:rsid w:val="00744894"/>
    <w:rsid w:val="007449E6"/>
    <w:rsid w:val="00744A62"/>
    <w:rsid w:val="00744C0C"/>
    <w:rsid w:val="00744CBB"/>
    <w:rsid w:val="007450FB"/>
    <w:rsid w:val="00745783"/>
    <w:rsid w:val="00745814"/>
    <w:rsid w:val="007458AE"/>
    <w:rsid w:val="007463A0"/>
    <w:rsid w:val="0074716E"/>
    <w:rsid w:val="0074768E"/>
    <w:rsid w:val="007476AB"/>
    <w:rsid w:val="00747729"/>
    <w:rsid w:val="00747937"/>
    <w:rsid w:val="007500F8"/>
    <w:rsid w:val="00750231"/>
    <w:rsid w:val="007504F8"/>
    <w:rsid w:val="00750700"/>
    <w:rsid w:val="00750E92"/>
    <w:rsid w:val="007518D1"/>
    <w:rsid w:val="007519AC"/>
    <w:rsid w:val="00751A5C"/>
    <w:rsid w:val="007523AF"/>
    <w:rsid w:val="007523D6"/>
    <w:rsid w:val="00752990"/>
    <w:rsid w:val="00752E5F"/>
    <w:rsid w:val="007531D6"/>
    <w:rsid w:val="0075322E"/>
    <w:rsid w:val="0075325A"/>
    <w:rsid w:val="0075337C"/>
    <w:rsid w:val="00753389"/>
    <w:rsid w:val="007534CE"/>
    <w:rsid w:val="007538C6"/>
    <w:rsid w:val="007542B0"/>
    <w:rsid w:val="007547D4"/>
    <w:rsid w:val="007549D5"/>
    <w:rsid w:val="007558F0"/>
    <w:rsid w:val="00755A03"/>
    <w:rsid w:val="007566EC"/>
    <w:rsid w:val="00756C18"/>
    <w:rsid w:val="00756CAC"/>
    <w:rsid w:val="007571C9"/>
    <w:rsid w:val="00757645"/>
    <w:rsid w:val="00757802"/>
    <w:rsid w:val="00760649"/>
    <w:rsid w:val="007606D0"/>
    <w:rsid w:val="00760A21"/>
    <w:rsid w:val="00760DA8"/>
    <w:rsid w:val="00760DCC"/>
    <w:rsid w:val="007610B5"/>
    <w:rsid w:val="007612F6"/>
    <w:rsid w:val="007620B4"/>
    <w:rsid w:val="007622DE"/>
    <w:rsid w:val="0076232D"/>
    <w:rsid w:val="007627C9"/>
    <w:rsid w:val="00762DEA"/>
    <w:rsid w:val="00762DFE"/>
    <w:rsid w:val="00762ED7"/>
    <w:rsid w:val="0076301F"/>
    <w:rsid w:val="007630D2"/>
    <w:rsid w:val="007632BC"/>
    <w:rsid w:val="007633DF"/>
    <w:rsid w:val="00763506"/>
    <w:rsid w:val="00763F1A"/>
    <w:rsid w:val="00764685"/>
    <w:rsid w:val="007646CD"/>
    <w:rsid w:val="0076495A"/>
    <w:rsid w:val="00764AED"/>
    <w:rsid w:val="00764C56"/>
    <w:rsid w:val="00764D2F"/>
    <w:rsid w:val="00765724"/>
    <w:rsid w:val="00765B63"/>
    <w:rsid w:val="00765D3B"/>
    <w:rsid w:val="00765E5D"/>
    <w:rsid w:val="00765F3C"/>
    <w:rsid w:val="00766B2A"/>
    <w:rsid w:val="007672A4"/>
    <w:rsid w:val="00767469"/>
    <w:rsid w:val="00767603"/>
    <w:rsid w:val="00767B40"/>
    <w:rsid w:val="00770164"/>
    <w:rsid w:val="0077040F"/>
    <w:rsid w:val="00770425"/>
    <w:rsid w:val="00770659"/>
    <w:rsid w:val="007708CD"/>
    <w:rsid w:val="007709B4"/>
    <w:rsid w:val="00770E9D"/>
    <w:rsid w:val="00770EC6"/>
    <w:rsid w:val="0077123E"/>
    <w:rsid w:val="00772024"/>
    <w:rsid w:val="00772781"/>
    <w:rsid w:val="00772A8D"/>
    <w:rsid w:val="00772CA1"/>
    <w:rsid w:val="00772DAC"/>
    <w:rsid w:val="007730A3"/>
    <w:rsid w:val="00773251"/>
    <w:rsid w:val="007738CB"/>
    <w:rsid w:val="00773E0C"/>
    <w:rsid w:val="00775239"/>
    <w:rsid w:val="00775419"/>
    <w:rsid w:val="00775455"/>
    <w:rsid w:val="0077570A"/>
    <w:rsid w:val="007758D9"/>
    <w:rsid w:val="007762C1"/>
    <w:rsid w:val="00776485"/>
    <w:rsid w:val="00776A74"/>
    <w:rsid w:val="00776F18"/>
    <w:rsid w:val="007772E5"/>
    <w:rsid w:val="00777D65"/>
    <w:rsid w:val="00780132"/>
    <w:rsid w:val="007803A2"/>
    <w:rsid w:val="00780473"/>
    <w:rsid w:val="007805D7"/>
    <w:rsid w:val="007806DB"/>
    <w:rsid w:val="00780B33"/>
    <w:rsid w:val="00780DB8"/>
    <w:rsid w:val="00781422"/>
    <w:rsid w:val="007814C5"/>
    <w:rsid w:val="007815E8"/>
    <w:rsid w:val="0078181C"/>
    <w:rsid w:val="00781838"/>
    <w:rsid w:val="00781A5B"/>
    <w:rsid w:val="00781E68"/>
    <w:rsid w:val="00781F2A"/>
    <w:rsid w:val="00782138"/>
    <w:rsid w:val="00782730"/>
    <w:rsid w:val="00783A5D"/>
    <w:rsid w:val="00783A9E"/>
    <w:rsid w:val="007841D3"/>
    <w:rsid w:val="00784209"/>
    <w:rsid w:val="0078435F"/>
    <w:rsid w:val="00784567"/>
    <w:rsid w:val="00784FF4"/>
    <w:rsid w:val="0078533D"/>
    <w:rsid w:val="00786998"/>
    <w:rsid w:val="00786E0A"/>
    <w:rsid w:val="007870D0"/>
    <w:rsid w:val="00787644"/>
    <w:rsid w:val="0078797B"/>
    <w:rsid w:val="007902D6"/>
    <w:rsid w:val="00790D21"/>
    <w:rsid w:val="00790D46"/>
    <w:rsid w:val="00790E54"/>
    <w:rsid w:val="007915D8"/>
    <w:rsid w:val="007915D9"/>
    <w:rsid w:val="0079175B"/>
    <w:rsid w:val="00791A21"/>
    <w:rsid w:val="00791E47"/>
    <w:rsid w:val="00791F89"/>
    <w:rsid w:val="00792237"/>
    <w:rsid w:val="007928B2"/>
    <w:rsid w:val="00792AED"/>
    <w:rsid w:val="007931AB"/>
    <w:rsid w:val="007936D9"/>
    <w:rsid w:val="00793C38"/>
    <w:rsid w:val="00794CA5"/>
    <w:rsid w:val="0079547F"/>
    <w:rsid w:val="00795697"/>
    <w:rsid w:val="00795DCE"/>
    <w:rsid w:val="00795DF0"/>
    <w:rsid w:val="007961CB"/>
    <w:rsid w:val="0079648B"/>
    <w:rsid w:val="00796508"/>
    <w:rsid w:val="0079658B"/>
    <w:rsid w:val="00796688"/>
    <w:rsid w:val="00796743"/>
    <w:rsid w:val="00796C7A"/>
    <w:rsid w:val="00796CA5"/>
    <w:rsid w:val="00796D25"/>
    <w:rsid w:val="007973D1"/>
    <w:rsid w:val="007974EF"/>
    <w:rsid w:val="0079777F"/>
    <w:rsid w:val="0079797F"/>
    <w:rsid w:val="00797B2D"/>
    <w:rsid w:val="00797BAE"/>
    <w:rsid w:val="007A03A4"/>
    <w:rsid w:val="007A05AA"/>
    <w:rsid w:val="007A0638"/>
    <w:rsid w:val="007A0691"/>
    <w:rsid w:val="007A0693"/>
    <w:rsid w:val="007A06CE"/>
    <w:rsid w:val="007A06D4"/>
    <w:rsid w:val="007A11E1"/>
    <w:rsid w:val="007A11F8"/>
    <w:rsid w:val="007A12C6"/>
    <w:rsid w:val="007A12D1"/>
    <w:rsid w:val="007A1579"/>
    <w:rsid w:val="007A1632"/>
    <w:rsid w:val="007A18DD"/>
    <w:rsid w:val="007A1A0A"/>
    <w:rsid w:val="007A1A40"/>
    <w:rsid w:val="007A1CC2"/>
    <w:rsid w:val="007A1D1A"/>
    <w:rsid w:val="007A2050"/>
    <w:rsid w:val="007A21E0"/>
    <w:rsid w:val="007A2590"/>
    <w:rsid w:val="007A2EBD"/>
    <w:rsid w:val="007A30C5"/>
    <w:rsid w:val="007A323C"/>
    <w:rsid w:val="007A38CF"/>
    <w:rsid w:val="007A3AF1"/>
    <w:rsid w:val="007A5712"/>
    <w:rsid w:val="007A59AA"/>
    <w:rsid w:val="007A60D2"/>
    <w:rsid w:val="007A6102"/>
    <w:rsid w:val="007A64A3"/>
    <w:rsid w:val="007A725E"/>
    <w:rsid w:val="007A739A"/>
    <w:rsid w:val="007A78E4"/>
    <w:rsid w:val="007A79DD"/>
    <w:rsid w:val="007A7D47"/>
    <w:rsid w:val="007B0067"/>
    <w:rsid w:val="007B015E"/>
    <w:rsid w:val="007B0439"/>
    <w:rsid w:val="007B0452"/>
    <w:rsid w:val="007B07EC"/>
    <w:rsid w:val="007B0841"/>
    <w:rsid w:val="007B123F"/>
    <w:rsid w:val="007B1848"/>
    <w:rsid w:val="007B1879"/>
    <w:rsid w:val="007B1A44"/>
    <w:rsid w:val="007B20AD"/>
    <w:rsid w:val="007B21FC"/>
    <w:rsid w:val="007B22C2"/>
    <w:rsid w:val="007B22ED"/>
    <w:rsid w:val="007B2315"/>
    <w:rsid w:val="007B23FB"/>
    <w:rsid w:val="007B2692"/>
    <w:rsid w:val="007B27CB"/>
    <w:rsid w:val="007B2811"/>
    <w:rsid w:val="007B2A2F"/>
    <w:rsid w:val="007B2B86"/>
    <w:rsid w:val="007B3354"/>
    <w:rsid w:val="007B3D2A"/>
    <w:rsid w:val="007B3F66"/>
    <w:rsid w:val="007B41C3"/>
    <w:rsid w:val="007B427D"/>
    <w:rsid w:val="007B4818"/>
    <w:rsid w:val="007B4E93"/>
    <w:rsid w:val="007B5415"/>
    <w:rsid w:val="007B557E"/>
    <w:rsid w:val="007B5830"/>
    <w:rsid w:val="007B6079"/>
    <w:rsid w:val="007B6412"/>
    <w:rsid w:val="007B688B"/>
    <w:rsid w:val="007B6F29"/>
    <w:rsid w:val="007B733A"/>
    <w:rsid w:val="007B7D61"/>
    <w:rsid w:val="007C013F"/>
    <w:rsid w:val="007C0196"/>
    <w:rsid w:val="007C0240"/>
    <w:rsid w:val="007C0298"/>
    <w:rsid w:val="007C02DE"/>
    <w:rsid w:val="007C05EB"/>
    <w:rsid w:val="007C06AD"/>
    <w:rsid w:val="007C072B"/>
    <w:rsid w:val="007C076F"/>
    <w:rsid w:val="007C0ABD"/>
    <w:rsid w:val="007C0F1B"/>
    <w:rsid w:val="007C198D"/>
    <w:rsid w:val="007C1DF2"/>
    <w:rsid w:val="007C220F"/>
    <w:rsid w:val="007C2C43"/>
    <w:rsid w:val="007C2F21"/>
    <w:rsid w:val="007C3E67"/>
    <w:rsid w:val="007C3EFF"/>
    <w:rsid w:val="007C400D"/>
    <w:rsid w:val="007C4130"/>
    <w:rsid w:val="007C41C3"/>
    <w:rsid w:val="007C42FA"/>
    <w:rsid w:val="007C4334"/>
    <w:rsid w:val="007C45FB"/>
    <w:rsid w:val="007C46A3"/>
    <w:rsid w:val="007C471E"/>
    <w:rsid w:val="007C4A2B"/>
    <w:rsid w:val="007C576C"/>
    <w:rsid w:val="007C5C3A"/>
    <w:rsid w:val="007C606C"/>
    <w:rsid w:val="007C60D8"/>
    <w:rsid w:val="007C615F"/>
    <w:rsid w:val="007C62F5"/>
    <w:rsid w:val="007C6785"/>
    <w:rsid w:val="007C6900"/>
    <w:rsid w:val="007C6F7E"/>
    <w:rsid w:val="007C7C61"/>
    <w:rsid w:val="007D017C"/>
    <w:rsid w:val="007D0325"/>
    <w:rsid w:val="007D0FB8"/>
    <w:rsid w:val="007D1041"/>
    <w:rsid w:val="007D1505"/>
    <w:rsid w:val="007D1DEC"/>
    <w:rsid w:val="007D223D"/>
    <w:rsid w:val="007D28C8"/>
    <w:rsid w:val="007D2975"/>
    <w:rsid w:val="007D34EE"/>
    <w:rsid w:val="007D34FF"/>
    <w:rsid w:val="007D3680"/>
    <w:rsid w:val="007D3C1E"/>
    <w:rsid w:val="007D3E81"/>
    <w:rsid w:val="007D3E94"/>
    <w:rsid w:val="007D43D0"/>
    <w:rsid w:val="007D532B"/>
    <w:rsid w:val="007D58E5"/>
    <w:rsid w:val="007D59A2"/>
    <w:rsid w:val="007D652D"/>
    <w:rsid w:val="007D7067"/>
    <w:rsid w:val="007D726F"/>
    <w:rsid w:val="007D74D8"/>
    <w:rsid w:val="007D7A16"/>
    <w:rsid w:val="007D7DC6"/>
    <w:rsid w:val="007E0299"/>
    <w:rsid w:val="007E0631"/>
    <w:rsid w:val="007E063F"/>
    <w:rsid w:val="007E07C4"/>
    <w:rsid w:val="007E0814"/>
    <w:rsid w:val="007E088D"/>
    <w:rsid w:val="007E13E9"/>
    <w:rsid w:val="007E183F"/>
    <w:rsid w:val="007E19EA"/>
    <w:rsid w:val="007E1B11"/>
    <w:rsid w:val="007E1E89"/>
    <w:rsid w:val="007E24AC"/>
    <w:rsid w:val="007E2665"/>
    <w:rsid w:val="007E274A"/>
    <w:rsid w:val="007E2C8C"/>
    <w:rsid w:val="007E2DEC"/>
    <w:rsid w:val="007E2FB7"/>
    <w:rsid w:val="007E4956"/>
    <w:rsid w:val="007E4B1E"/>
    <w:rsid w:val="007E4B29"/>
    <w:rsid w:val="007E5135"/>
    <w:rsid w:val="007E5653"/>
    <w:rsid w:val="007E5841"/>
    <w:rsid w:val="007E5C1D"/>
    <w:rsid w:val="007E6024"/>
    <w:rsid w:val="007E645B"/>
    <w:rsid w:val="007E6A1D"/>
    <w:rsid w:val="007E6A27"/>
    <w:rsid w:val="007E70DD"/>
    <w:rsid w:val="007E7176"/>
    <w:rsid w:val="007E7362"/>
    <w:rsid w:val="007E739B"/>
    <w:rsid w:val="007E7713"/>
    <w:rsid w:val="007E774F"/>
    <w:rsid w:val="007E7927"/>
    <w:rsid w:val="007F03AC"/>
    <w:rsid w:val="007F0807"/>
    <w:rsid w:val="007F0B12"/>
    <w:rsid w:val="007F109C"/>
    <w:rsid w:val="007F1146"/>
    <w:rsid w:val="007F14B6"/>
    <w:rsid w:val="007F167F"/>
    <w:rsid w:val="007F1BFB"/>
    <w:rsid w:val="007F1FE1"/>
    <w:rsid w:val="007F2588"/>
    <w:rsid w:val="007F26AB"/>
    <w:rsid w:val="007F2839"/>
    <w:rsid w:val="007F2DE7"/>
    <w:rsid w:val="007F2F2C"/>
    <w:rsid w:val="007F2FCE"/>
    <w:rsid w:val="007F312E"/>
    <w:rsid w:val="007F317A"/>
    <w:rsid w:val="007F3428"/>
    <w:rsid w:val="007F4151"/>
    <w:rsid w:val="007F42FE"/>
    <w:rsid w:val="007F481F"/>
    <w:rsid w:val="007F4F0A"/>
    <w:rsid w:val="007F558C"/>
    <w:rsid w:val="007F575F"/>
    <w:rsid w:val="007F5C6B"/>
    <w:rsid w:val="007F5D79"/>
    <w:rsid w:val="007F5F0E"/>
    <w:rsid w:val="007F6D09"/>
    <w:rsid w:val="007F70B2"/>
    <w:rsid w:val="007F7B57"/>
    <w:rsid w:val="00800503"/>
    <w:rsid w:val="0080072E"/>
    <w:rsid w:val="00800955"/>
    <w:rsid w:val="00800B32"/>
    <w:rsid w:val="00801385"/>
    <w:rsid w:val="00801E9D"/>
    <w:rsid w:val="00801ED3"/>
    <w:rsid w:val="00802446"/>
    <w:rsid w:val="00802520"/>
    <w:rsid w:val="00802717"/>
    <w:rsid w:val="00803448"/>
    <w:rsid w:val="00803FC5"/>
    <w:rsid w:val="0080414B"/>
    <w:rsid w:val="008041D3"/>
    <w:rsid w:val="00804494"/>
    <w:rsid w:val="00804E7F"/>
    <w:rsid w:val="008050E4"/>
    <w:rsid w:val="0080519C"/>
    <w:rsid w:val="00805534"/>
    <w:rsid w:val="0080565B"/>
    <w:rsid w:val="00805860"/>
    <w:rsid w:val="0080593F"/>
    <w:rsid w:val="00805F59"/>
    <w:rsid w:val="00806109"/>
    <w:rsid w:val="00806252"/>
    <w:rsid w:val="0080695F"/>
    <w:rsid w:val="00806DBD"/>
    <w:rsid w:val="00807FC0"/>
    <w:rsid w:val="00810306"/>
    <w:rsid w:val="0081079F"/>
    <w:rsid w:val="00810A9E"/>
    <w:rsid w:val="00810B13"/>
    <w:rsid w:val="00810C44"/>
    <w:rsid w:val="008112CE"/>
    <w:rsid w:val="00811750"/>
    <w:rsid w:val="00811E27"/>
    <w:rsid w:val="0081251D"/>
    <w:rsid w:val="00812C5B"/>
    <w:rsid w:val="00812F38"/>
    <w:rsid w:val="00812F65"/>
    <w:rsid w:val="00813256"/>
    <w:rsid w:val="008135CF"/>
    <w:rsid w:val="00813601"/>
    <w:rsid w:val="00814066"/>
    <w:rsid w:val="008140E4"/>
    <w:rsid w:val="0081426A"/>
    <w:rsid w:val="0081439D"/>
    <w:rsid w:val="0081446E"/>
    <w:rsid w:val="008145A0"/>
    <w:rsid w:val="00814749"/>
    <w:rsid w:val="00814F50"/>
    <w:rsid w:val="0081509F"/>
    <w:rsid w:val="0081528D"/>
    <w:rsid w:val="00815BA8"/>
    <w:rsid w:val="00815E04"/>
    <w:rsid w:val="00815ED3"/>
    <w:rsid w:val="0081651E"/>
    <w:rsid w:val="00816943"/>
    <w:rsid w:val="00816A84"/>
    <w:rsid w:val="00816CAD"/>
    <w:rsid w:val="00816E1E"/>
    <w:rsid w:val="008174F7"/>
    <w:rsid w:val="0081763E"/>
    <w:rsid w:val="00817C66"/>
    <w:rsid w:val="008202C7"/>
    <w:rsid w:val="008202DB"/>
    <w:rsid w:val="0082077F"/>
    <w:rsid w:val="0082090E"/>
    <w:rsid w:val="0082094C"/>
    <w:rsid w:val="00820E4F"/>
    <w:rsid w:val="00820F6E"/>
    <w:rsid w:val="00820F87"/>
    <w:rsid w:val="008210DC"/>
    <w:rsid w:val="00821E0D"/>
    <w:rsid w:val="008226B8"/>
    <w:rsid w:val="00822A09"/>
    <w:rsid w:val="008233DE"/>
    <w:rsid w:val="0082343A"/>
    <w:rsid w:val="00823645"/>
    <w:rsid w:val="008249CA"/>
    <w:rsid w:val="00825471"/>
    <w:rsid w:val="0082547B"/>
    <w:rsid w:val="00825943"/>
    <w:rsid w:val="00825B83"/>
    <w:rsid w:val="00825FA2"/>
    <w:rsid w:val="00826290"/>
    <w:rsid w:val="00826E27"/>
    <w:rsid w:val="0082714C"/>
    <w:rsid w:val="00827434"/>
    <w:rsid w:val="008274A6"/>
    <w:rsid w:val="00827548"/>
    <w:rsid w:val="00827A7E"/>
    <w:rsid w:val="00827CC9"/>
    <w:rsid w:val="0083034A"/>
    <w:rsid w:val="00830CC0"/>
    <w:rsid w:val="00830D91"/>
    <w:rsid w:val="00830DD6"/>
    <w:rsid w:val="00831879"/>
    <w:rsid w:val="00831A61"/>
    <w:rsid w:val="00831AEF"/>
    <w:rsid w:val="00831B84"/>
    <w:rsid w:val="00832537"/>
    <w:rsid w:val="0083291F"/>
    <w:rsid w:val="00832E78"/>
    <w:rsid w:val="00833089"/>
    <w:rsid w:val="00833310"/>
    <w:rsid w:val="008337CA"/>
    <w:rsid w:val="0083388B"/>
    <w:rsid w:val="00833FF1"/>
    <w:rsid w:val="00834383"/>
    <w:rsid w:val="0083447E"/>
    <w:rsid w:val="008345DE"/>
    <w:rsid w:val="00834671"/>
    <w:rsid w:val="00834680"/>
    <w:rsid w:val="0083475B"/>
    <w:rsid w:val="00835EA7"/>
    <w:rsid w:val="00835EE4"/>
    <w:rsid w:val="00837025"/>
    <w:rsid w:val="0083721B"/>
    <w:rsid w:val="00837DE9"/>
    <w:rsid w:val="00837F07"/>
    <w:rsid w:val="00840521"/>
    <w:rsid w:val="0084059B"/>
    <w:rsid w:val="00840AD4"/>
    <w:rsid w:val="008416A8"/>
    <w:rsid w:val="00841EDC"/>
    <w:rsid w:val="0084235A"/>
    <w:rsid w:val="0084264C"/>
    <w:rsid w:val="00842B32"/>
    <w:rsid w:val="0084355C"/>
    <w:rsid w:val="0084355E"/>
    <w:rsid w:val="008439E6"/>
    <w:rsid w:val="00843B54"/>
    <w:rsid w:val="00843BBC"/>
    <w:rsid w:val="0084402A"/>
    <w:rsid w:val="0084494F"/>
    <w:rsid w:val="00844A08"/>
    <w:rsid w:val="00844A7B"/>
    <w:rsid w:val="00845214"/>
    <w:rsid w:val="00845981"/>
    <w:rsid w:val="00845C72"/>
    <w:rsid w:val="00845FBB"/>
    <w:rsid w:val="00846727"/>
    <w:rsid w:val="00846FCF"/>
    <w:rsid w:val="008472E7"/>
    <w:rsid w:val="00847619"/>
    <w:rsid w:val="00847B9C"/>
    <w:rsid w:val="00850382"/>
    <w:rsid w:val="00850651"/>
    <w:rsid w:val="00850749"/>
    <w:rsid w:val="00850A65"/>
    <w:rsid w:val="00850BD2"/>
    <w:rsid w:val="00850DF4"/>
    <w:rsid w:val="008512E4"/>
    <w:rsid w:val="008516B3"/>
    <w:rsid w:val="00851F4C"/>
    <w:rsid w:val="00851FE4"/>
    <w:rsid w:val="0085201D"/>
    <w:rsid w:val="0085220E"/>
    <w:rsid w:val="0085229B"/>
    <w:rsid w:val="008522D6"/>
    <w:rsid w:val="00852547"/>
    <w:rsid w:val="008525E8"/>
    <w:rsid w:val="008527DA"/>
    <w:rsid w:val="008527E8"/>
    <w:rsid w:val="008529C6"/>
    <w:rsid w:val="00852A59"/>
    <w:rsid w:val="00852AAB"/>
    <w:rsid w:val="0085360C"/>
    <w:rsid w:val="00853671"/>
    <w:rsid w:val="00853916"/>
    <w:rsid w:val="00853E99"/>
    <w:rsid w:val="00853F1C"/>
    <w:rsid w:val="008541FB"/>
    <w:rsid w:val="0085423E"/>
    <w:rsid w:val="008543B2"/>
    <w:rsid w:val="008546DC"/>
    <w:rsid w:val="00854F97"/>
    <w:rsid w:val="00855065"/>
    <w:rsid w:val="008554FB"/>
    <w:rsid w:val="00855700"/>
    <w:rsid w:val="00855F86"/>
    <w:rsid w:val="008561B2"/>
    <w:rsid w:val="00856D20"/>
    <w:rsid w:val="00856DAA"/>
    <w:rsid w:val="00857808"/>
    <w:rsid w:val="00857C58"/>
    <w:rsid w:val="0086010C"/>
    <w:rsid w:val="008602F7"/>
    <w:rsid w:val="00860479"/>
    <w:rsid w:val="0086052E"/>
    <w:rsid w:val="00861068"/>
    <w:rsid w:val="008613EF"/>
    <w:rsid w:val="00861B2D"/>
    <w:rsid w:val="00861C8E"/>
    <w:rsid w:val="00861D75"/>
    <w:rsid w:val="00861F20"/>
    <w:rsid w:val="00862859"/>
    <w:rsid w:val="00862D2D"/>
    <w:rsid w:val="00862FDC"/>
    <w:rsid w:val="00863007"/>
    <w:rsid w:val="008631D0"/>
    <w:rsid w:val="008631DF"/>
    <w:rsid w:val="008633AB"/>
    <w:rsid w:val="00863A5B"/>
    <w:rsid w:val="00863CFE"/>
    <w:rsid w:val="0086487E"/>
    <w:rsid w:val="00864F32"/>
    <w:rsid w:val="008653CA"/>
    <w:rsid w:val="0086591A"/>
    <w:rsid w:val="00865989"/>
    <w:rsid w:val="00865DCA"/>
    <w:rsid w:val="008663C3"/>
    <w:rsid w:val="008663D4"/>
    <w:rsid w:val="00866ECC"/>
    <w:rsid w:val="00867214"/>
    <w:rsid w:val="0086780F"/>
    <w:rsid w:val="00870054"/>
    <w:rsid w:val="008706EA"/>
    <w:rsid w:val="008707CB"/>
    <w:rsid w:val="00870D52"/>
    <w:rsid w:val="00870DEA"/>
    <w:rsid w:val="00870FF9"/>
    <w:rsid w:val="0087125E"/>
    <w:rsid w:val="00871FDC"/>
    <w:rsid w:val="00872194"/>
    <w:rsid w:val="008721D2"/>
    <w:rsid w:val="0087224A"/>
    <w:rsid w:val="008726D9"/>
    <w:rsid w:val="008727C7"/>
    <w:rsid w:val="00872927"/>
    <w:rsid w:val="00872E88"/>
    <w:rsid w:val="008732FC"/>
    <w:rsid w:val="00873EE1"/>
    <w:rsid w:val="00873FE2"/>
    <w:rsid w:val="00874B34"/>
    <w:rsid w:val="00874DCD"/>
    <w:rsid w:val="008758A4"/>
    <w:rsid w:val="00875C2C"/>
    <w:rsid w:val="00875D35"/>
    <w:rsid w:val="00875D4D"/>
    <w:rsid w:val="00875F9F"/>
    <w:rsid w:val="0087665D"/>
    <w:rsid w:val="008767E0"/>
    <w:rsid w:val="00876922"/>
    <w:rsid w:val="00876EE6"/>
    <w:rsid w:val="00876F5B"/>
    <w:rsid w:val="0087791E"/>
    <w:rsid w:val="00877BE4"/>
    <w:rsid w:val="00877FA2"/>
    <w:rsid w:val="008806F9"/>
    <w:rsid w:val="00880742"/>
    <w:rsid w:val="008808EB"/>
    <w:rsid w:val="00881CB8"/>
    <w:rsid w:val="0088253B"/>
    <w:rsid w:val="008829B2"/>
    <w:rsid w:val="00883144"/>
    <w:rsid w:val="008834BD"/>
    <w:rsid w:val="00883B2B"/>
    <w:rsid w:val="00884080"/>
    <w:rsid w:val="00884859"/>
    <w:rsid w:val="0088489F"/>
    <w:rsid w:val="00884C94"/>
    <w:rsid w:val="00884E63"/>
    <w:rsid w:val="00885275"/>
    <w:rsid w:val="00886155"/>
    <w:rsid w:val="00886822"/>
    <w:rsid w:val="00887911"/>
    <w:rsid w:val="008879A9"/>
    <w:rsid w:val="00887CDE"/>
    <w:rsid w:val="00887E2D"/>
    <w:rsid w:val="00890044"/>
    <w:rsid w:val="0089012C"/>
    <w:rsid w:val="0089076F"/>
    <w:rsid w:val="00890A3C"/>
    <w:rsid w:val="00890ABA"/>
    <w:rsid w:val="00890E67"/>
    <w:rsid w:val="008912AA"/>
    <w:rsid w:val="00891C6B"/>
    <w:rsid w:val="00891D7D"/>
    <w:rsid w:val="0089246A"/>
    <w:rsid w:val="008924B9"/>
    <w:rsid w:val="00892603"/>
    <w:rsid w:val="008929D0"/>
    <w:rsid w:val="00892C9A"/>
    <w:rsid w:val="00892EC3"/>
    <w:rsid w:val="008930F8"/>
    <w:rsid w:val="008933CA"/>
    <w:rsid w:val="008933CC"/>
    <w:rsid w:val="00893610"/>
    <w:rsid w:val="00894BBA"/>
    <w:rsid w:val="008966B0"/>
    <w:rsid w:val="0089694C"/>
    <w:rsid w:val="00896DE2"/>
    <w:rsid w:val="00897409"/>
    <w:rsid w:val="008977A6"/>
    <w:rsid w:val="008977FA"/>
    <w:rsid w:val="00897D5E"/>
    <w:rsid w:val="00897FF6"/>
    <w:rsid w:val="008A0B25"/>
    <w:rsid w:val="008A212C"/>
    <w:rsid w:val="008A2384"/>
    <w:rsid w:val="008A255A"/>
    <w:rsid w:val="008A2778"/>
    <w:rsid w:val="008A2A43"/>
    <w:rsid w:val="008A3814"/>
    <w:rsid w:val="008A392E"/>
    <w:rsid w:val="008A394E"/>
    <w:rsid w:val="008A3A34"/>
    <w:rsid w:val="008A3C01"/>
    <w:rsid w:val="008A401F"/>
    <w:rsid w:val="008A40C3"/>
    <w:rsid w:val="008A4185"/>
    <w:rsid w:val="008A461A"/>
    <w:rsid w:val="008A494D"/>
    <w:rsid w:val="008A59A8"/>
    <w:rsid w:val="008A6112"/>
    <w:rsid w:val="008A666B"/>
    <w:rsid w:val="008A6B55"/>
    <w:rsid w:val="008A70D0"/>
    <w:rsid w:val="008A7198"/>
    <w:rsid w:val="008A7737"/>
    <w:rsid w:val="008B0220"/>
    <w:rsid w:val="008B09C9"/>
    <w:rsid w:val="008B0C3B"/>
    <w:rsid w:val="008B0CD6"/>
    <w:rsid w:val="008B1058"/>
    <w:rsid w:val="008B1067"/>
    <w:rsid w:val="008B114E"/>
    <w:rsid w:val="008B14A9"/>
    <w:rsid w:val="008B1C23"/>
    <w:rsid w:val="008B220B"/>
    <w:rsid w:val="008B2617"/>
    <w:rsid w:val="008B2E85"/>
    <w:rsid w:val="008B2F0B"/>
    <w:rsid w:val="008B312E"/>
    <w:rsid w:val="008B327F"/>
    <w:rsid w:val="008B4354"/>
    <w:rsid w:val="008B465F"/>
    <w:rsid w:val="008B4911"/>
    <w:rsid w:val="008B54B8"/>
    <w:rsid w:val="008B5C9E"/>
    <w:rsid w:val="008B5CED"/>
    <w:rsid w:val="008B5F4C"/>
    <w:rsid w:val="008B616D"/>
    <w:rsid w:val="008B684F"/>
    <w:rsid w:val="008B6D13"/>
    <w:rsid w:val="008B6F9B"/>
    <w:rsid w:val="008B6FB6"/>
    <w:rsid w:val="008B7DD4"/>
    <w:rsid w:val="008B7DF4"/>
    <w:rsid w:val="008C03C2"/>
    <w:rsid w:val="008C06FC"/>
    <w:rsid w:val="008C0834"/>
    <w:rsid w:val="008C09D2"/>
    <w:rsid w:val="008C0CF6"/>
    <w:rsid w:val="008C0E3C"/>
    <w:rsid w:val="008C1613"/>
    <w:rsid w:val="008C1711"/>
    <w:rsid w:val="008C1C27"/>
    <w:rsid w:val="008C1CF0"/>
    <w:rsid w:val="008C1E15"/>
    <w:rsid w:val="008C2718"/>
    <w:rsid w:val="008C2B74"/>
    <w:rsid w:val="008C342A"/>
    <w:rsid w:val="008C3A97"/>
    <w:rsid w:val="008C3AB7"/>
    <w:rsid w:val="008C3DD6"/>
    <w:rsid w:val="008C3F7F"/>
    <w:rsid w:val="008C41BC"/>
    <w:rsid w:val="008C41BE"/>
    <w:rsid w:val="008C41E6"/>
    <w:rsid w:val="008C4272"/>
    <w:rsid w:val="008C488C"/>
    <w:rsid w:val="008C4E93"/>
    <w:rsid w:val="008C541F"/>
    <w:rsid w:val="008C5546"/>
    <w:rsid w:val="008C598D"/>
    <w:rsid w:val="008C5A1C"/>
    <w:rsid w:val="008C602D"/>
    <w:rsid w:val="008C6808"/>
    <w:rsid w:val="008C6F15"/>
    <w:rsid w:val="008C7E41"/>
    <w:rsid w:val="008D05E1"/>
    <w:rsid w:val="008D09BE"/>
    <w:rsid w:val="008D0D31"/>
    <w:rsid w:val="008D10B3"/>
    <w:rsid w:val="008D120C"/>
    <w:rsid w:val="008D1507"/>
    <w:rsid w:val="008D158F"/>
    <w:rsid w:val="008D17A3"/>
    <w:rsid w:val="008D2455"/>
    <w:rsid w:val="008D2837"/>
    <w:rsid w:val="008D2B73"/>
    <w:rsid w:val="008D3258"/>
    <w:rsid w:val="008D3D6B"/>
    <w:rsid w:val="008D4020"/>
    <w:rsid w:val="008D4A71"/>
    <w:rsid w:val="008D4F44"/>
    <w:rsid w:val="008D51E7"/>
    <w:rsid w:val="008D5225"/>
    <w:rsid w:val="008D5344"/>
    <w:rsid w:val="008D556C"/>
    <w:rsid w:val="008D5CC5"/>
    <w:rsid w:val="008D5E89"/>
    <w:rsid w:val="008D6385"/>
    <w:rsid w:val="008D65CA"/>
    <w:rsid w:val="008D6DD4"/>
    <w:rsid w:val="008D6F59"/>
    <w:rsid w:val="008D6FA0"/>
    <w:rsid w:val="008D79B8"/>
    <w:rsid w:val="008D7BAD"/>
    <w:rsid w:val="008D7DB3"/>
    <w:rsid w:val="008D7E57"/>
    <w:rsid w:val="008E0045"/>
    <w:rsid w:val="008E01DA"/>
    <w:rsid w:val="008E0439"/>
    <w:rsid w:val="008E0C2B"/>
    <w:rsid w:val="008E10A6"/>
    <w:rsid w:val="008E1245"/>
    <w:rsid w:val="008E12EB"/>
    <w:rsid w:val="008E13CC"/>
    <w:rsid w:val="008E1595"/>
    <w:rsid w:val="008E1854"/>
    <w:rsid w:val="008E197D"/>
    <w:rsid w:val="008E1DD8"/>
    <w:rsid w:val="008E2C97"/>
    <w:rsid w:val="008E31CC"/>
    <w:rsid w:val="008E35D1"/>
    <w:rsid w:val="008E37BE"/>
    <w:rsid w:val="008E3DB4"/>
    <w:rsid w:val="008E4383"/>
    <w:rsid w:val="008E4929"/>
    <w:rsid w:val="008E4AFE"/>
    <w:rsid w:val="008E4DAF"/>
    <w:rsid w:val="008E4EDA"/>
    <w:rsid w:val="008E52DF"/>
    <w:rsid w:val="008E533A"/>
    <w:rsid w:val="008E568D"/>
    <w:rsid w:val="008E62A6"/>
    <w:rsid w:val="008E6490"/>
    <w:rsid w:val="008E7067"/>
    <w:rsid w:val="008E75AF"/>
    <w:rsid w:val="008E77BF"/>
    <w:rsid w:val="008E78B7"/>
    <w:rsid w:val="008E7DD0"/>
    <w:rsid w:val="008F01DE"/>
    <w:rsid w:val="008F0733"/>
    <w:rsid w:val="008F0DF8"/>
    <w:rsid w:val="008F1046"/>
    <w:rsid w:val="008F1587"/>
    <w:rsid w:val="008F196E"/>
    <w:rsid w:val="008F1E5B"/>
    <w:rsid w:val="008F2322"/>
    <w:rsid w:val="008F244F"/>
    <w:rsid w:val="008F2E83"/>
    <w:rsid w:val="008F3077"/>
    <w:rsid w:val="008F31F9"/>
    <w:rsid w:val="008F39AC"/>
    <w:rsid w:val="008F3D12"/>
    <w:rsid w:val="008F3D72"/>
    <w:rsid w:val="008F4B8E"/>
    <w:rsid w:val="008F4CFD"/>
    <w:rsid w:val="008F4DD1"/>
    <w:rsid w:val="008F4DFD"/>
    <w:rsid w:val="008F4EBC"/>
    <w:rsid w:val="008F527A"/>
    <w:rsid w:val="008F56D5"/>
    <w:rsid w:val="008F5EA2"/>
    <w:rsid w:val="008F608F"/>
    <w:rsid w:val="008F6130"/>
    <w:rsid w:val="008F6343"/>
    <w:rsid w:val="008F6630"/>
    <w:rsid w:val="008F6D85"/>
    <w:rsid w:val="008F6DA9"/>
    <w:rsid w:val="008F707D"/>
    <w:rsid w:val="008F7ED7"/>
    <w:rsid w:val="00900237"/>
    <w:rsid w:val="0090077A"/>
    <w:rsid w:val="00900A6F"/>
    <w:rsid w:val="00900DC9"/>
    <w:rsid w:val="00900F47"/>
    <w:rsid w:val="009011ED"/>
    <w:rsid w:val="00901696"/>
    <w:rsid w:val="00901913"/>
    <w:rsid w:val="00901A2E"/>
    <w:rsid w:val="0090237B"/>
    <w:rsid w:val="009028A6"/>
    <w:rsid w:val="00902D1F"/>
    <w:rsid w:val="00903C3A"/>
    <w:rsid w:val="009041FD"/>
    <w:rsid w:val="00904410"/>
    <w:rsid w:val="00904413"/>
    <w:rsid w:val="00904581"/>
    <w:rsid w:val="00904704"/>
    <w:rsid w:val="00904D18"/>
    <w:rsid w:val="0090532F"/>
    <w:rsid w:val="0090544F"/>
    <w:rsid w:val="009054C7"/>
    <w:rsid w:val="0090576C"/>
    <w:rsid w:val="00905AC3"/>
    <w:rsid w:val="00905B6A"/>
    <w:rsid w:val="00905BCE"/>
    <w:rsid w:val="00905BE8"/>
    <w:rsid w:val="00905E47"/>
    <w:rsid w:val="00906721"/>
    <w:rsid w:val="00906934"/>
    <w:rsid w:val="00906B12"/>
    <w:rsid w:val="00906C41"/>
    <w:rsid w:val="00906D18"/>
    <w:rsid w:val="0090719B"/>
    <w:rsid w:val="00907359"/>
    <w:rsid w:val="00907847"/>
    <w:rsid w:val="00907C6D"/>
    <w:rsid w:val="00907E73"/>
    <w:rsid w:val="00907FBC"/>
    <w:rsid w:val="00910B60"/>
    <w:rsid w:val="00910BAA"/>
    <w:rsid w:val="00910CCB"/>
    <w:rsid w:val="00910D01"/>
    <w:rsid w:val="00911393"/>
    <w:rsid w:val="0091191B"/>
    <w:rsid w:val="00911B3F"/>
    <w:rsid w:val="00911D54"/>
    <w:rsid w:val="00911FAD"/>
    <w:rsid w:val="0091207A"/>
    <w:rsid w:val="009122DD"/>
    <w:rsid w:val="0091242A"/>
    <w:rsid w:val="00912B04"/>
    <w:rsid w:val="00912E8C"/>
    <w:rsid w:val="00912FC5"/>
    <w:rsid w:val="009131FE"/>
    <w:rsid w:val="009135D1"/>
    <w:rsid w:val="00913873"/>
    <w:rsid w:val="0091391F"/>
    <w:rsid w:val="009139C8"/>
    <w:rsid w:val="00913AB5"/>
    <w:rsid w:val="00913B77"/>
    <w:rsid w:val="00913B8F"/>
    <w:rsid w:val="00913DB5"/>
    <w:rsid w:val="00913E96"/>
    <w:rsid w:val="00913F92"/>
    <w:rsid w:val="009142B6"/>
    <w:rsid w:val="0091472E"/>
    <w:rsid w:val="0091473F"/>
    <w:rsid w:val="00914879"/>
    <w:rsid w:val="00914BF0"/>
    <w:rsid w:val="00914F56"/>
    <w:rsid w:val="009153E4"/>
    <w:rsid w:val="009156E1"/>
    <w:rsid w:val="00915CA9"/>
    <w:rsid w:val="00915D73"/>
    <w:rsid w:val="0091616C"/>
    <w:rsid w:val="00916D6F"/>
    <w:rsid w:val="00916DAA"/>
    <w:rsid w:val="00916E13"/>
    <w:rsid w:val="00916F85"/>
    <w:rsid w:val="009170E1"/>
    <w:rsid w:val="009172CD"/>
    <w:rsid w:val="009176D7"/>
    <w:rsid w:val="0092004A"/>
    <w:rsid w:val="00920451"/>
    <w:rsid w:val="009206E4"/>
    <w:rsid w:val="0092076E"/>
    <w:rsid w:val="00920F5F"/>
    <w:rsid w:val="00920F9C"/>
    <w:rsid w:val="00920FCB"/>
    <w:rsid w:val="00921095"/>
    <w:rsid w:val="009217E2"/>
    <w:rsid w:val="00921A74"/>
    <w:rsid w:val="00921D6A"/>
    <w:rsid w:val="00921FCD"/>
    <w:rsid w:val="0092274F"/>
    <w:rsid w:val="00922A3F"/>
    <w:rsid w:val="00922E85"/>
    <w:rsid w:val="00923989"/>
    <w:rsid w:val="009242A1"/>
    <w:rsid w:val="00924416"/>
    <w:rsid w:val="00924526"/>
    <w:rsid w:val="0092464D"/>
    <w:rsid w:val="0092497A"/>
    <w:rsid w:val="00924B07"/>
    <w:rsid w:val="00924B3F"/>
    <w:rsid w:val="00924DE9"/>
    <w:rsid w:val="00925116"/>
    <w:rsid w:val="009253FF"/>
    <w:rsid w:val="00925672"/>
    <w:rsid w:val="0092571B"/>
    <w:rsid w:val="00925ABB"/>
    <w:rsid w:val="00925AFB"/>
    <w:rsid w:val="00925E2A"/>
    <w:rsid w:val="009260EE"/>
    <w:rsid w:val="009262A9"/>
    <w:rsid w:val="0092682C"/>
    <w:rsid w:val="00927157"/>
    <w:rsid w:val="009276D2"/>
    <w:rsid w:val="00927DFD"/>
    <w:rsid w:val="0093023B"/>
    <w:rsid w:val="00930581"/>
    <w:rsid w:val="0093110A"/>
    <w:rsid w:val="00931D48"/>
    <w:rsid w:val="009328AE"/>
    <w:rsid w:val="00932F31"/>
    <w:rsid w:val="009336EE"/>
    <w:rsid w:val="00933AA8"/>
    <w:rsid w:val="009341FE"/>
    <w:rsid w:val="0093439B"/>
    <w:rsid w:val="00934EAE"/>
    <w:rsid w:val="00935175"/>
    <w:rsid w:val="009357B6"/>
    <w:rsid w:val="00935E30"/>
    <w:rsid w:val="00935EAB"/>
    <w:rsid w:val="00936256"/>
    <w:rsid w:val="00936412"/>
    <w:rsid w:val="00936494"/>
    <w:rsid w:val="0093661A"/>
    <w:rsid w:val="0093676A"/>
    <w:rsid w:val="00937108"/>
    <w:rsid w:val="00937167"/>
    <w:rsid w:val="0093735D"/>
    <w:rsid w:val="0093753F"/>
    <w:rsid w:val="00937A24"/>
    <w:rsid w:val="00937C24"/>
    <w:rsid w:val="00937EC0"/>
    <w:rsid w:val="00940139"/>
    <w:rsid w:val="00940430"/>
    <w:rsid w:val="0094056E"/>
    <w:rsid w:val="0094109D"/>
    <w:rsid w:val="0094159C"/>
    <w:rsid w:val="009419BA"/>
    <w:rsid w:val="00941EF9"/>
    <w:rsid w:val="00941F4F"/>
    <w:rsid w:val="00941FCD"/>
    <w:rsid w:val="0094203A"/>
    <w:rsid w:val="0094204B"/>
    <w:rsid w:val="00942502"/>
    <w:rsid w:val="00942813"/>
    <w:rsid w:val="00942ACB"/>
    <w:rsid w:val="00942EE0"/>
    <w:rsid w:val="0094327D"/>
    <w:rsid w:val="00943775"/>
    <w:rsid w:val="00943B91"/>
    <w:rsid w:val="00943BC4"/>
    <w:rsid w:val="00943D50"/>
    <w:rsid w:val="00943DAD"/>
    <w:rsid w:val="00944302"/>
    <w:rsid w:val="00945461"/>
    <w:rsid w:val="00945A6F"/>
    <w:rsid w:val="00945C22"/>
    <w:rsid w:val="00945C9B"/>
    <w:rsid w:val="00946382"/>
    <w:rsid w:val="009465E5"/>
    <w:rsid w:val="00946FD1"/>
    <w:rsid w:val="009473E4"/>
    <w:rsid w:val="00947493"/>
    <w:rsid w:val="00947A8A"/>
    <w:rsid w:val="009501A1"/>
    <w:rsid w:val="0095053C"/>
    <w:rsid w:val="0095057F"/>
    <w:rsid w:val="0095124D"/>
    <w:rsid w:val="009514AA"/>
    <w:rsid w:val="00951A5F"/>
    <w:rsid w:val="00951E63"/>
    <w:rsid w:val="00951F0D"/>
    <w:rsid w:val="009521A5"/>
    <w:rsid w:val="0095265A"/>
    <w:rsid w:val="009526EA"/>
    <w:rsid w:val="00952ECC"/>
    <w:rsid w:val="0095481E"/>
    <w:rsid w:val="009553FF"/>
    <w:rsid w:val="009555F9"/>
    <w:rsid w:val="0095590E"/>
    <w:rsid w:val="00955A4D"/>
    <w:rsid w:val="00955EB1"/>
    <w:rsid w:val="00955F81"/>
    <w:rsid w:val="0095688E"/>
    <w:rsid w:val="0095728A"/>
    <w:rsid w:val="00957600"/>
    <w:rsid w:val="00957E87"/>
    <w:rsid w:val="00957F74"/>
    <w:rsid w:val="00960267"/>
    <w:rsid w:val="009603C9"/>
    <w:rsid w:val="00960558"/>
    <w:rsid w:val="00960C47"/>
    <w:rsid w:val="00960E7B"/>
    <w:rsid w:val="0096113B"/>
    <w:rsid w:val="00961B66"/>
    <w:rsid w:val="0096203E"/>
    <w:rsid w:val="00962398"/>
    <w:rsid w:val="00962427"/>
    <w:rsid w:val="00962560"/>
    <w:rsid w:val="00962BC8"/>
    <w:rsid w:val="0096313F"/>
    <w:rsid w:val="009633A6"/>
    <w:rsid w:val="009637EE"/>
    <w:rsid w:val="0096389A"/>
    <w:rsid w:val="00963B40"/>
    <w:rsid w:val="00963BB4"/>
    <w:rsid w:val="00963FF1"/>
    <w:rsid w:val="00964664"/>
    <w:rsid w:val="009646A1"/>
    <w:rsid w:val="00964889"/>
    <w:rsid w:val="00964FDF"/>
    <w:rsid w:val="0096506A"/>
    <w:rsid w:val="0096574B"/>
    <w:rsid w:val="00965984"/>
    <w:rsid w:val="00965F4C"/>
    <w:rsid w:val="009667C2"/>
    <w:rsid w:val="0096685C"/>
    <w:rsid w:val="009669BB"/>
    <w:rsid w:val="00966C30"/>
    <w:rsid w:val="00966FED"/>
    <w:rsid w:val="00967C5B"/>
    <w:rsid w:val="00967EB2"/>
    <w:rsid w:val="009701E8"/>
    <w:rsid w:val="009704A6"/>
    <w:rsid w:val="009704BA"/>
    <w:rsid w:val="009704C6"/>
    <w:rsid w:val="00970944"/>
    <w:rsid w:val="0097094E"/>
    <w:rsid w:val="00970D26"/>
    <w:rsid w:val="00971147"/>
    <w:rsid w:val="0097153D"/>
    <w:rsid w:val="00971865"/>
    <w:rsid w:val="00971F19"/>
    <w:rsid w:val="00972052"/>
    <w:rsid w:val="009723D4"/>
    <w:rsid w:val="0097261E"/>
    <w:rsid w:val="00972B78"/>
    <w:rsid w:val="00972CF5"/>
    <w:rsid w:val="00972F60"/>
    <w:rsid w:val="009737AE"/>
    <w:rsid w:val="00973A32"/>
    <w:rsid w:val="00973A6B"/>
    <w:rsid w:val="00973CC3"/>
    <w:rsid w:val="0097419C"/>
    <w:rsid w:val="0097475B"/>
    <w:rsid w:val="00974920"/>
    <w:rsid w:val="00974F74"/>
    <w:rsid w:val="009755C4"/>
    <w:rsid w:val="00975CEB"/>
    <w:rsid w:val="009761A6"/>
    <w:rsid w:val="0097693E"/>
    <w:rsid w:val="00976956"/>
    <w:rsid w:val="009769D9"/>
    <w:rsid w:val="00976FF8"/>
    <w:rsid w:val="00977095"/>
    <w:rsid w:val="009776C0"/>
    <w:rsid w:val="009779C9"/>
    <w:rsid w:val="00977C39"/>
    <w:rsid w:val="00977E36"/>
    <w:rsid w:val="00980354"/>
    <w:rsid w:val="009804C1"/>
    <w:rsid w:val="009805B4"/>
    <w:rsid w:val="00980A31"/>
    <w:rsid w:val="00981CBE"/>
    <w:rsid w:val="00982842"/>
    <w:rsid w:val="00982DBB"/>
    <w:rsid w:val="00983247"/>
    <w:rsid w:val="009832B7"/>
    <w:rsid w:val="00984015"/>
    <w:rsid w:val="0098422B"/>
    <w:rsid w:val="00984332"/>
    <w:rsid w:val="00984C9F"/>
    <w:rsid w:val="00984F35"/>
    <w:rsid w:val="00985353"/>
    <w:rsid w:val="0098592E"/>
    <w:rsid w:val="00985D75"/>
    <w:rsid w:val="009860D2"/>
    <w:rsid w:val="0098611F"/>
    <w:rsid w:val="009871E0"/>
    <w:rsid w:val="0098741D"/>
    <w:rsid w:val="0098766D"/>
    <w:rsid w:val="009876B5"/>
    <w:rsid w:val="00987C67"/>
    <w:rsid w:val="00987D28"/>
    <w:rsid w:val="00990FC9"/>
    <w:rsid w:val="0099107C"/>
    <w:rsid w:val="009917FC"/>
    <w:rsid w:val="00991F4F"/>
    <w:rsid w:val="0099294A"/>
    <w:rsid w:val="00992A65"/>
    <w:rsid w:val="00993FA7"/>
    <w:rsid w:val="009941EA"/>
    <w:rsid w:val="00994317"/>
    <w:rsid w:val="00994EC3"/>
    <w:rsid w:val="009952B0"/>
    <w:rsid w:val="009956D4"/>
    <w:rsid w:val="00995B0D"/>
    <w:rsid w:val="009961A7"/>
    <w:rsid w:val="00996404"/>
    <w:rsid w:val="00996FAA"/>
    <w:rsid w:val="00997184"/>
    <w:rsid w:val="009977C5"/>
    <w:rsid w:val="009978FE"/>
    <w:rsid w:val="00997BAF"/>
    <w:rsid w:val="00997D49"/>
    <w:rsid w:val="00997E0B"/>
    <w:rsid w:val="009A0630"/>
    <w:rsid w:val="009A0671"/>
    <w:rsid w:val="009A06CA"/>
    <w:rsid w:val="009A07E7"/>
    <w:rsid w:val="009A0B4E"/>
    <w:rsid w:val="009A1512"/>
    <w:rsid w:val="009A160C"/>
    <w:rsid w:val="009A191E"/>
    <w:rsid w:val="009A1FC6"/>
    <w:rsid w:val="009A2C02"/>
    <w:rsid w:val="009A2F26"/>
    <w:rsid w:val="009A345A"/>
    <w:rsid w:val="009A351A"/>
    <w:rsid w:val="009A37CC"/>
    <w:rsid w:val="009A3B2A"/>
    <w:rsid w:val="009A3C27"/>
    <w:rsid w:val="009A3F86"/>
    <w:rsid w:val="009A4166"/>
    <w:rsid w:val="009A4C96"/>
    <w:rsid w:val="009A5091"/>
    <w:rsid w:val="009A5ADB"/>
    <w:rsid w:val="009A6113"/>
    <w:rsid w:val="009A6A0F"/>
    <w:rsid w:val="009A6A75"/>
    <w:rsid w:val="009A7237"/>
    <w:rsid w:val="009A7D64"/>
    <w:rsid w:val="009B07E8"/>
    <w:rsid w:val="009B126A"/>
    <w:rsid w:val="009B1B0A"/>
    <w:rsid w:val="009B24A1"/>
    <w:rsid w:val="009B2A6F"/>
    <w:rsid w:val="009B3267"/>
    <w:rsid w:val="009B33CE"/>
    <w:rsid w:val="009B36BF"/>
    <w:rsid w:val="009B40CB"/>
    <w:rsid w:val="009B4986"/>
    <w:rsid w:val="009B4D4B"/>
    <w:rsid w:val="009B4F6E"/>
    <w:rsid w:val="009B50F7"/>
    <w:rsid w:val="009B5262"/>
    <w:rsid w:val="009B5703"/>
    <w:rsid w:val="009B5CCE"/>
    <w:rsid w:val="009B5E34"/>
    <w:rsid w:val="009B6075"/>
    <w:rsid w:val="009B658A"/>
    <w:rsid w:val="009B676F"/>
    <w:rsid w:val="009B7612"/>
    <w:rsid w:val="009B7AD8"/>
    <w:rsid w:val="009B7B7A"/>
    <w:rsid w:val="009C0321"/>
    <w:rsid w:val="009C0400"/>
    <w:rsid w:val="009C0585"/>
    <w:rsid w:val="009C0E85"/>
    <w:rsid w:val="009C15FF"/>
    <w:rsid w:val="009C162A"/>
    <w:rsid w:val="009C1F5D"/>
    <w:rsid w:val="009C1F94"/>
    <w:rsid w:val="009C228C"/>
    <w:rsid w:val="009C2370"/>
    <w:rsid w:val="009C2577"/>
    <w:rsid w:val="009C25D0"/>
    <w:rsid w:val="009C2BF9"/>
    <w:rsid w:val="009C2D06"/>
    <w:rsid w:val="009C3605"/>
    <w:rsid w:val="009C3615"/>
    <w:rsid w:val="009C36FB"/>
    <w:rsid w:val="009C3718"/>
    <w:rsid w:val="009C3F75"/>
    <w:rsid w:val="009C4186"/>
    <w:rsid w:val="009C41FE"/>
    <w:rsid w:val="009C42B6"/>
    <w:rsid w:val="009C4354"/>
    <w:rsid w:val="009C440C"/>
    <w:rsid w:val="009C4663"/>
    <w:rsid w:val="009C4B21"/>
    <w:rsid w:val="009C4D48"/>
    <w:rsid w:val="009C53FA"/>
    <w:rsid w:val="009C5F43"/>
    <w:rsid w:val="009C6B91"/>
    <w:rsid w:val="009C7967"/>
    <w:rsid w:val="009C79B2"/>
    <w:rsid w:val="009D0639"/>
    <w:rsid w:val="009D0728"/>
    <w:rsid w:val="009D0742"/>
    <w:rsid w:val="009D0BC3"/>
    <w:rsid w:val="009D0D79"/>
    <w:rsid w:val="009D136C"/>
    <w:rsid w:val="009D1B7A"/>
    <w:rsid w:val="009D2188"/>
    <w:rsid w:val="009D24FD"/>
    <w:rsid w:val="009D2536"/>
    <w:rsid w:val="009D2A34"/>
    <w:rsid w:val="009D2E16"/>
    <w:rsid w:val="009D3138"/>
    <w:rsid w:val="009D45FD"/>
    <w:rsid w:val="009D5568"/>
    <w:rsid w:val="009D61AA"/>
    <w:rsid w:val="009D6E7C"/>
    <w:rsid w:val="009D7BD3"/>
    <w:rsid w:val="009D7D18"/>
    <w:rsid w:val="009E0123"/>
    <w:rsid w:val="009E085E"/>
    <w:rsid w:val="009E11F8"/>
    <w:rsid w:val="009E1699"/>
    <w:rsid w:val="009E1D96"/>
    <w:rsid w:val="009E2974"/>
    <w:rsid w:val="009E2D02"/>
    <w:rsid w:val="009E2DA6"/>
    <w:rsid w:val="009E2DCD"/>
    <w:rsid w:val="009E2ECB"/>
    <w:rsid w:val="009E3081"/>
    <w:rsid w:val="009E3B75"/>
    <w:rsid w:val="009E3FF1"/>
    <w:rsid w:val="009E48A0"/>
    <w:rsid w:val="009E4E93"/>
    <w:rsid w:val="009E4F64"/>
    <w:rsid w:val="009E50BA"/>
    <w:rsid w:val="009E5181"/>
    <w:rsid w:val="009E6108"/>
    <w:rsid w:val="009E6528"/>
    <w:rsid w:val="009E6892"/>
    <w:rsid w:val="009E73FD"/>
    <w:rsid w:val="009E755E"/>
    <w:rsid w:val="009E7590"/>
    <w:rsid w:val="009E7C36"/>
    <w:rsid w:val="009F01AF"/>
    <w:rsid w:val="009F0285"/>
    <w:rsid w:val="009F08CC"/>
    <w:rsid w:val="009F0A9E"/>
    <w:rsid w:val="009F0F8C"/>
    <w:rsid w:val="009F1349"/>
    <w:rsid w:val="009F14B5"/>
    <w:rsid w:val="009F1C5C"/>
    <w:rsid w:val="009F208A"/>
    <w:rsid w:val="009F22A9"/>
    <w:rsid w:val="009F33F3"/>
    <w:rsid w:val="009F3C1F"/>
    <w:rsid w:val="009F3D45"/>
    <w:rsid w:val="009F429D"/>
    <w:rsid w:val="009F550D"/>
    <w:rsid w:val="009F55FA"/>
    <w:rsid w:val="009F5621"/>
    <w:rsid w:val="009F596F"/>
    <w:rsid w:val="009F5A24"/>
    <w:rsid w:val="009F5C95"/>
    <w:rsid w:val="009F6015"/>
    <w:rsid w:val="009F63C8"/>
    <w:rsid w:val="009F6402"/>
    <w:rsid w:val="009F64A4"/>
    <w:rsid w:val="009F64AB"/>
    <w:rsid w:val="009F6519"/>
    <w:rsid w:val="009F6A78"/>
    <w:rsid w:val="009F78C0"/>
    <w:rsid w:val="009F7B0B"/>
    <w:rsid w:val="009F7EC4"/>
    <w:rsid w:val="00A006DD"/>
    <w:rsid w:val="00A011DC"/>
    <w:rsid w:val="00A015B4"/>
    <w:rsid w:val="00A01892"/>
    <w:rsid w:val="00A01AC6"/>
    <w:rsid w:val="00A01DDE"/>
    <w:rsid w:val="00A01E4F"/>
    <w:rsid w:val="00A0257D"/>
    <w:rsid w:val="00A0259C"/>
    <w:rsid w:val="00A02679"/>
    <w:rsid w:val="00A02A9E"/>
    <w:rsid w:val="00A03034"/>
    <w:rsid w:val="00A03137"/>
    <w:rsid w:val="00A0315C"/>
    <w:rsid w:val="00A034BC"/>
    <w:rsid w:val="00A03B6E"/>
    <w:rsid w:val="00A03C56"/>
    <w:rsid w:val="00A04214"/>
    <w:rsid w:val="00A04271"/>
    <w:rsid w:val="00A04578"/>
    <w:rsid w:val="00A04F49"/>
    <w:rsid w:val="00A04F81"/>
    <w:rsid w:val="00A050B1"/>
    <w:rsid w:val="00A0532F"/>
    <w:rsid w:val="00A05C61"/>
    <w:rsid w:val="00A064B9"/>
    <w:rsid w:val="00A06C34"/>
    <w:rsid w:val="00A07A8B"/>
    <w:rsid w:val="00A1006F"/>
    <w:rsid w:val="00A1022A"/>
    <w:rsid w:val="00A102F7"/>
    <w:rsid w:val="00A10510"/>
    <w:rsid w:val="00A10F6D"/>
    <w:rsid w:val="00A10FA4"/>
    <w:rsid w:val="00A11227"/>
    <w:rsid w:val="00A1183E"/>
    <w:rsid w:val="00A11849"/>
    <w:rsid w:val="00A11ADC"/>
    <w:rsid w:val="00A121F5"/>
    <w:rsid w:val="00A12283"/>
    <w:rsid w:val="00A12FAD"/>
    <w:rsid w:val="00A13989"/>
    <w:rsid w:val="00A14748"/>
    <w:rsid w:val="00A1491E"/>
    <w:rsid w:val="00A14C4B"/>
    <w:rsid w:val="00A15114"/>
    <w:rsid w:val="00A15132"/>
    <w:rsid w:val="00A153B2"/>
    <w:rsid w:val="00A1555A"/>
    <w:rsid w:val="00A158B8"/>
    <w:rsid w:val="00A16559"/>
    <w:rsid w:val="00A16D86"/>
    <w:rsid w:val="00A16EF7"/>
    <w:rsid w:val="00A17650"/>
    <w:rsid w:val="00A17745"/>
    <w:rsid w:val="00A17821"/>
    <w:rsid w:val="00A1782D"/>
    <w:rsid w:val="00A20043"/>
    <w:rsid w:val="00A20094"/>
    <w:rsid w:val="00A201A2"/>
    <w:rsid w:val="00A20657"/>
    <w:rsid w:val="00A2072F"/>
    <w:rsid w:val="00A20BB4"/>
    <w:rsid w:val="00A20F05"/>
    <w:rsid w:val="00A212D9"/>
    <w:rsid w:val="00A214F4"/>
    <w:rsid w:val="00A21AAC"/>
    <w:rsid w:val="00A22407"/>
    <w:rsid w:val="00A2253E"/>
    <w:rsid w:val="00A22DAD"/>
    <w:rsid w:val="00A22F68"/>
    <w:rsid w:val="00A22FB9"/>
    <w:rsid w:val="00A234BA"/>
    <w:rsid w:val="00A23A66"/>
    <w:rsid w:val="00A2417D"/>
    <w:rsid w:val="00A24285"/>
    <w:rsid w:val="00A2446F"/>
    <w:rsid w:val="00A245B0"/>
    <w:rsid w:val="00A245CB"/>
    <w:rsid w:val="00A24619"/>
    <w:rsid w:val="00A246B9"/>
    <w:rsid w:val="00A246D3"/>
    <w:rsid w:val="00A24827"/>
    <w:rsid w:val="00A24EDE"/>
    <w:rsid w:val="00A24FA5"/>
    <w:rsid w:val="00A25EA7"/>
    <w:rsid w:val="00A264A9"/>
    <w:rsid w:val="00A267D0"/>
    <w:rsid w:val="00A26EEF"/>
    <w:rsid w:val="00A273EC"/>
    <w:rsid w:val="00A277F3"/>
    <w:rsid w:val="00A2784A"/>
    <w:rsid w:val="00A27ED9"/>
    <w:rsid w:val="00A30690"/>
    <w:rsid w:val="00A30C61"/>
    <w:rsid w:val="00A30D16"/>
    <w:rsid w:val="00A31891"/>
    <w:rsid w:val="00A31E25"/>
    <w:rsid w:val="00A32008"/>
    <w:rsid w:val="00A3220A"/>
    <w:rsid w:val="00A33490"/>
    <w:rsid w:val="00A33A59"/>
    <w:rsid w:val="00A33E1D"/>
    <w:rsid w:val="00A33E5A"/>
    <w:rsid w:val="00A33F3E"/>
    <w:rsid w:val="00A341CB"/>
    <w:rsid w:val="00A3425B"/>
    <w:rsid w:val="00A342E3"/>
    <w:rsid w:val="00A345B3"/>
    <w:rsid w:val="00A347D5"/>
    <w:rsid w:val="00A34DE0"/>
    <w:rsid w:val="00A352A5"/>
    <w:rsid w:val="00A35562"/>
    <w:rsid w:val="00A359C9"/>
    <w:rsid w:val="00A35C66"/>
    <w:rsid w:val="00A36212"/>
    <w:rsid w:val="00A36420"/>
    <w:rsid w:val="00A36D0F"/>
    <w:rsid w:val="00A37007"/>
    <w:rsid w:val="00A37887"/>
    <w:rsid w:val="00A3790C"/>
    <w:rsid w:val="00A37FC1"/>
    <w:rsid w:val="00A4091D"/>
    <w:rsid w:val="00A40BCF"/>
    <w:rsid w:val="00A4114F"/>
    <w:rsid w:val="00A413DD"/>
    <w:rsid w:val="00A423D7"/>
    <w:rsid w:val="00A42A92"/>
    <w:rsid w:val="00A42C7E"/>
    <w:rsid w:val="00A42F6C"/>
    <w:rsid w:val="00A4370B"/>
    <w:rsid w:val="00A43883"/>
    <w:rsid w:val="00A43AD9"/>
    <w:rsid w:val="00A44179"/>
    <w:rsid w:val="00A44D4C"/>
    <w:rsid w:val="00A45523"/>
    <w:rsid w:val="00A459C8"/>
    <w:rsid w:val="00A45BE2"/>
    <w:rsid w:val="00A4627E"/>
    <w:rsid w:val="00A464BA"/>
    <w:rsid w:val="00A46918"/>
    <w:rsid w:val="00A479CA"/>
    <w:rsid w:val="00A47AE8"/>
    <w:rsid w:val="00A50018"/>
    <w:rsid w:val="00A50388"/>
    <w:rsid w:val="00A50CB0"/>
    <w:rsid w:val="00A516A2"/>
    <w:rsid w:val="00A51D73"/>
    <w:rsid w:val="00A51FF0"/>
    <w:rsid w:val="00A520BB"/>
    <w:rsid w:val="00A527FB"/>
    <w:rsid w:val="00A52CAD"/>
    <w:rsid w:val="00A531AE"/>
    <w:rsid w:val="00A532DB"/>
    <w:rsid w:val="00A53B59"/>
    <w:rsid w:val="00A53BF9"/>
    <w:rsid w:val="00A53DA8"/>
    <w:rsid w:val="00A540C9"/>
    <w:rsid w:val="00A54257"/>
    <w:rsid w:val="00A54707"/>
    <w:rsid w:val="00A54912"/>
    <w:rsid w:val="00A54C43"/>
    <w:rsid w:val="00A54CF4"/>
    <w:rsid w:val="00A551D7"/>
    <w:rsid w:val="00A55F1A"/>
    <w:rsid w:val="00A5603C"/>
    <w:rsid w:val="00A566E9"/>
    <w:rsid w:val="00A5689D"/>
    <w:rsid w:val="00A5739E"/>
    <w:rsid w:val="00A575D5"/>
    <w:rsid w:val="00A57845"/>
    <w:rsid w:val="00A578F4"/>
    <w:rsid w:val="00A57BC1"/>
    <w:rsid w:val="00A607A2"/>
    <w:rsid w:val="00A6110E"/>
    <w:rsid w:val="00A6121A"/>
    <w:rsid w:val="00A62017"/>
    <w:rsid w:val="00A62214"/>
    <w:rsid w:val="00A6247C"/>
    <w:rsid w:val="00A62548"/>
    <w:rsid w:val="00A62683"/>
    <w:rsid w:val="00A62A3F"/>
    <w:rsid w:val="00A62B86"/>
    <w:rsid w:val="00A636AC"/>
    <w:rsid w:val="00A63768"/>
    <w:rsid w:val="00A63BCF"/>
    <w:rsid w:val="00A63C20"/>
    <w:rsid w:val="00A63F94"/>
    <w:rsid w:val="00A64003"/>
    <w:rsid w:val="00A64799"/>
    <w:rsid w:val="00A647F8"/>
    <w:rsid w:val="00A64955"/>
    <w:rsid w:val="00A64B8C"/>
    <w:rsid w:val="00A64C1E"/>
    <w:rsid w:val="00A64F49"/>
    <w:rsid w:val="00A64FC1"/>
    <w:rsid w:val="00A65110"/>
    <w:rsid w:val="00A652F1"/>
    <w:rsid w:val="00A65810"/>
    <w:rsid w:val="00A65D2B"/>
    <w:rsid w:val="00A660AE"/>
    <w:rsid w:val="00A66B33"/>
    <w:rsid w:val="00A66F54"/>
    <w:rsid w:val="00A674AF"/>
    <w:rsid w:val="00A678F8"/>
    <w:rsid w:val="00A67AFD"/>
    <w:rsid w:val="00A67C76"/>
    <w:rsid w:val="00A67D53"/>
    <w:rsid w:val="00A67EC1"/>
    <w:rsid w:val="00A7090D"/>
    <w:rsid w:val="00A70B2E"/>
    <w:rsid w:val="00A70CC1"/>
    <w:rsid w:val="00A71226"/>
    <w:rsid w:val="00A713FC"/>
    <w:rsid w:val="00A7198E"/>
    <w:rsid w:val="00A719F1"/>
    <w:rsid w:val="00A71ECF"/>
    <w:rsid w:val="00A71FD0"/>
    <w:rsid w:val="00A722F4"/>
    <w:rsid w:val="00A723DE"/>
    <w:rsid w:val="00A728BE"/>
    <w:rsid w:val="00A733E2"/>
    <w:rsid w:val="00A736B5"/>
    <w:rsid w:val="00A73864"/>
    <w:rsid w:val="00A738C6"/>
    <w:rsid w:val="00A73D79"/>
    <w:rsid w:val="00A73F9C"/>
    <w:rsid w:val="00A73FE6"/>
    <w:rsid w:val="00A742FB"/>
    <w:rsid w:val="00A7474E"/>
    <w:rsid w:val="00A74AD6"/>
    <w:rsid w:val="00A74CBC"/>
    <w:rsid w:val="00A75065"/>
    <w:rsid w:val="00A753AC"/>
    <w:rsid w:val="00A75B11"/>
    <w:rsid w:val="00A76436"/>
    <w:rsid w:val="00A766B9"/>
    <w:rsid w:val="00A767E9"/>
    <w:rsid w:val="00A7685C"/>
    <w:rsid w:val="00A76A86"/>
    <w:rsid w:val="00A76C10"/>
    <w:rsid w:val="00A76C58"/>
    <w:rsid w:val="00A76F87"/>
    <w:rsid w:val="00A77397"/>
    <w:rsid w:val="00A776DE"/>
    <w:rsid w:val="00A77782"/>
    <w:rsid w:val="00A778F4"/>
    <w:rsid w:val="00A77A26"/>
    <w:rsid w:val="00A77E21"/>
    <w:rsid w:val="00A77F5A"/>
    <w:rsid w:val="00A804CF"/>
    <w:rsid w:val="00A805A2"/>
    <w:rsid w:val="00A8081B"/>
    <w:rsid w:val="00A81236"/>
    <w:rsid w:val="00A81297"/>
    <w:rsid w:val="00A814F7"/>
    <w:rsid w:val="00A81529"/>
    <w:rsid w:val="00A8181C"/>
    <w:rsid w:val="00A81F06"/>
    <w:rsid w:val="00A81F72"/>
    <w:rsid w:val="00A828D6"/>
    <w:rsid w:val="00A829D7"/>
    <w:rsid w:val="00A831C0"/>
    <w:rsid w:val="00A83240"/>
    <w:rsid w:val="00A8365E"/>
    <w:rsid w:val="00A84083"/>
    <w:rsid w:val="00A845FA"/>
    <w:rsid w:val="00A84E1D"/>
    <w:rsid w:val="00A850AB"/>
    <w:rsid w:val="00A85686"/>
    <w:rsid w:val="00A85952"/>
    <w:rsid w:val="00A859A7"/>
    <w:rsid w:val="00A859B5"/>
    <w:rsid w:val="00A85C4E"/>
    <w:rsid w:val="00A85DFD"/>
    <w:rsid w:val="00A8622C"/>
    <w:rsid w:val="00A86430"/>
    <w:rsid w:val="00A8658F"/>
    <w:rsid w:val="00A868DA"/>
    <w:rsid w:val="00A86B69"/>
    <w:rsid w:val="00A86D47"/>
    <w:rsid w:val="00A86DF8"/>
    <w:rsid w:val="00A8713C"/>
    <w:rsid w:val="00A8731B"/>
    <w:rsid w:val="00A873BD"/>
    <w:rsid w:val="00A87A57"/>
    <w:rsid w:val="00A87F3D"/>
    <w:rsid w:val="00A90010"/>
    <w:rsid w:val="00A901A7"/>
    <w:rsid w:val="00A9041A"/>
    <w:rsid w:val="00A90A8D"/>
    <w:rsid w:val="00A90B4A"/>
    <w:rsid w:val="00A9156A"/>
    <w:rsid w:val="00A91841"/>
    <w:rsid w:val="00A91DDE"/>
    <w:rsid w:val="00A91F31"/>
    <w:rsid w:val="00A91FE5"/>
    <w:rsid w:val="00A9271F"/>
    <w:rsid w:val="00A9287D"/>
    <w:rsid w:val="00A929C5"/>
    <w:rsid w:val="00A93692"/>
    <w:rsid w:val="00A9390F"/>
    <w:rsid w:val="00A93B87"/>
    <w:rsid w:val="00A93BBE"/>
    <w:rsid w:val="00A93DCD"/>
    <w:rsid w:val="00A942F7"/>
    <w:rsid w:val="00A945F7"/>
    <w:rsid w:val="00A95072"/>
    <w:rsid w:val="00A9516F"/>
    <w:rsid w:val="00A95902"/>
    <w:rsid w:val="00A95F3A"/>
    <w:rsid w:val="00A9614F"/>
    <w:rsid w:val="00A96360"/>
    <w:rsid w:val="00A9657C"/>
    <w:rsid w:val="00A96589"/>
    <w:rsid w:val="00A9697C"/>
    <w:rsid w:val="00A96D1F"/>
    <w:rsid w:val="00A97360"/>
    <w:rsid w:val="00A97EDF"/>
    <w:rsid w:val="00A97FA4"/>
    <w:rsid w:val="00AA0767"/>
    <w:rsid w:val="00AA07D8"/>
    <w:rsid w:val="00AA0D0B"/>
    <w:rsid w:val="00AA1155"/>
    <w:rsid w:val="00AA1380"/>
    <w:rsid w:val="00AA195D"/>
    <w:rsid w:val="00AA1D36"/>
    <w:rsid w:val="00AA2117"/>
    <w:rsid w:val="00AA29AA"/>
    <w:rsid w:val="00AA30C1"/>
    <w:rsid w:val="00AA33A2"/>
    <w:rsid w:val="00AA342C"/>
    <w:rsid w:val="00AA392C"/>
    <w:rsid w:val="00AA3943"/>
    <w:rsid w:val="00AA3DC9"/>
    <w:rsid w:val="00AA4527"/>
    <w:rsid w:val="00AA4864"/>
    <w:rsid w:val="00AA5020"/>
    <w:rsid w:val="00AA544A"/>
    <w:rsid w:val="00AA59AA"/>
    <w:rsid w:val="00AA657B"/>
    <w:rsid w:val="00AA7098"/>
    <w:rsid w:val="00AA7106"/>
    <w:rsid w:val="00AA7332"/>
    <w:rsid w:val="00AA742B"/>
    <w:rsid w:val="00AA7613"/>
    <w:rsid w:val="00AA79F5"/>
    <w:rsid w:val="00AA7A99"/>
    <w:rsid w:val="00AA7D75"/>
    <w:rsid w:val="00AB0960"/>
    <w:rsid w:val="00AB1597"/>
    <w:rsid w:val="00AB17B5"/>
    <w:rsid w:val="00AB193B"/>
    <w:rsid w:val="00AB1A80"/>
    <w:rsid w:val="00AB2146"/>
    <w:rsid w:val="00AB22BD"/>
    <w:rsid w:val="00AB22CE"/>
    <w:rsid w:val="00AB2772"/>
    <w:rsid w:val="00AB27D6"/>
    <w:rsid w:val="00AB2929"/>
    <w:rsid w:val="00AB2B17"/>
    <w:rsid w:val="00AB2C2E"/>
    <w:rsid w:val="00AB2C3F"/>
    <w:rsid w:val="00AB3545"/>
    <w:rsid w:val="00AB358D"/>
    <w:rsid w:val="00AB3AA7"/>
    <w:rsid w:val="00AB3FEF"/>
    <w:rsid w:val="00AB43F7"/>
    <w:rsid w:val="00AB4828"/>
    <w:rsid w:val="00AB4863"/>
    <w:rsid w:val="00AB4910"/>
    <w:rsid w:val="00AB4A5F"/>
    <w:rsid w:val="00AB4CAC"/>
    <w:rsid w:val="00AB4DA8"/>
    <w:rsid w:val="00AB5590"/>
    <w:rsid w:val="00AB5D3C"/>
    <w:rsid w:val="00AB5D49"/>
    <w:rsid w:val="00AB5D74"/>
    <w:rsid w:val="00AB61CA"/>
    <w:rsid w:val="00AB6D5D"/>
    <w:rsid w:val="00AB7037"/>
    <w:rsid w:val="00AB70D7"/>
    <w:rsid w:val="00AB7359"/>
    <w:rsid w:val="00AB7A09"/>
    <w:rsid w:val="00AB7D61"/>
    <w:rsid w:val="00AB7DD1"/>
    <w:rsid w:val="00AB7FDE"/>
    <w:rsid w:val="00AC002C"/>
    <w:rsid w:val="00AC0495"/>
    <w:rsid w:val="00AC12FF"/>
    <w:rsid w:val="00AC16DF"/>
    <w:rsid w:val="00AC1EFC"/>
    <w:rsid w:val="00AC2256"/>
    <w:rsid w:val="00AC2C8A"/>
    <w:rsid w:val="00AC2DC2"/>
    <w:rsid w:val="00AC30D3"/>
    <w:rsid w:val="00AC31E2"/>
    <w:rsid w:val="00AC3814"/>
    <w:rsid w:val="00AC3D40"/>
    <w:rsid w:val="00AC41E4"/>
    <w:rsid w:val="00AC47A6"/>
    <w:rsid w:val="00AC490E"/>
    <w:rsid w:val="00AC4F2D"/>
    <w:rsid w:val="00AC5022"/>
    <w:rsid w:val="00AC5263"/>
    <w:rsid w:val="00AC555A"/>
    <w:rsid w:val="00AC55A8"/>
    <w:rsid w:val="00AC5A38"/>
    <w:rsid w:val="00AC5C97"/>
    <w:rsid w:val="00AC5E89"/>
    <w:rsid w:val="00AC5F54"/>
    <w:rsid w:val="00AC616F"/>
    <w:rsid w:val="00AC6784"/>
    <w:rsid w:val="00AC6B2A"/>
    <w:rsid w:val="00AC6FE6"/>
    <w:rsid w:val="00AC7281"/>
    <w:rsid w:val="00AC7696"/>
    <w:rsid w:val="00AC7A5C"/>
    <w:rsid w:val="00AC7B99"/>
    <w:rsid w:val="00AC7BC1"/>
    <w:rsid w:val="00AC7F0C"/>
    <w:rsid w:val="00AD01CE"/>
    <w:rsid w:val="00AD0326"/>
    <w:rsid w:val="00AD054C"/>
    <w:rsid w:val="00AD0FBB"/>
    <w:rsid w:val="00AD1423"/>
    <w:rsid w:val="00AD1795"/>
    <w:rsid w:val="00AD243A"/>
    <w:rsid w:val="00AD2848"/>
    <w:rsid w:val="00AD2924"/>
    <w:rsid w:val="00AD2939"/>
    <w:rsid w:val="00AD2DB9"/>
    <w:rsid w:val="00AD306C"/>
    <w:rsid w:val="00AD308B"/>
    <w:rsid w:val="00AD31FE"/>
    <w:rsid w:val="00AD3A9B"/>
    <w:rsid w:val="00AD436F"/>
    <w:rsid w:val="00AD43F3"/>
    <w:rsid w:val="00AD4F1E"/>
    <w:rsid w:val="00AD4FBB"/>
    <w:rsid w:val="00AD4FC6"/>
    <w:rsid w:val="00AD51EE"/>
    <w:rsid w:val="00AD5209"/>
    <w:rsid w:val="00AD5361"/>
    <w:rsid w:val="00AD5577"/>
    <w:rsid w:val="00AD56D3"/>
    <w:rsid w:val="00AD58A2"/>
    <w:rsid w:val="00AD5AF6"/>
    <w:rsid w:val="00AD6340"/>
    <w:rsid w:val="00AD6634"/>
    <w:rsid w:val="00AD7B41"/>
    <w:rsid w:val="00AD7CF7"/>
    <w:rsid w:val="00AE01D3"/>
    <w:rsid w:val="00AE039B"/>
    <w:rsid w:val="00AE09DF"/>
    <w:rsid w:val="00AE0A19"/>
    <w:rsid w:val="00AE0A4E"/>
    <w:rsid w:val="00AE0B57"/>
    <w:rsid w:val="00AE0B5C"/>
    <w:rsid w:val="00AE1150"/>
    <w:rsid w:val="00AE1229"/>
    <w:rsid w:val="00AE13E6"/>
    <w:rsid w:val="00AE2396"/>
    <w:rsid w:val="00AE2524"/>
    <w:rsid w:val="00AE2A5F"/>
    <w:rsid w:val="00AE2D44"/>
    <w:rsid w:val="00AE2DC2"/>
    <w:rsid w:val="00AE2F06"/>
    <w:rsid w:val="00AE37D3"/>
    <w:rsid w:val="00AE385D"/>
    <w:rsid w:val="00AE3A98"/>
    <w:rsid w:val="00AE4235"/>
    <w:rsid w:val="00AE4687"/>
    <w:rsid w:val="00AE4745"/>
    <w:rsid w:val="00AE5F97"/>
    <w:rsid w:val="00AE5FBD"/>
    <w:rsid w:val="00AE6008"/>
    <w:rsid w:val="00AE623D"/>
    <w:rsid w:val="00AE679C"/>
    <w:rsid w:val="00AE6841"/>
    <w:rsid w:val="00AE68D5"/>
    <w:rsid w:val="00AE6B42"/>
    <w:rsid w:val="00AE75E7"/>
    <w:rsid w:val="00AE78E9"/>
    <w:rsid w:val="00AE78FE"/>
    <w:rsid w:val="00AE7A89"/>
    <w:rsid w:val="00AE7B58"/>
    <w:rsid w:val="00AE7DB2"/>
    <w:rsid w:val="00AE7F32"/>
    <w:rsid w:val="00AF01C0"/>
    <w:rsid w:val="00AF066A"/>
    <w:rsid w:val="00AF0A53"/>
    <w:rsid w:val="00AF0DA2"/>
    <w:rsid w:val="00AF1054"/>
    <w:rsid w:val="00AF1458"/>
    <w:rsid w:val="00AF1493"/>
    <w:rsid w:val="00AF14AF"/>
    <w:rsid w:val="00AF1ABB"/>
    <w:rsid w:val="00AF2704"/>
    <w:rsid w:val="00AF2C65"/>
    <w:rsid w:val="00AF362D"/>
    <w:rsid w:val="00AF3658"/>
    <w:rsid w:val="00AF3B66"/>
    <w:rsid w:val="00AF4022"/>
    <w:rsid w:val="00AF435D"/>
    <w:rsid w:val="00AF44ED"/>
    <w:rsid w:val="00AF4572"/>
    <w:rsid w:val="00AF4777"/>
    <w:rsid w:val="00AF47FC"/>
    <w:rsid w:val="00AF48BC"/>
    <w:rsid w:val="00AF53F5"/>
    <w:rsid w:val="00AF56FB"/>
    <w:rsid w:val="00AF5BA8"/>
    <w:rsid w:val="00AF5BEB"/>
    <w:rsid w:val="00AF5BFA"/>
    <w:rsid w:val="00AF6765"/>
    <w:rsid w:val="00AF6BA5"/>
    <w:rsid w:val="00AF6C1B"/>
    <w:rsid w:val="00AF6DF4"/>
    <w:rsid w:val="00AF7274"/>
    <w:rsid w:val="00AF745D"/>
    <w:rsid w:val="00B002B1"/>
    <w:rsid w:val="00B00423"/>
    <w:rsid w:val="00B0079D"/>
    <w:rsid w:val="00B00A0E"/>
    <w:rsid w:val="00B00CE3"/>
    <w:rsid w:val="00B00DD7"/>
    <w:rsid w:val="00B01154"/>
    <w:rsid w:val="00B01469"/>
    <w:rsid w:val="00B016A0"/>
    <w:rsid w:val="00B0173E"/>
    <w:rsid w:val="00B01BA9"/>
    <w:rsid w:val="00B01E33"/>
    <w:rsid w:val="00B021C2"/>
    <w:rsid w:val="00B0285A"/>
    <w:rsid w:val="00B02A2C"/>
    <w:rsid w:val="00B02CEF"/>
    <w:rsid w:val="00B02D36"/>
    <w:rsid w:val="00B02F9F"/>
    <w:rsid w:val="00B04192"/>
    <w:rsid w:val="00B042BD"/>
    <w:rsid w:val="00B0497C"/>
    <w:rsid w:val="00B05360"/>
    <w:rsid w:val="00B05659"/>
    <w:rsid w:val="00B05879"/>
    <w:rsid w:val="00B05B97"/>
    <w:rsid w:val="00B05C55"/>
    <w:rsid w:val="00B062AB"/>
    <w:rsid w:val="00B067DE"/>
    <w:rsid w:val="00B06A57"/>
    <w:rsid w:val="00B06B8B"/>
    <w:rsid w:val="00B06DB2"/>
    <w:rsid w:val="00B0729C"/>
    <w:rsid w:val="00B079EF"/>
    <w:rsid w:val="00B1035F"/>
    <w:rsid w:val="00B108AF"/>
    <w:rsid w:val="00B114D0"/>
    <w:rsid w:val="00B11656"/>
    <w:rsid w:val="00B11882"/>
    <w:rsid w:val="00B1194B"/>
    <w:rsid w:val="00B11D40"/>
    <w:rsid w:val="00B12124"/>
    <w:rsid w:val="00B1233C"/>
    <w:rsid w:val="00B1256F"/>
    <w:rsid w:val="00B12776"/>
    <w:rsid w:val="00B128B8"/>
    <w:rsid w:val="00B13159"/>
    <w:rsid w:val="00B138CC"/>
    <w:rsid w:val="00B145CD"/>
    <w:rsid w:val="00B149A8"/>
    <w:rsid w:val="00B14D8A"/>
    <w:rsid w:val="00B14FDE"/>
    <w:rsid w:val="00B151D7"/>
    <w:rsid w:val="00B158FA"/>
    <w:rsid w:val="00B15C28"/>
    <w:rsid w:val="00B162F4"/>
    <w:rsid w:val="00B16340"/>
    <w:rsid w:val="00B167D5"/>
    <w:rsid w:val="00B169B4"/>
    <w:rsid w:val="00B16B52"/>
    <w:rsid w:val="00B16F03"/>
    <w:rsid w:val="00B17403"/>
    <w:rsid w:val="00B1793C"/>
    <w:rsid w:val="00B17A1C"/>
    <w:rsid w:val="00B17EE2"/>
    <w:rsid w:val="00B20034"/>
    <w:rsid w:val="00B20158"/>
    <w:rsid w:val="00B20686"/>
    <w:rsid w:val="00B20E0E"/>
    <w:rsid w:val="00B20E94"/>
    <w:rsid w:val="00B20EEA"/>
    <w:rsid w:val="00B21012"/>
    <w:rsid w:val="00B2105A"/>
    <w:rsid w:val="00B2143D"/>
    <w:rsid w:val="00B217A1"/>
    <w:rsid w:val="00B2183B"/>
    <w:rsid w:val="00B21A66"/>
    <w:rsid w:val="00B21AB2"/>
    <w:rsid w:val="00B21D4A"/>
    <w:rsid w:val="00B21E37"/>
    <w:rsid w:val="00B21F16"/>
    <w:rsid w:val="00B224EF"/>
    <w:rsid w:val="00B22568"/>
    <w:rsid w:val="00B227BD"/>
    <w:rsid w:val="00B22AA6"/>
    <w:rsid w:val="00B22E65"/>
    <w:rsid w:val="00B230B3"/>
    <w:rsid w:val="00B236CF"/>
    <w:rsid w:val="00B23A55"/>
    <w:rsid w:val="00B24270"/>
    <w:rsid w:val="00B24814"/>
    <w:rsid w:val="00B24915"/>
    <w:rsid w:val="00B2512F"/>
    <w:rsid w:val="00B252A8"/>
    <w:rsid w:val="00B254DD"/>
    <w:rsid w:val="00B25698"/>
    <w:rsid w:val="00B25700"/>
    <w:rsid w:val="00B259CC"/>
    <w:rsid w:val="00B25E47"/>
    <w:rsid w:val="00B2725C"/>
    <w:rsid w:val="00B275CA"/>
    <w:rsid w:val="00B278BB"/>
    <w:rsid w:val="00B27C29"/>
    <w:rsid w:val="00B30757"/>
    <w:rsid w:val="00B30CB4"/>
    <w:rsid w:val="00B30D61"/>
    <w:rsid w:val="00B320A6"/>
    <w:rsid w:val="00B3281D"/>
    <w:rsid w:val="00B32A7A"/>
    <w:rsid w:val="00B32B70"/>
    <w:rsid w:val="00B33412"/>
    <w:rsid w:val="00B336D0"/>
    <w:rsid w:val="00B33913"/>
    <w:rsid w:val="00B33C17"/>
    <w:rsid w:val="00B33CD2"/>
    <w:rsid w:val="00B343F7"/>
    <w:rsid w:val="00B3484A"/>
    <w:rsid w:val="00B3496C"/>
    <w:rsid w:val="00B34DCF"/>
    <w:rsid w:val="00B34E17"/>
    <w:rsid w:val="00B34E39"/>
    <w:rsid w:val="00B351B2"/>
    <w:rsid w:val="00B3539A"/>
    <w:rsid w:val="00B353B9"/>
    <w:rsid w:val="00B3558B"/>
    <w:rsid w:val="00B355C7"/>
    <w:rsid w:val="00B357C5"/>
    <w:rsid w:val="00B36602"/>
    <w:rsid w:val="00B3671D"/>
    <w:rsid w:val="00B3698A"/>
    <w:rsid w:val="00B36B28"/>
    <w:rsid w:val="00B36CDB"/>
    <w:rsid w:val="00B36F2F"/>
    <w:rsid w:val="00B370E9"/>
    <w:rsid w:val="00B37673"/>
    <w:rsid w:val="00B3797C"/>
    <w:rsid w:val="00B37A89"/>
    <w:rsid w:val="00B37D2B"/>
    <w:rsid w:val="00B4029C"/>
    <w:rsid w:val="00B405B6"/>
    <w:rsid w:val="00B40643"/>
    <w:rsid w:val="00B40C23"/>
    <w:rsid w:val="00B40F13"/>
    <w:rsid w:val="00B411D4"/>
    <w:rsid w:val="00B411F4"/>
    <w:rsid w:val="00B41462"/>
    <w:rsid w:val="00B419C1"/>
    <w:rsid w:val="00B41BA5"/>
    <w:rsid w:val="00B41CF7"/>
    <w:rsid w:val="00B41D11"/>
    <w:rsid w:val="00B41DF1"/>
    <w:rsid w:val="00B42070"/>
    <w:rsid w:val="00B4242B"/>
    <w:rsid w:val="00B4259A"/>
    <w:rsid w:val="00B42A7A"/>
    <w:rsid w:val="00B42EC2"/>
    <w:rsid w:val="00B43060"/>
    <w:rsid w:val="00B43308"/>
    <w:rsid w:val="00B435FE"/>
    <w:rsid w:val="00B438B6"/>
    <w:rsid w:val="00B4404A"/>
    <w:rsid w:val="00B4441D"/>
    <w:rsid w:val="00B4446B"/>
    <w:rsid w:val="00B44CF5"/>
    <w:rsid w:val="00B44FFE"/>
    <w:rsid w:val="00B45E87"/>
    <w:rsid w:val="00B460D4"/>
    <w:rsid w:val="00B46460"/>
    <w:rsid w:val="00B4647C"/>
    <w:rsid w:val="00B46701"/>
    <w:rsid w:val="00B46779"/>
    <w:rsid w:val="00B46F7A"/>
    <w:rsid w:val="00B47A28"/>
    <w:rsid w:val="00B50684"/>
    <w:rsid w:val="00B50701"/>
    <w:rsid w:val="00B5086F"/>
    <w:rsid w:val="00B509DE"/>
    <w:rsid w:val="00B51212"/>
    <w:rsid w:val="00B51AAF"/>
    <w:rsid w:val="00B51AD0"/>
    <w:rsid w:val="00B51E30"/>
    <w:rsid w:val="00B52067"/>
    <w:rsid w:val="00B520AF"/>
    <w:rsid w:val="00B52323"/>
    <w:rsid w:val="00B52969"/>
    <w:rsid w:val="00B52A95"/>
    <w:rsid w:val="00B52F79"/>
    <w:rsid w:val="00B53021"/>
    <w:rsid w:val="00B530D1"/>
    <w:rsid w:val="00B537DE"/>
    <w:rsid w:val="00B53B0F"/>
    <w:rsid w:val="00B53B80"/>
    <w:rsid w:val="00B54A15"/>
    <w:rsid w:val="00B54AA7"/>
    <w:rsid w:val="00B54B4D"/>
    <w:rsid w:val="00B54BCD"/>
    <w:rsid w:val="00B550ED"/>
    <w:rsid w:val="00B5514D"/>
    <w:rsid w:val="00B5524C"/>
    <w:rsid w:val="00B5528B"/>
    <w:rsid w:val="00B5547E"/>
    <w:rsid w:val="00B55560"/>
    <w:rsid w:val="00B55660"/>
    <w:rsid w:val="00B5640C"/>
    <w:rsid w:val="00B5694A"/>
    <w:rsid w:val="00B56AD2"/>
    <w:rsid w:val="00B56DC8"/>
    <w:rsid w:val="00B5732C"/>
    <w:rsid w:val="00B574E4"/>
    <w:rsid w:val="00B577D5"/>
    <w:rsid w:val="00B57994"/>
    <w:rsid w:val="00B57AAA"/>
    <w:rsid w:val="00B600D8"/>
    <w:rsid w:val="00B604A3"/>
    <w:rsid w:val="00B6073B"/>
    <w:rsid w:val="00B6076A"/>
    <w:rsid w:val="00B60D54"/>
    <w:rsid w:val="00B61B99"/>
    <w:rsid w:val="00B61D40"/>
    <w:rsid w:val="00B61DDB"/>
    <w:rsid w:val="00B628A7"/>
    <w:rsid w:val="00B633B9"/>
    <w:rsid w:val="00B639C0"/>
    <w:rsid w:val="00B63A49"/>
    <w:rsid w:val="00B63D4F"/>
    <w:rsid w:val="00B63F5B"/>
    <w:rsid w:val="00B64152"/>
    <w:rsid w:val="00B6454E"/>
    <w:rsid w:val="00B64A1B"/>
    <w:rsid w:val="00B64FCC"/>
    <w:rsid w:val="00B652D4"/>
    <w:rsid w:val="00B653A9"/>
    <w:rsid w:val="00B6583B"/>
    <w:rsid w:val="00B65B00"/>
    <w:rsid w:val="00B65F17"/>
    <w:rsid w:val="00B662E0"/>
    <w:rsid w:val="00B662E7"/>
    <w:rsid w:val="00B66BBF"/>
    <w:rsid w:val="00B67842"/>
    <w:rsid w:val="00B67DD2"/>
    <w:rsid w:val="00B67DF1"/>
    <w:rsid w:val="00B71501"/>
    <w:rsid w:val="00B7163F"/>
    <w:rsid w:val="00B71648"/>
    <w:rsid w:val="00B72050"/>
    <w:rsid w:val="00B7229E"/>
    <w:rsid w:val="00B7252A"/>
    <w:rsid w:val="00B7318E"/>
    <w:rsid w:val="00B7329B"/>
    <w:rsid w:val="00B73C1C"/>
    <w:rsid w:val="00B73F95"/>
    <w:rsid w:val="00B7426C"/>
    <w:rsid w:val="00B74400"/>
    <w:rsid w:val="00B745E5"/>
    <w:rsid w:val="00B745F6"/>
    <w:rsid w:val="00B74926"/>
    <w:rsid w:val="00B74DA9"/>
    <w:rsid w:val="00B750D4"/>
    <w:rsid w:val="00B7524F"/>
    <w:rsid w:val="00B7656A"/>
    <w:rsid w:val="00B76627"/>
    <w:rsid w:val="00B76812"/>
    <w:rsid w:val="00B770ED"/>
    <w:rsid w:val="00B7738A"/>
    <w:rsid w:val="00B775BD"/>
    <w:rsid w:val="00B77C2D"/>
    <w:rsid w:val="00B77CE2"/>
    <w:rsid w:val="00B8012E"/>
    <w:rsid w:val="00B80348"/>
    <w:rsid w:val="00B8047F"/>
    <w:rsid w:val="00B806BC"/>
    <w:rsid w:val="00B8078D"/>
    <w:rsid w:val="00B80B5D"/>
    <w:rsid w:val="00B80E41"/>
    <w:rsid w:val="00B81642"/>
    <w:rsid w:val="00B82408"/>
    <w:rsid w:val="00B8242D"/>
    <w:rsid w:val="00B82CF6"/>
    <w:rsid w:val="00B82D64"/>
    <w:rsid w:val="00B8311A"/>
    <w:rsid w:val="00B83CB7"/>
    <w:rsid w:val="00B83D48"/>
    <w:rsid w:val="00B8424C"/>
    <w:rsid w:val="00B845E4"/>
    <w:rsid w:val="00B84D05"/>
    <w:rsid w:val="00B8501C"/>
    <w:rsid w:val="00B851B8"/>
    <w:rsid w:val="00B85300"/>
    <w:rsid w:val="00B85BA6"/>
    <w:rsid w:val="00B85E96"/>
    <w:rsid w:val="00B85E97"/>
    <w:rsid w:val="00B86752"/>
    <w:rsid w:val="00B86940"/>
    <w:rsid w:val="00B86992"/>
    <w:rsid w:val="00B87354"/>
    <w:rsid w:val="00B874F4"/>
    <w:rsid w:val="00B87520"/>
    <w:rsid w:val="00B87681"/>
    <w:rsid w:val="00B87F79"/>
    <w:rsid w:val="00B90975"/>
    <w:rsid w:val="00B911AB"/>
    <w:rsid w:val="00B913E1"/>
    <w:rsid w:val="00B91DBB"/>
    <w:rsid w:val="00B922B1"/>
    <w:rsid w:val="00B92665"/>
    <w:rsid w:val="00B92C2D"/>
    <w:rsid w:val="00B92D9D"/>
    <w:rsid w:val="00B92DEE"/>
    <w:rsid w:val="00B931B7"/>
    <w:rsid w:val="00B932A5"/>
    <w:rsid w:val="00B932EB"/>
    <w:rsid w:val="00B934F3"/>
    <w:rsid w:val="00B9416A"/>
    <w:rsid w:val="00B9421A"/>
    <w:rsid w:val="00B94A98"/>
    <w:rsid w:val="00B94D5D"/>
    <w:rsid w:val="00B951E5"/>
    <w:rsid w:val="00B95A0F"/>
    <w:rsid w:val="00B965AF"/>
    <w:rsid w:val="00B96904"/>
    <w:rsid w:val="00B96F56"/>
    <w:rsid w:val="00B96F57"/>
    <w:rsid w:val="00B97C83"/>
    <w:rsid w:val="00BA01B8"/>
    <w:rsid w:val="00BA03ED"/>
    <w:rsid w:val="00BA0C49"/>
    <w:rsid w:val="00BA0CF7"/>
    <w:rsid w:val="00BA1013"/>
    <w:rsid w:val="00BA13D7"/>
    <w:rsid w:val="00BA17A2"/>
    <w:rsid w:val="00BA1972"/>
    <w:rsid w:val="00BA1E14"/>
    <w:rsid w:val="00BA221E"/>
    <w:rsid w:val="00BA2D18"/>
    <w:rsid w:val="00BA2DB9"/>
    <w:rsid w:val="00BA2E93"/>
    <w:rsid w:val="00BA2F0F"/>
    <w:rsid w:val="00BA31E7"/>
    <w:rsid w:val="00BA35C0"/>
    <w:rsid w:val="00BA3618"/>
    <w:rsid w:val="00BA362C"/>
    <w:rsid w:val="00BA39E0"/>
    <w:rsid w:val="00BA3BC6"/>
    <w:rsid w:val="00BA41F3"/>
    <w:rsid w:val="00BA4C0F"/>
    <w:rsid w:val="00BA4E88"/>
    <w:rsid w:val="00BA4FC3"/>
    <w:rsid w:val="00BA5232"/>
    <w:rsid w:val="00BA5431"/>
    <w:rsid w:val="00BA5A21"/>
    <w:rsid w:val="00BA5F9F"/>
    <w:rsid w:val="00BA6318"/>
    <w:rsid w:val="00BA6661"/>
    <w:rsid w:val="00BA6706"/>
    <w:rsid w:val="00BA686E"/>
    <w:rsid w:val="00BA73FC"/>
    <w:rsid w:val="00BA74DB"/>
    <w:rsid w:val="00BA75C9"/>
    <w:rsid w:val="00BA77B5"/>
    <w:rsid w:val="00BA7DAC"/>
    <w:rsid w:val="00BB0315"/>
    <w:rsid w:val="00BB0324"/>
    <w:rsid w:val="00BB0A55"/>
    <w:rsid w:val="00BB0DCA"/>
    <w:rsid w:val="00BB1046"/>
    <w:rsid w:val="00BB1160"/>
    <w:rsid w:val="00BB1223"/>
    <w:rsid w:val="00BB1565"/>
    <w:rsid w:val="00BB1A07"/>
    <w:rsid w:val="00BB1BB3"/>
    <w:rsid w:val="00BB2370"/>
    <w:rsid w:val="00BB2E37"/>
    <w:rsid w:val="00BB2F3E"/>
    <w:rsid w:val="00BB33B7"/>
    <w:rsid w:val="00BB37E7"/>
    <w:rsid w:val="00BB3A14"/>
    <w:rsid w:val="00BB4085"/>
    <w:rsid w:val="00BB4190"/>
    <w:rsid w:val="00BB4463"/>
    <w:rsid w:val="00BB4CD0"/>
    <w:rsid w:val="00BB5B54"/>
    <w:rsid w:val="00BB60B1"/>
    <w:rsid w:val="00BB6458"/>
    <w:rsid w:val="00BB64EA"/>
    <w:rsid w:val="00BB65FC"/>
    <w:rsid w:val="00BB68FA"/>
    <w:rsid w:val="00BB6A79"/>
    <w:rsid w:val="00BB6C5F"/>
    <w:rsid w:val="00BB71AE"/>
    <w:rsid w:val="00BB726B"/>
    <w:rsid w:val="00BB7886"/>
    <w:rsid w:val="00BB78A7"/>
    <w:rsid w:val="00BB7BA6"/>
    <w:rsid w:val="00BB7FFB"/>
    <w:rsid w:val="00BC065E"/>
    <w:rsid w:val="00BC065F"/>
    <w:rsid w:val="00BC07BA"/>
    <w:rsid w:val="00BC10B5"/>
    <w:rsid w:val="00BC189C"/>
    <w:rsid w:val="00BC1AE5"/>
    <w:rsid w:val="00BC1C71"/>
    <w:rsid w:val="00BC2205"/>
    <w:rsid w:val="00BC2298"/>
    <w:rsid w:val="00BC234C"/>
    <w:rsid w:val="00BC2761"/>
    <w:rsid w:val="00BC2DB0"/>
    <w:rsid w:val="00BC2DD4"/>
    <w:rsid w:val="00BC2E25"/>
    <w:rsid w:val="00BC30F7"/>
    <w:rsid w:val="00BC3263"/>
    <w:rsid w:val="00BC3E37"/>
    <w:rsid w:val="00BC41D2"/>
    <w:rsid w:val="00BC448D"/>
    <w:rsid w:val="00BC48D7"/>
    <w:rsid w:val="00BC536F"/>
    <w:rsid w:val="00BC5F26"/>
    <w:rsid w:val="00BC5F95"/>
    <w:rsid w:val="00BC5FD5"/>
    <w:rsid w:val="00BC61E7"/>
    <w:rsid w:val="00BC65A7"/>
    <w:rsid w:val="00BC670F"/>
    <w:rsid w:val="00BC7092"/>
    <w:rsid w:val="00BC7387"/>
    <w:rsid w:val="00BC763D"/>
    <w:rsid w:val="00BC77B7"/>
    <w:rsid w:val="00BC7AE9"/>
    <w:rsid w:val="00BC7CA2"/>
    <w:rsid w:val="00BD000B"/>
    <w:rsid w:val="00BD013E"/>
    <w:rsid w:val="00BD0481"/>
    <w:rsid w:val="00BD04C6"/>
    <w:rsid w:val="00BD19BB"/>
    <w:rsid w:val="00BD1DF8"/>
    <w:rsid w:val="00BD215C"/>
    <w:rsid w:val="00BD24E8"/>
    <w:rsid w:val="00BD2D67"/>
    <w:rsid w:val="00BD3285"/>
    <w:rsid w:val="00BD38C1"/>
    <w:rsid w:val="00BD400F"/>
    <w:rsid w:val="00BD4075"/>
    <w:rsid w:val="00BD438C"/>
    <w:rsid w:val="00BD4544"/>
    <w:rsid w:val="00BD45D2"/>
    <w:rsid w:val="00BD4679"/>
    <w:rsid w:val="00BD486B"/>
    <w:rsid w:val="00BD516B"/>
    <w:rsid w:val="00BD5F32"/>
    <w:rsid w:val="00BD6321"/>
    <w:rsid w:val="00BD637D"/>
    <w:rsid w:val="00BD68B3"/>
    <w:rsid w:val="00BD68C3"/>
    <w:rsid w:val="00BD6952"/>
    <w:rsid w:val="00BD7715"/>
    <w:rsid w:val="00BD79B3"/>
    <w:rsid w:val="00BD7BA5"/>
    <w:rsid w:val="00BE03FC"/>
    <w:rsid w:val="00BE0645"/>
    <w:rsid w:val="00BE0952"/>
    <w:rsid w:val="00BE0BD7"/>
    <w:rsid w:val="00BE12C6"/>
    <w:rsid w:val="00BE1D54"/>
    <w:rsid w:val="00BE1E5C"/>
    <w:rsid w:val="00BE2651"/>
    <w:rsid w:val="00BE2A81"/>
    <w:rsid w:val="00BE2C97"/>
    <w:rsid w:val="00BE35A0"/>
    <w:rsid w:val="00BE3D69"/>
    <w:rsid w:val="00BE46AC"/>
    <w:rsid w:val="00BE4AE9"/>
    <w:rsid w:val="00BE4BB7"/>
    <w:rsid w:val="00BE51CB"/>
    <w:rsid w:val="00BE620C"/>
    <w:rsid w:val="00BE64BB"/>
    <w:rsid w:val="00BE69B3"/>
    <w:rsid w:val="00BE6CD9"/>
    <w:rsid w:val="00BE6FDF"/>
    <w:rsid w:val="00BE7175"/>
    <w:rsid w:val="00BE74BA"/>
    <w:rsid w:val="00BE7796"/>
    <w:rsid w:val="00BE7C73"/>
    <w:rsid w:val="00BE7F5B"/>
    <w:rsid w:val="00BF0019"/>
    <w:rsid w:val="00BF049F"/>
    <w:rsid w:val="00BF0965"/>
    <w:rsid w:val="00BF122B"/>
    <w:rsid w:val="00BF258A"/>
    <w:rsid w:val="00BF2F03"/>
    <w:rsid w:val="00BF2F88"/>
    <w:rsid w:val="00BF3373"/>
    <w:rsid w:val="00BF44C2"/>
    <w:rsid w:val="00BF4847"/>
    <w:rsid w:val="00BF4850"/>
    <w:rsid w:val="00BF4A88"/>
    <w:rsid w:val="00BF4BC9"/>
    <w:rsid w:val="00BF542F"/>
    <w:rsid w:val="00BF597D"/>
    <w:rsid w:val="00BF5BDA"/>
    <w:rsid w:val="00BF5C3B"/>
    <w:rsid w:val="00BF6055"/>
    <w:rsid w:val="00BF63CA"/>
    <w:rsid w:val="00BF675F"/>
    <w:rsid w:val="00BF7427"/>
    <w:rsid w:val="00BF7ABB"/>
    <w:rsid w:val="00C006EC"/>
    <w:rsid w:val="00C01224"/>
    <w:rsid w:val="00C01410"/>
    <w:rsid w:val="00C01508"/>
    <w:rsid w:val="00C01722"/>
    <w:rsid w:val="00C01AE8"/>
    <w:rsid w:val="00C01E97"/>
    <w:rsid w:val="00C02BD8"/>
    <w:rsid w:val="00C036EE"/>
    <w:rsid w:val="00C03B01"/>
    <w:rsid w:val="00C03E8F"/>
    <w:rsid w:val="00C04559"/>
    <w:rsid w:val="00C04A3C"/>
    <w:rsid w:val="00C04DE3"/>
    <w:rsid w:val="00C05338"/>
    <w:rsid w:val="00C05374"/>
    <w:rsid w:val="00C05857"/>
    <w:rsid w:val="00C05944"/>
    <w:rsid w:val="00C05F67"/>
    <w:rsid w:val="00C062A3"/>
    <w:rsid w:val="00C066E4"/>
    <w:rsid w:val="00C07207"/>
    <w:rsid w:val="00C0731A"/>
    <w:rsid w:val="00C07526"/>
    <w:rsid w:val="00C07B47"/>
    <w:rsid w:val="00C07D67"/>
    <w:rsid w:val="00C10895"/>
    <w:rsid w:val="00C10A3B"/>
    <w:rsid w:val="00C10FC3"/>
    <w:rsid w:val="00C11680"/>
    <w:rsid w:val="00C12964"/>
    <w:rsid w:val="00C13738"/>
    <w:rsid w:val="00C13979"/>
    <w:rsid w:val="00C143F5"/>
    <w:rsid w:val="00C14E0E"/>
    <w:rsid w:val="00C15104"/>
    <w:rsid w:val="00C1532A"/>
    <w:rsid w:val="00C153CC"/>
    <w:rsid w:val="00C15462"/>
    <w:rsid w:val="00C15582"/>
    <w:rsid w:val="00C1586C"/>
    <w:rsid w:val="00C160D8"/>
    <w:rsid w:val="00C167DA"/>
    <w:rsid w:val="00C16968"/>
    <w:rsid w:val="00C17633"/>
    <w:rsid w:val="00C17945"/>
    <w:rsid w:val="00C17BB1"/>
    <w:rsid w:val="00C17E56"/>
    <w:rsid w:val="00C203AE"/>
    <w:rsid w:val="00C205A9"/>
    <w:rsid w:val="00C2099D"/>
    <w:rsid w:val="00C21027"/>
    <w:rsid w:val="00C21266"/>
    <w:rsid w:val="00C21726"/>
    <w:rsid w:val="00C2199B"/>
    <w:rsid w:val="00C21A89"/>
    <w:rsid w:val="00C21B44"/>
    <w:rsid w:val="00C21DBA"/>
    <w:rsid w:val="00C229D1"/>
    <w:rsid w:val="00C22A7B"/>
    <w:rsid w:val="00C22CD8"/>
    <w:rsid w:val="00C233C5"/>
    <w:rsid w:val="00C23489"/>
    <w:rsid w:val="00C234ED"/>
    <w:rsid w:val="00C23A9E"/>
    <w:rsid w:val="00C2460C"/>
    <w:rsid w:val="00C24747"/>
    <w:rsid w:val="00C249F4"/>
    <w:rsid w:val="00C24A81"/>
    <w:rsid w:val="00C24CCC"/>
    <w:rsid w:val="00C2532C"/>
    <w:rsid w:val="00C25698"/>
    <w:rsid w:val="00C260E5"/>
    <w:rsid w:val="00C2619F"/>
    <w:rsid w:val="00C26239"/>
    <w:rsid w:val="00C2651E"/>
    <w:rsid w:val="00C267B2"/>
    <w:rsid w:val="00C26A5B"/>
    <w:rsid w:val="00C26B00"/>
    <w:rsid w:val="00C26D66"/>
    <w:rsid w:val="00C2785B"/>
    <w:rsid w:val="00C278E5"/>
    <w:rsid w:val="00C303CA"/>
    <w:rsid w:val="00C305A7"/>
    <w:rsid w:val="00C307F4"/>
    <w:rsid w:val="00C30A13"/>
    <w:rsid w:val="00C30AFF"/>
    <w:rsid w:val="00C30DF4"/>
    <w:rsid w:val="00C30F62"/>
    <w:rsid w:val="00C30F8B"/>
    <w:rsid w:val="00C32008"/>
    <w:rsid w:val="00C3210D"/>
    <w:rsid w:val="00C32457"/>
    <w:rsid w:val="00C3274C"/>
    <w:rsid w:val="00C32844"/>
    <w:rsid w:val="00C3295E"/>
    <w:rsid w:val="00C32991"/>
    <w:rsid w:val="00C32BA5"/>
    <w:rsid w:val="00C32D59"/>
    <w:rsid w:val="00C32E42"/>
    <w:rsid w:val="00C330F5"/>
    <w:rsid w:val="00C3387E"/>
    <w:rsid w:val="00C338B8"/>
    <w:rsid w:val="00C34419"/>
    <w:rsid w:val="00C3441C"/>
    <w:rsid w:val="00C3446D"/>
    <w:rsid w:val="00C34657"/>
    <w:rsid w:val="00C347F0"/>
    <w:rsid w:val="00C34BD4"/>
    <w:rsid w:val="00C34D33"/>
    <w:rsid w:val="00C356D4"/>
    <w:rsid w:val="00C35D67"/>
    <w:rsid w:val="00C35FEB"/>
    <w:rsid w:val="00C36703"/>
    <w:rsid w:val="00C3670C"/>
    <w:rsid w:val="00C36BC4"/>
    <w:rsid w:val="00C3719B"/>
    <w:rsid w:val="00C37C78"/>
    <w:rsid w:val="00C37F97"/>
    <w:rsid w:val="00C410BB"/>
    <w:rsid w:val="00C41148"/>
    <w:rsid w:val="00C414C8"/>
    <w:rsid w:val="00C415B4"/>
    <w:rsid w:val="00C418CE"/>
    <w:rsid w:val="00C41924"/>
    <w:rsid w:val="00C428C4"/>
    <w:rsid w:val="00C42A3F"/>
    <w:rsid w:val="00C43617"/>
    <w:rsid w:val="00C43A4B"/>
    <w:rsid w:val="00C43A9A"/>
    <w:rsid w:val="00C43DFE"/>
    <w:rsid w:val="00C4402B"/>
    <w:rsid w:val="00C44123"/>
    <w:rsid w:val="00C445D8"/>
    <w:rsid w:val="00C448C4"/>
    <w:rsid w:val="00C44FE2"/>
    <w:rsid w:val="00C452E0"/>
    <w:rsid w:val="00C45EB1"/>
    <w:rsid w:val="00C46257"/>
    <w:rsid w:val="00C4646F"/>
    <w:rsid w:val="00C46FDE"/>
    <w:rsid w:val="00C472A2"/>
    <w:rsid w:val="00C4734B"/>
    <w:rsid w:val="00C474B6"/>
    <w:rsid w:val="00C4767E"/>
    <w:rsid w:val="00C47F0B"/>
    <w:rsid w:val="00C5067F"/>
    <w:rsid w:val="00C513AC"/>
    <w:rsid w:val="00C51969"/>
    <w:rsid w:val="00C51A99"/>
    <w:rsid w:val="00C51E61"/>
    <w:rsid w:val="00C52894"/>
    <w:rsid w:val="00C52CAD"/>
    <w:rsid w:val="00C535B0"/>
    <w:rsid w:val="00C53A8D"/>
    <w:rsid w:val="00C54B02"/>
    <w:rsid w:val="00C54F80"/>
    <w:rsid w:val="00C54FFE"/>
    <w:rsid w:val="00C5505E"/>
    <w:rsid w:val="00C551DA"/>
    <w:rsid w:val="00C552A6"/>
    <w:rsid w:val="00C55729"/>
    <w:rsid w:val="00C55756"/>
    <w:rsid w:val="00C558EA"/>
    <w:rsid w:val="00C55B58"/>
    <w:rsid w:val="00C563D1"/>
    <w:rsid w:val="00C5653C"/>
    <w:rsid w:val="00C56779"/>
    <w:rsid w:val="00C56CC2"/>
    <w:rsid w:val="00C57234"/>
    <w:rsid w:val="00C57322"/>
    <w:rsid w:val="00C57421"/>
    <w:rsid w:val="00C60255"/>
    <w:rsid w:val="00C606D2"/>
    <w:rsid w:val="00C60D40"/>
    <w:rsid w:val="00C6160B"/>
    <w:rsid w:val="00C61799"/>
    <w:rsid w:val="00C62102"/>
    <w:rsid w:val="00C6215E"/>
    <w:rsid w:val="00C621C9"/>
    <w:rsid w:val="00C626EC"/>
    <w:rsid w:val="00C62A23"/>
    <w:rsid w:val="00C62ABD"/>
    <w:rsid w:val="00C6326C"/>
    <w:rsid w:val="00C637FD"/>
    <w:rsid w:val="00C63FC5"/>
    <w:rsid w:val="00C644AD"/>
    <w:rsid w:val="00C6472C"/>
    <w:rsid w:val="00C64794"/>
    <w:rsid w:val="00C64881"/>
    <w:rsid w:val="00C64AEC"/>
    <w:rsid w:val="00C64B02"/>
    <w:rsid w:val="00C64D8D"/>
    <w:rsid w:val="00C64E21"/>
    <w:rsid w:val="00C650F3"/>
    <w:rsid w:val="00C65601"/>
    <w:rsid w:val="00C65A9A"/>
    <w:rsid w:val="00C65F5A"/>
    <w:rsid w:val="00C6681D"/>
    <w:rsid w:val="00C66BA6"/>
    <w:rsid w:val="00C66C14"/>
    <w:rsid w:val="00C67A41"/>
    <w:rsid w:val="00C7025E"/>
    <w:rsid w:val="00C704A3"/>
    <w:rsid w:val="00C70B02"/>
    <w:rsid w:val="00C70FF3"/>
    <w:rsid w:val="00C7136B"/>
    <w:rsid w:val="00C71708"/>
    <w:rsid w:val="00C71810"/>
    <w:rsid w:val="00C71B7C"/>
    <w:rsid w:val="00C72173"/>
    <w:rsid w:val="00C72186"/>
    <w:rsid w:val="00C721FB"/>
    <w:rsid w:val="00C72628"/>
    <w:rsid w:val="00C72774"/>
    <w:rsid w:val="00C72B3B"/>
    <w:rsid w:val="00C72CC5"/>
    <w:rsid w:val="00C7328A"/>
    <w:rsid w:val="00C73342"/>
    <w:rsid w:val="00C734A8"/>
    <w:rsid w:val="00C7350D"/>
    <w:rsid w:val="00C73741"/>
    <w:rsid w:val="00C73A5A"/>
    <w:rsid w:val="00C73E29"/>
    <w:rsid w:val="00C73F37"/>
    <w:rsid w:val="00C73FDE"/>
    <w:rsid w:val="00C74060"/>
    <w:rsid w:val="00C74C4F"/>
    <w:rsid w:val="00C74F60"/>
    <w:rsid w:val="00C74F64"/>
    <w:rsid w:val="00C75B81"/>
    <w:rsid w:val="00C761B1"/>
    <w:rsid w:val="00C76495"/>
    <w:rsid w:val="00C764AE"/>
    <w:rsid w:val="00C766C0"/>
    <w:rsid w:val="00C767C9"/>
    <w:rsid w:val="00C77038"/>
    <w:rsid w:val="00C7712D"/>
    <w:rsid w:val="00C77473"/>
    <w:rsid w:val="00C778BC"/>
    <w:rsid w:val="00C77AF8"/>
    <w:rsid w:val="00C77EE4"/>
    <w:rsid w:val="00C77FAD"/>
    <w:rsid w:val="00C800D5"/>
    <w:rsid w:val="00C80621"/>
    <w:rsid w:val="00C806D4"/>
    <w:rsid w:val="00C8087C"/>
    <w:rsid w:val="00C80F1F"/>
    <w:rsid w:val="00C80FEF"/>
    <w:rsid w:val="00C81CAC"/>
    <w:rsid w:val="00C822F5"/>
    <w:rsid w:val="00C824FE"/>
    <w:rsid w:val="00C82D41"/>
    <w:rsid w:val="00C82DF9"/>
    <w:rsid w:val="00C82E89"/>
    <w:rsid w:val="00C834CD"/>
    <w:rsid w:val="00C83D46"/>
    <w:rsid w:val="00C83F42"/>
    <w:rsid w:val="00C83FFC"/>
    <w:rsid w:val="00C84112"/>
    <w:rsid w:val="00C842CC"/>
    <w:rsid w:val="00C843FC"/>
    <w:rsid w:val="00C84557"/>
    <w:rsid w:val="00C849C8"/>
    <w:rsid w:val="00C850F1"/>
    <w:rsid w:val="00C85315"/>
    <w:rsid w:val="00C85333"/>
    <w:rsid w:val="00C8561D"/>
    <w:rsid w:val="00C85788"/>
    <w:rsid w:val="00C860A7"/>
    <w:rsid w:val="00C866AD"/>
    <w:rsid w:val="00C87104"/>
    <w:rsid w:val="00C879B1"/>
    <w:rsid w:val="00C87A59"/>
    <w:rsid w:val="00C87F96"/>
    <w:rsid w:val="00C90192"/>
    <w:rsid w:val="00C90828"/>
    <w:rsid w:val="00C91355"/>
    <w:rsid w:val="00C914CB"/>
    <w:rsid w:val="00C91653"/>
    <w:rsid w:val="00C917BC"/>
    <w:rsid w:val="00C91ABF"/>
    <w:rsid w:val="00C92251"/>
    <w:rsid w:val="00C92659"/>
    <w:rsid w:val="00C92C8B"/>
    <w:rsid w:val="00C92E20"/>
    <w:rsid w:val="00C93207"/>
    <w:rsid w:val="00C9380B"/>
    <w:rsid w:val="00C93B56"/>
    <w:rsid w:val="00C943A1"/>
    <w:rsid w:val="00C94E45"/>
    <w:rsid w:val="00C95643"/>
    <w:rsid w:val="00C95A34"/>
    <w:rsid w:val="00C967F7"/>
    <w:rsid w:val="00C96907"/>
    <w:rsid w:val="00C9702D"/>
    <w:rsid w:val="00C97198"/>
    <w:rsid w:val="00C979E1"/>
    <w:rsid w:val="00C97E55"/>
    <w:rsid w:val="00C97ED2"/>
    <w:rsid w:val="00CA0033"/>
    <w:rsid w:val="00CA0244"/>
    <w:rsid w:val="00CA036A"/>
    <w:rsid w:val="00CA059C"/>
    <w:rsid w:val="00CA0820"/>
    <w:rsid w:val="00CA1173"/>
    <w:rsid w:val="00CA1D36"/>
    <w:rsid w:val="00CA1E8E"/>
    <w:rsid w:val="00CA2064"/>
    <w:rsid w:val="00CA27E8"/>
    <w:rsid w:val="00CA28C5"/>
    <w:rsid w:val="00CA2B5E"/>
    <w:rsid w:val="00CA2EB6"/>
    <w:rsid w:val="00CA2EFD"/>
    <w:rsid w:val="00CA309D"/>
    <w:rsid w:val="00CA31B0"/>
    <w:rsid w:val="00CA35BD"/>
    <w:rsid w:val="00CA374C"/>
    <w:rsid w:val="00CA3750"/>
    <w:rsid w:val="00CA385C"/>
    <w:rsid w:val="00CA4739"/>
    <w:rsid w:val="00CA57C1"/>
    <w:rsid w:val="00CA5AF2"/>
    <w:rsid w:val="00CA5DB1"/>
    <w:rsid w:val="00CA5E95"/>
    <w:rsid w:val="00CA64DE"/>
    <w:rsid w:val="00CA64FE"/>
    <w:rsid w:val="00CA65E6"/>
    <w:rsid w:val="00CA756E"/>
    <w:rsid w:val="00CA784E"/>
    <w:rsid w:val="00CA7850"/>
    <w:rsid w:val="00CA7AB7"/>
    <w:rsid w:val="00CA7AD6"/>
    <w:rsid w:val="00CA7B68"/>
    <w:rsid w:val="00CA7C0B"/>
    <w:rsid w:val="00CB010A"/>
    <w:rsid w:val="00CB0139"/>
    <w:rsid w:val="00CB0198"/>
    <w:rsid w:val="00CB0445"/>
    <w:rsid w:val="00CB053E"/>
    <w:rsid w:val="00CB08CD"/>
    <w:rsid w:val="00CB0FE0"/>
    <w:rsid w:val="00CB1512"/>
    <w:rsid w:val="00CB1918"/>
    <w:rsid w:val="00CB1B74"/>
    <w:rsid w:val="00CB238D"/>
    <w:rsid w:val="00CB2F26"/>
    <w:rsid w:val="00CB3077"/>
    <w:rsid w:val="00CB327A"/>
    <w:rsid w:val="00CB33E0"/>
    <w:rsid w:val="00CB35F5"/>
    <w:rsid w:val="00CB370C"/>
    <w:rsid w:val="00CB3DCF"/>
    <w:rsid w:val="00CB4A6A"/>
    <w:rsid w:val="00CB4BBD"/>
    <w:rsid w:val="00CB50D0"/>
    <w:rsid w:val="00CB538B"/>
    <w:rsid w:val="00CB5979"/>
    <w:rsid w:val="00CB59ED"/>
    <w:rsid w:val="00CB5AAF"/>
    <w:rsid w:val="00CB5F6D"/>
    <w:rsid w:val="00CB6161"/>
    <w:rsid w:val="00CB63B2"/>
    <w:rsid w:val="00CB6B81"/>
    <w:rsid w:val="00CB6CC8"/>
    <w:rsid w:val="00CB6F45"/>
    <w:rsid w:val="00CB6FEB"/>
    <w:rsid w:val="00CB721A"/>
    <w:rsid w:val="00CB76C9"/>
    <w:rsid w:val="00CB78A7"/>
    <w:rsid w:val="00CB7995"/>
    <w:rsid w:val="00CC0D97"/>
    <w:rsid w:val="00CC11F2"/>
    <w:rsid w:val="00CC1308"/>
    <w:rsid w:val="00CC14FC"/>
    <w:rsid w:val="00CC2960"/>
    <w:rsid w:val="00CC2A24"/>
    <w:rsid w:val="00CC2DE6"/>
    <w:rsid w:val="00CC2E5F"/>
    <w:rsid w:val="00CC37B7"/>
    <w:rsid w:val="00CC3927"/>
    <w:rsid w:val="00CC3E77"/>
    <w:rsid w:val="00CC4311"/>
    <w:rsid w:val="00CC45A1"/>
    <w:rsid w:val="00CC4A9C"/>
    <w:rsid w:val="00CC4AE2"/>
    <w:rsid w:val="00CC4E5D"/>
    <w:rsid w:val="00CC5F67"/>
    <w:rsid w:val="00CC60C4"/>
    <w:rsid w:val="00CC61CA"/>
    <w:rsid w:val="00CC63D4"/>
    <w:rsid w:val="00CC646E"/>
    <w:rsid w:val="00CC658A"/>
    <w:rsid w:val="00CC69D0"/>
    <w:rsid w:val="00CC6F25"/>
    <w:rsid w:val="00CC7184"/>
    <w:rsid w:val="00CC726E"/>
    <w:rsid w:val="00CC733A"/>
    <w:rsid w:val="00CC74BC"/>
    <w:rsid w:val="00CC77D2"/>
    <w:rsid w:val="00CC7FC1"/>
    <w:rsid w:val="00CD0069"/>
    <w:rsid w:val="00CD007D"/>
    <w:rsid w:val="00CD018B"/>
    <w:rsid w:val="00CD09C9"/>
    <w:rsid w:val="00CD10C6"/>
    <w:rsid w:val="00CD111D"/>
    <w:rsid w:val="00CD1FFB"/>
    <w:rsid w:val="00CD2479"/>
    <w:rsid w:val="00CD3116"/>
    <w:rsid w:val="00CD3358"/>
    <w:rsid w:val="00CD3465"/>
    <w:rsid w:val="00CD3B10"/>
    <w:rsid w:val="00CD3E2E"/>
    <w:rsid w:val="00CD3FD9"/>
    <w:rsid w:val="00CD3FFB"/>
    <w:rsid w:val="00CD415F"/>
    <w:rsid w:val="00CD45E0"/>
    <w:rsid w:val="00CD4721"/>
    <w:rsid w:val="00CD4812"/>
    <w:rsid w:val="00CD4B85"/>
    <w:rsid w:val="00CD5D0B"/>
    <w:rsid w:val="00CD738E"/>
    <w:rsid w:val="00CD744E"/>
    <w:rsid w:val="00CD7660"/>
    <w:rsid w:val="00CD7B2C"/>
    <w:rsid w:val="00CE00EC"/>
    <w:rsid w:val="00CE10CA"/>
    <w:rsid w:val="00CE12AD"/>
    <w:rsid w:val="00CE1722"/>
    <w:rsid w:val="00CE18AA"/>
    <w:rsid w:val="00CE1BA2"/>
    <w:rsid w:val="00CE1E9B"/>
    <w:rsid w:val="00CE2105"/>
    <w:rsid w:val="00CE28CA"/>
    <w:rsid w:val="00CE2AF2"/>
    <w:rsid w:val="00CE2D52"/>
    <w:rsid w:val="00CE3931"/>
    <w:rsid w:val="00CE3A70"/>
    <w:rsid w:val="00CE3EDA"/>
    <w:rsid w:val="00CE44F4"/>
    <w:rsid w:val="00CE48F7"/>
    <w:rsid w:val="00CE490D"/>
    <w:rsid w:val="00CE4F0A"/>
    <w:rsid w:val="00CE64AE"/>
    <w:rsid w:val="00CE651F"/>
    <w:rsid w:val="00CE66B2"/>
    <w:rsid w:val="00CE670A"/>
    <w:rsid w:val="00CE6C67"/>
    <w:rsid w:val="00CE74AD"/>
    <w:rsid w:val="00CE78AD"/>
    <w:rsid w:val="00CE7CB1"/>
    <w:rsid w:val="00CF0198"/>
    <w:rsid w:val="00CF1376"/>
    <w:rsid w:val="00CF14CD"/>
    <w:rsid w:val="00CF1C80"/>
    <w:rsid w:val="00CF1D12"/>
    <w:rsid w:val="00CF1F57"/>
    <w:rsid w:val="00CF24D8"/>
    <w:rsid w:val="00CF26E9"/>
    <w:rsid w:val="00CF27BE"/>
    <w:rsid w:val="00CF2EA2"/>
    <w:rsid w:val="00CF33B4"/>
    <w:rsid w:val="00CF3CBE"/>
    <w:rsid w:val="00CF3FAC"/>
    <w:rsid w:val="00CF456E"/>
    <w:rsid w:val="00CF4A30"/>
    <w:rsid w:val="00CF4D43"/>
    <w:rsid w:val="00CF5396"/>
    <w:rsid w:val="00CF53D9"/>
    <w:rsid w:val="00CF552B"/>
    <w:rsid w:val="00CF57CC"/>
    <w:rsid w:val="00CF59CC"/>
    <w:rsid w:val="00CF63AD"/>
    <w:rsid w:val="00CF693E"/>
    <w:rsid w:val="00CF6A15"/>
    <w:rsid w:val="00CF6C36"/>
    <w:rsid w:val="00CF6D51"/>
    <w:rsid w:val="00CF705A"/>
    <w:rsid w:val="00CF7120"/>
    <w:rsid w:val="00CF7163"/>
    <w:rsid w:val="00CF77ED"/>
    <w:rsid w:val="00CF7A76"/>
    <w:rsid w:val="00D00DF9"/>
    <w:rsid w:val="00D018FA"/>
    <w:rsid w:val="00D01CD2"/>
    <w:rsid w:val="00D01F0D"/>
    <w:rsid w:val="00D01FEE"/>
    <w:rsid w:val="00D02666"/>
    <w:rsid w:val="00D029D4"/>
    <w:rsid w:val="00D02B26"/>
    <w:rsid w:val="00D02BA5"/>
    <w:rsid w:val="00D02E07"/>
    <w:rsid w:val="00D02F20"/>
    <w:rsid w:val="00D0342E"/>
    <w:rsid w:val="00D039FA"/>
    <w:rsid w:val="00D0456D"/>
    <w:rsid w:val="00D045BE"/>
    <w:rsid w:val="00D04710"/>
    <w:rsid w:val="00D0477E"/>
    <w:rsid w:val="00D04917"/>
    <w:rsid w:val="00D04EFE"/>
    <w:rsid w:val="00D054F1"/>
    <w:rsid w:val="00D05603"/>
    <w:rsid w:val="00D05D9F"/>
    <w:rsid w:val="00D05EC4"/>
    <w:rsid w:val="00D06273"/>
    <w:rsid w:val="00D06639"/>
    <w:rsid w:val="00D0689B"/>
    <w:rsid w:val="00D06956"/>
    <w:rsid w:val="00D06BCF"/>
    <w:rsid w:val="00D072E9"/>
    <w:rsid w:val="00D073A9"/>
    <w:rsid w:val="00D0785F"/>
    <w:rsid w:val="00D07991"/>
    <w:rsid w:val="00D079F2"/>
    <w:rsid w:val="00D10EED"/>
    <w:rsid w:val="00D112BA"/>
    <w:rsid w:val="00D11A7C"/>
    <w:rsid w:val="00D11ECE"/>
    <w:rsid w:val="00D11F07"/>
    <w:rsid w:val="00D1296B"/>
    <w:rsid w:val="00D12EA3"/>
    <w:rsid w:val="00D13087"/>
    <w:rsid w:val="00D130E5"/>
    <w:rsid w:val="00D13181"/>
    <w:rsid w:val="00D138BB"/>
    <w:rsid w:val="00D13D79"/>
    <w:rsid w:val="00D13DD7"/>
    <w:rsid w:val="00D147B0"/>
    <w:rsid w:val="00D14AB7"/>
    <w:rsid w:val="00D14E73"/>
    <w:rsid w:val="00D15016"/>
    <w:rsid w:val="00D15025"/>
    <w:rsid w:val="00D15316"/>
    <w:rsid w:val="00D1558E"/>
    <w:rsid w:val="00D155CB"/>
    <w:rsid w:val="00D15AB3"/>
    <w:rsid w:val="00D15E27"/>
    <w:rsid w:val="00D16487"/>
    <w:rsid w:val="00D168FA"/>
    <w:rsid w:val="00D16926"/>
    <w:rsid w:val="00D16A90"/>
    <w:rsid w:val="00D16F35"/>
    <w:rsid w:val="00D171C8"/>
    <w:rsid w:val="00D17408"/>
    <w:rsid w:val="00D17615"/>
    <w:rsid w:val="00D176E9"/>
    <w:rsid w:val="00D1792B"/>
    <w:rsid w:val="00D204AB"/>
    <w:rsid w:val="00D20B0F"/>
    <w:rsid w:val="00D20C13"/>
    <w:rsid w:val="00D20D83"/>
    <w:rsid w:val="00D20FCC"/>
    <w:rsid w:val="00D21428"/>
    <w:rsid w:val="00D21B92"/>
    <w:rsid w:val="00D21BEF"/>
    <w:rsid w:val="00D21D34"/>
    <w:rsid w:val="00D22394"/>
    <w:rsid w:val="00D22600"/>
    <w:rsid w:val="00D22CD8"/>
    <w:rsid w:val="00D22D0C"/>
    <w:rsid w:val="00D238BF"/>
    <w:rsid w:val="00D23C73"/>
    <w:rsid w:val="00D245D9"/>
    <w:rsid w:val="00D247A0"/>
    <w:rsid w:val="00D248B5"/>
    <w:rsid w:val="00D24CA5"/>
    <w:rsid w:val="00D24CAE"/>
    <w:rsid w:val="00D24D11"/>
    <w:rsid w:val="00D252BD"/>
    <w:rsid w:val="00D254CA"/>
    <w:rsid w:val="00D255A6"/>
    <w:rsid w:val="00D25CFA"/>
    <w:rsid w:val="00D25E2F"/>
    <w:rsid w:val="00D262D1"/>
    <w:rsid w:val="00D272CA"/>
    <w:rsid w:val="00D2749A"/>
    <w:rsid w:val="00D275B8"/>
    <w:rsid w:val="00D275DB"/>
    <w:rsid w:val="00D276D7"/>
    <w:rsid w:val="00D27864"/>
    <w:rsid w:val="00D278D9"/>
    <w:rsid w:val="00D27A90"/>
    <w:rsid w:val="00D27BB7"/>
    <w:rsid w:val="00D301CB"/>
    <w:rsid w:val="00D31490"/>
    <w:rsid w:val="00D3286E"/>
    <w:rsid w:val="00D3298F"/>
    <w:rsid w:val="00D32A3F"/>
    <w:rsid w:val="00D33CFB"/>
    <w:rsid w:val="00D343C9"/>
    <w:rsid w:val="00D345F2"/>
    <w:rsid w:val="00D3494C"/>
    <w:rsid w:val="00D34BF7"/>
    <w:rsid w:val="00D34D99"/>
    <w:rsid w:val="00D34E0D"/>
    <w:rsid w:val="00D3533B"/>
    <w:rsid w:val="00D35557"/>
    <w:rsid w:val="00D36247"/>
    <w:rsid w:val="00D363E8"/>
    <w:rsid w:val="00D36703"/>
    <w:rsid w:val="00D3678E"/>
    <w:rsid w:val="00D368B5"/>
    <w:rsid w:val="00D36921"/>
    <w:rsid w:val="00D36A82"/>
    <w:rsid w:val="00D37318"/>
    <w:rsid w:val="00D373B9"/>
    <w:rsid w:val="00D40016"/>
    <w:rsid w:val="00D408D3"/>
    <w:rsid w:val="00D40B6E"/>
    <w:rsid w:val="00D41975"/>
    <w:rsid w:val="00D41CB1"/>
    <w:rsid w:val="00D41F92"/>
    <w:rsid w:val="00D41FFF"/>
    <w:rsid w:val="00D4228E"/>
    <w:rsid w:val="00D43212"/>
    <w:rsid w:val="00D4363C"/>
    <w:rsid w:val="00D43AC0"/>
    <w:rsid w:val="00D442BF"/>
    <w:rsid w:val="00D44417"/>
    <w:rsid w:val="00D4461B"/>
    <w:rsid w:val="00D447AD"/>
    <w:rsid w:val="00D449EC"/>
    <w:rsid w:val="00D44E9D"/>
    <w:rsid w:val="00D4561B"/>
    <w:rsid w:val="00D4563D"/>
    <w:rsid w:val="00D4598E"/>
    <w:rsid w:val="00D459B5"/>
    <w:rsid w:val="00D45B64"/>
    <w:rsid w:val="00D465AE"/>
    <w:rsid w:val="00D466CF"/>
    <w:rsid w:val="00D46A5E"/>
    <w:rsid w:val="00D46F90"/>
    <w:rsid w:val="00D47429"/>
    <w:rsid w:val="00D474C8"/>
    <w:rsid w:val="00D47926"/>
    <w:rsid w:val="00D501AD"/>
    <w:rsid w:val="00D503AF"/>
    <w:rsid w:val="00D50430"/>
    <w:rsid w:val="00D504D1"/>
    <w:rsid w:val="00D506D5"/>
    <w:rsid w:val="00D50834"/>
    <w:rsid w:val="00D50877"/>
    <w:rsid w:val="00D5139E"/>
    <w:rsid w:val="00D514C1"/>
    <w:rsid w:val="00D51715"/>
    <w:rsid w:val="00D51800"/>
    <w:rsid w:val="00D51A51"/>
    <w:rsid w:val="00D5266D"/>
    <w:rsid w:val="00D52AED"/>
    <w:rsid w:val="00D52B07"/>
    <w:rsid w:val="00D52F04"/>
    <w:rsid w:val="00D52F19"/>
    <w:rsid w:val="00D53250"/>
    <w:rsid w:val="00D5349A"/>
    <w:rsid w:val="00D5369D"/>
    <w:rsid w:val="00D53E81"/>
    <w:rsid w:val="00D54CE2"/>
    <w:rsid w:val="00D551CC"/>
    <w:rsid w:val="00D551D6"/>
    <w:rsid w:val="00D559E8"/>
    <w:rsid w:val="00D55ED9"/>
    <w:rsid w:val="00D562B2"/>
    <w:rsid w:val="00D56388"/>
    <w:rsid w:val="00D5645E"/>
    <w:rsid w:val="00D564AF"/>
    <w:rsid w:val="00D56897"/>
    <w:rsid w:val="00D568E9"/>
    <w:rsid w:val="00D56D7D"/>
    <w:rsid w:val="00D56E91"/>
    <w:rsid w:val="00D570FF"/>
    <w:rsid w:val="00D5740B"/>
    <w:rsid w:val="00D575BA"/>
    <w:rsid w:val="00D60509"/>
    <w:rsid w:val="00D61E42"/>
    <w:rsid w:val="00D621B0"/>
    <w:rsid w:val="00D624A0"/>
    <w:rsid w:val="00D62D5E"/>
    <w:rsid w:val="00D62EC3"/>
    <w:rsid w:val="00D63182"/>
    <w:rsid w:val="00D63485"/>
    <w:rsid w:val="00D635FB"/>
    <w:rsid w:val="00D63815"/>
    <w:rsid w:val="00D63EBC"/>
    <w:rsid w:val="00D64573"/>
    <w:rsid w:val="00D648E0"/>
    <w:rsid w:val="00D64D2D"/>
    <w:rsid w:val="00D64F85"/>
    <w:rsid w:val="00D6512F"/>
    <w:rsid w:val="00D651E7"/>
    <w:rsid w:val="00D6524E"/>
    <w:rsid w:val="00D6532E"/>
    <w:rsid w:val="00D65392"/>
    <w:rsid w:val="00D65514"/>
    <w:rsid w:val="00D657CB"/>
    <w:rsid w:val="00D65882"/>
    <w:rsid w:val="00D65C3D"/>
    <w:rsid w:val="00D66184"/>
    <w:rsid w:val="00D66666"/>
    <w:rsid w:val="00D66690"/>
    <w:rsid w:val="00D66E2F"/>
    <w:rsid w:val="00D6718C"/>
    <w:rsid w:val="00D671F0"/>
    <w:rsid w:val="00D67822"/>
    <w:rsid w:val="00D67958"/>
    <w:rsid w:val="00D67964"/>
    <w:rsid w:val="00D679D2"/>
    <w:rsid w:val="00D67EE0"/>
    <w:rsid w:val="00D705AF"/>
    <w:rsid w:val="00D705B1"/>
    <w:rsid w:val="00D7144A"/>
    <w:rsid w:val="00D7240A"/>
    <w:rsid w:val="00D724A6"/>
    <w:rsid w:val="00D7252C"/>
    <w:rsid w:val="00D725F6"/>
    <w:rsid w:val="00D72CA0"/>
    <w:rsid w:val="00D73194"/>
    <w:rsid w:val="00D73419"/>
    <w:rsid w:val="00D7388C"/>
    <w:rsid w:val="00D73B07"/>
    <w:rsid w:val="00D73C47"/>
    <w:rsid w:val="00D74074"/>
    <w:rsid w:val="00D743BB"/>
    <w:rsid w:val="00D746E9"/>
    <w:rsid w:val="00D74CAF"/>
    <w:rsid w:val="00D75DB1"/>
    <w:rsid w:val="00D76368"/>
    <w:rsid w:val="00D76ADD"/>
    <w:rsid w:val="00D76DFC"/>
    <w:rsid w:val="00D7785A"/>
    <w:rsid w:val="00D77873"/>
    <w:rsid w:val="00D77C6D"/>
    <w:rsid w:val="00D802A7"/>
    <w:rsid w:val="00D806C1"/>
    <w:rsid w:val="00D807BE"/>
    <w:rsid w:val="00D807EB"/>
    <w:rsid w:val="00D808F6"/>
    <w:rsid w:val="00D8129D"/>
    <w:rsid w:val="00D81700"/>
    <w:rsid w:val="00D81B7F"/>
    <w:rsid w:val="00D81DF2"/>
    <w:rsid w:val="00D81F1E"/>
    <w:rsid w:val="00D8200C"/>
    <w:rsid w:val="00D825A2"/>
    <w:rsid w:val="00D827E2"/>
    <w:rsid w:val="00D82F5A"/>
    <w:rsid w:val="00D830FE"/>
    <w:rsid w:val="00D83DC1"/>
    <w:rsid w:val="00D83FED"/>
    <w:rsid w:val="00D8454C"/>
    <w:rsid w:val="00D853C1"/>
    <w:rsid w:val="00D853C3"/>
    <w:rsid w:val="00D854B5"/>
    <w:rsid w:val="00D85594"/>
    <w:rsid w:val="00D85D6E"/>
    <w:rsid w:val="00D86434"/>
    <w:rsid w:val="00D86705"/>
    <w:rsid w:val="00D86DEA"/>
    <w:rsid w:val="00D86EAE"/>
    <w:rsid w:val="00D872AA"/>
    <w:rsid w:val="00D87B2B"/>
    <w:rsid w:val="00D87C97"/>
    <w:rsid w:val="00D90137"/>
    <w:rsid w:val="00D9017E"/>
    <w:rsid w:val="00D902FC"/>
    <w:rsid w:val="00D9091B"/>
    <w:rsid w:val="00D90B12"/>
    <w:rsid w:val="00D912F8"/>
    <w:rsid w:val="00D91803"/>
    <w:rsid w:val="00D92627"/>
    <w:rsid w:val="00D9295D"/>
    <w:rsid w:val="00D92A86"/>
    <w:rsid w:val="00D92CC6"/>
    <w:rsid w:val="00D92F57"/>
    <w:rsid w:val="00D93019"/>
    <w:rsid w:val="00D9329E"/>
    <w:rsid w:val="00D93C9D"/>
    <w:rsid w:val="00D945B6"/>
    <w:rsid w:val="00D94C9A"/>
    <w:rsid w:val="00D94E99"/>
    <w:rsid w:val="00D950F9"/>
    <w:rsid w:val="00D9589B"/>
    <w:rsid w:val="00D960A0"/>
    <w:rsid w:val="00D9610F"/>
    <w:rsid w:val="00D96205"/>
    <w:rsid w:val="00D96A56"/>
    <w:rsid w:val="00D96C1D"/>
    <w:rsid w:val="00D97032"/>
    <w:rsid w:val="00D979D1"/>
    <w:rsid w:val="00D97CF3"/>
    <w:rsid w:val="00D97D70"/>
    <w:rsid w:val="00DA0782"/>
    <w:rsid w:val="00DA09B0"/>
    <w:rsid w:val="00DA0F36"/>
    <w:rsid w:val="00DA1546"/>
    <w:rsid w:val="00DA155A"/>
    <w:rsid w:val="00DA259D"/>
    <w:rsid w:val="00DA2901"/>
    <w:rsid w:val="00DA2B3C"/>
    <w:rsid w:val="00DA2DBC"/>
    <w:rsid w:val="00DA3481"/>
    <w:rsid w:val="00DA360C"/>
    <w:rsid w:val="00DA3976"/>
    <w:rsid w:val="00DA3A93"/>
    <w:rsid w:val="00DA4AFE"/>
    <w:rsid w:val="00DA566A"/>
    <w:rsid w:val="00DA5E33"/>
    <w:rsid w:val="00DA60BB"/>
    <w:rsid w:val="00DA6362"/>
    <w:rsid w:val="00DA682E"/>
    <w:rsid w:val="00DA68AE"/>
    <w:rsid w:val="00DA6B18"/>
    <w:rsid w:val="00DA6E83"/>
    <w:rsid w:val="00DA6F61"/>
    <w:rsid w:val="00DA7028"/>
    <w:rsid w:val="00DA7207"/>
    <w:rsid w:val="00DA7212"/>
    <w:rsid w:val="00DA7356"/>
    <w:rsid w:val="00DA7B8E"/>
    <w:rsid w:val="00DA7B9A"/>
    <w:rsid w:val="00DA7D55"/>
    <w:rsid w:val="00DB01D8"/>
    <w:rsid w:val="00DB0348"/>
    <w:rsid w:val="00DB0993"/>
    <w:rsid w:val="00DB0A9D"/>
    <w:rsid w:val="00DB2595"/>
    <w:rsid w:val="00DB2784"/>
    <w:rsid w:val="00DB27D1"/>
    <w:rsid w:val="00DB2AFB"/>
    <w:rsid w:val="00DB2B32"/>
    <w:rsid w:val="00DB2B7B"/>
    <w:rsid w:val="00DB33E1"/>
    <w:rsid w:val="00DB3574"/>
    <w:rsid w:val="00DB3CCC"/>
    <w:rsid w:val="00DB3DD7"/>
    <w:rsid w:val="00DB3FCF"/>
    <w:rsid w:val="00DB50AC"/>
    <w:rsid w:val="00DB531A"/>
    <w:rsid w:val="00DB5570"/>
    <w:rsid w:val="00DB559D"/>
    <w:rsid w:val="00DB5845"/>
    <w:rsid w:val="00DB62C5"/>
    <w:rsid w:val="00DB69A4"/>
    <w:rsid w:val="00DB6DEB"/>
    <w:rsid w:val="00DB783B"/>
    <w:rsid w:val="00DB7B3E"/>
    <w:rsid w:val="00DB7BF3"/>
    <w:rsid w:val="00DC019D"/>
    <w:rsid w:val="00DC0785"/>
    <w:rsid w:val="00DC0B00"/>
    <w:rsid w:val="00DC1028"/>
    <w:rsid w:val="00DC1131"/>
    <w:rsid w:val="00DC11BE"/>
    <w:rsid w:val="00DC1CA4"/>
    <w:rsid w:val="00DC1DC9"/>
    <w:rsid w:val="00DC2399"/>
    <w:rsid w:val="00DC239B"/>
    <w:rsid w:val="00DC251D"/>
    <w:rsid w:val="00DC265B"/>
    <w:rsid w:val="00DC29E4"/>
    <w:rsid w:val="00DC2C42"/>
    <w:rsid w:val="00DC2E58"/>
    <w:rsid w:val="00DC2FFA"/>
    <w:rsid w:val="00DC305D"/>
    <w:rsid w:val="00DC3793"/>
    <w:rsid w:val="00DC3ABE"/>
    <w:rsid w:val="00DC3C04"/>
    <w:rsid w:val="00DC3FFB"/>
    <w:rsid w:val="00DC40E8"/>
    <w:rsid w:val="00DC4387"/>
    <w:rsid w:val="00DC4443"/>
    <w:rsid w:val="00DC4534"/>
    <w:rsid w:val="00DC4729"/>
    <w:rsid w:val="00DC479D"/>
    <w:rsid w:val="00DC49BF"/>
    <w:rsid w:val="00DC4B3C"/>
    <w:rsid w:val="00DC4C62"/>
    <w:rsid w:val="00DC5A2C"/>
    <w:rsid w:val="00DC5CC3"/>
    <w:rsid w:val="00DC5D3B"/>
    <w:rsid w:val="00DC5DA5"/>
    <w:rsid w:val="00DC6090"/>
    <w:rsid w:val="00DC6274"/>
    <w:rsid w:val="00DC6ACC"/>
    <w:rsid w:val="00DC6B5D"/>
    <w:rsid w:val="00DC6EB8"/>
    <w:rsid w:val="00DC7736"/>
    <w:rsid w:val="00DD030B"/>
    <w:rsid w:val="00DD0CCA"/>
    <w:rsid w:val="00DD0CD1"/>
    <w:rsid w:val="00DD0FF4"/>
    <w:rsid w:val="00DD17AC"/>
    <w:rsid w:val="00DD18AC"/>
    <w:rsid w:val="00DD1A20"/>
    <w:rsid w:val="00DD1F5B"/>
    <w:rsid w:val="00DD2855"/>
    <w:rsid w:val="00DD292E"/>
    <w:rsid w:val="00DD3214"/>
    <w:rsid w:val="00DD34B5"/>
    <w:rsid w:val="00DD3C0C"/>
    <w:rsid w:val="00DD3DED"/>
    <w:rsid w:val="00DD4201"/>
    <w:rsid w:val="00DD4312"/>
    <w:rsid w:val="00DD46ED"/>
    <w:rsid w:val="00DD4798"/>
    <w:rsid w:val="00DD489C"/>
    <w:rsid w:val="00DD48C1"/>
    <w:rsid w:val="00DD5611"/>
    <w:rsid w:val="00DD5998"/>
    <w:rsid w:val="00DD5EE8"/>
    <w:rsid w:val="00DD60FC"/>
    <w:rsid w:val="00DD6412"/>
    <w:rsid w:val="00DD69CD"/>
    <w:rsid w:val="00DD6B94"/>
    <w:rsid w:val="00DD6BC3"/>
    <w:rsid w:val="00DD6E33"/>
    <w:rsid w:val="00DD720F"/>
    <w:rsid w:val="00DD7580"/>
    <w:rsid w:val="00DD75C0"/>
    <w:rsid w:val="00DD778D"/>
    <w:rsid w:val="00DD7A66"/>
    <w:rsid w:val="00DD7B11"/>
    <w:rsid w:val="00DE0020"/>
    <w:rsid w:val="00DE03DF"/>
    <w:rsid w:val="00DE0793"/>
    <w:rsid w:val="00DE0802"/>
    <w:rsid w:val="00DE0A27"/>
    <w:rsid w:val="00DE0F58"/>
    <w:rsid w:val="00DE1113"/>
    <w:rsid w:val="00DE127C"/>
    <w:rsid w:val="00DE175F"/>
    <w:rsid w:val="00DE19D2"/>
    <w:rsid w:val="00DE1D5E"/>
    <w:rsid w:val="00DE2231"/>
    <w:rsid w:val="00DE24C1"/>
    <w:rsid w:val="00DE26FD"/>
    <w:rsid w:val="00DE2B74"/>
    <w:rsid w:val="00DE2CF6"/>
    <w:rsid w:val="00DE2D99"/>
    <w:rsid w:val="00DE2F82"/>
    <w:rsid w:val="00DE31BF"/>
    <w:rsid w:val="00DE375E"/>
    <w:rsid w:val="00DE3904"/>
    <w:rsid w:val="00DE3B62"/>
    <w:rsid w:val="00DE3C52"/>
    <w:rsid w:val="00DE4443"/>
    <w:rsid w:val="00DE4B77"/>
    <w:rsid w:val="00DE5319"/>
    <w:rsid w:val="00DE533E"/>
    <w:rsid w:val="00DE5A68"/>
    <w:rsid w:val="00DE5B08"/>
    <w:rsid w:val="00DE5E7A"/>
    <w:rsid w:val="00DE6624"/>
    <w:rsid w:val="00DE66D8"/>
    <w:rsid w:val="00DE67E2"/>
    <w:rsid w:val="00DE696C"/>
    <w:rsid w:val="00DE7040"/>
    <w:rsid w:val="00DE712C"/>
    <w:rsid w:val="00DE7580"/>
    <w:rsid w:val="00DE7772"/>
    <w:rsid w:val="00DE78F4"/>
    <w:rsid w:val="00DE7A08"/>
    <w:rsid w:val="00DF01B7"/>
    <w:rsid w:val="00DF08B3"/>
    <w:rsid w:val="00DF113D"/>
    <w:rsid w:val="00DF1340"/>
    <w:rsid w:val="00DF1702"/>
    <w:rsid w:val="00DF1ED9"/>
    <w:rsid w:val="00DF21B3"/>
    <w:rsid w:val="00DF2774"/>
    <w:rsid w:val="00DF27D1"/>
    <w:rsid w:val="00DF2904"/>
    <w:rsid w:val="00DF292E"/>
    <w:rsid w:val="00DF2953"/>
    <w:rsid w:val="00DF2AC0"/>
    <w:rsid w:val="00DF30CD"/>
    <w:rsid w:val="00DF31BA"/>
    <w:rsid w:val="00DF32D2"/>
    <w:rsid w:val="00DF38DD"/>
    <w:rsid w:val="00DF3B50"/>
    <w:rsid w:val="00DF41EE"/>
    <w:rsid w:val="00DF42FC"/>
    <w:rsid w:val="00DF44DF"/>
    <w:rsid w:val="00DF4708"/>
    <w:rsid w:val="00DF4E97"/>
    <w:rsid w:val="00DF56B1"/>
    <w:rsid w:val="00DF5AE7"/>
    <w:rsid w:val="00DF6863"/>
    <w:rsid w:val="00DF74B8"/>
    <w:rsid w:val="00DF7966"/>
    <w:rsid w:val="00DF7A5A"/>
    <w:rsid w:val="00DF7D5F"/>
    <w:rsid w:val="00DF7E8D"/>
    <w:rsid w:val="00E0007B"/>
    <w:rsid w:val="00E00526"/>
    <w:rsid w:val="00E006BE"/>
    <w:rsid w:val="00E00847"/>
    <w:rsid w:val="00E00BFB"/>
    <w:rsid w:val="00E0171C"/>
    <w:rsid w:val="00E018DF"/>
    <w:rsid w:val="00E018EE"/>
    <w:rsid w:val="00E01FA4"/>
    <w:rsid w:val="00E02144"/>
    <w:rsid w:val="00E0246E"/>
    <w:rsid w:val="00E02532"/>
    <w:rsid w:val="00E02576"/>
    <w:rsid w:val="00E02DA6"/>
    <w:rsid w:val="00E02E93"/>
    <w:rsid w:val="00E030A5"/>
    <w:rsid w:val="00E03616"/>
    <w:rsid w:val="00E0392D"/>
    <w:rsid w:val="00E03EA1"/>
    <w:rsid w:val="00E03F51"/>
    <w:rsid w:val="00E045A8"/>
    <w:rsid w:val="00E04A0E"/>
    <w:rsid w:val="00E04B71"/>
    <w:rsid w:val="00E04D4A"/>
    <w:rsid w:val="00E04E40"/>
    <w:rsid w:val="00E0508F"/>
    <w:rsid w:val="00E05199"/>
    <w:rsid w:val="00E05307"/>
    <w:rsid w:val="00E055E3"/>
    <w:rsid w:val="00E05D05"/>
    <w:rsid w:val="00E05E56"/>
    <w:rsid w:val="00E05EC7"/>
    <w:rsid w:val="00E06207"/>
    <w:rsid w:val="00E063F5"/>
    <w:rsid w:val="00E065EB"/>
    <w:rsid w:val="00E06825"/>
    <w:rsid w:val="00E06C86"/>
    <w:rsid w:val="00E06F8B"/>
    <w:rsid w:val="00E06F8D"/>
    <w:rsid w:val="00E075CE"/>
    <w:rsid w:val="00E07779"/>
    <w:rsid w:val="00E078AC"/>
    <w:rsid w:val="00E10C73"/>
    <w:rsid w:val="00E10CDE"/>
    <w:rsid w:val="00E1156C"/>
    <w:rsid w:val="00E11886"/>
    <w:rsid w:val="00E11DE0"/>
    <w:rsid w:val="00E12E5E"/>
    <w:rsid w:val="00E12E81"/>
    <w:rsid w:val="00E130A8"/>
    <w:rsid w:val="00E13134"/>
    <w:rsid w:val="00E1324F"/>
    <w:rsid w:val="00E137CD"/>
    <w:rsid w:val="00E139C7"/>
    <w:rsid w:val="00E144EC"/>
    <w:rsid w:val="00E14A27"/>
    <w:rsid w:val="00E14F8F"/>
    <w:rsid w:val="00E15306"/>
    <w:rsid w:val="00E153BE"/>
    <w:rsid w:val="00E15416"/>
    <w:rsid w:val="00E1588C"/>
    <w:rsid w:val="00E15C11"/>
    <w:rsid w:val="00E15F22"/>
    <w:rsid w:val="00E165C1"/>
    <w:rsid w:val="00E169A5"/>
    <w:rsid w:val="00E17214"/>
    <w:rsid w:val="00E177FB"/>
    <w:rsid w:val="00E17B14"/>
    <w:rsid w:val="00E202FF"/>
    <w:rsid w:val="00E20943"/>
    <w:rsid w:val="00E20AC7"/>
    <w:rsid w:val="00E20C30"/>
    <w:rsid w:val="00E2127B"/>
    <w:rsid w:val="00E2141C"/>
    <w:rsid w:val="00E22178"/>
    <w:rsid w:val="00E221F7"/>
    <w:rsid w:val="00E22270"/>
    <w:rsid w:val="00E222FE"/>
    <w:rsid w:val="00E22489"/>
    <w:rsid w:val="00E2260E"/>
    <w:rsid w:val="00E234FE"/>
    <w:rsid w:val="00E23834"/>
    <w:rsid w:val="00E23DFA"/>
    <w:rsid w:val="00E23EEC"/>
    <w:rsid w:val="00E243EE"/>
    <w:rsid w:val="00E2552D"/>
    <w:rsid w:val="00E25654"/>
    <w:rsid w:val="00E25F57"/>
    <w:rsid w:val="00E2694C"/>
    <w:rsid w:val="00E26F38"/>
    <w:rsid w:val="00E271C1"/>
    <w:rsid w:val="00E271FA"/>
    <w:rsid w:val="00E27254"/>
    <w:rsid w:val="00E27310"/>
    <w:rsid w:val="00E27653"/>
    <w:rsid w:val="00E27E0F"/>
    <w:rsid w:val="00E3047D"/>
    <w:rsid w:val="00E306D6"/>
    <w:rsid w:val="00E30789"/>
    <w:rsid w:val="00E3093E"/>
    <w:rsid w:val="00E30E6C"/>
    <w:rsid w:val="00E30F2F"/>
    <w:rsid w:val="00E313FB"/>
    <w:rsid w:val="00E318D1"/>
    <w:rsid w:val="00E31CCF"/>
    <w:rsid w:val="00E3207B"/>
    <w:rsid w:val="00E32230"/>
    <w:rsid w:val="00E3256F"/>
    <w:rsid w:val="00E3259D"/>
    <w:rsid w:val="00E32EBB"/>
    <w:rsid w:val="00E3359C"/>
    <w:rsid w:val="00E33825"/>
    <w:rsid w:val="00E344AF"/>
    <w:rsid w:val="00E34881"/>
    <w:rsid w:val="00E349BC"/>
    <w:rsid w:val="00E34D07"/>
    <w:rsid w:val="00E359CE"/>
    <w:rsid w:val="00E35D07"/>
    <w:rsid w:val="00E35ED4"/>
    <w:rsid w:val="00E365EE"/>
    <w:rsid w:val="00E37229"/>
    <w:rsid w:val="00E37238"/>
    <w:rsid w:val="00E37465"/>
    <w:rsid w:val="00E375C5"/>
    <w:rsid w:val="00E37859"/>
    <w:rsid w:val="00E378B4"/>
    <w:rsid w:val="00E4020D"/>
    <w:rsid w:val="00E4023B"/>
    <w:rsid w:val="00E4054B"/>
    <w:rsid w:val="00E408A8"/>
    <w:rsid w:val="00E40909"/>
    <w:rsid w:val="00E4097A"/>
    <w:rsid w:val="00E40F0B"/>
    <w:rsid w:val="00E40F1A"/>
    <w:rsid w:val="00E41135"/>
    <w:rsid w:val="00E415FA"/>
    <w:rsid w:val="00E4193A"/>
    <w:rsid w:val="00E41C85"/>
    <w:rsid w:val="00E41C8E"/>
    <w:rsid w:val="00E4201E"/>
    <w:rsid w:val="00E427F5"/>
    <w:rsid w:val="00E42BCC"/>
    <w:rsid w:val="00E43109"/>
    <w:rsid w:val="00E43128"/>
    <w:rsid w:val="00E431C0"/>
    <w:rsid w:val="00E432C5"/>
    <w:rsid w:val="00E435D1"/>
    <w:rsid w:val="00E435E9"/>
    <w:rsid w:val="00E442B9"/>
    <w:rsid w:val="00E45AA6"/>
    <w:rsid w:val="00E45C4C"/>
    <w:rsid w:val="00E45DD2"/>
    <w:rsid w:val="00E46AC4"/>
    <w:rsid w:val="00E46EFA"/>
    <w:rsid w:val="00E46F13"/>
    <w:rsid w:val="00E46FAB"/>
    <w:rsid w:val="00E4700D"/>
    <w:rsid w:val="00E47128"/>
    <w:rsid w:val="00E47AE4"/>
    <w:rsid w:val="00E504D4"/>
    <w:rsid w:val="00E507EF"/>
    <w:rsid w:val="00E5084D"/>
    <w:rsid w:val="00E50AAE"/>
    <w:rsid w:val="00E51073"/>
    <w:rsid w:val="00E511BE"/>
    <w:rsid w:val="00E51723"/>
    <w:rsid w:val="00E51DF9"/>
    <w:rsid w:val="00E51F3E"/>
    <w:rsid w:val="00E52091"/>
    <w:rsid w:val="00E522BC"/>
    <w:rsid w:val="00E52559"/>
    <w:rsid w:val="00E52579"/>
    <w:rsid w:val="00E529A6"/>
    <w:rsid w:val="00E52DB6"/>
    <w:rsid w:val="00E53109"/>
    <w:rsid w:val="00E53321"/>
    <w:rsid w:val="00E53734"/>
    <w:rsid w:val="00E5376D"/>
    <w:rsid w:val="00E53C99"/>
    <w:rsid w:val="00E54A2B"/>
    <w:rsid w:val="00E54C6F"/>
    <w:rsid w:val="00E54F1C"/>
    <w:rsid w:val="00E5509F"/>
    <w:rsid w:val="00E552A0"/>
    <w:rsid w:val="00E55819"/>
    <w:rsid w:val="00E55AA5"/>
    <w:rsid w:val="00E55BE2"/>
    <w:rsid w:val="00E55D3E"/>
    <w:rsid w:val="00E5629B"/>
    <w:rsid w:val="00E57F90"/>
    <w:rsid w:val="00E6044A"/>
    <w:rsid w:val="00E60E0F"/>
    <w:rsid w:val="00E6135E"/>
    <w:rsid w:val="00E61469"/>
    <w:rsid w:val="00E61519"/>
    <w:rsid w:val="00E61787"/>
    <w:rsid w:val="00E6186A"/>
    <w:rsid w:val="00E6187B"/>
    <w:rsid w:val="00E618FF"/>
    <w:rsid w:val="00E61EEA"/>
    <w:rsid w:val="00E623ED"/>
    <w:rsid w:val="00E62503"/>
    <w:rsid w:val="00E62A13"/>
    <w:rsid w:val="00E62AA0"/>
    <w:rsid w:val="00E634FB"/>
    <w:rsid w:val="00E63763"/>
    <w:rsid w:val="00E63D7D"/>
    <w:rsid w:val="00E63DBF"/>
    <w:rsid w:val="00E647BC"/>
    <w:rsid w:val="00E64CFA"/>
    <w:rsid w:val="00E6507F"/>
    <w:rsid w:val="00E65092"/>
    <w:rsid w:val="00E6584A"/>
    <w:rsid w:val="00E65BD0"/>
    <w:rsid w:val="00E65EE6"/>
    <w:rsid w:val="00E65F78"/>
    <w:rsid w:val="00E65FD7"/>
    <w:rsid w:val="00E665DB"/>
    <w:rsid w:val="00E6696B"/>
    <w:rsid w:val="00E66D50"/>
    <w:rsid w:val="00E6781E"/>
    <w:rsid w:val="00E70551"/>
    <w:rsid w:val="00E71499"/>
    <w:rsid w:val="00E7152B"/>
    <w:rsid w:val="00E71887"/>
    <w:rsid w:val="00E718FF"/>
    <w:rsid w:val="00E71930"/>
    <w:rsid w:val="00E71960"/>
    <w:rsid w:val="00E71B3E"/>
    <w:rsid w:val="00E71BAA"/>
    <w:rsid w:val="00E72E33"/>
    <w:rsid w:val="00E72E56"/>
    <w:rsid w:val="00E72FE8"/>
    <w:rsid w:val="00E735F8"/>
    <w:rsid w:val="00E73BE9"/>
    <w:rsid w:val="00E73D1B"/>
    <w:rsid w:val="00E73E49"/>
    <w:rsid w:val="00E7409F"/>
    <w:rsid w:val="00E743DE"/>
    <w:rsid w:val="00E7446E"/>
    <w:rsid w:val="00E74903"/>
    <w:rsid w:val="00E74C46"/>
    <w:rsid w:val="00E74CDC"/>
    <w:rsid w:val="00E755EE"/>
    <w:rsid w:val="00E758D8"/>
    <w:rsid w:val="00E75A04"/>
    <w:rsid w:val="00E75D98"/>
    <w:rsid w:val="00E75DAC"/>
    <w:rsid w:val="00E75F64"/>
    <w:rsid w:val="00E76632"/>
    <w:rsid w:val="00E76661"/>
    <w:rsid w:val="00E7695F"/>
    <w:rsid w:val="00E76EA0"/>
    <w:rsid w:val="00E773E0"/>
    <w:rsid w:val="00E77E2A"/>
    <w:rsid w:val="00E8014C"/>
    <w:rsid w:val="00E801EB"/>
    <w:rsid w:val="00E80A3E"/>
    <w:rsid w:val="00E811CB"/>
    <w:rsid w:val="00E81227"/>
    <w:rsid w:val="00E81298"/>
    <w:rsid w:val="00E8173C"/>
    <w:rsid w:val="00E822CF"/>
    <w:rsid w:val="00E82DBD"/>
    <w:rsid w:val="00E82F6D"/>
    <w:rsid w:val="00E82F71"/>
    <w:rsid w:val="00E832EC"/>
    <w:rsid w:val="00E834DF"/>
    <w:rsid w:val="00E83A18"/>
    <w:rsid w:val="00E83A45"/>
    <w:rsid w:val="00E8423C"/>
    <w:rsid w:val="00E84771"/>
    <w:rsid w:val="00E848FD"/>
    <w:rsid w:val="00E853B2"/>
    <w:rsid w:val="00E85733"/>
    <w:rsid w:val="00E8579A"/>
    <w:rsid w:val="00E85B11"/>
    <w:rsid w:val="00E8613A"/>
    <w:rsid w:val="00E861EE"/>
    <w:rsid w:val="00E86238"/>
    <w:rsid w:val="00E86895"/>
    <w:rsid w:val="00E87ACD"/>
    <w:rsid w:val="00E90784"/>
    <w:rsid w:val="00E90988"/>
    <w:rsid w:val="00E912CC"/>
    <w:rsid w:val="00E91B96"/>
    <w:rsid w:val="00E91BD8"/>
    <w:rsid w:val="00E91D76"/>
    <w:rsid w:val="00E91DE9"/>
    <w:rsid w:val="00E925C3"/>
    <w:rsid w:val="00E9281B"/>
    <w:rsid w:val="00E92A91"/>
    <w:rsid w:val="00E92B53"/>
    <w:rsid w:val="00E92B8B"/>
    <w:rsid w:val="00E93299"/>
    <w:rsid w:val="00E93442"/>
    <w:rsid w:val="00E936BB"/>
    <w:rsid w:val="00E93A8A"/>
    <w:rsid w:val="00E940B7"/>
    <w:rsid w:val="00E94174"/>
    <w:rsid w:val="00E94401"/>
    <w:rsid w:val="00E94D98"/>
    <w:rsid w:val="00E956EC"/>
    <w:rsid w:val="00E959D0"/>
    <w:rsid w:val="00E95DBA"/>
    <w:rsid w:val="00E95F85"/>
    <w:rsid w:val="00E962EE"/>
    <w:rsid w:val="00E966D4"/>
    <w:rsid w:val="00E969CE"/>
    <w:rsid w:val="00E96ECA"/>
    <w:rsid w:val="00EA070E"/>
    <w:rsid w:val="00EA0E93"/>
    <w:rsid w:val="00EA15FC"/>
    <w:rsid w:val="00EA2138"/>
    <w:rsid w:val="00EA2CFF"/>
    <w:rsid w:val="00EA370C"/>
    <w:rsid w:val="00EA3CF3"/>
    <w:rsid w:val="00EA45F8"/>
    <w:rsid w:val="00EA4DBF"/>
    <w:rsid w:val="00EA4DFE"/>
    <w:rsid w:val="00EA4E89"/>
    <w:rsid w:val="00EA532C"/>
    <w:rsid w:val="00EA55B2"/>
    <w:rsid w:val="00EA57D7"/>
    <w:rsid w:val="00EA595A"/>
    <w:rsid w:val="00EA59B1"/>
    <w:rsid w:val="00EA5BB7"/>
    <w:rsid w:val="00EA60EB"/>
    <w:rsid w:val="00EA621F"/>
    <w:rsid w:val="00EA6259"/>
    <w:rsid w:val="00EA63D8"/>
    <w:rsid w:val="00EA67C9"/>
    <w:rsid w:val="00EA682A"/>
    <w:rsid w:val="00EA6DEC"/>
    <w:rsid w:val="00EA6EA3"/>
    <w:rsid w:val="00EA771F"/>
    <w:rsid w:val="00EA7CFB"/>
    <w:rsid w:val="00EB0448"/>
    <w:rsid w:val="00EB0A7C"/>
    <w:rsid w:val="00EB14E0"/>
    <w:rsid w:val="00EB1828"/>
    <w:rsid w:val="00EB1E50"/>
    <w:rsid w:val="00EB2059"/>
    <w:rsid w:val="00EB2271"/>
    <w:rsid w:val="00EB25D4"/>
    <w:rsid w:val="00EB26C5"/>
    <w:rsid w:val="00EB2DC8"/>
    <w:rsid w:val="00EB2FAB"/>
    <w:rsid w:val="00EB3229"/>
    <w:rsid w:val="00EB3619"/>
    <w:rsid w:val="00EB3E52"/>
    <w:rsid w:val="00EB43CD"/>
    <w:rsid w:val="00EB4A7A"/>
    <w:rsid w:val="00EB4CF4"/>
    <w:rsid w:val="00EB4F7C"/>
    <w:rsid w:val="00EB5188"/>
    <w:rsid w:val="00EB53BD"/>
    <w:rsid w:val="00EB618A"/>
    <w:rsid w:val="00EB6825"/>
    <w:rsid w:val="00EB6D02"/>
    <w:rsid w:val="00EB7077"/>
    <w:rsid w:val="00EB7595"/>
    <w:rsid w:val="00EB7787"/>
    <w:rsid w:val="00EB7A13"/>
    <w:rsid w:val="00EC1222"/>
    <w:rsid w:val="00EC12C5"/>
    <w:rsid w:val="00EC16FB"/>
    <w:rsid w:val="00EC1D2B"/>
    <w:rsid w:val="00EC2172"/>
    <w:rsid w:val="00EC2282"/>
    <w:rsid w:val="00EC2A06"/>
    <w:rsid w:val="00EC2CB7"/>
    <w:rsid w:val="00EC2F57"/>
    <w:rsid w:val="00EC328B"/>
    <w:rsid w:val="00EC3441"/>
    <w:rsid w:val="00EC3868"/>
    <w:rsid w:val="00EC3A54"/>
    <w:rsid w:val="00EC3CF8"/>
    <w:rsid w:val="00EC3E90"/>
    <w:rsid w:val="00EC41B8"/>
    <w:rsid w:val="00EC442C"/>
    <w:rsid w:val="00EC4883"/>
    <w:rsid w:val="00EC4CDF"/>
    <w:rsid w:val="00EC50B3"/>
    <w:rsid w:val="00EC5190"/>
    <w:rsid w:val="00EC5490"/>
    <w:rsid w:val="00EC5A65"/>
    <w:rsid w:val="00EC5B2E"/>
    <w:rsid w:val="00EC5BE7"/>
    <w:rsid w:val="00EC65F2"/>
    <w:rsid w:val="00EC6829"/>
    <w:rsid w:val="00EC697A"/>
    <w:rsid w:val="00EC6DC3"/>
    <w:rsid w:val="00EC7151"/>
    <w:rsid w:val="00EC7664"/>
    <w:rsid w:val="00EC79B3"/>
    <w:rsid w:val="00EC7BD4"/>
    <w:rsid w:val="00ED0344"/>
    <w:rsid w:val="00ED0375"/>
    <w:rsid w:val="00ED0446"/>
    <w:rsid w:val="00ED0527"/>
    <w:rsid w:val="00ED0644"/>
    <w:rsid w:val="00ED0C49"/>
    <w:rsid w:val="00ED236F"/>
    <w:rsid w:val="00ED24BB"/>
    <w:rsid w:val="00ED2523"/>
    <w:rsid w:val="00ED2D60"/>
    <w:rsid w:val="00ED355C"/>
    <w:rsid w:val="00ED378C"/>
    <w:rsid w:val="00ED37AE"/>
    <w:rsid w:val="00ED3E2E"/>
    <w:rsid w:val="00ED42A2"/>
    <w:rsid w:val="00ED4837"/>
    <w:rsid w:val="00ED4EC0"/>
    <w:rsid w:val="00ED5520"/>
    <w:rsid w:val="00ED5542"/>
    <w:rsid w:val="00ED59EF"/>
    <w:rsid w:val="00ED5BB2"/>
    <w:rsid w:val="00ED5BC4"/>
    <w:rsid w:val="00ED5F3F"/>
    <w:rsid w:val="00ED657E"/>
    <w:rsid w:val="00ED6C1F"/>
    <w:rsid w:val="00ED6DC1"/>
    <w:rsid w:val="00ED7199"/>
    <w:rsid w:val="00ED7283"/>
    <w:rsid w:val="00ED758C"/>
    <w:rsid w:val="00ED76C1"/>
    <w:rsid w:val="00EE028E"/>
    <w:rsid w:val="00EE02F3"/>
    <w:rsid w:val="00EE0578"/>
    <w:rsid w:val="00EE0CF0"/>
    <w:rsid w:val="00EE0E37"/>
    <w:rsid w:val="00EE0EBB"/>
    <w:rsid w:val="00EE1149"/>
    <w:rsid w:val="00EE19FB"/>
    <w:rsid w:val="00EE1E23"/>
    <w:rsid w:val="00EE29BE"/>
    <w:rsid w:val="00EE2CF1"/>
    <w:rsid w:val="00EE37F6"/>
    <w:rsid w:val="00EE3B8D"/>
    <w:rsid w:val="00EE3C59"/>
    <w:rsid w:val="00EE3F14"/>
    <w:rsid w:val="00EE41DD"/>
    <w:rsid w:val="00EE45C7"/>
    <w:rsid w:val="00EE478B"/>
    <w:rsid w:val="00EE4852"/>
    <w:rsid w:val="00EE4F41"/>
    <w:rsid w:val="00EE51F2"/>
    <w:rsid w:val="00EE550A"/>
    <w:rsid w:val="00EE5898"/>
    <w:rsid w:val="00EE5E38"/>
    <w:rsid w:val="00EE6074"/>
    <w:rsid w:val="00EE6286"/>
    <w:rsid w:val="00EE6F9D"/>
    <w:rsid w:val="00EE708A"/>
    <w:rsid w:val="00EE745C"/>
    <w:rsid w:val="00EE7473"/>
    <w:rsid w:val="00EE7577"/>
    <w:rsid w:val="00EF09A8"/>
    <w:rsid w:val="00EF0ACC"/>
    <w:rsid w:val="00EF0E66"/>
    <w:rsid w:val="00EF134F"/>
    <w:rsid w:val="00EF1668"/>
    <w:rsid w:val="00EF1D19"/>
    <w:rsid w:val="00EF1D6D"/>
    <w:rsid w:val="00EF20A9"/>
    <w:rsid w:val="00EF2227"/>
    <w:rsid w:val="00EF2624"/>
    <w:rsid w:val="00EF282B"/>
    <w:rsid w:val="00EF2A67"/>
    <w:rsid w:val="00EF320D"/>
    <w:rsid w:val="00EF326D"/>
    <w:rsid w:val="00EF36C6"/>
    <w:rsid w:val="00EF3E84"/>
    <w:rsid w:val="00EF4AA4"/>
    <w:rsid w:val="00EF4B8C"/>
    <w:rsid w:val="00EF51B9"/>
    <w:rsid w:val="00EF56DA"/>
    <w:rsid w:val="00EF5E08"/>
    <w:rsid w:val="00EF788C"/>
    <w:rsid w:val="00EF7976"/>
    <w:rsid w:val="00EF7A85"/>
    <w:rsid w:val="00EF7C3B"/>
    <w:rsid w:val="00EF7D91"/>
    <w:rsid w:val="00EF7DCE"/>
    <w:rsid w:val="00F000C8"/>
    <w:rsid w:val="00F0038D"/>
    <w:rsid w:val="00F0065A"/>
    <w:rsid w:val="00F00769"/>
    <w:rsid w:val="00F008B2"/>
    <w:rsid w:val="00F010E2"/>
    <w:rsid w:val="00F01363"/>
    <w:rsid w:val="00F01EBF"/>
    <w:rsid w:val="00F020A9"/>
    <w:rsid w:val="00F02591"/>
    <w:rsid w:val="00F027ED"/>
    <w:rsid w:val="00F02B75"/>
    <w:rsid w:val="00F02BE4"/>
    <w:rsid w:val="00F035BF"/>
    <w:rsid w:val="00F039CD"/>
    <w:rsid w:val="00F03B19"/>
    <w:rsid w:val="00F03C0C"/>
    <w:rsid w:val="00F03CEF"/>
    <w:rsid w:val="00F03E8B"/>
    <w:rsid w:val="00F04136"/>
    <w:rsid w:val="00F04419"/>
    <w:rsid w:val="00F04626"/>
    <w:rsid w:val="00F04CEC"/>
    <w:rsid w:val="00F04EC5"/>
    <w:rsid w:val="00F050C1"/>
    <w:rsid w:val="00F05465"/>
    <w:rsid w:val="00F059A9"/>
    <w:rsid w:val="00F05BB6"/>
    <w:rsid w:val="00F05BBD"/>
    <w:rsid w:val="00F05C9E"/>
    <w:rsid w:val="00F05CD4"/>
    <w:rsid w:val="00F05F7D"/>
    <w:rsid w:val="00F06178"/>
    <w:rsid w:val="00F0642F"/>
    <w:rsid w:val="00F06ACC"/>
    <w:rsid w:val="00F06DC2"/>
    <w:rsid w:val="00F06F51"/>
    <w:rsid w:val="00F075D1"/>
    <w:rsid w:val="00F07DAB"/>
    <w:rsid w:val="00F10717"/>
    <w:rsid w:val="00F118D6"/>
    <w:rsid w:val="00F11B39"/>
    <w:rsid w:val="00F11BF7"/>
    <w:rsid w:val="00F12122"/>
    <w:rsid w:val="00F12389"/>
    <w:rsid w:val="00F12565"/>
    <w:rsid w:val="00F126DF"/>
    <w:rsid w:val="00F128B1"/>
    <w:rsid w:val="00F133DD"/>
    <w:rsid w:val="00F13894"/>
    <w:rsid w:val="00F13DCC"/>
    <w:rsid w:val="00F1415B"/>
    <w:rsid w:val="00F14202"/>
    <w:rsid w:val="00F14597"/>
    <w:rsid w:val="00F1480E"/>
    <w:rsid w:val="00F14DC4"/>
    <w:rsid w:val="00F14EC5"/>
    <w:rsid w:val="00F14FA2"/>
    <w:rsid w:val="00F1504C"/>
    <w:rsid w:val="00F15451"/>
    <w:rsid w:val="00F15872"/>
    <w:rsid w:val="00F15CC7"/>
    <w:rsid w:val="00F15EDE"/>
    <w:rsid w:val="00F16493"/>
    <w:rsid w:val="00F168A9"/>
    <w:rsid w:val="00F16E8A"/>
    <w:rsid w:val="00F177E5"/>
    <w:rsid w:val="00F1789A"/>
    <w:rsid w:val="00F178A2"/>
    <w:rsid w:val="00F2024D"/>
    <w:rsid w:val="00F2072F"/>
    <w:rsid w:val="00F20980"/>
    <w:rsid w:val="00F20E6C"/>
    <w:rsid w:val="00F21684"/>
    <w:rsid w:val="00F21AC5"/>
    <w:rsid w:val="00F21C74"/>
    <w:rsid w:val="00F22197"/>
    <w:rsid w:val="00F2333F"/>
    <w:rsid w:val="00F235A0"/>
    <w:rsid w:val="00F23790"/>
    <w:rsid w:val="00F23816"/>
    <w:rsid w:val="00F23B19"/>
    <w:rsid w:val="00F23B6E"/>
    <w:rsid w:val="00F23BF8"/>
    <w:rsid w:val="00F23C12"/>
    <w:rsid w:val="00F2421A"/>
    <w:rsid w:val="00F24361"/>
    <w:rsid w:val="00F24A3D"/>
    <w:rsid w:val="00F24B43"/>
    <w:rsid w:val="00F24F77"/>
    <w:rsid w:val="00F25479"/>
    <w:rsid w:val="00F2548E"/>
    <w:rsid w:val="00F2589D"/>
    <w:rsid w:val="00F25B0D"/>
    <w:rsid w:val="00F25B3A"/>
    <w:rsid w:val="00F26067"/>
    <w:rsid w:val="00F26C53"/>
    <w:rsid w:val="00F26D3F"/>
    <w:rsid w:val="00F26DDF"/>
    <w:rsid w:val="00F26F4C"/>
    <w:rsid w:val="00F273C7"/>
    <w:rsid w:val="00F276DC"/>
    <w:rsid w:val="00F27956"/>
    <w:rsid w:val="00F27DCF"/>
    <w:rsid w:val="00F3011F"/>
    <w:rsid w:val="00F303CC"/>
    <w:rsid w:val="00F30883"/>
    <w:rsid w:val="00F30BD2"/>
    <w:rsid w:val="00F30CF9"/>
    <w:rsid w:val="00F31124"/>
    <w:rsid w:val="00F31994"/>
    <w:rsid w:val="00F31ECB"/>
    <w:rsid w:val="00F32264"/>
    <w:rsid w:val="00F325E5"/>
    <w:rsid w:val="00F32E38"/>
    <w:rsid w:val="00F33786"/>
    <w:rsid w:val="00F3380C"/>
    <w:rsid w:val="00F33A07"/>
    <w:rsid w:val="00F33A67"/>
    <w:rsid w:val="00F35014"/>
    <w:rsid w:val="00F350A1"/>
    <w:rsid w:val="00F353F4"/>
    <w:rsid w:val="00F354F5"/>
    <w:rsid w:val="00F35669"/>
    <w:rsid w:val="00F35B6D"/>
    <w:rsid w:val="00F35E9A"/>
    <w:rsid w:val="00F3621D"/>
    <w:rsid w:val="00F36845"/>
    <w:rsid w:val="00F36FEB"/>
    <w:rsid w:val="00F37A32"/>
    <w:rsid w:val="00F37DE0"/>
    <w:rsid w:val="00F37F6C"/>
    <w:rsid w:val="00F402B6"/>
    <w:rsid w:val="00F40669"/>
    <w:rsid w:val="00F40BF2"/>
    <w:rsid w:val="00F40DE2"/>
    <w:rsid w:val="00F40DEA"/>
    <w:rsid w:val="00F40FC8"/>
    <w:rsid w:val="00F41649"/>
    <w:rsid w:val="00F41CBD"/>
    <w:rsid w:val="00F41F35"/>
    <w:rsid w:val="00F4205D"/>
    <w:rsid w:val="00F42212"/>
    <w:rsid w:val="00F4296F"/>
    <w:rsid w:val="00F43064"/>
    <w:rsid w:val="00F43069"/>
    <w:rsid w:val="00F432E6"/>
    <w:rsid w:val="00F43763"/>
    <w:rsid w:val="00F437B3"/>
    <w:rsid w:val="00F43C7B"/>
    <w:rsid w:val="00F43FF7"/>
    <w:rsid w:val="00F44192"/>
    <w:rsid w:val="00F441EB"/>
    <w:rsid w:val="00F44683"/>
    <w:rsid w:val="00F44833"/>
    <w:rsid w:val="00F44AA2"/>
    <w:rsid w:val="00F44D10"/>
    <w:rsid w:val="00F453D7"/>
    <w:rsid w:val="00F455A0"/>
    <w:rsid w:val="00F460A3"/>
    <w:rsid w:val="00F461BB"/>
    <w:rsid w:val="00F4628C"/>
    <w:rsid w:val="00F4651A"/>
    <w:rsid w:val="00F46821"/>
    <w:rsid w:val="00F46985"/>
    <w:rsid w:val="00F46B3F"/>
    <w:rsid w:val="00F46C50"/>
    <w:rsid w:val="00F46E07"/>
    <w:rsid w:val="00F4763D"/>
    <w:rsid w:val="00F47BA0"/>
    <w:rsid w:val="00F51DE6"/>
    <w:rsid w:val="00F52552"/>
    <w:rsid w:val="00F525B7"/>
    <w:rsid w:val="00F53283"/>
    <w:rsid w:val="00F5340D"/>
    <w:rsid w:val="00F537E3"/>
    <w:rsid w:val="00F53D77"/>
    <w:rsid w:val="00F53E8C"/>
    <w:rsid w:val="00F53EAA"/>
    <w:rsid w:val="00F548FA"/>
    <w:rsid w:val="00F54BA8"/>
    <w:rsid w:val="00F54E51"/>
    <w:rsid w:val="00F54FC5"/>
    <w:rsid w:val="00F55260"/>
    <w:rsid w:val="00F559AD"/>
    <w:rsid w:val="00F55C1F"/>
    <w:rsid w:val="00F55C4F"/>
    <w:rsid w:val="00F55F4B"/>
    <w:rsid w:val="00F56250"/>
    <w:rsid w:val="00F567EC"/>
    <w:rsid w:val="00F56870"/>
    <w:rsid w:val="00F568B2"/>
    <w:rsid w:val="00F56C42"/>
    <w:rsid w:val="00F56DF8"/>
    <w:rsid w:val="00F57174"/>
    <w:rsid w:val="00F573B2"/>
    <w:rsid w:val="00F579E1"/>
    <w:rsid w:val="00F57D57"/>
    <w:rsid w:val="00F600E6"/>
    <w:rsid w:val="00F60438"/>
    <w:rsid w:val="00F608CB"/>
    <w:rsid w:val="00F60B0B"/>
    <w:rsid w:val="00F60DA0"/>
    <w:rsid w:val="00F60F8A"/>
    <w:rsid w:val="00F619B8"/>
    <w:rsid w:val="00F61D9A"/>
    <w:rsid w:val="00F62585"/>
    <w:rsid w:val="00F62F0C"/>
    <w:rsid w:val="00F6379D"/>
    <w:rsid w:val="00F63839"/>
    <w:rsid w:val="00F64C90"/>
    <w:rsid w:val="00F64CC8"/>
    <w:rsid w:val="00F64E70"/>
    <w:rsid w:val="00F64F98"/>
    <w:rsid w:val="00F65048"/>
    <w:rsid w:val="00F650F1"/>
    <w:rsid w:val="00F652F7"/>
    <w:rsid w:val="00F6550D"/>
    <w:rsid w:val="00F65854"/>
    <w:rsid w:val="00F659E9"/>
    <w:rsid w:val="00F66B07"/>
    <w:rsid w:val="00F6706E"/>
    <w:rsid w:val="00F6779C"/>
    <w:rsid w:val="00F67B4E"/>
    <w:rsid w:val="00F67DAE"/>
    <w:rsid w:val="00F70CA4"/>
    <w:rsid w:val="00F70ED2"/>
    <w:rsid w:val="00F71489"/>
    <w:rsid w:val="00F7167E"/>
    <w:rsid w:val="00F716E5"/>
    <w:rsid w:val="00F71B08"/>
    <w:rsid w:val="00F71DD3"/>
    <w:rsid w:val="00F71F9C"/>
    <w:rsid w:val="00F7274E"/>
    <w:rsid w:val="00F72B51"/>
    <w:rsid w:val="00F72B93"/>
    <w:rsid w:val="00F733E3"/>
    <w:rsid w:val="00F73D7C"/>
    <w:rsid w:val="00F748AA"/>
    <w:rsid w:val="00F74BE9"/>
    <w:rsid w:val="00F74E8B"/>
    <w:rsid w:val="00F74EDF"/>
    <w:rsid w:val="00F750D2"/>
    <w:rsid w:val="00F7528C"/>
    <w:rsid w:val="00F75607"/>
    <w:rsid w:val="00F75DDA"/>
    <w:rsid w:val="00F762F4"/>
    <w:rsid w:val="00F767C0"/>
    <w:rsid w:val="00F76F72"/>
    <w:rsid w:val="00F773EE"/>
    <w:rsid w:val="00F775CD"/>
    <w:rsid w:val="00F778D2"/>
    <w:rsid w:val="00F77C66"/>
    <w:rsid w:val="00F807CA"/>
    <w:rsid w:val="00F80B8E"/>
    <w:rsid w:val="00F80EB4"/>
    <w:rsid w:val="00F813BB"/>
    <w:rsid w:val="00F81449"/>
    <w:rsid w:val="00F8165F"/>
    <w:rsid w:val="00F8171C"/>
    <w:rsid w:val="00F81FDE"/>
    <w:rsid w:val="00F8293A"/>
    <w:rsid w:val="00F82B77"/>
    <w:rsid w:val="00F83E90"/>
    <w:rsid w:val="00F83FA3"/>
    <w:rsid w:val="00F8437D"/>
    <w:rsid w:val="00F843B1"/>
    <w:rsid w:val="00F8443D"/>
    <w:rsid w:val="00F84750"/>
    <w:rsid w:val="00F84C1D"/>
    <w:rsid w:val="00F8517F"/>
    <w:rsid w:val="00F857E5"/>
    <w:rsid w:val="00F858AF"/>
    <w:rsid w:val="00F85D2F"/>
    <w:rsid w:val="00F85F48"/>
    <w:rsid w:val="00F85F64"/>
    <w:rsid w:val="00F86DAC"/>
    <w:rsid w:val="00F86F19"/>
    <w:rsid w:val="00F87228"/>
    <w:rsid w:val="00F8750C"/>
    <w:rsid w:val="00F879E6"/>
    <w:rsid w:val="00F87B9F"/>
    <w:rsid w:val="00F87D8E"/>
    <w:rsid w:val="00F90245"/>
    <w:rsid w:val="00F90658"/>
    <w:rsid w:val="00F90965"/>
    <w:rsid w:val="00F90E9A"/>
    <w:rsid w:val="00F90FEB"/>
    <w:rsid w:val="00F91C05"/>
    <w:rsid w:val="00F91FEA"/>
    <w:rsid w:val="00F9232A"/>
    <w:rsid w:val="00F929A3"/>
    <w:rsid w:val="00F931BB"/>
    <w:rsid w:val="00F932F7"/>
    <w:rsid w:val="00F93B35"/>
    <w:rsid w:val="00F945BD"/>
    <w:rsid w:val="00F948F0"/>
    <w:rsid w:val="00F9490F"/>
    <w:rsid w:val="00F94A9D"/>
    <w:rsid w:val="00F9537E"/>
    <w:rsid w:val="00F95405"/>
    <w:rsid w:val="00F95D44"/>
    <w:rsid w:val="00F95F9E"/>
    <w:rsid w:val="00F960BA"/>
    <w:rsid w:val="00F960CF"/>
    <w:rsid w:val="00F965C6"/>
    <w:rsid w:val="00F96D56"/>
    <w:rsid w:val="00F96E1A"/>
    <w:rsid w:val="00F97241"/>
    <w:rsid w:val="00F9738C"/>
    <w:rsid w:val="00F974DD"/>
    <w:rsid w:val="00F97D40"/>
    <w:rsid w:val="00F97FA7"/>
    <w:rsid w:val="00FA03B6"/>
    <w:rsid w:val="00FA0AE6"/>
    <w:rsid w:val="00FA1610"/>
    <w:rsid w:val="00FA16D5"/>
    <w:rsid w:val="00FA1AFB"/>
    <w:rsid w:val="00FA1D51"/>
    <w:rsid w:val="00FA1D76"/>
    <w:rsid w:val="00FA23D9"/>
    <w:rsid w:val="00FA24A0"/>
    <w:rsid w:val="00FA2674"/>
    <w:rsid w:val="00FA3513"/>
    <w:rsid w:val="00FA3ECC"/>
    <w:rsid w:val="00FA4992"/>
    <w:rsid w:val="00FA4EA7"/>
    <w:rsid w:val="00FA541A"/>
    <w:rsid w:val="00FA5D57"/>
    <w:rsid w:val="00FA694B"/>
    <w:rsid w:val="00FA69AD"/>
    <w:rsid w:val="00FA6A6B"/>
    <w:rsid w:val="00FA6E7A"/>
    <w:rsid w:val="00FA7595"/>
    <w:rsid w:val="00FA7720"/>
    <w:rsid w:val="00FA7776"/>
    <w:rsid w:val="00FA78F5"/>
    <w:rsid w:val="00FA7BDD"/>
    <w:rsid w:val="00FA7CB6"/>
    <w:rsid w:val="00FA7F13"/>
    <w:rsid w:val="00FB0A1D"/>
    <w:rsid w:val="00FB0F83"/>
    <w:rsid w:val="00FB16EE"/>
    <w:rsid w:val="00FB17C0"/>
    <w:rsid w:val="00FB1D2D"/>
    <w:rsid w:val="00FB2A9E"/>
    <w:rsid w:val="00FB2B69"/>
    <w:rsid w:val="00FB2D88"/>
    <w:rsid w:val="00FB307C"/>
    <w:rsid w:val="00FB3355"/>
    <w:rsid w:val="00FB3382"/>
    <w:rsid w:val="00FB37E6"/>
    <w:rsid w:val="00FB38BF"/>
    <w:rsid w:val="00FB4187"/>
    <w:rsid w:val="00FB4DFA"/>
    <w:rsid w:val="00FB51BC"/>
    <w:rsid w:val="00FB531D"/>
    <w:rsid w:val="00FB5435"/>
    <w:rsid w:val="00FB5691"/>
    <w:rsid w:val="00FB5830"/>
    <w:rsid w:val="00FB58B3"/>
    <w:rsid w:val="00FB5AD2"/>
    <w:rsid w:val="00FB5BFC"/>
    <w:rsid w:val="00FB5CA6"/>
    <w:rsid w:val="00FB5D49"/>
    <w:rsid w:val="00FB6181"/>
    <w:rsid w:val="00FB6520"/>
    <w:rsid w:val="00FB68E2"/>
    <w:rsid w:val="00FB7046"/>
    <w:rsid w:val="00FB7305"/>
    <w:rsid w:val="00FB76F6"/>
    <w:rsid w:val="00FB7CA3"/>
    <w:rsid w:val="00FC0170"/>
    <w:rsid w:val="00FC0715"/>
    <w:rsid w:val="00FC14CD"/>
    <w:rsid w:val="00FC1652"/>
    <w:rsid w:val="00FC18F9"/>
    <w:rsid w:val="00FC1CE6"/>
    <w:rsid w:val="00FC1D0E"/>
    <w:rsid w:val="00FC1FFB"/>
    <w:rsid w:val="00FC2D71"/>
    <w:rsid w:val="00FC3C85"/>
    <w:rsid w:val="00FC3E22"/>
    <w:rsid w:val="00FC4521"/>
    <w:rsid w:val="00FC4975"/>
    <w:rsid w:val="00FC4A5D"/>
    <w:rsid w:val="00FC5DCD"/>
    <w:rsid w:val="00FC5DF2"/>
    <w:rsid w:val="00FC6147"/>
    <w:rsid w:val="00FC66CB"/>
    <w:rsid w:val="00FC6BE1"/>
    <w:rsid w:val="00FC6C29"/>
    <w:rsid w:val="00FC6F97"/>
    <w:rsid w:val="00FC7530"/>
    <w:rsid w:val="00FC7B85"/>
    <w:rsid w:val="00FC7E23"/>
    <w:rsid w:val="00FC7EB5"/>
    <w:rsid w:val="00FD022B"/>
    <w:rsid w:val="00FD03EA"/>
    <w:rsid w:val="00FD06D2"/>
    <w:rsid w:val="00FD0775"/>
    <w:rsid w:val="00FD09E6"/>
    <w:rsid w:val="00FD0AA4"/>
    <w:rsid w:val="00FD0FA0"/>
    <w:rsid w:val="00FD1663"/>
    <w:rsid w:val="00FD16CB"/>
    <w:rsid w:val="00FD2175"/>
    <w:rsid w:val="00FD2B75"/>
    <w:rsid w:val="00FD338C"/>
    <w:rsid w:val="00FD3506"/>
    <w:rsid w:val="00FD3659"/>
    <w:rsid w:val="00FD3765"/>
    <w:rsid w:val="00FD3BE6"/>
    <w:rsid w:val="00FD3BF8"/>
    <w:rsid w:val="00FD3C96"/>
    <w:rsid w:val="00FD4044"/>
    <w:rsid w:val="00FD5B5C"/>
    <w:rsid w:val="00FD614A"/>
    <w:rsid w:val="00FD65C2"/>
    <w:rsid w:val="00FD6A58"/>
    <w:rsid w:val="00FD6C73"/>
    <w:rsid w:val="00FD6C88"/>
    <w:rsid w:val="00FD6E47"/>
    <w:rsid w:val="00FD7109"/>
    <w:rsid w:val="00FD79BE"/>
    <w:rsid w:val="00FD79FD"/>
    <w:rsid w:val="00FE0628"/>
    <w:rsid w:val="00FE0A1D"/>
    <w:rsid w:val="00FE0FC5"/>
    <w:rsid w:val="00FE172F"/>
    <w:rsid w:val="00FE18DA"/>
    <w:rsid w:val="00FE1BA2"/>
    <w:rsid w:val="00FE1DAE"/>
    <w:rsid w:val="00FE1DC0"/>
    <w:rsid w:val="00FE1DFE"/>
    <w:rsid w:val="00FE1E3D"/>
    <w:rsid w:val="00FE2297"/>
    <w:rsid w:val="00FE22EE"/>
    <w:rsid w:val="00FE24B7"/>
    <w:rsid w:val="00FE2671"/>
    <w:rsid w:val="00FE2B70"/>
    <w:rsid w:val="00FE30DF"/>
    <w:rsid w:val="00FE3CE7"/>
    <w:rsid w:val="00FE4257"/>
    <w:rsid w:val="00FE54FE"/>
    <w:rsid w:val="00FE563B"/>
    <w:rsid w:val="00FE58B9"/>
    <w:rsid w:val="00FE5DE0"/>
    <w:rsid w:val="00FE5F81"/>
    <w:rsid w:val="00FE6421"/>
    <w:rsid w:val="00FE68B8"/>
    <w:rsid w:val="00FE6D37"/>
    <w:rsid w:val="00FE6FCE"/>
    <w:rsid w:val="00FE7052"/>
    <w:rsid w:val="00FE749A"/>
    <w:rsid w:val="00FE7801"/>
    <w:rsid w:val="00FE7FD1"/>
    <w:rsid w:val="00FF009C"/>
    <w:rsid w:val="00FF0981"/>
    <w:rsid w:val="00FF0ECE"/>
    <w:rsid w:val="00FF0EEC"/>
    <w:rsid w:val="00FF10CB"/>
    <w:rsid w:val="00FF1446"/>
    <w:rsid w:val="00FF1ACA"/>
    <w:rsid w:val="00FF1B13"/>
    <w:rsid w:val="00FF238A"/>
    <w:rsid w:val="00FF2944"/>
    <w:rsid w:val="00FF31D8"/>
    <w:rsid w:val="00FF3408"/>
    <w:rsid w:val="00FF3B93"/>
    <w:rsid w:val="00FF497F"/>
    <w:rsid w:val="00FF4E49"/>
    <w:rsid w:val="00FF538A"/>
    <w:rsid w:val="00FF54A7"/>
    <w:rsid w:val="00FF5B33"/>
    <w:rsid w:val="00FF5DE4"/>
    <w:rsid w:val="00FF62F2"/>
    <w:rsid w:val="00FF6D14"/>
    <w:rsid w:val="00FF6E50"/>
    <w:rsid w:val="00FF6E78"/>
    <w:rsid w:val="00FF6F34"/>
    <w:rsid w:val="00FF75DE"/>
    <w:rsid w:val="00FF76E8"/>
    <w:rsid w:val="00FF7757"/>
    <w:rsid w:val="00FF7C63"/>
    <w:rsid w:val="00FF7EF5"/>
    <w:rsid w:val="00FF7F57"/>
    <w:rsid w:val="00FF7FC8"/>
    <w:rsid w:val="010C0545"/>
    <w:rsid w:val="01172159"/>
    <w:rsid w:val="0183728A"/>
    <w:rsid w:val="01FE38A8"/>
    <w:rsid w:val="02780A9B"/>
    <w:rsid w:val="029C70B3"/>
    <w:rsid w:val="02B353FD"/>
    <w:rsid w:val="03D332D6"/>
    <w:rsid w:val="03D9195C"/>
    <w:rsid w:val="041F20D1"/>
    <w:rsid w:val="048B2A85"/>
    <w:rsid w:val="0491110B"/>
    <w:rsid w:val="04C837E3"/>
    <w:rsid w:val="05CD1CA1"/>
    <w:rsid w:val="06434355"/>
    <w:rsid w:val="0712113E"/>
    <w:rsid w:val="072D3F52"/>
    <w:rsid w:val="07DF75F9"/>
    <w:rsid w:val="080B3940"/>
    <w:rsid w:val="0862434F"/>
    <w:rsid w:val="08733F04"/>
    <w:rsid w:val="08A3063C"/>
    <w:rsid w:val="095B7DEA"/>
    <w:rsid w:val="097950BE"/>
    <w:rsid w:val="097D251D"/>
    <w:rsid w:val="098708AE"/>
    <w:rsid w:val="0AB66DA2"/>
    <w:rsid w:val="0AC7123A"/>
    <w:rsid w:val="0AE77571"/>
    <w:rsid w:val="0AED4CFD"/>
    <w:rsid w:val="0AF93AA3"/>
    <w:rsid w:val="0B657E3F"/>
    <w:rsid w:val="0BB07CFE"/>
    <w:rsid w:val="0BBC084E"/>
    <w:rsid w:val="0BD107F3"/>
    <w:rsid w:val="0BD4669D"/>
    <w:rsid w:val="0C3D5924"/>
    <w:rsid w:val="0C897FA2"/>
    <w:rsid w:val="0CAB26D5"/>
    <w:rsid w:val="0D22141A"/>
    <w:rsid w:val="0D531680"/>
    <w:rsid w:val="0D583AF2"/>
    <w:rsid w:val="0E312994"/>
    <w:rsid w:val="0E475979"/>
    <w:rsid w:val="0E760C28"/>
    <w:rsid w:val="0F1F345E"/>
    <w:rsid w:val="0FB748D6"/>
    <w:rsid w:val="10863CAA"/>
    <w:rsid w:val="109C3C4F"/>
    <w:rsid w:val="10B10371"/>
    <w:rsid w:val="10DD46B8"/>
    <w:rsid w:val="11234E2D"/>
    <w:rsid w:val="114917E9"/>
    <w:rsid w:val="122733D6"/>
    <w:rsid w:val="1254771D"/>
    <w:rsid w:val="12845CEE"/>
    <w:rsid w:val="128E407F"/>
    <w:rsid w:val="12B00B6D"/>
    <w:rsid w:val="12DB66FD"/>
    <w:rsid w:val="13676A5B"/>
    <w:rsid w:val="13CA3E07"/>
    <w:rsid w:val="14200F92"/>
    <w:rsid w:val="15044A88"/>
    <w:rsid w:val="157518C4"/>
    <w:rsid w:val="15C23F41"/>
    <w:rsid w:val="169311EC"/>
    <w:rsid w:val="16EB422E"/>
    <w:rsid w:val="1702234F"/>
    <w:rsid w:val="17C57E8F"/>
    <w:rsid w:val="17C77B0F"/>
    <w:rsid w:val="18F56002"/>
    <w:rsid w:val="190C23A4"/>
    <w:rsid w:val="196D1144"/>
    <w:rsid w:val="19BF34CD"/>
    <w:rsid w:val="19C3077A"/>
    <w:rsid w:val="1A065E3F"/>
    <w:rsid w:val="1B155FFD"/>
    <w:rsid w:val="1BA210E4"/>
    <w:rsid w:val="1C2E454B"/>
    <w:rsid w:val="1C7A6BC9"/>
    <w:rsid w:val="1C912F6B"/>
    <w:rsid w:val="1D1E6052"/>
    <w:rsid w:val="1D6D65D0"/>
    <w:rsid w:val="1DBF4573"/>
    <w:rsid w:val="1DCC746F"/>
    <w:rsid w:val="1E8F0832"/>
    <w:rsid w:val="1F1C0096"/>
    <w:rsid w:val="1F31003B"/>
    <w:rsid w:val="1F3C1C4F"/>
    <w:rsid w:val="1F516372"/>
    <w:rsid w:val="1FD47844"/>
    <w:rsid w:val="1FE458E0"/>
    <w:rsid w:val="203C2595"/>
    <w:rsid w:val="214F03B6"/>
    <w:rsid w:val="21F62C07"/>
    <w:rsid w:val="22AC2870"/>
    <w:rsid w:val="22E152C9"/>
    <w:rsid w:val="22F8166B"/>
    <w:rsid w:val="235E0116"/>
    <w:rsid w:val="23E45806"/>
    <w:rsid w:val="24FA33BA"/>
    <w:rsid w:val="25B427E8"/>
    <w:rsid w:val="25C42A83"/>
    <w:rsid w:val="271436A9"/>
    <w:rsid w:val="278B23EE"/>
    <w:rsid w:val="28006285"/>
    <w:rsid w:val="28656260"/>
    <w:rsid w:val="28C16D22"/>
    <w:rsid w:val="29747D10"/>
    <w:rsid w:val="298A1A74"/>
    <w:rsid w:val="29E14AC1"/>
    <w:rsid w:val="2A012DF7"/>
    <w:rsid w:val="2A062B02"/>
    <w:rsid w:val="2C362D97"/>
    <w:rsid w:val="2CEE2546"/>
    <w:rsid w:val="2D0F4C79"/>
    <w:rsid w:val="2DE7275E"/>
    <w:rsid w:val="2EC17EC2"/>
    <w:rsid w:val="2EE72300"/>
    <w:rsid w:val="2F9B5627"/>
    <w:rsid w:val="2FDA6411"/>
    <w:rsid w:val="2FF16036"/>
    <w:rsid w:val="303D4E30"/>
    <w:rsid w:val="312B28BA"/>
    <w:rsid w:val="314C0871"/>
    <w:rsid w:val="31A359FC"/>
    <w:rsid w:val="31AE7611"/>
    <w:rsid w:val="31B859A2"/>
    <w:rsid w:val="323B6E74"/>
    <w:rsid w:val="329F36BE"/>
    <w:rsid w:val="32E93B15"/>
    <w:rsid w:val="33540C46"/>
    <w:rsid w:val="338B331E"/>
    <w:rsid w:val="34CB752E"/>
    <w:rsid w:val="34F13EEA"/>
    <w:rsid w:val="34FD1EFB"/>
    <w:rsid w:val="3507028C"/>
    <w:rsid w:val="35740C40"/>
    <w:rsid w:val="35E93F48"/>
    <w:rsid w:val="36D75BAA"/>
    <w:rsid w:val="36FB77C2"/>
    <w:rsid w:val="375C2CDF"/>
    <w:rsid w:val="37FF5D6B"/>
    <w:rsid w:val="38774730"/>
    <w:rsid w:val="3A0D1915"/>
    <w:rsid w:val="3A382193"/>
    <w:rsid w:val="3A570624"/>
    <w:rsid w:val="3A5B5D7C"/>
    <w:rsid w:val="3A6F14E1"/>
    <w:rsid w:val="3A7F4B06"/>
    <w:rsid w:val="3A8E7AFC"/>
    <w:rsid w:val="3ABF1172"/>
    <w:rsid w:val="3AC10DF2"/>
    <w:rsid w:val="3B5373B4"/>
    <w:rsid w:val="3B6E698C"/>
    <w:rsid w:val="3B846932"/>
    <w:rsid w:val="3B94056D"/>
    <w:rsid w:val="3BB02C79"/>
    <w:rsid w:val="3BC1540C"/>
    <w:rsid w:val="3D5742AE"/>
    <w:rsid w:val="3D5D4B5F"/>
    <w:rsid w:val="3DB8304E"/>
    <w:rsid w:val="3E5541D1"/>
    <w:rsid w:val="3EC76A8F"/>
    <w:rsid w:val="3F4A7F61"/>
    <w:rsid w:val="3F5F7F07"/>
    <w:rsid w:val="3F7948EC"/>
    <w:rsid w:val="3F9B6A67"/>
    <w:rsid w:val="3FC26926"/>
    <w:rsid w:val="3FD249C2"/>
    <w:rsid w:val="3FDC2D53"/>
    <w:rsid w:val="3FF74C02"/>
    <w:rsid w:val="40854466"/>
    <w:rsid w:val="40E66A89"/>
    <w:rsid w:val="413A424B"/>
    <w:rsid w:val="42161379"/>
    <w:rsid w:val="425D01DB"/>
    <w:rsid w:val="42C42797"/>
    <w:rsid w:val="43A8628C"/>
    <w:rsid w:val="43B37EA1"/>
    <w:rsid w:val="43C845C3"/>
    <w:rsid w:val="44146C41"/>
    <w:rsid w:val="448F3A0C"/>
    <w:rsid w:val="44AC00B9"/>
    <w:rsid w:val="45441531"/>
    <w:rsid w:val="468F3AD1"/>
    <w:rsid w:val="46CA0433"/>
    <w:rsid w:val="484653A1"/>
    <w:rsid w:val="488E5795"/>
    <w:rsid w:val="48A61DD6"/>
    <w:rsid w:val="48B91E5D"/>
    <w:rsid w:val="4A2B0A3A"/>
    <w:rsid w:val="4A4F0FFA"/>
    <w:rsid w:val="4AA83F2E"/>
    <w:rsid w:val="4AB27A19"/>
    <w:rsid w:val="4AE820F1"/>
    <w:rsid w:val="4AEC36D8"/>
    <w:rsid w:val="4AED0929"/>
    <w:rsid w:val="4B8A54FE"/>
    <w:rsid w:val="4BF722AF"/>
    <w:rsid w:val="4C632C63"/>
    <w:rsid w:val="4CDB5DA5"/>
    <w:rsid w:val="4D2607A2"/>
    <w:rsid w:val="4E7D54D1"/>
    <w:rsid w:val="506B057F"/>
    <w:rsid w:val="50F25EDA"/>
    <w:rsid w:val="519B2E6F"/>
    <w:rsid w:val="51D058C8"/>
    <w:rsid w:val="53376114"/>
    <w:rsid w:val="53BA2E6A"/>
    <w:rsid w:val="55AC6E9D"/>
    <w:rsid w:val="56193C4E"/>
    <w:rsid w:val="56822D62"/>
    <w:rsid w:val="570D57DF"/>
    <w:rsid w:val="580C7901"/>
    <w:rsid w:val="58415EB1"/>
    <w:rsid w:val="59DE0E81"/>
    <w:rsid w:val="5A4C14B5"/>
    <w:rsid w:val="5B3B333C"/>
    <w:rsid w:val="5C143B8E"/>
    <w:rsid w:val="5C194F28"/>
    <w:rsid w:val="5C3F18E4"/>
    <w:rsid w:val="5C6B5C2C"/>
    <w:rsid w:val="5CC2663A"/>
    <w:rsid w:val="5CD72D5D"/>
    <w:rsid w:val="5D8579FD"/>
    <w:rsid w:val="5E687C70"/>
    <w:rsid w:val="5EA42053"/>
    <w:rsid w:val="5EFF4940"/>
    <w:rsid w:val="5F420F00"/>
    <w:rsid w:val="5F47185C"/>
    <w:rsid w:val="5F841147"/>
    <w:rsid w:val="60052F14"/>
    <w:rsid w:val="6037100D"/>
    <w:rsid w:val="60A81824"/>
    <w:rsid w:val="60BD5F46"/>
    <w:rsid w:val="60E9228D"/>
    <w:rsid w:val="61813705"/>
    <w:rsid w:val="61B6615E"/>
    <w:rsid w:val="620F67EC"/>
    <w:rsid w:val="62490F50"/>
    <w:rsid w:val="62865532"/>
    <w:rsid w:val="62AC7970"/>
    <w:rsid w:val="62DC5F40"/>
    <w:rsid w:val="62E123C8"/>
    <w:rsid w:val="63483071"/>
    <w:rsid w:val="63E541F4"/>
    <w:rsid w:val="63F86AF7"/>
    <w:rsid w:val="640C0830"/>
    <w:rsid w:val="64837576"/>
    <w:rsid w:val="65474D35"/>
    <w:rsid w:val="656D2D76"/>
    <w:rsid w:val="66AD1184"/>
    <w:rsid w:val="66C71D2E"/>
    <w:rsid w:val="67302657"/>
    <w:rsid w:val="67461B04"/>
    <w:rsid w:val="68C654A3"/>
    <w:rsid w:val="68D167CB"/>
    <w:rsid w:val="68ED11BC"/>
    <w:rsid w:val="693060E1"/>
    <w:rsid w:val="6B061D23"/>
    <w:rsid w:val="6BB9504A"/>
    <w:rsid w:val="6C760C80"/>
    <w:rsid w:val="6C7C2B89"/>
    <w:rsid w:val="6D132A1E"/>
    <w:rsid w:val="6D1E5C16"/>
    <w:rsid w:val="6D5502EE"/>
    <w:rsid w:val="6D756624"/>
    <w:rsid w:val="6DF25BEE"/>
    <w:rsid w:val="6EBB0EBA"/>
    <w:rsid w:val="6EF959BC"/>
    <w:rsid w:val="6FE05419"/>
    <w:rsid w:val="6FEB702D"/>
    <w:rsid w:val="6FFC14C6"/>
    <w:rsid w:val="700C1760"/>
    <w:rsid w:val="703871DE"/>
    <w:rsid w:val="703D6948"/>
    <w:rsid w:val="70473EC4"/>
    <w:rsid w:val="709375C3"/>
    <w:rsid w:val="7099044B"/>
    <w:rsid w:val="70BC4A28"/>
    <w:rsid w:val="72005413"/>
    <w:rsid w:val="723536EF"/>
    <w:rsid w:val="726C5DC7"/>
    <w:rsid w:val="732E3907"/>
    <w:rsid w:val="737A6252"/>
    <w:rsid w:val="74523F64"/>
    <w:rsid w:val="74645F02"/>
    <w:rsid w:val="747124D2"/>
    <w:rsid w:val="74B62489"/>
    <w:rsid w:val="74C0081A"/>
    <w:rsid w:val="752E55CB"/>
    <w:rsid w:val="75CF09D8"/>
    <w:rsid w:val="76317C4D"/>
    <w:rsid w:val="76637BC6"/>
    <w:rsid w:val="76DA690B"/>
    <w:rsid w:val="774B5945"/>
    <w:rsid w:val="77D323A7"/>
    <w:rsid w:val="780B2412"/>
    <w:rsid w:val="7861548E"/>
    <w:rsid w:val="79CC7F63"/>
    <w:rsid w:val="7AF244C2"/>
    <w:rsid w:val="7B484ED1"/>
    <w:rsid w:val="7B7F75A9"/>
    <w:rsid w:val="7BCA1FA7"/>
    <w:rsid w:val="7C1E297A"/>
    <w:rsid w:val="7CBA3AAE"/>
    <w:rsid w:val="7D092933"/>
    <w:rsid w:val="7D684ECB"/>
    <w:rsid w:val="7F0204F0"/>
    <w:rsid w:val="7F8C134D"/>
    <w:rsid w:val="7FFD038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unhideWhenUsed="0" w:uiPriority="0" w:semiHidden="0" w:name=""/>
    <w:lsdException w:unhideWhenUsed="0" w:uiPriority="0" w:semiHidden="0" w:nam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
    <w:lsdException w:qFormat="1" w:unhideWhenUsed="0" w:uiPriority="34" w:semiHidden="0" w:name="List Paragraph"/>
    <w:lsdException w:qFormat="1" w:unhideWhenUsed="0" w:uiPriority="9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lang w:val="en-US" w:eastAsia="zh-CN" w:bidi="ar-SA"/>
    </w:rPr>
  </w:style>
  <w:style w:type="paragraph" w:styleId="3">
    <w:name w:val="heading 1"/>
    <w:basedOn w:val="1"/>
    <w:next w:val="1"/>
    <w:link w:val="2391"/>
    <w:qFormat/>
    <w:uiPriority w:val="0"/>
    <w:pPr>
      <w:keepNext/>
      <w:keepLines/>
      <w:outlineLvl w:val="0"/>
    </w:pPr>
    <w:rPr>
      <w:b/>
      <w:bCs/>
      <w:kern w:val="44"/>
      <w:sz w:val="28"/>
      <w:szCs w:val="44"/>
    </w:rPr>
  </w:style>
  <w:style w:type="paragraph" w:styleId="4">
    <w:name w:val="heading 2"/>
    <w:basedOn w:val="1"/>
    <w:next w:val="1"/>
    <w:link w:val="2388"/>
    <w:qFormat/>
    <w:uiPriority w:val="0"/>
    <w:pPr>
      <w:keepNext/>
      <w:keepLines/>
      <w:adjustRightInd w:val="0"/>
      <w:spacing w:line="360" w:lineRule="auto"/>
      <w:jc w:val="left"/>
      <w:textAlignment w:val="baseline"/>
      <w:outlineLvl w:val="1"/>
    </w:pPr>
    <w:rPr>
      <w:rFonts w:ascii="宋体"/>
      <w:b/>
      <w:kern w:val="0"/>
      <w:sz w:val="24"/>
      <w:szCs w:val="20"/>
    </w:rPr>
  </w:style>
  <w:style w:type="paragraph" w:styleId="5">
    <w:name w:val="heading 3"/>
    <w:basedOn w:val="1"/>
    <w:next w:val="6"/>
    <w:link w:val="2979"/>
    <w:qFormat/>
    <w:uiPriority w:val="0"/>
    <w:pPr>
      <w:keepNext/>
      <w:keepLines/>
      <w:tabs>
        <w:tab w:val="left" w:pos="709"/>
      </w:tabs>
      <w:spacing w:before="260" w:after="260" w:line="416" w:lineRule="auto"/>
      <w:outlineLvl w:val="2"/>
    </w:pPr>
    <w:rPr>
      <w:b/>
      <w:sz w:val="32"/>
      <w:szCs w:val="20"/>
    </w:rPr>
  </w:style>
  <w:style w:type="paragraph" w:styleId="7">
    <w:name w:val="heading 4"/>
    <w:basedOn w:val="1"/>
    <w:next w:val="1"/>
    <w:link w:val="2355"/>
    <w:qFormat/>
    <w:uiPriority w:val="0"/>
    <w:pPr>
      <w:keepNext/>
      <w:keepLines/>
      <w:adjustRightInd w:val="0"/>
      <w:spacing w:before="280" w:after="290" w:line="376" w:lineRule="atLeast"/>
      <w:jc w:val="left"/>
      <w:textAlignment w:val="baseline"/>
      <w:outlineLvl w:val="3"/>
    </w:pPr>
    <w:rPr>
      <w:rFonts w:ascii="Arial" w:hAnsi="Arial" w:eastAsia="黑体"/>
      <w:b/>
      <w:kern w:val="0"/>
      <w:sz w:val="24"/>
      <w:szCs w:val="20"/>
    </w:rPr>
  </w:style>
  <w:style w:type="paragraph" w:styleId="8">
    <w:name w:val="heading 5"/>
    <w:basedOn w:val="1"/>
    <w:next w:val="1"/>
    <w:link w:val="3051"/>
    <w:qFormat/>
    <w:uiPriority w:val="0"/>
    <w:pPr>
      <w:keepNext/>
      <w:keepLines/>
      <w:adjustRightInd w:val="0"/>
      <w:spacing w:before="280" w:after="290" w:line="376" w:lineRule="atLeast"/>
      <w:ind w:left="397"/>
      <w:jc w:val="left"/>
      <w:textAlignment w:val="baseline"/>
      <w:outlineLvl w:val="4"/>
    </w:pPr>
    <w:rPr>
      <w:rFonts w:ascii="宋体" w:hAnsi="Arial"/>
      <w:b/>
      <w:kern w:val="0"/>
      <w:sz w:val="24"/>
      <w:szCs w:val="20"/>
    </w:rPr>
  </w:style>
  <w:style w:type="paragraph" w:styleId="9">
    <w:name w:val="heading 6"/>
    <w:basedOn w:val="1"/>
    <w:next w:val="1"/>
    <w:link w:val="2524"/>
    <w:qFormat/>
    <w:uiPriority w:val="0"/>
    <w:pPr>
      <w:keepNext/>
      <w:keepLines/>
      <w:adjustRightInd w:val="0"/>
      <w:spacing w:before="240" w:after="64" w:line="320" w:lineRule="atLeast"/>
      <w:ind w:left="397"/>
      <w:jc w:val="left"/>
      <w:textAlignment w:val="baseline"/>
      <w:outlineLvl w:val="5"/>
    </w:pPr>
    <w:rPr>
      <w:rFonts w:ascii="Arial" w:hAnsi="Arial" w:eastAsia="黑体"/>
      <w:b/>
      <w:kern w:val="0"/>
      <w:sz w:val="24"/>
      <w:szCs w:val="20"/>
    </w:rPr>
  </w:style>
  <w:style w:type="paragraph" w:styleId="10">
    <w:name w:val="heading 7"/>
    <w:basedOn w:val="1"/>
    <w:next w:val="1"/>
    <w:link w:val="2635"/>
    <w:qFormat/>
    <w:uiPriority w:val="0"/>
    <w:pPr>
      <w:keepNext/>
      <w:keepLines/>
      <w:adjustRightInd w:val="0"/>
      <w:spacing w:before="240" w:after="64" w:line="320" w:lineRule="atLeast"/>
      <w:ind w:left="397"/>
      <w:jc w:val="left"/>
      <w:textAlignment w:val="baseline"/>
      <w:outlineLvl w:val="6"/>
    </w:pPr>
    <w:rPr>
      <w:rFonts w:ascii="宋体" w:hAnsi="Arial"/>
      <w:b/>
      <w:kern w:val="0"/>
      <w:sz w:val="24"/>
      <w:szCs w:val="20"/>
    </w:rPr>
  </w:style>
  <w:style w:type="paragraph" w:styleId="11">
    <w:name w:val="heading 8"/>
    <w:basedOn w:val="1"/>
    <w:next w:val="1"/>
    <w:link w:val="2510"/>
    <w:qFormat/>
    <w:uiPriority w:val="0"/>
    <w:pPr>
      <w:keepNext/>
      <w:keepLines/>
      <w:adjustRightInd w:val="0"/>
      <w:spacing w:before="240" w:after="64" w:line="320" w:lineRule="atLeast"/>
      <w:ind w:left="397"/>
      <w:jc w:val="left"/>
      <w:textAlignment w:val="baseline"/>
      <w:outlineLvl w:val="7"/>
    </w:pPr>
    <w:rPr>
      <w:rFonts w:ascii="Arial" w:hAnsi="Arial" w:eastAsia="黑体"/>
      <w:kern w:val="0"/>
      <w:sz w:val="24"/>
      <w:szCs w:val="20"/>
    </w:rPr>
  </w:style>
  <w:style w:type="paragraph" w:styleId="12">
    <w:name w:val="heading 9"/>
    <w:basedOn w:val="1"/>
    <w:next w:val="1"/>
    <w:link w:val="3006"/>
    <w:qFormat/>
    <w:uiPriority w:val="0"/>
    <w:pPr>
      <w:keepNext/>
      <w:keepLines/>
      <w:adjustRightInd w:val="0"/>
      <w:spacing w:before="240" w:after="64" w:line="320" w:lineRule="atLeast"/>
      <w:ind w:left="397"/>
      <w:jc w:val="left"/>
      <w:textAlignment w:val="baseline"/>
      <w:outlineLvl w:val="8"/>
    </w:pPr>
    <w:rPr>
      <w:rFonts w:ascii="Arial" w:hAnsi="Arial" w:eastAsia="黑体"/>
      <w:kern w:val="0"/>
      <w:szCs w:val="20"/>
    </w:rPr>
  </w:style>
  <w:style w:type="character" w:default="1" w:styleId="134">
    <w:name w:val="Default Paragraph Font"/>
    <w:unhideWhenUsed/>
    <w:uiPriority w:val="1"/>
  </w:style>
  <w:style w:type="table" w:default="1" w:styleId="88">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Style w:val="88"/>
      <w:tblCellMar>
        <w:top w:w="0" w:type="dxa"/>
        <w:left w:w="108" w:type="dxa"/>
        <w:bottom w:w="0" w:type="dxa"/>
        <w:right w:w="108" w:type="dxa"/>
      </w:tblCellMar>
    </w:tblPr>
  </w:style>
  <w:style w:type="paragraph" w:styleId="2">
    <w:name w:val="macro"/>
    <w:link w:val="256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lang w:val="en-US" w:eastAsia="zh-CN" w:bidi="ar-SA"/>
    </w:rPr>
  </w:style>
  <w:style w:type="paragraph" w:styleId="6">
    <w:name w:val="Normal Indent"/>
    <w:basedOn w:val="1"/>
    <w:link w:val="2605"/>
    <w:qFormat/>
    <w:uiPriority w:val="0"/>
    <w:pPr>
      <w:autoSpaceDE w:val="0"/>
      <w:autoSpaceDN w:val="0"/>
      <w:adjustRightInd w:val="0"/>
      <w:ind w:firstLine="420"/>
      <w:jc w:val="left"/>
      <w:textAlignment w:val="baseline"/>
    </w:pPr>
    <w:rPr>
      <w:rFonts w:ascii="宋体"/>
      <w:kern w:val="0"/>
      <w:sz w:val="34"/>
      <w:szCs w:val="20"/>
    </w:rPr>
  </w:style>
  <w:style w:type="paragraph" w:styleId="13">
    <w:name w:val="List 3"/>
    <w:basedOn w:val="1"/>
    <w:qFormat/>
    <w:uiPriority w:val="0"/>
    <w:pPr>
      <w:spacing w:line="360" w:lineRule="auto"/>
      <w:ind w:left="100" w:leftChars="400" w:hanging="200" w:hangingChars="200"/>
    </w:pPr>
    <w:rPr>
      <w:kern w:val="2"/>
      <w:sz w:val="24"/>
      <w:szCs w:val="24"/>
    </w:rPr>
  </w:style>
  <w:style w:type="paragraph" w:styleId="14">
    <w:name w:val="toc 7"/>
    <w:basedOn w:val="1"/>
    <w:next w:val="1"/>
    <w:qFormat/>
    <w:uiPriority w:val="39"/>
    <w:pPr>
      <w:ind w:left="2520" w:leftChars="1200"/>
    </w:pPr>
  </w:style>
  <w:style w:type="paragraph" w:styleId="15">
    <w:name w:val="List Number 2"/>
    <w:basedOn w:val="1"/>
    <w:qFormat/>
    <w:uiPriority w:val="0"/>
    <w:pPr>
      <w:tabs>
        <w:tab w:val="left" w:pos="1440"/>
      </w:tabs>
      <w:spacing w:line="360" w:lineRule="auto"/>
      <w:jc w:val="left"/>
    </w:pPr>
    <w:rPr>
      <w:kern w:val="2"/>
      <w:sz w:val="24"/>
      <w:szCs w:val="24"/>
    </w:rPr>
  </w:style>
  <w:style w:type="paragraph" w:styleId="16">
    <w:name w:val="table of authorities"/>
    <w:basedOn w:val="1"/>
    <w:next w:val="1"/>
    <w:qFormat/>
    <w:uiPriority w:val="0"/>
    <w:pPr>
      <w:spacing w:line="360" w:lineRule="auto"/>
      <w:ind w:left="420" w:leftChars="200" w:firstLine="190" w:firstLineChars="190"/>
    </w:pPr>
    <w:rPr>
      <w:kern w:val="2"/>
      <w:sz w:val="24"/>
      <w:szCs w:val="24"/>
    </w:rPr>
  </w:style>
  <w:style w:type="paragraph" w:styleId="17">
    <w:name w:val="Note Heading"/>
    <w:basedOn w:val="1"/>
    <w:next w:val="1"/>
    <w:link w:val="3026"/>
    <w:qFormat/>
    <w:uiPriority w:val="0"/>
    <w:pPr>
      <w:jc w:val="center"/>
    </w:pPr>
    <w:rPr>
      <w:kern w:val="0"/>
      <w:sz w:val="20"/>
      <w:szCs w:val="20"/>
    </w:rPr>
  </w:style>
  <w:style w:type="paragraph" w:styleId="18">
    <w:name w:val="List Bullet 4"/>
    <w:basedOn w:val="1"/>
    <w:qFormat/>
    <w:uiPriority w:val="0"/>
    <w:pPr>
      <w:tabs>
        <w:tab w:val="left" w:pos="360"/>
      </w:tabs>
      <w:spacing w:line="360" w:lineRule="auto"/>
      <w:jc w:val="left"/>
    </w:pPr>
    <w:rPr>
      <w:kern w:val="2"/>
      <w:sz w:val="24"/>
      <w:szCs w:val="24"/>
    </w:rPr>
  </w:style>
  <w:style w:type="paragraph" w:styleId="19">
    <w:name w:val="index 8"/>
    <w:basedOn w:val="1"/>
    <w:next w:val="1"/>
    <w:qFormat/>
    <w:uiPriority w:val="0"/>
    <w:pPr>
      <w:spacing w:line="360" w:lineRule="auto"/>
      <w:ind w:left="1400" w:leftChars="1400" w:firstLine="456" w:firstLineChars="190"/>
    </w:pPr>
    <w:rPr>
      <w:kern w:val="2"/>
      <w:sz w:val="24"/>
      <w:szCs w:val="24"/>
    </w:rPr>
  </w:style>
  <w:style w:type="paragraph" w:styleId="20">
    <w:name w:val="E-mail Signature"/>
    <w:basedOn w:val="1"/>
    <w:link w:val="3232"/>
    <w:qFormat/>
    <w:uiPriority w:val="0"/>
    <w:pPr>
      <w:spacing w:line="360" w:lineRule="auto"/>
      <w:ind w:firstLine="420"/>
      <w:jc w:val="left"/>
    </w:pPr>
    <w:rPr>
      <w:sz w:val="24"/>
      <w:szCs w:val="24"/>
    </w:rPr>
  </w:style>
  <w:style w:type="paragraph" w:styleId="21">
    <w:name w:val="List Number"/>
    <w:basedOn w:val="1"/>
    <w:qFormat/>
    <w:uiPriority w:val="0"/>
    <w:pPr>
      <w:tabs>
        <w:tab w:val="left" w:pos="425"/>
      </w:tabs>
      <w:spacing w:line="360" w:lineRule="auto"/>
      <w:ind w:left="425" w:hanging="425"/>
      <w:jc w:val="left"/>
    </w:pPr>
    <w:rPr>
      <w:kern w:val="2"/>
      <w:sz w:val="24"/>
      <w:szCs w:val="24"/>
    </w:rPr>
  </w:style>
  <w:style w:type="paragraph" w:styleId="22">
    <w:name w:val="caption"/>
    <w:basedOn w:val="1"/>
    <w:next w:val="1"/>
    <w:link w:val="3125"/>
    <w:qFormat/>
    <w:uiPriority w:val="0"/>
    <w:pPr>
      <w:spacing w:before="152" w:after="160"/>
    </w:pPr>
    <w:rPr>
      <w:rFonts w:ascii="Arial" w:hAnsi="Arial" w:eastAsia="黑体"/>
      <w:kern w:val="0"/>
      <w:sz w:val="20"/>
      <w:szCs w:val="20"/>
    </w:rPr>
  </w:style>
  <w:style w:type="paragraph" w:styleId="23">
    <w:name w:val="index 5"/>
    <w:basedOn w:val="1"/>
    <w:next w:val="1"/>
    <w:qFormat/>
    <w:uiPriority w:val="0"/>
    <w:pPr>
      <w:spacing w:line="360" w:lineRule="auto"/>
      <w:ind w:left="800" w:leftChars="800" w:firstLine="456" w:firstLineChars="190"/>
    </w:pPr>
    <w:rPr>
      <w:kern w:val="2"/>
      <w:sz w:val="24"/>
      <w:szCs w:val="24"/>
    </w:rPr>
  </w:style>
  <w:style w:type="paragraph" w:styleId="24">
    <w:name w:val="List Bullet"/>
    <w:basedOn w:val="1"/>
    <w:qFormat/>
    <w:uiPriority w:val="0"/>
    <w:pPr>
      <w:tabs>
        <w:tab w:val="left" w:pos="432"/>
      </w:tabs>
      <w:ind w:left="432" w:hanging="432"/>
    </w:pPr>
    <w:rPr>
      <w:sz w:val="24"/>
    </w:rPr>
  </w:style>
  <w:style w:type="paragraph" w:styleId="25">
    <w:name w:val="envelope address"/>
    <w:basedOn w:val="1"/>
    <w:qFormat/>
    <w:uiPriority w:val="0"/>
    <w:pPr>
      <w:framePr w:w="7920" w:h="1980" w:hRule="exact" w:hSpace="180" w:wrap="around" w:vAnchor="margin" w:hAnchor="page" w:xAlign="center" w:yAlign="bottom"/>
      <w:snapToGrid w:val="0"/>
      <w:spacing w:line="360" w:lineRule="auto"/>
      <w:ind w:left="100" w:leftChars="1400" w:firstLine="420"/>
      <w:jc w:val="left"/>
    </w:pPr>
    <w:rPr>
      <w:rFonts w:ascii="Arial" w:hAnsi="Arial" w:cs="Arial"/>
      <w:kern w:val="2"/>
      <w:sz w:val="24"/>
      <w:szCs w:val="24"/>
    </w:rPr>
  </w:style>
  <w:style w:type="paragraph" w:styleId="26">
    <w:name w:val="Document Map"/>
    <w:basedOn w:val="1"/>
    <w:link w:val="2407"/>
    <w:qFormat/>
    <w:uiPriority w:val="0"/>
    <w:rPr>
      <w:rFonts w:ascii="宋体"/>
      <w:sz w:val="18"/>
      <w:szCs w:val="18"/>
    </w:rPr>
  </w:style>
  <w:style w:type="paragraph" w:styleId="27">
    <w:name w:val="toa heading"/>
    <w:basedOn w:val="1"/>
    <w:next w:val="1"/>
    <w:qFormat/>
    <w:uiPriority w:val="0"/>
    <w:pPr>
      <w:spacing w:before="120"/>
    </w:pPr>
    <w:rPr>
      <w:rFonts w:ascii="Arial" w:hAnsi="Arial" w:cs="Arial"/>
      <w:kern w:val="2"/>
      <w:sz w:val="24"/>
      <w:szCs w:val="24"/>
    </w:rPr>
  </w:style>
  <w:style w:type="paragraph" w:styleId="28">
    <w:name w:val="annotation text"/>
    <w:basedOn w:val="1"/>
    <w:link w:val="2995"/>
    <w:qFormat/>
    <w:uiPriority w:val="0"/>
    <w:pPr>
      <w:adjustRightInd w:val="0"/>
      <w:spacing w:line="312" w:lineRule="atLeast"/>
      <w:jc w:val="left"/>
      <w:textAlignment w:val="baseline"/>
    </w:pPr>
    <w:rPr>
      <w:rFonts w:ascii="@宋体"/>
      <w:kern w:val="0"/>
      <w:sz w:val="28"/>
      <w:szCs w:val="20"/>
    </w:rPr>
  </w:style>
  <w:style w:type="paragraph" w:styleId="29">
    <w:name w:val="index 6"/>
    <w:basedOn w:val="1"/>
    <w:next w:val="1"/>
    <w:qFormat/>
    <w:uiPriority w:val="0"/>
    <w:pPr>
      <w:spacing w:line="360" w:lineRule="auto"/>
      <w:ind w:left="1000" w:leftChars="1000" w:firstLine="456" w:firstLineChars="190"/>
    </w:pPr>
    <w:rPr>
      <w:kern w:val="2"/>
      <w:sz w:val="24"/>
      <w:szCs w:val="24"/>
    </w:rPr>
  </w:style>
  <w:style w:type="paragraph" w:styleId="30">
    <w:name w:val="Salutation"/>
    <w:basedOn w:val="1"/>
    <w:next w:val="1"/>
    <w:link w:val="2621"/>
    <w:qFormat/>
    <w:uiPriority w:val="0"/>
    <w:pPr>
      <w:autoSpaceDE w:val="0"/>
      <w:autoSpaceDN w:val="0"/>
      <w:adjustRightInd w:val="0"/>
      <w:spacing w:line="288" w:lineRule="auto"/>
      <w:ind w:firstLine="567"/>
      <w:jc w:val="left"/>
      <w:textAlignment w:val="baseline"/>
    </w:pPr>
    <w:rPr>
      <w:sz w:val="24"/>
    </w:rPr>
  </w:style>
  <w:style w:type="paragraph" w:styleId="31">
    <w:name w:val="Body Text 3"/>
    <w:basedOn w:val="1"/>
    <w:link w:val="2513"/>
    <w:qFormat/>
    <w:uiPriority w:val="0"/>
    <w:pPr>
      <w:spacing w:line="360" w:lineRule="auto"/>
    </w:pPr>
    <w:rPr>
      <w:rFonts w:ascii="宋体" w:hAnsi="宋体"/>
      <w:b/>
      <w:sz w:val="28"/>
    </w:rPr>
  </w:style>
  <w:style w:type="paragraph" w:styleId="32">
    <w:name w:val="Closing"/>
    <w:basedOn w:val="1"/>
    <w:next w:val="1"/>
    <w:link w:val="2406"/>
    <w:qFormat/>
    <w:uiPriority w:val="0"/>
    <w:pPr>
      <w:autoSpaceDE w:val="0"/>
      <w:autoSpaceDN w:val="0"/>
      <w:adjustRightInd w:val="0"/>
      <w:spacing w:line="288" w:lineRule="auto"/>
      <w:ind w:left="4320" w:firstLine="567"/>
      <w:jc w:val="left"/>
      <w:textAlignment w:val="baseline"/>
    </w:pPr>
    <w:rPr>
      <w:sz w:val="24"/>
    </w:rPr>
  </w:style>
  <w:style w:type="paragraph" w:styleId="33">
    <w:name w:val="List Bullet 3"/>
    <w:basedOn w:val="1"/>
    <w:qFormat/>
    <w:uiPriority w:val="0"/>
    <w:pPr>
      <w:tabs>
        <w:tab w:val="left" w:pos="360"/>
      </w:tabs>
      <w:spacing w:line="360" w:lineRule="auto"/>
      <w:jc w:val="left"/>
    </w:pPr>
    <w:rPr>
      <w:kern w:val="2"/>
      <w:sz w:val="24"/>
      <w:szCs w:val="24"/>
    </w:rPr>
  </w:style>
  <w:style w:type="paragraph" w:styleId="34">
    <w:name w:val="Body Text"/>
    <w:basedOn w:val="1"/>
    <w:link w:val="2617"/>
    <w:qFormat/>
    <w:uiPriority w:val="0"/>
    <w:pPr>
      <w:adjustRightInd w:val="0"/>
      <w:spacing w:after="120" w:line="312" w:lineRule="atLeast"/>
      <w:jc w:val="left"/>
      <w:textAlignment w:val="baseline"/>
    </w:pPr>
    <w:rPr>
      <w:rFonts w:ascii="@宋体"/>
      <w:kern w:val="0"/>
      <w:sz w:val="28"/>
      <w:szCs w:val="20"/>
    </w:rPr>
  </w:style>
  <w:style w:type="paragraph" w:styleId="35">
    <w:name w:val="Body Text Indent"/>
    <w:basedOn w:val="1"/>
    <w:link w:val="3065"/>
    <w:qFormat/>
    <w:uiPriority w:val="0"/>
    <w:pPr>
      <w:spacing w:line="360" w:lineRule="auto"/>
      <w:ind w:firstLine="551"/>
    </w:pPr>
    <w:rPr>
      <w:rFonts w:eastAsia="楷体_GB2312"/>
      <w:color w:val="FF0000"/>
      <w:sz w:val="24"/>
    </w:rPr>
  </w:style>
  <w:style w:type="paragraph" w:styleId="36">
    <w:name w:val="List Number 3"/>
    <w:basedOn w:val="1"/>
    <w:qFormat/>
    <w:uiPriority w:val="0"/>
    <w:pPr>
      <w:tabs>
        <w:tab w:val="left" w:pos="360"/>
      </w:tabs>
      <w:spacing w:line="360" w:lineRule="auto"/>
      <w:jc w:val="left"/>
    </w:pPr>
    <w:rPr>
      <w:kern w:val="2"/>
      <w:sz w:val="24"/>
      <w:szCs w:val="24"/>
    </w:rPr>
  </w:style>
  <w:style w:type="paragraph" w:styleId="37">
    <w:name w:val="List 2"/>
    <w:basedOn w:val="1"/>
    <w:qFormat/>
    <w:uiPriority w:val="0"/>
    <w:pPr>
      <w:ind w:left="840" w:hanging="420"/>
    </w:pPr>
    <w:rPr>
      <w:sz w:val="28"/>
      <w:szCs w:val="20"/>
    </w:rPr>
  </w:style>
  <w:style w:type="paragraph" w:styleId="38">
    <w:name w:val="List Continue"/>
    <w:basedOn w:val="1"/>
    <w:qFormat/>
    <w:uiPriority w:val="0"/>
    <w:pPr>
      <w:spacing w:after="120" w:line="360" w:lineRule="auto"/>
      <w:ind w:left="420" w:leftChars="200" w:firstLine="420"/>
      <w:jc w:val="left"/>
    </w:pPr>
    <w:rPr>
      <w:kern w:val="2"/>
      <w:sz w:val="24"/>
      <w:szCs w:val="24"/>
    </w:rPr>
  </w:style>
  <w:style w:type="paragraph" w:styleId="39">
    <w:name w:val="Block Text"/>
    <w:basedOn w:val="1"/>
    <w:qFormat/>
    <w:uiPriority w:val="0"/>
    <w:pPr>
      <w:spacing w:line="300" w:lineRule="auto"/>
      <w:ind w:left="36" w:leftChars="13" w:right="70" w:rightChars="25" w:firstLine="550" w:firstLineChars="229"/>
    </w:pPr>
    <w:rPr>
      <w:rFonts w:ascii="楷体_GB2312" w:eastAsia="楷体_GB2312"/>
      <w:sz w:val="24"/>
      <w:szCs w:val="20"/>
    </w:rPr>
  </w:style>
  <w:style w:type="paragraph" w:styleId="40">
    <w:name w:val="List Bullet 2"/>
    <w:basedOn w:val="1"/>
    <w:qFormat/>
    <w:uiPriority w:val="0"/>
    <w:pPr>
      <w:tabs>
        <w:tab w:val="left" w:pos="780"/>
      </w:tabs>
      <w:ind w:left="780" w:hanging="360"/>
    </w:pPr>
  </w:style>
  <w:style w:type="paragraph" w:styleId="41">
    <w:name w:val="HTML Address"/>
    <w:basedOn w:val="1"/>
    <w:link w:val="2897"/>
    <w:qFormat/>
    <w:uiPriority w:val="0"/>
    <w:pPr>
      <w:spacing w:line="360" w:lineRule="auto"/>
      <w:ind w:firstLine="420"/>
      <w:jc w:val="left"/>
    </w:pPr>
    <w:rPr>
      <w:i/>
      <w:iCs/>
      <w:sz w:val="24"/>
      <w:szCs w:val="24"/>
    </w:rPr>
  </w:style>
  <w:style w:type="paragraph" w:styleId="42">
    <w:name w:val="index 4"/>
    <w:basedOn w:val="1"/>
    <w:next w:val="1"/>
    <w:qFormat/>
    <w:uiPriority w:val="0"/>
    <w:pPr>
      <w:spacing w:line="360" w:lineRule="auto"/>
      <w:ind w:left="600" w:leftChars="600" w:firstLine="456" w:firstLineChars="190"/>
    </w:pPr>
    <w:rPr>
      <w:kern w:val="2"/>
      <w:sz w:val="24"/>
      <w:szCs w:val="24"/>
    </w:rPr>
  </w:style>
  <w:style w:type="paragraph" w:styleId="43">
    <w:name w:val="toc 5"/>
    <w:basedOn w:val="1"/>
    <w:next w:val="1"/>
    <w:qFormat/>
    <w:uiPriority w:val="39"/>
    <w:pPr>
      <w:ind w:left="1680" w:leftChars="800"/>
    </w:pPr>
  </w:style>
  <w:style w:type="paragraph" w:styleId="44">
    <w:name w:val="toc 3"/>
    <w:basedOn w:val="1"/>
    <w:next w:val="1"/>
    <w:qFormat/>
    <w:uiPriority w:val="39"/>
    <w:pPr>
      <w:ind w:left="840" w:leftChars="400"/>
    </w:pPr>
  </w:style>
  <w:style w:type="paragraph" w:styleId="45">
    <w:name w:val="Plain Text"/>
    <w:basedOn w:val="1"/>
    <w:link w:val="3075"/>
    <w:qFormat/>
    <w:uiPriority w:val="0"/>
    <w:rPr>
      <w:rFonts w:ascii="宋体" w:hAnsi="Courier New"/>
      <w:szCs w:val="20"/>
    </w:rPr>
  </w:style>
  <w:style w:type="paragraph" w:styleId="46">
    <w:name w:val="List Bullet 5"/>
    <w:basedOn w:val="1"/>
    <w:qFormat/>
    <w:uiPriority w:val="0"/>
    <w:pPr>
      <w:tabs>
        <w:tab w:val="left" w:pos="2040"/>
      </w:tabs>
      <w:spacing w:beforeLines="50" w:afterLines="50"/>
    </w:pPr>
  </w:style>
  <w:style w:type="paragraph" w:styleId="47">
    <w:name w:val="List Number 4"/>
    <w:basedOn w:val="1"/>
    <w:qFormat/>
    <w:uiPriority w:val="0"/>
    <w:pPr>
      <w:tabs>
        <w:tab w:val="left" w:pos="360"/>
      </w:tabs>
      <w:spacing w:line="360" w:lineRule="auto"/>
      <w:jc w:val="left"/>
    </w:pPr>
    <w:rPr>
      <w:kern w:val="2"/>
      <w:sz w:val="24"/>
      <w:szCs w:val="24"/>
    </w:rPr>
  </w:style>
  <w:style w:type="paragraph" w:styleId="48">
    <w:name w:val="toc 8"/>
    <w:basedOn w:val="1"/>
    <w:next w:val="1"/>
    <w:qFormat/>
    <w:uiPriority w:val="39"/>
    <w:pPr>
      <w:ind w:left="2940" w:leftChars="1400"/>
    </w:pPr>
  </w:style>
  <w:style w:type="paragraph" w:styleId="49">
    <w:name w:val="index 3"/>
    <w:basedOn w:val="1"/>
    <w:next w:val="1"/>
    <w:qFormat/>
    <w:uiPriority w:val="0"/>
    <w:pPr>
      <w:spacing w:line="360" w:lineRule="auto"/>
      <w:ind w:left="400" w:leftChars="400" w:firstLine="456" w:firstLineChars="190"/>
    </w:pPr>
    <w:rPr>
      <w:kern w:val="2"/>
      <w:sz w:val="24"/>
      <w:szCs w:val="24"/>
    </w:rPr>
  </w:style>
  <w:style w:type="paragraph" w:styleId="50">
    <w:name w:val="Date"/>
    <w:basedOn w:val="1"/>
    <w:next w:val="1"/>
    <w:link w:val="2637"/>
    <w:qFormat/>
    <w:uiPriority w:val="99"/>
    <w:pPr>
      <w:adjustRightInd w:val="0"/>
      <w:spacing w:line="312" w:lineRule="atLeast"/>
      <w:textAlignment w:val="baseline"/>
    </w:pPr>
    <w:rPr>
      <w:rFonts w:ascii="宋体"/>
      <w:kern w:val="0"/>
      <w:sz w:val="28"/>
      <w:szCs w:val="20"/>
    </w:rPr>
  </w:style>
  <w:style w:type="paragraph" w:styleId="51">
    <w:name w:val="Body Text Indent 2"/>
    <w:basedOn w:val="1"/>
    <w:link w:val="2993"/>
    <w:qFormat/>
    <w:uiPriority w:val="0"/>
    <w:pPr>
      <w:spacing w:line="312" w:lineRule="auto"/>
      <w:ind w:left="1" w:firstLine="480" w:firstLineChars="200"/>
    </w:pPr>
    <w:rPr>
      <w:rFonts w:eastAsia="楷体_GB2312"/>
      <w:sz w:val="24"/>
    </w:rPr>
  </w:style>
  <w:style w:type="paragraph" w:styleId="52">
    <w:name w:val="endnote text"/>
    <w:basedOn w:val="1"/>
    <w:link w:val="3083"/>
    <w:qFormat/>
    <w:uiPriority w:val="0"/>
    <w:pPr>
      <w:snapToGrid w:val="0"/>
      <w:jc w:val="left"/>
    </w:pPr>
    <w:rPr>
      <w:rFonts w:ascii="Calibri" w:hAnsi="Calibri"/>
      <w:kern w:val="0"/>
      <w:sz w:val="20"/>
      <w:szCs w:val="20"/>
    </w:rPr>
  </w:style>
  <w:style w:type="paragraph" w:styleId="53">
    <w:name w:val="List Continue 5"/>
    <w:basedOn w:val="1"/>
    <w:qFormat/>
    <w:uiPriority w:val="0"/>
    <w:pPr>
      <w:spacing w:after="120" w:line="360" w:lineRule="auto"/>
      <w:ind w:left="2100" w:leftChars="1000" w:firstLine="420"/>
      <w:jc w:val="left"/>
    </w:pPr>
    <w:rPr>
      <w:kern w:val="2"/>
      <w:sz w:val="24"/>
      <w:szCs w:val="24"/>
    </w:rPr>
  </w:style>
  <w:style w:type="paragraph" w:styleId="54">
    <w:name w:val="Balloon Text"/>
    <w:basedOn w:val="1"/>
    <w:link w:val="3004"/>
    <w:qFormat/>
    <w:uiPriority w:val="99"/>
    <w:rPr>
      <w:sz w:val="18"/>
      <w:szCs w:val="18"/>
    </w:rPr>
  </w:style>
  <w:style w:type="paragraph" w:styleId="55">
    <w:name w:val="footer"/>
    <w:basedOn w:val="1"/>
    <w:link w:val="3064"/>
    <w:qFormat/>
    <w:uiPriority w:val="99"/>
    <w:pPr>
      <w:tabs>
        <w:tab w:val="center" w:pos="4153"/>
        <w:tab w:val="right" w:pos="8306"/>
      </w:tabs>
      <w:autoSpaceDE w:val="0"/>
      <w:autoSpaceDN w:val="0"/>
      <w:adjustRightInd w:val="0"/>
      <w:jc w:val="left"/>
      <w:textAlignment w:val="baseline"/>
    </w:pPr>
    <w:rPr>
      <w:rFonts w:ascii="宋体"/>
      <w:kern w:val="0"/>
      <w:sz w:val="18"/>
      <w:szCs w:val="20"/>
    </w:rPr>
  </w:style>
  <w:style w:type="paragraph" w:styleId="56">
    <w:name w:val="envelope return"/>
    <w:basedOn w:val="1"/>
    <w:qFormat/>
    <w:uiPriority w:val="0"/>
    <w:pPr>
      <w:snapToGrid w:val="0"/>
      <w:spacing w:line="360" w:lineRule="auto"/>
      <w:ind w:firstLine="420"/>
      <w:jc w:val="left"/>
    </w:pPr>
    <w:rPr>
      <w:rFonts w:ascii="Arial" w:hAnsi="Arial" w:cs="Arial"/>
      <w:kern w:val="2"/>
      <w:sz w:val="24"/>
      <w:szCs w:val="24"/>
    </w:rPr>
  </w:style>
  <w:style w:type="paragraph" w:styleId="57">
    <w:name w:val="header"/>
    <w:basedOn w:val="1"/>
    <w:link w:val="3028"/>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2456"/>
    <w:qFormat/>
    <w:uiPriority w:val="0"/>
    <w:pPr>
      <w:spacing w:line="360" w:lineRule="auto"/>
      <w:ind w:left="100" w:leftChars="2100" w:firstLine="420"/>
      <w:jc w:val="left"/>
    </w:pPr>
    <w:rPr>
      <w:sz w:val="24"/>
      <w:szCs w:val="24"/>
    </w:rPr>
  </w:style>
  <w:style w:type="paragraph" w:styleId="59">
    <w:name w:val="toc 1"/>
    <w:basedOn w:val="1"/>
    <w:next w:val="1"/>
    <w:qFormat/>
    <w:uiPriority w:val="39"/>
    <w:pPr>
      <w:spacing w:line="360" w:lineRule="auto"/>
    </w:pPr>
  </w:style>
  <w:style w:type="paragraph" w:styleId="60">
    <w:name w:val="List Continue 4"/>
    <w:basedOn w:val="1"/>
    <w:qFormat/>
    <w:uiPriority w:val="0"/>
    <w:pPr>
      <w:spacing w:after="120" w:line="360" w:lineRule="auto"/>
      <w:ind w:left="1680" w:leftChars="800" w:firstLine="420"/>
      <w:jc w:val="left"/>
    </w:pPr>
    <w:rPr>
      <w:kern w:val="2"/>
      <w:sz w:val="24"/>
      <w:szCs w:val="24"/>
    </w:rPr>
  </w:style>
  <w:style w:type="paragraph" w:styleId="61">
    <w:name w:val="toc 4"/>
    <w:basedOn w:val="1"/>
    <w:next w:val="1"/>
    <w:qFormat/>
    <w:uiPriority w:val="39"/>
    <w:pPr>
      <w:ind w:left="1260" w:leftChars="600"/>
    </w:pPr>
  </w:style>
  <w:style w:type="paragraph" w:styleId="62">
    <w:name w:val="index heading"/>
    <w:basedOn w:val="1"/>
    <w:next w:val="63"/>
    <w:qFormat/>
    <w:uiPriority w:val="0"/>
    <w:pPr>
      <w:tabs>
        <w:tab w:val="left" w:pos="432"/>
      </w:tabs>
    </w:pPr>
  </w:style>
  <w:style w:type="paragraph" w:styleId="63">
    <w:name w:val="index 1"/>
    <w:basedOn w:val="1"/>
    <w:next w:val="1"/>
    <w:unhideWhenUsed/>
    <w:qFormat/>
    <w:uiPriority w:val="0"/>
  </w:style>
  <w:style w:type="paragraph" w:styleId="64">
    <w:name w:val="Subtitle"/>
    <w:basedOn w:val="1"/>
    <w:next w:val="1"/>
    <w:link w:val="2652"/>
    <w:qFormat/>
    <w:uiPriority w:val="0"/>
    <w:pPr>
      <w:spacing w:before="240" w:after="60" w:line="312" w:lineRule="auto"/>
      <w:ind w:firstLine="200" w:firstLineChars="200"/>
      <w:jc w:val="center"/>
      <w:outlineLvl w:val="1"/>
    </w:pPr>
    <w:rPr>
      <w:rFonts w:ascii="Cambria" w:hAnsi="Cambria"/>
      <w:b/>
      <w:bCs/>
      <w:kern w:val="28"/>
      <w:sz w:val="32"/>
      <w:szCs w:val="32"/>
    </w:rPr>
  </w:style>
  <w:style w:type="paragraph" w:styleId="65">
    <w:name w:val="List Number 5"/>
    <w:basedOn w:val="1"/>
    <w:qFormat/>
    <w:uiPriority w:val="0"/>
    <w:pPr>
      <w:tabs>
        <w:tab w:val="left" w:pos="360"/>
      </w:tabs>
      <w:spacing w:line="360" w:lineRule="auto"/>
      <w:jc w:val="left"/>
    </w:pPr>
    <w:rPr>
      <w:kern w:val="2"/>
      <w:sz w:val="24"/>
      <w:szCs w:val="24"/>
    </w:rPr>
  </w:style>
  <w:style w:type="paragraph" w:styleId="66">
    <w:name w:val="List"/>
    <w:basedOn w:val="1"/>
    <w:qFormat/>
    <w:uiPriority w:val="0"/>
    <w:pPr>
      <w:ind w:left="420" w:hanging="420"/>
    </w:pPr>
    <w:rPr>
      <w:sz w:val="28"/>
      <w:szCs w:val="20"/>
    </w:rPr>
  </w:style>
  <w:style w:type="paragraph" w:styleId="67">
    <w:name w:val="footnote text"/>
    <w:basedOn w:val="1"/>
    <w:link w:val="3115"/>
    <w:qFormat/>
    <w:uiPriority w:val="0"/>
    <w:pPr>
      <w:snapToGrid w:val="0"/>
      <w:spacing w:line="360" w:lineRule="auto"/>
      <w:jc w:val="left"/>
    </w:pPr>
    <w:rPr>
      <w:sz w:val="18"/>
      <w:szCs w:val="18"/>
    </w:rPr>
  </w:style>
  <w:style w:type="paragraph" w:styleId="68">
    <w:name w:val="toc 6"/>
    <w:basedOn w:val="1"/>
    <w:next w:val="1"/>
    <w:qFormat/>
    <w:uiPriority w:val="39"/>
    <w:pPr>
      <w:ind w:left="2100" w:leftChars="1000"/>
    </w:pPr>
  </w:style>
  <w:style w:type="paragraph" w:styleId="69">
    <w:name w:val="List 5"/>
    <w:basedOn w:val="1"/>
    <w:qFormat/>
    <w:uiPriority w:val="0"/>
    <w:pPr>
      <w:spacing w:line="360" w:lineRule="auto"/>
      <w:ind w:left="100" w:leftChars="800" w:hanging="200" w:hangingChars="200"/>
    </w:pPr>
    <w:rPr>
      <w:kern w:val="2"/>
      <w:sz w:val="24"/>
      <w:szCs w:val="24"/>
    </w:rPr>
  </w:style>
  <w:style w:type="paragraph" w:styleId="70">
    <w:name w:val="Body Text Indent 3"/>
    <w:basedOn w:val="1"/>
    <w:link w:val="3040"/>
    <w:qFormat/>
    <w:uiPriority w:val="0"/>
    <w:pPr>
      <w:autoSpaceDE w:val="0"/>
      <w:autoSpaceDN w:val="0"/>
      <w:adjustRightInd w:val="0"/>
      <w:spacing w:line="300" w:lineRule="auto"/>
      <w:ind w:firstLine="564"/>
      <w:textAlignment w:val="baseline"/>
    </w:pPr>
    <w:rPr>
      <w:rFonts w:ascii="宋体"/>
      <w:kern w:val="0"/>
      <w:sz w:val="28"/>
      <w:szCs w:val="20"/>
    </w:rPr>
  </w:style>
  <w:style w:type="paragraph" w:styleId="71">
    <w:name w:val="index 7"/>
    <w:basedOn w:val="1"/>
    <w:next w:val="1"/>
    <w:qFormat/>
    <w:uiPriority w:val="0"/>
    <w:pPr>
      <w:spacing w:line="360" w:lineRule="auto"/>
      <w:ind w:left="1200" w:leftChars="1200" w:firstLine="456" w:firstLineChars="190"/>
    </w:pPr>
    <w:rPr>
      <w:kern w:val="2"/>
      <w:sz w:val="24"/>
      <w:szCs w:val="24"/>
    </w:rPr>
  </w:style>
  <w:style w:type="paragraph" w:styleId="72">
    <w:name w:val="index 9"/>
    <w:basedOn w:val="1"/>
    <w:next w:val="1"/>
    <w:qFormat/>
    <w:uiPriority w:val="0"/>
    <w:pPr>
      <w:spacing w:line="360" w:lineRule="auto"/>
      <w:ind w:left="1600" w:leftChars="1600" w:firstLine="456" w:firstLineChars="190"/>
    </w:pPr>
    <w:rPr>
      <w:kern w:val="2"/>
      <w:sz w:val="24"/>
      <w:szCs w:val="24"/>
    </w:rPr>
  </w:style>
  <w:style w:type="paragraph" w:styleId="73">
    <w:name w:val="table of figures"/>
    <w:basedOn w:val="1"/>
    <w:next w:val="1"/>
    <w:qFormat/>
    <w:uiPriority w:val="0"/>
    <w:pPr>
      <w:spacing w:line="360" w:lineRule="auto"/>
      <w:ind w:left="840" w:leftChars="200" w:hanging="420" w:hangingChars="200"/>
    </w:pPr>
    <w:rPr>
      <w:sz w:val="24"/>
    </w:rPr>
  </w:style>
  <w:style w:type="paragraph" w:styleId="74">
    <w:name w:val="toc 2"/>
    <w:basedOn w:val="1"/>
    <w:next w:val="1"/>
    <w:qFormat/>
    <w:uiPriority w:val="39"/>
    <w:pPr>
      <w:spacing w:line="360" w:lineRule="auto"/>
      <w:ind w:left="200" w:leftChars="200"/>
    </w:pPr>
  </w:style>
  <w:style w:type="paragraph" w:styleId="75">
    <w:name w:val="toc 9"/>
    <w:basedOn w:val="1"/>
    <w:next w:val="1"/>
    <w:qFormat/>
    <w:uiPriority w:val="39"/>
    <w:pPr>
      <w:ind w:left="3360" w:leftChars="1600"/>
    </w:pPr>
  </w:style>
  <w:style w:type="paragraph" w:styleId="76">
    <w:name w:val="Body Text 2"/>
    <w:basedOn w:val="1"/>
    <w:link w:val="2352"/>
    <w:qFormat/>
    <w:uiPriority w:val="0"/>
    <w:rPr>
      <w:sz w:val="18"/>
    </w:rPr>
  </w:style>
  <w:style w:type="paragraph" w:styleId="77">
    <w:name w:val="List 4"/>
    <w:basedOn w:val="1"/>
    <w:qFormat/>
    <w:uiPriority w:val="0"/>
    <w:pPr>
      <w:ind w:left="100" w:leftChars="600" w:hanging="200" w:hangingChars="200"/>
    </w:pPr>
    <w:rPr>
      <w:sz w:val="24"/>
      <w:szCs w:val="24"/>
    </w:rPr>
  </w:style>
  <w:style w:type="paragraph" w:styleId="78">
    <w:name w:val="List Continue 2"/>
    <w:basedOn w:val="1"/>
    <w:qFormat/>
    <w:uiPriority w:val="0"/>
    <w:pPr>
      <w:spacing w:before="100" w:after="120" w:line="400" w:lineRule="exact"/>
      <w:ind w:left="840" w:leftChars="400" w:firstLine="200" w:firstLineChars="200"/>
    </w:pPr>
    <w:rPr>
      <w:snapToGrid w:val="0"/>
      <w:sz w:val="24"/>
    </w:rPr>
  </w:style>
  <w:style w:type="paragraph" w:styleId="79">
    <w:name w:val="Message Header"/>
    <w:basedOn w:val="1"/>
    <w:link w:val="3391"/>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cs="Arial"/>
      <w:sz w:val="24"/>
      <w:szCs w:val="24"/>
    </w:rPr>
  </w:style>
  <w:style w:type="paragraph" w:styleId="80">
    <w:name w:val="HTML Preformatted"/>
    <w:basedOn w:val="1"/>
    <w:link w:val="3047"/>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81">
    <w:name w:val="Normal (Web)"/>
    <w:basedOn w:val="1"/>
    <w:link w:val="2531"/>
    <w:qFormat/>
    <w:uiPriority w:val="99"/>
    <w:pPr>
      <w:widowControl/>
      <w:spacing w:before="100" w:beforeAutospacing="1" w:after="100" w:afterAutospacing="1"/>
      <w:jc w:val="left"/>
    </w:pPr>
    <w:rPr>
      <w:rFonts w:ascii="宋体" w:hAnsi="宋体"/>
      <w:kern w:val="0"/>
      <w:sz w:val="24"/>
    </w:rPr>
  </w:style>
  <w:style w:type="paragraph" w:styleId="82">
    <w:name w:val="List Continue 3"/>
    <w:basedOn w:val="1"/>
    <w:qFormat/>
    <w:uiPriority w:val="0"/>
    <w:pPr>
      <w:spacing w:after="120" w:line="360" w:lineRule="auto"/>
      <w:ind w:left="1260" w:leftChars="600" w:firstLine="420"/>
      <w:jc w:val="left"/>
    </w:pPr>
    <w:rPr>
      <w:kern w:val="2"/>
      <w:sz w:val="24"/>
      <w:szCs w:val="24"/>
    </w:rPr>
  </w:style>
  <w:style w:type="paragraph" w:styleId="83">
    <w:name w:val="index 2"/>
    <w:basedOn w:val="1"/>
    <w:next w:val="1"/>
    <w:qFormat/>
    <w:uiPriority w:val="0"/>
    <w:pPr>
      <w:spacing w:line="360" w:lineRule="auto"/>
      <w:ind w:left="200" w:leftChars="200" w:firstLine="456" w:firstLineChars="190"/>
    </w:pPr>
    <w:rPr>
      <w:kern w:val="2"/>
      <w:sz w:val="24"/>
      <w:szCs w:val="24"/>
    </w:rPr>
  </w:style>
  <w:style w:type="paragraph" w:styleId="84">
    <w:name w:val="Title"/>
    <w:basedOn w:val="1"/>
    <w:next w:val="1"/>
    <w:link w:val="2506"/>
    <w:qFormat/>
    <w:uiPriority w:val="0"/>
    <w:pPr>
      <w:spacing w:before="240" w:after="60"/>
      <w:jc w:val="center"/>
      <w:outlineLvl w:val="0"/>
    </w:pPr>
    <w:rPr>
      <w:rFonts w:ascii="Cambria" w:hAnsi="Cambria"/>
      <w:b/>
      <w:bCs/>
      <w:sz w:val="32"/>
      <w:szCs w:val="32"/>
    </w:rPr>
  </w:style>
  <w:style w:type="paragraph" w:styleId="85">
    <w:name w:val="annotation subject"/>
    <w:basedOn w:val="28"/>
    <w:next w:val="28"/>
    <w:link w:val="3078"/>
    <w:qFormat/>
    <w:uiPriority w:val="99"/>
    <w:pPr>
      <w:adjustRightInd/>
      <w:spacing w:line="240" w:lineRule="auto"/>
      <w:textAlignment w:val="auto"/>
    </w:pPr>
    <w:rPr>
      <w:rFonts w:ascii="Times New Roman"/>
      <w:b/>
      <w:bCs/>
      <w:kern w:val="2"/>
      <w:sz w:val="21"/>
      <w:szCs w:val="24"/>
    </w:rPr>
  </w:style>
  <w:style w:type="paragraph" w:styleId="86">
    <w:name w:val="Body Text First Indent"/>
    <w:basedOn w:val="34"/>
    <w:link w:val="2619"/>
    <w:qFormat/>
    <w:uiPriority w:val="0"/>
    <w:pPr>
      <w:adjustRightInd/>
      <w:spacing w:line="240" w:lineRule="auto"/>
      <w:ind w:firstLine="420" w:firstLineChars="100"/>
      <w:jc w:val="both"/>
      <w:textAlignment w:val="auto"/>
    </w:pPr>
    <w:rPr>
      <w:kern w:val="2"/>
      <w:sz w:val="21"/>
      <w:szCs w:val="24"/>
    </w:rPr>
  </w:style>
  <w:style w:type="paragraph" w:styleId="87">
    <w:name w:val="Body Text First Indent 2"/>
    <w:basedOn w:val="35"/>
    <w:link w:val="2787"/>
    <w:qFormat/>
    <w:uiPriority w:val="0"/>
    <w:pPr>
      <w:widowControl/>
      <w:spacing w:after="120" w:line="240" w:lineRule="auto"/>
      <w:ind w:left="420" w:leftChars="200" w:firstLine="420" w:firstLineChars="200"/>
      <w:jc w:val="left"/>
    </w:pPr>
    <w:rPr>
      <w:rFonts w:ascii="宋体" w:hAnsi="宋体" w:eastAsia="宋体"/>
      <w:color w:val="auto"/>
      <w:kern w:val="0"/>
      <w:sz w:val="20"/>
    </w:rPr>
  </w:style>
  <w:style w:type="table" w:styleId="89">
    <w:name w:val="Table Grid"/>
    <w:basedOn w:val="88"/>
    <w:qFormat/>
    <w:uiPriority w:val="39"/>
    <w:pPr>
      <w:widowControl w:val="0"/>
      <w:jc w:val="both"/>
    </w:p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uiPriority w:val="0"/>
    <w:pPr>
      <w:widowControl w:val="0"/>
      <w:jc w:val="both"/>
    </w:pPr>
    <w:rPr>
      <w:rFonts w:eastAsia="宋体"/>
      <w:color w:val="FFFFFF"/>
    </w:rPr>
    <w:tblPr>
      <w:tblStyle w:val="88"/>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blStyle w:val="88"/>
      </w:tblPr>
      <w:tcPr>
        <w:tcBorders>
          <w:top w:val="nil"/>
          <w:left w:val="nil"/>
          <w:bottom w:val="nil"/>
          <w:right w:val="nil"/>
          <w:insideH w:val="nil"/>
          <w:insideV w:val="nil"/>
          <w:tl2br w:val="nil"/>
          <w:tr2bl w:val="nil"/>
        </w:tcBorders>
        <w:shd w:val="solid" w:color="000000" w:fill="FFFFFF"/>
      </w:tcPr>
    </w:tblStylePr>
    <w:tblStylePr w:type="firstCol">
      <w:rPr>
        <w:b/>
        <w:bCs/>
        <w:i/>
        <w:iCs/>
      </w:rPr>
      <w:tblPr>
        <w:tblStyle w:val="88"/>
      </w:tblPr>
      <w:tcPr>
        <w:tcBorders>
          <w:top w:val="nil"/>
          <w:left w:val="nil"/>
          <w:bottom w:val="nil"/>
          <w:right w:val="nil"/>
          <w:insideH w:val="nil"/>
          <w:insideV w:val="nil"/>
          <w:tl2br w:val="nil"/>
          <w:tr2bl w:val="nil"/>
        </w:tcBorders>
        <w:shd w:val="solid" w:color="000080" w:fill="FFFFFF"/>
      </w:tcPr>
    </w:tblStylePr>
    <w:tblStylePr w:type="nwCell">
      <w:tblPr>
        <w:tblStyle w:val="88"/>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blStyle w:val="88"/>
      </w:tblPr>
      <w:tcPr>
        <w:tcBorders>
          <w:top w:val="nil"/>
          <w:left w:val="nil"/>
          <w:bottom w:val="nil"/>
          <w:right w:val="nil"/>
          <w:insideH w:val="nil"/>
          <w:insideV w:val="nil"/>
          <w:tl2br w:val="nil"/>
          <w:tr2bl w:val="nil"/>
        </w:tcBorders>
      </w:tcPr>
    </w:tblStylePr>
  </w:style>
  <w:style w:type="table" w:styleId="92">
    <w:name w:val="Table Colorful 2"/>
    <w:basedOn w:val="88"/>
    <w:uiPriority w:val="0"/>
    <w:pPr>
      <w:widowControl w:val="0"/>
      <w:jc w:val="both"/>
    </w:pPr>
    <w:rPr>
      <w:rFonts w:eastAsia="宋体"/>
    </w:rPr>
    <w:tblPr>
      <w:tblStyle w:val="88"/>
      <w:tblBorders>
        <w:bottom w:val="single" w:color="000000" w:sz="12" w:space="0"/>
      </w:tblBorders>
    </w:tblPr>
    <w:tcPr>
      <w:shd w:val="pct20" w:color="FFFF00" w:fill="FFFFFF"/>
    </w:tcPr>
    <w:tblStylePr w:type="firstRow">
      <w:rPr>
        <w:b/>
        <w:bCs/>
        <w:i/>
        <w:iCs/>
        <w:color w:val="FFFFFF"/>
      </w:rPr>
      <w:tblPr>
        <w:tblStyle w:val="88"/>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blStyle w:val="88"/>
      </w:tblPr>
      <w:tcPr>
        <w:tcBorders>
          <w:top w:val="nil"/>
          <w:left w:val="nil"/>
          <w:bottom w:val="nil"/>
          <w:right w:val="nil"/>
          <w:insideH w:val="nil"/>
          <w:insideV w:val="nil"/>
          <w:tl2br w:val="nil"/>
          <w:tr2bl w:val="nil"/>
        </w:tcBorders>
      </w:tcPr>
    </w:tblStylePr>
    <w:tblStylePr w:type="lastCol">
      <w:tblPr>
        <w:tblStyle w:val="88"/>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blStyle w:val="88"/>
      </w:tblPr>
      <w:tcPr>
        <w:tcBorders>
          <w:top w:val="nil"/>
          <w:left w:val="nil"/>
          <w:bottom w:val="nil"/>
          <w:right w:val="nil"/>
          <w:insideH w:val="nil"/>
          <w:insideV w:val="nil"/>
          <w:tl2br w:val="nil"/>
          <w:tr2bl w:val="nil"/>
        </w:tcBorders>
      </w:tcPr>
    </w:tblStylePr>
  </w:style>
  <w:style w:type="table" w:styleId="93">
    <w:name w:val="Table Colorful 3"/>
    <w:basedOn w:val="88"/>
    <w:uiPriority w:val="0"/>
    <w:pPr>
      <w:widowControl w:val="0"/>
      <w:jc w:val="both"/>
    </w:pPr>
    <w:rPr>
      <w:rFonts w:eastAsia="宋体"/>
    </w:rPr>
    <w:tblPr>
      <w:tblStyle w:val="88"/>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blStyle w:val="88"/>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blStyle w:val="88"/>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blStyle w:val="88"/>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uiPriority w:val="0"/>
    <w:pPr>
      <w:widowControl w:val="0"/>
      <w:jc w:val="both"/>
    </w:pPr>
    <w:rPr>
      <w:rFonts w:eastAsia="宋体"/>
    </w:rPr>
    <w:tblPr>
      <w:tblStyle w:val="88"/>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8"/>
      </w:tblPr>
      <w:tcPr>
        <w:tcBorders>
          <w:top w:val="nil"/>
          <w:left w:val="nil"/>
          <w:bottom w:val="nil"/>
          <w:right w:val="nil"/>
          <w:insideH w:val="nil"/>
          <w:insideV w:val="nil"/>
          <w:tl2br w:val="nil"/>
          <w:tr2bl w:val="nil"/>
        </w:tcBorders>
      </w:tcPr>
    </w:tblStylePr>
  </w:style>
  <w:style w:type="table" w:styleId="95">
    <w:name w:val="Table Classic 1"/>
    <w:basedOn w:val="88"/>
    <w:uiPriority w:val="0"/>
    <w:pPr>
      <w:widowControl w:val="0"/>
      <w:jc w:val="both"/>
    </w:pPr>
    <w:rPr>
      <w:rFonts w:eastAsia="宋体"/>
    </w:rPr>
    <w:tblPr>
      <w:tblStyle w:val="88"/>
      <w:tblBorders>
        <w:top w:val="single" w:color="000000" w:sz="12" w:space="0"/>
        <w:bottom w:val="single" w:color="000000" w:sz="12" w:space="0"/>
      </w:tblBorders>
    </w:tblPr>
    <w:tcPr>
      <w:shd w:val="clear" w:color="auto" w:fill="auto"/>
    </w:tcPr>
    <w:tblStylePr w:type="firstRow">
      <w:rPr>
        <w:i/>
        <w:iCs/>
      </w:rPr>
      <w:tblPr>
        <w:tblStyle w:val="88"/>
      </w:tblPr>
      <w:tcPr>
        <w:tcBorders>
          <w:top w:val="nil"/>
          <w:left w:val="single" w:color="000000" w:sz="6" w:space="0"/>
          <w:bottom w:val="nil"/>
          <w:right w:val="nil"/>
          <w:insideH w:val="nil"/>
          <w:insideV w:val="nil"/>
          <w:tl2br w:val="nil"/>
          <w:tr2bl w:val="nil"/>
        </w:tcBorders>
      </w:tcPr>
    </w:tblStylePr>
    <w:tblStylePr w:type="lastRow">
      <w:rPr>
        <w:color w:val="auto"/>
      </w:rPr>
      <w:tblPr>
        <w:tblStyle w:val="88"/>
      </w:tblPr>
      <w:tcPr>
        <w:tcBorders>
          <w:top w:val="single" w:color="000000" w:sz="6" w:space="0"/>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000000" w:sz="6" w:space="0"/>
          <w:insideH w:val="nil"/>
          <w:insideV w:val="nil"/>
          <w:tl2br w:val="nil"/>
          <w:tr2bl w:val="nil"/>
        </w:tcBorders>
      </w:tcPr>
    </w:tblStylePr>
    <w:tblStylePr w:type="neCell">
      <w:rPr>
        <w:b/>
        <w:bCs/>
        <w:i w:val="0"/>
        <w:iCs w:val="0"/>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96">
    <w:name w:val="Table Classic 2"/>
    <w:basedOn w:val="88"/>
    <w:uiPriority w:val="0"/>
    <w:pPr>
      <w:widowControl w:val="0"/>
      <w:jc w:val="both"/>
    </w:pPr>
    <w:rPr>
      <w:rFonts w:eastAsia="宋体"/>
    </w:rPr>
    <w:tblPr>
      <w:tblStyle w:val="88"/>
      <w:tblBorders>
        <w:top w:val="single" w:color="000000" w:sz="12" w:space="0"/>
        <w:bottom w:val="single" w:color="000000" w:sz="12" w:space="0"/>
      </w:tblBorders>
    </w:tblPr>
    <w:tcPr>
      <w:shd w:val="clear" w:color="auto" w:fill="auto"/>
    </w:tcPr>
    <w:tblStylePr w:type="firstRow">
      <w:rPr>
        <w:color w:val="FFFFFF"/>
      </w:rPr>
      <w:tblPr>
        <w:tblStyle w:val="88"/>
      </w:tblPr>
      <w:tcPr>
        <w:tcBorders>
          <w:top w:val="nil"/>
          <w:left w:val="single" w:color="000000" w:sz="6" w:space="0"/>
          <w:bottom w:val="nil"/>
          <w:right w:val="nil"/>
          <w:insideH w:val="nil"/>
          <w:insideV w:val="nil"/>
          <w:tl2br w:val="nil"/>
          <w:tr2bl w:val="nil"/>
        </w:tcBorders>
        <w:shd w:val="solid" w:color="800080" w:fill="FFFFFF"/>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shd w:val="solid" w:color="C0C0C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nil"/>
          <w:tr2bl w:val="nil"/>
        </w:tcBorders>
        <w:shd w:val="solid" w:color="800080" w:fill="FFFFFF"/>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styleId="97">
    <w:name w:val="Table Classic 3"/>
    <w:basedOn w:val="88"/>
    <w:uiPriority w:val="0"/>
    <w:pPr>
      <w:widowControl w:val="0"/>
      <w:jc w:val="both"/>
    </w:pPr>
    <w:rPr>
      <w:rFonts w:eastAsia="宋体"/>
      <w:color w:val="000080"/>
    </w:rPr>
    <w:tblPr>
      <w:tblStyle w:val="88"/>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blStyle w:val="88"/>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blStyle w:val="88"/>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blStyle w:val="88"/>
      </w:tblPr>
      <w:tcPr>
        <w:tcBorders>
          <w:top w:val="nil"/>
          <w:left w:val="nil"/>
          <w:bottom w:val="nil"/>
          <w:right w:val="nil"/>
          <w:insideH w:val="nil"/>
          <w:insideV w:val="nil"/>
          <w:tl2br w:val="nil"/>
          <w:tr2bl w:val="nil"/>
        </w:tcBorders>
      </w:tcPr>
    </w:tblStylePr>
  </w:style>
  <w:style w:type="table" w:styleId="98">
    <w:name w:val="Table Classic 4"/>
    <w:basedOn w:val="88"/>
    <w:uiPriority w:val="0"/>
    <w:pPr>
      <w:widowControl w:val="0"/>
      <w:jc w:val="both"/>
    </w:pPr>
    <w:rPr>
      <w:rFonts w:eastAsia="宋体"/>
    </w:rPr>
    <w:tblPr>
      <w:tblStyle w:val="88"/>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blStyle w:val="88"/>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blStyle w:val="88"/>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blStyle w:val="88"/>
      </w:tblPr>
      <w:tcPr>
        <w:tcBorders>
          <w:top w:val="nil"/>
          <w:left w:val="nil"/>
          <w:bottom w:val="nil"/>
          <w:right w:val="nil"/>
          <w:insideH w:val="nil"/>
          <w:insideV w:val="nil"/>
          <w:tl2br w:val="nil"/>
          <w:tr2bl w:val="nil"/>
        </w:tcBorders>
      </w:tcPr>
    </w:tblStylePr>
    <w:tblStylePr w:type="nwCell">
      <w:rPr>
        <w:b/>
        <w:bCs/>
      </w:rPr>
      <w:tblPr>
        <w:tblStyle w:val="88"/>
      </w:tblPr>
      <w:tcPr>
        <w:tcBorders>
          <w:top w:val="nil"/>
          <w:left w:val="nil"/>
          <w:bottom w:val="nil"/>
          <w:right w:val="nil"/>
          <w:insideH w:val="nil"/>
          <w:insideV w:val="nil"/>
          <w:tl2br w:val="nil"/>
          <w:tr2bl w:val="nil"/>
        </w:tcBorders>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styleId="99">
    <w:name w:val="Table Simple 1"/>
    <w:basedOn w:val="88"/>
    <w:uiPriority w:val="0"/>
    <w:pPr>
      <w:widowControl w:val="0"/>
      <w:spacing w:line="312" w:lineRule="auto"/>
      <w:ind w:firstLine="200" w:firstLineChars="200"/>
      <w:jc w:val="both"/>
    </w:pPr>
    <w:rPr>
      <w:rFonts w:eastAsia="宋体"/>
    </w:rPr>
    <w:tblPr>
      <w:tblStyle w:val="88"/>
      <w:tblBorders>
        <w:top w:val="single" w:color="008000" w:sz="12" w:space="0"/>
        <w:bottom w:val="single" w:color="008000" w:sz="12" w:space="0"/>
      </w:tblBorders>
    </w:tblPr>
    <w:tcPr>
      <w:shd w:val="clear" w:color="auto" w:fill="auto"/>
    </w:tcPr>
    <w:tblStylePr w:type="firstRow">
      <w:tblPr>
        <w:tblStyle w:val="88"/>
      </w:tblPr>
      <w:tcPr>
        <w:tcBorders>
          <w:top w:val="nil"/>
          <w:left w:val="single" w:color="008000" w:sz="6" w:space="0"/>
          <w:bottom w:val="nil"/>
          <w:right w:val="nil"/>
          <w:insideH w:val="nil"/>
          <w:insideV w:val="nil"/>
          <w:tl2br w:val="nil"/>
          <w:tr2bl w:val="nil"/>
        </w:tcBorders>
      </w:tcPr>
    </w:tblStylePr>
    <w:tblStylePr w:type="lastRow">
      <w:tblPr>
        <w:tblStyle w:val="88"/>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uiPriority w:val="0"/>
    <w:pPr>
      <w:widowControl w:val="0"/>
      <w:jc w:val="both"/>
    </w:pPr>
    <w:rPr>
      <w:rFonts w:eastAsia="宋体"/>
    </w:rPr>
    <w:tblPr>
      <w:tblStyle w:val="88"/>
    </w:tblPr>
    <w:tblStylePr w:type="firstRow">
      <w:rPr>
        <w:b/>
        <w:bCs/>
      </w:rPr>
      <w:tblPr>
        <w:tblStyle w:val="88"/>
      </w:tblPr>
      <w:tcPr>
        <w:tcBorders>
          <w:top w:val="nil"/>
          <w:left w:val="single" w:color="000000" w:sz="12" w:space="0"/>
          <w:bottom w:val="nil"/>
          <w:right w:val="nil"/>
          <w:insideH w:val="nil"/>
          <w:insideV w:val="nil"/>
          <w:tl2br w:val="nil"/>
          <w:tr2bl w:val="nil"/>
        </w:tcBorders>
      </w:tcPr>
    </w:tblStylePr>
    <w:tblStylePr w:type="lastRow">
      <w:rPr>
        <w:b/>
        <w:bCs/>
        <w:color w:val="auto"/>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single" w:color="000000" w:sz="12" w:space="0"/>
          <w:insideH w:val="nil"/>
          <w:insideV w:val="nil"/>
          <w:tl2br w:val="nil"/>
          <w:tr2bl w:val="nil"/>
        </w:tcBorders>
      </w:tcPr>
    </w:tblStylePr>
    <w:tblStylePr w:type="lastCol">
      <w:rPr>
        <w:b/>
        <w:bCs/>
      </w:rPr>
      <w:tblPr>
        <w:tblStyle w:val="88"/>
      </w:tblPr>
      <w:tcPr>
        <w:tcBorders>
          <w:top w:val="nil"/>
          <w:left w:val="nil"/>
          <w:bottom w:val="single" w:color="000000" w:sz="6" w:space="0"/>
          <w:right w:val="nil"/>
          <w:insideH w:val="nil"/>
          <w:insideV w:val="nil"/>
          <w:tl2br w:val="nil"/>
          <w:tr2bl w:val="nil"/>
        </w:tcBorders>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1">
    <w:name w:val="Table Simple 3"/>
    <w:basedOn w:val="88"/>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blStyle w:val="88"/>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uiPriority w:val="0"/>
    <w:pPr>
      <w:widowControl w:val="0"/>
      <w:jc w:val="both"/>
    </w:pPr>
    <w:rPr>
      <w:rFonts w:eastAsia="宋体"/>
    </w:rPr>
    <w:tblPr>
      <w:tblStyle w:val="88"/>
      <w:tblStyleRowBandSize w:val="1"/>
    </w:tblPr>
    <w:tblStylePr w:type="firstRow">
      <w:tblPr>
        <w:tblStyle w:val="88"/>
      </w:tblPr>
      <w:tcPr>
        <w:tcBorders>
          <w:top w:val="single" w:color="000000" w:sz="6" w:space="0"/>
          <w:left w:val="single" w:color="000000" w:sz="12" w:space="0"/>
          <w:bottom w:val="nil"/>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blStyle w:val="88"/>
      </w:tblPr>
      <w:tcPr>
        <w:tcBorders>
          <w:top w:val="nil"/>
          <w:left w:val="nil"/>
          <w:bottom w:val="nil"/>
          <w:right w:val="single" w:color="000000" w:sz="12" w:space="0"/>
          <w:insideH w:val="nil"/>
          <w:insideV w:val="nil"/>
          <w:tl2br w:val="nil"/>
          <w:tr2bl w:val="nil"/>
        </w:tcBorders>
      </w:tcPr>
    </w:tblStylePr>
    <w:tblStylePr w:type="lastCol">
      <w:tblPr>
        <w:tblStyle w:val="88"/>
      </w:tblPr>
      <w:tcPr>
        <w:tcBorders>
          <w:top w:val="nil"/>
          <w:left w:val="nil"/>
          <w:bottom w:val="single" w:color="000000" w:sz="12" w:space="0"/>
          <w:right w:val="nil"/>
          <w:insideH w:val="nil"/>
          <w:insideV w:val="nil"/>
          <w:tl2br w:val="nil"/>
          <w:tr2bl w:val="nil"/>
        </w:tcBorders>
      </w:tcPr>
    </w:tblStylePr>
    <w:tblStylePr w:type="band1Horz">
      <w:tblPr>
        <w:tblStyle w:val="88"/>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3">
    <w:name w:val="Table Subtle 2"/>
    <w:basedOn w:val="88"/>
    <w:uiPriority w:val="0"/>
    <w:pPr>
      <w:widowControl w:val="0"/>
      <w:jc w:val="both"/>
    </w:pPr>
    <w:rPr>
      <w:rFonts w:eastAsia="宋体"/>
    </w:rPr>
    <w:tblPr>
      <w:tblStyle w:val="88"/>
      <w:tblBorders>
        <w:left w:val="single" w:color="000000" w:sz="6" w:space="0"/>
        <w:right w:val="single" w:color="000000" w:sz="6" w:space="0"/>
      </w:tblBorders>
    </w:tblPr>
    <w:tblStylePr w:type="firstRow">
      <w:tblPr>
        <w:tblStyle w:val="88"/>
      </w:tblPr>
      <w:tcPr>
        <w:tcBorders>
          <w:top w:val="nil"/>
          <w:left w:val="single" w:color="000000" w:sz="12" w:space="0"/>
          <w:bottom w:val="nil"/>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blStyle w:val="88"/>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4">
    <w:name w:val="Table 3D effects 1"/>
    <w:basedOn w:val="88"/>
    <w:uiPriority w:val="0"/>
    <w:pPr>
      <w:widowControl w:val="0"/>
      <w:jc w:val="both"/>
    </w:pPr>
    <w:rPr>
      <w:rFonts w:eastAsia="宋体"/>
    </w:rPr>
    <w:tblPr>
      <w:tblStyle w:val="88"/>
    </w:tblPr>
    <w:tcPr>
      <w:shd w:val="solid" w:color="C0C0C0" w:fill="FFFFFF"/>
    </w:tcPr>
    <w:tblStylePr w:type="firstRow">
      <w:rPr>
        <w:b/>
        <w:bCs/>
        <w:color w:val="800080"/>
      </w:rPr>
      <w:tblPr>
        <w:tblStyle w:val="88"/>
      </w:tblPr>
      <w:tcPr>
        <w:tcBorders>
          <w:top w:val="nil"/>
          <w:left w:val="single" w:color="808080" w:sz="6" w:space="0"/>
          <w:bottom w:val="nil"/>
          <w:right w:val="nil"/>
          <w:insideH w:val="nil"/>
          <w:insideV w:val="nil"/>
          <w:tl2br w:val="nil"/>
          <w:tr2bl w:val="nil"/>
        </w:tcBorders>
      </w:tcPr>
    </w:tblStylePr>
    <w:tblStylePr w:type="lastRow">
      <w:tblPr>
        <w:tblStyle w:val="88"/>
      </w:tblPr>
      <w:tcPr>
        <w:tcBorders>
          <w:top w:val="single" w:color="FFFFFF"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nil"/>
          <w:bottom w:val="single" w:color="FFFFFF" w:sz="6" w:space="0"/>
          <w:right w:val="nil"/>
          <w:insideH w:val="nil"/>
          <w:insideV w:val="nil"/>
          <w:tl2br w:val="nil"/>
          <w:tr2bl w:val="nil"/>
        </w:tcBorders>
      </w:tcPr>
    </w:tblStylePr>
    <w:tblStylePr w:type="neCell">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nil"/>
          <w:tr2bl w:val="nil"/>
        </w:tcBorders>
      </w:tcPr>
    </w:tblStylePr>
    <w:tblStylePr w:type="seCell">
      <w:tblPr>
        <w:tblStyle w:val="88"/>
      </w:tblPr>
      <w:tcPr>
        <w:tcBorders>
          <w:top w:val="nil"/>
          <w:left w:val="nil"/>
          <w:bottom w:val="nil"/>
          <w:right w:val="nil"/>
          <w:insideH w:val="nil"/>
          <w:insideV w:val="nil"/>
          <w:tl2br w:val="nil"/>
          <w:tr2bl w:val="nil"/>
        </w:tcBorders>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styleId="105">
    <w:name w:val="Table 3D effects 2"/>
    <w:basedOn w:val="88"/>
    <w:uiPriority w:val="0"/>
    <w:pPr>
      <w:widowControl w:val="0"/>
      <w:jc w:val="both"/>
    </w:pPr>
    <w:rPr>
      <w:rFonts w:eastAsia="宋体"/>
    </w:rPr>
    <w:tblPr>
      <w:tblStyle w:val="88"/>
      <w:tblStyleRowBandSize w:val="1"/>
    </w:tblPr>
    <w:tcPr>
      <w:shd w:val="solid" w:color="C0C0C0" w:fill="FFFFFF"/>
    </w:tcPr>
    <w:tblStylePr w:type="firstRow">
      <w:rPr>
        <w:b/>
        <w:bCs/>
      </w:rPr>
      <w:tblPr>
        <w:tblStyle w:val="88"/>
      </w:tblPr>
      <w:tcPr>
        <w:tcBorders>
          <w:top w:val="nil"/>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nil"/>
          <w:bottom w:val="nil"/>
          <w:right w:val="single" w:color="FFFFFF" w:sz="6" w:space="0"/>
          <w:insideH w:val="nil"/>
          <w:insideV w:val="nil"/>
          <w:tl2br w:val="nil"/>
          <w:tr2bl w:val="nil"/>
        </w:tcBorders>
      </w:tcPr>
    </w:tblStylePr>
    <w:tblStylePr w:type="band1Horz">
      <w:tblPr>
        <w:tblStyle w:val="88"/>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6">
    <w:name w:val="Table 3D effects 3"/>
    <w:basedOn w:val="88"/>
    <w:uiPriority w:val="0"/>
    <w:pPr>
      <w:widowControl w:val="0"/>
      <w:jc w:val="both"/>
    </w:pPr>
    <w:rPr>
      <w:rFonts w:eastAsia="宋体"/>
    </w:rPr>
    <w:tblPr>
      <w:tblStyle w:val="88"/>
      <w:tblStyleRowBandSize w:val="1"/>
      <w:tblStyleColBandSize w:val="1"/>
    </w:tblPr>
    <w:tblStylePr w:type="firstRow">
      <w:rPr>
        <w:b/>
        <w:bCs/>
      </w:rPr>
      <w:tblPr>
        <w:tblStyle w:val="88"/>
      </w:tblPr>
      <w:tcPr>
        <w:tcBorders>
          <w:top w:val="nil"/>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nil"/>
          <w:bottom w:val="nil"/>
          <w:right w:val="single" w:color="FFFFFF" w:sz="6" w:space="0"/>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Pr>
        <w:tblStyle w:val="88"/>
      </w:tblPr>
      <w:tcPr>
        <w:shd w:val="pct50" w:color="C0C0C0" w:fill="FFFFFF"/>
      </w:tcPr>
    </w:tblStylePr>
    <w:tblStylePr w:type="band1Horz">
      <w:tblPr>
        <w:tblStyle w:val="88"/>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7">
    <w:name w:val="Table List 1"/>
    <w:basedOn w:val="88"/>
    <w:uiPriority w:val="0"/>
    <w:pPr>
      <w:widowControl w:val="0"/>
      <w:jc w:val="both"/>
    </w:pPr>
    <w:rPr>
      <w:rFonts w:eastAsia="宋体"/>
    </w:rPr>
    <w:tblPr>
      <w:tblStyle w:val="88"/>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blStyle w:val="88"/>
      </w:tblPr>
      <w:tcPr>
        <w:tcBorders>
          <w:top w:val="nil"/>
          <w:left w:val="single" w:color="000000" w:sz="6" w:space="0"/>
          <w:bottom w:val="nil"/>
          <w:right w:val="nil"/>
          <w:insideH w:val="nil"/>
          <w:insideV w:val="nil"/>
          <w:tl2br w:val="nil"/>
          <w:tr2bl w:val="nil"/>
        </w:tcBorders>
        <w:shd w:val="solid" w:color="C0C0C0" w:fill="FFFFFF"/>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solid" w:color="C0C0C0" w:fill="FFFFFF"/>
      </w:tcPr>
    </w:tblStylePr>
    <w:tblStylePr w:type="band2Horz">
      <w:rPr>
        <w:color w:val="auto"/>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8">
    <w:name w:val="Table List 2"/>
    <w:basedOn w:val="88"/>
    <w:uiPriority w:val="0"/>
    <w:pPr>
      <w:widowControl w:val="0"/>
      <w:jc w:val="both"/>
    </w:pPr>
    <w:rPr>
      <w:rFonts w:eastAsia="宋体"/>
    </w:rPr>
    <w:tblPr>
      <w:tblStyle w:val="88"/>
      <w:tblStyleRowBandSize w:val="2"/>
      <w:tblBorders>
        <w:bottom w:val="single" w:color="808080" w:sz="12" w:space="0"/>
      </w:tblBorders>
    </w:tblPr>
    <w:tblStylePr w:type="firstRow">
      <w:rPr>
        <w:b/>
        <w:bCs/>
        <w:color w:val="FFFFFF"/>
      </w:rPr>
      <w:tblPr>
        <w:tblStyle w:val="88"/>
      </w:tblPr>
      <w:tcPr>
        <w:tcBorders>
          <w:top w:val="nil"/>
          <w:left w:val="single" w:color="000000" w:sz="6" w:space="0"/>
          <w:bottom w:val="nil"/>
          <w:right w:val="nil"/>
          <w:insideH w:val="nil"/>
          <w:insideV w:val="nil"/>
          <w:tl2br w:val="nil"/>
          <w:tr2bl w:val="nil"/>
        </w:tcBorders>
        <w:shd w:val="pct75" w:color="008080" w:fill="008000"/>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0" w:color="00FF00" w:fill="FFFFFF"/>
      </w:tcPr>
    </w:tblStylePr>
    <w:tblStylePr w:type="band2Horz">
      <w:rPr>
        <w:color w:val="auto"/>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9">
    <w:name w:val="Table List 3"/>
    <w:basedOn w:val="88"/>
    <w:uiPriority w:val="0"/>
    <w:pPr>
      <w:widowControl w:val="0"/>
      <w:jc w:val="both"/>
    </w:pPr>
    <w:rPr>
      <w:rFonts w:eastAsia="宋体"/>
    </w:rPr>
    <w:tblPr>
      <w:tblStyle w:val="88"/>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blStyle w:val="88"/>
      </w:tblPr>
      <w:tcPr>
        <w:tcBorders>
          <w:top w:val="nil"/>
          <w:left w:val="single" w:color="000000" w:sz="12" w:space="0"/>
          <w:bottom w:val="nil"/>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swCell">
      <w:rPr>
        <w:i/>
        <w:iCs/>
        <w:color w:val="000080"/>
      </w:rPr>
      <w:tblPr>
        <w:tblStyle w:val="88"/>
      </w:tblPr>
      <w:tcPr>
        <w:tcBorders>
          <w:top w:val="nil"/>
          <w:left w:val="nil"/>
          <w:bottom w:val="nil"/>
          <w:right w:val="nil"/>
          <w:insideH w:val="nil"/>
          <w:insideV w:val="nil"/>
          <w:tl2br w:val="nil"/>
          <w:tr2bl w:val="nil"/>
        </w:tcBorders>
      </w:tcPr>
    </w:tblStylePr>
  </w:style>
  <w:style w:type="table" w:styleId="110">
    <w:name w:val="Table List 4"/>
    <w:basedOn w:val="88"/>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blStyle w:val="88"/>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1">
    <w:name w:val="Table List 5"/>
    <w:basedOn w:val="88"/>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blStyle w:val="88"/>
      </w:tblPr>
      <w:tcPr>
        <w:tcBorders>
          <w:top w:val="nil"/>
          <w:left w:val="single" w:color="000000" w:sz="12" w:space="0"/>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style>
  <w:style w:type="table" w:styleId="112">
    <w:name w:val="Table List 6"/>
    <w:basedOn w:val="88"/>
    <w:uiPriority w:val="0"/>
    <w:pPr>
      <w:widowControl w:val="0"/>
      <w:jc w:val="both"/>
    </w:pPr>
    <w:rPr>
      <w:rFonts w:eastAsia="宋体"/>
    </w:rPr>
    <w:tblPr>
      <w:tblStyle w:val="88"/>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blStyle w:val="88"/>
      </w:tblPr>
      <w:tcPr>
        <w:tcBorders>
          <w:top w:val="nil"/>
          <w:left w:val="single" w:color="000000" w:sz="12" w:space="0"/>
          <w:bottom w:val="nil"/>
          <w:right w:val="nil"/>
          <w:insideH w:val="nil"/>
          <w:insideV w:val="nil"/>
          <w:tl2br w:val="nil"/>
          <w:tr2bl w:val="nil"/>
        </w:tcBorders>
      </w:tcPr>
    </w:tblStylePr>
    <w:tblStylePr w:type="firstCol">
      <w:rPr>
        <w:b/>
        <w:bCs/>
      </w:rPr>
      <w:tblPr>
        <w:tblStyle w:val="88"/>
      </w:tblPr>
      <w:tcPr>
        <w:tcBorders>
          <w:top w:val="nil"/>
          <w:left w:val="nil"/>
          <w:bottom w:val="nil"/>
          <w:right w:val="single" w:color="000000" w:sz="12" w:space="0"/>
          <w:insideH w:val="nil"/>
          <w:insideV w:val="nil"/>
          <w:tl2br w:val="nil"/>
          <w:tr2bl w:val="nil"/>
        </w:tcBorders>
      </w:tcPr>
    </w:tblStylePr>
    <w:tblStylePr w:type="band1Horz">
      <w:tblPr>
        <w:tblStyle w:val="88"/>
      </w:tblPr>
      <w:tcPr>
        <w:tcBorders>
          <w:top w:val="nil"/>
          <w:left w:val="nil"/>
          <w:bottom w:val="nil"/>
          <w:right w:val="nil"/>
          <w:insideH w:val="nil"/>
          <w:insideV w:val="nil"/>
          <w:tl2br w:val="nil"/>
          <w:tr2bl w:val="nil"/>
        </w:tcBorders>
        <w:shd w:val="pct25" w:color="000000" w:fill="FFFFFF"/>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uiPriority w:val="0"/>
    <w:pPr>
      <w:widowControl w:val="0"/>
      <w:jc w:val="both"/>
    </w:pPr>
    <w:rPr>
      <w:rFonts w:eastAsia="宋体"/>
    </w:rPr>
    <w:tblPr>
      <w:tblStyle w:val="88"/>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blStyle w:val="88"/>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blStyle w:val="88"/>
      </w:tblPr>
      <w:tcPr>
        <w:tcBorders>
          <w:top w:val="single" w:color="008000" w:sz="12"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0" w:color="000000" w:fill="FFFFFF"/>
      </w:tcPr>
    </w:tblStylePr>
    <w:tblStylePr w:type="band2Horz">
      <w:tblPr>
        <w:tblStyle w:val="88"/>
      </w:tblPr>
      <w:tcPr>
        <w:tcBorders>
          <w:top w:val="nil"/>
          <w:left w:val="nil"/>
          <w:bottom w:val="nil"/>
          <w:right w:val="nil"/>
          <w:insideH w:val="nil"/>
          <w:insideV w:val="nil"/>
          <w:tl2br w:val="nil"/>
          <w:tr2bl w:val="nil"/>
        </w:tcBorders>
        <w:shd w:val="pct25" w:color="FFFF00" w:fill="FFFFFF"/>
      </w:tcPr>
    </w:tblStylePr>
  </w:style>
  <w:style w:type="table" w:styleId="114">
    <w:name w:val="Table List 8"/>
    <w:basedOn w:val="88"/>
    <w:uiPriority w:val="0"/>
    <w:pPr>
      <w:widowControl w:val="0"/>
      <w:jc w:val="both"/>
    </w:pPr>
    <w:rPr>
      <w:rFonts w:eastAsia="宋体"/>
    </w:rPr>
    <w:tblPr>
      <w:tblStyle w:val="88"/>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blStyle w:val="88"/>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5" w:color="FFFF00" w:fill="FFFFFF"/>
      </w:tcPr>
    </w:tblStylePr>
    <w:tblStylePr w:type="band2Horz">
      <w:tblPr>
        <w:tblStyle w:val="88"/>
      </w:tblPr>
      <w:tcPr>
        <w:tcBorders>
          <w:top w:val="nil"/>
          <w:left w:val="nil"/>
          <w:bottom w:val="nil"/>
          <w:right w:val="nil"/>
          <w:insideH w:val="nil"/>
          <w:insideV w:val="nil"/>
          <w:tl2br w:val="nil"/>
          <w:tr2bl w:val="nil"/>
        </w:tcBorders>
        <w:shd w:val="pct50" w:color="FF0000" w:fill="FFFFFF"/>
      </w:tcPr>
    </w:tblStylePr>
    <w:tblStylePr w:type="nwCell">
      <w:tblPr>
        <w:tblStyle w:val="88"/>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uiPriority w:val="0"/>
    <w:pPr>
      <w:widowControl w:val="0"/>
      <w:jc w:val="both"/>
    </w:pPr>
    <w:rPr>
      <w:rFonts w:eastAsia="宋体"/>
    </w:rPr>
    <w:tblPr>
      <w:tblStyle w:val="88"/>
      <w:tblStyleRowBandSize w:val="1"/>
      <w:tblBorders>
        <w:insideH w:val="single" w:color="FFFFFF" w:sz="18" w:space="0"/>
        <w:insideV w:val="single" w:color="FFFFFF" w:sz="18" w:space="0"/>
      </w:tblBorders>
    </w:tblPr>
    <w:tblStylePr w:type="firstRow">
      <w:rPr>
        <w:b/>
        <w:bCs/>
        <w:color w:val="auto"/>
      </w:rPr>
      <w:tblPr>
        <w:tblStyle w:val="88"/>
      </w:tblPr>
      <w:tcPr>
        <w:tcBorders>
          <w:top w:val="nil"/>
          <w:left w:val="nil"/>
          <w:bottom w:val="nil"/>
          <w:right w:val="nil"/>
          <w:insideH w:val="nil"/>
          <w:insideV w:val="nil"/>
          <w:tl2br w:val="nil"/>
          <w:tr2bl w:val="nil"/>
        </w:tcBorders>
        <w:shd w:val="pct20" w:color="000000" w:fill="FFFFFF"/>
      </w:tcPr>
    </w:tblStylePr>
    <w:tblStylePr w:type="band1Horz">
      <w:rPr>
        <w:color w:val="auto"/>
      </w:rPr>
      <w:tblPr>
        <w:tblStyle w:val="88"/>
      </w:tblPr>
      <w:tcPr>
        <w:tcBorders>
          <w:top w:val="nil"/>
          <w:left w:val="nil"/>
          <w:bottom w:val="nil"/>
          <w:right w:val="nil"/>
          <w:insideH w:val="nil"/>
          <w:insideV w:val="nil"/>
          <w:tl2br w:val="nil"/>
          <w:tr2bl w:val="nil"/>
        </w:tcBorders>
        <w:shd w:val="pct5" w:color="000000" w:fill="FFFFFF"/>
      </w:tcPr>
    </w:tblStylePr>
    <w:tblStylePr w:type="band2Horz">
      <w:rPr>
        <w:color w:val="auto"/>
      </w:rPr>
      <w:tblPr>
        <w:tblStyle w:val="88"/>
      </w:tblPr>
      <w:tcPr>
        <w:tcBorders>
          <w:top w:val="nil"/>
          <w:left w:val="nil"/>
          <w:bottom w:val="nil"/>
          <w:right w:val="nil"/>
          <w:insideH w:val="nil"/>
          <w:insideV w:val="nil"/>
          <w:tl2br w:val="nil"/>
          <w:tr2bl w:val="nil"/>
        </w:tcBorders>
        <w:shd w:val="pct20" w:color="000000" w:fill="FFFFFF"/>
      </w:tcPr>
    </w:tblStylePr>
  </w:style>
  <w:style w:type="table" w:styleId="116">
    <w:name w:val="Table Columns 1"/>
    <w:basedOn w:val="88"/>
    <w:uiPriority w:val="0"/>
    <w:pPr>
      <w:widowControl w:val="0"/>
      <w:jc w:val="both"/>
    </w:pPr>
    <w:rPr>
      <w:rFonts w:eastAsia="宋体"/>
      <w:b/>
      <w:bCs/>
    </w:rPr>
    <w:tblPr>
      <w:tblStyle w:val="88"/>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blStyle w:val="88"/>
      </w:tblPr>
      <w:tcPr>
        <w:tcBorders>
          <w:top w:val="nil"/>
          <w:left w:val="double" w:color="000000" w:sz="6" w:space="0"/>
          <w:bottom w:val="nil"/>
          <w:right w:val="nil"/>
          <w:insideH w:val="nil"/>
          <w:insideV w:val="nil"/>
          <w:tl2br w:val="nil"/>
          <w:tr2bl w:val="nil"/>
        </w:tcBorders>
      </w:tcPr>
    </w:tblStylePr>
    <w:tblStylePr w:type="lastRow">
      <w:rPr>
        <w:b w:val="0"/>
        <w:bCs w:val="0"/>
      </w:rPr>
      <w:tblPr>
        <w:tblStyle w:val="88"/>
      </w:tblPr>
      <w:tcPr>
        <w:tcBorders>
          <w:top w:val="nil"/>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25" w:color="000000" w:fill="FFFFFF"/>
      </w:tcPr>
    </w:tblStylePr>
    <w:tblStylePr w:type="band2Vert">
      <w:rPr>
        <w:color w:val="auto"/>
      </w:rPr>
      <w:tblPr>
        <w:tblStyle w:val="88"/>
      </w:tblPr>
      <w:tcPr>
        <w:shd w:val="pct25" w:color="FFFF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17">
    <w:name w:val="Table Columns 2"/>
    <w:basedOn w:val="88"/>
    <w:uiPriority w:val="0"/>
    <w:pPr>
      <w:widowControl w:val="0"/>
      <w:jc w:val="both"/>
    </w:pPr>
    <w:rPr>
      <w:rFonts w:eastAsia="宋体"/>
      <w:b/>
      <w:bCs/>
    </w:rPr>
    <w:tblPr>
      <w:tblStyle w:val="88"/>
      <w:tblStyleColBandSize w:val="1"/>
    </w:tblPr>
    <w:tblStylePr w:type="firstRow">
      <w:rPr>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Style w:val="88"/>
      </w:tblPr>
      <w:tcPr>
        <w:tcBorders>
          <w:top w:val="nil"/>
          <w:left w:val="nil"/>
          <w:bottom w:val="nil"/>
          <w:right w:val="nil"/>
          <w:insideH w:val="nil"/>
          <w:insideV w:val="nil"/>
          <w:tl2br w:val="nil"/>
          <w:tr2bl w:val="nil"/>
        </w:tcBorders>
      </w:tcPr>
    </w:tblStylePr>
    <w:tblStylePr w:type="firstCol">
      <w:rPr>
        <w:b w:val="0"/>
        <w:bCs w:val="0"/>
        <w:color w:val="00000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30" w:color="000000" w:fill="FFFFFF"/>
      </w:tcPr>
    </w:tblStylePr>
    <w:tblStylePr w:type="band2Vert">
      <w:rPr>
        <w:color w:val="auto"/>
      </w:rPr>
      <w:tblPr>
        <w:tblStyle w:val="88"/>
      </w:tblPr>
      <w:tcPr>
        <w:shd w:val="pct25" w:color="00FF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18">
    <w:name w:val="Table Columns 3"/>
    <w:basedOn w:val="88"/>
    <w:uiPriority w:val="0"/>
    <w:pPr>
      <w:widowControl w:val="0"/>
      <w:jc w:val="both"/>
    </w:pPr>
    <w:rPr>
      <w:rFonts w:eastAsia="宋体"/>
      <w:b/>
      <w:bCs/>
    </w:rPr>
    <w:tblPr>
      <w:tblStyle w:val="88"/>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Style w:val="88"/>
      </w:tblPr>
      <w:tcPr>
        <w:tcBorders>
          <w:top w:val="single" w:color="000080" w:sz="6" w:space="0"/>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Pr>
        <w:tblStyle w:val="88"/>
      </w:tblPr>
      <w:tcPr>
        <w:shd w:val="pct10" w:color="000000" w:fill="FFFFFF"/>
      </w:tcPr>
    </w:tblStylePr>
    <w:tblStylePr w:type="neCell">
      <w:rPr>
        <w:b/>
        <w:bCs/>
      </w:rPr>
      <w:tblPr>
        <w:tblStyle w:val="88"/>
      </w:tblPr>
      <w:tcPr>
        <w:tcBorders>
          <w:top w:val="nil"/>
          <w:left w:val="nil"/>
          <w:bottom w:val="nil"/>
          <w:right w:val="nil"/>
          <w:insideH w:val="nil"/>
          <w:insideV w:val="nil"/>
          <w:tl2br w:val="nil"/>
          <w:tr2bl w:val="nil"/>
        </w:tcBorders>
      </w:tcPr>
    </w:tblStylePr>
  </w:style>
  <w:style w:type="table" w:styleId="119">
    <w:name w:val="Table Columns 4"/>
    <w:basedOn w:val="88"/>
    <w:uiPriority w:val="0"/>
    <w:pPr>
      <w:widowControl w:val="0"/>
      <w:jc w:val="both"/>
    </w:pPr>
    <w:rPr>
      <w:rFonts w:eastAsia="宋体"/>
    </w:rPr>
    <w:tblPr>
      <w:tblStyle w:val="88"/>
      <w:tblStyleColBandSize w:val="1"/>
    </w:tblPr>
    <w:tblStylePr w:type="firstRow">
      <w:rPr>
        <w:color w:val="FFFFFF"/>
      </w:rPr>
      <w:tblPr>
        <w:tblStyle w:val="88"/>
      </w:tblPr>
      <w:tcPr>
        <w:tcBorders>
          <w:top w:val="nil"/>
          <w:left w:val="nil"/>
          <w:bottom w:val="nil"/>
          <w:right w:val="nil"/>
          <w:insideH w:val="nil"/>
          <w:insideV w:val="nil"/>
          <w:tl2br w:val="nil"/>
          <w:tr2bl w:val="nil"/>
        </w:tcBorders>
        <w:shd w:val="solid" w:color="000000" w:fill="FFFFFF"/>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50" w:color="008080" w:fill="FFFFFF"/>
      </w:tcPr>
    </w:tblStylePr>
    <w:tblStylePr w:type="band2Vert">
      <w:rPr>
        <w:color w:val="auto"/>
      </w:rPr>
      <w:tblPr>
        <w:tblStyle w:val="88"/>
      </w:tblPr>
      <w:tcPr>
        <w:shd w:val="pct10" w:color="000000" w:fill="FFFFFF"/>
      </w:tcPr>
    </w:tblStylePr>
  </w:style>
  <w:style w:type="table" w:styleId="120">
    <w:name w:val="Table Columns 5"/>
    <w:basedOn w:val="88"/>
    <w:uiPriority w:val="0"/>
    <w:pPr>
      <w:widowControl w:val="0"/>
      <w:jc w:val="both"/>
    </w:pPr>
    <w:rPr>
      <w:rFonts w:eastAsia="宋体"/>
    </w:rPr>
    <w:tblPr>
      <w:tblStyle w:val="88"/>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blStyle w:val="88"/>
      </w:tblPr>
      <w:tcPr>
        <w:tcBorders>
          <w:top w:val="nil"/>
          <w:left w:val="single" w:color="808080" w:sz="6" w:space="0"/>
          <w:bottom w:val="nil"/>
          <w:right w:val="nil"/>
          <w:insideH w:val="nil"/>
          <w:insideV w:val="nil"/>
          <w:tl2br w:val="nil"/>
          <w:tr2bl w:val="nil"/>
        </w:tcBorders>
      </w:tcPr>
    </w:tblStylePr>
    <w:tblStylePr w:type="lastRow">
      <w:rPr>
        <w:b/>
        <w:bCs/>
      </w:rPr>
      <w:tblPr>
        <w:tblStyle w:val="88"/>
      </w:tblPr>
      <w:tcPr>
        <w:tcBorders>
          <w:top w:val="single" w:color="80808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StylePr>
  </w:style>
  <w:style w:type="table" w:styleId="121">
    <w:name w:val="Table Grid 1"/>
    <w:basedOn w:val="88"/>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blStyle w:val="88"/>
      </w:tblPr>
      <w:tcPr>
        <w:tcBorders>
          <w:top w:val="nil"/>
          <w:left w:val="nil"/>
          <w:bottom w:val="nil"/>
          <w:right w:val="nil"/>
          <w:insideH w:val="nil"/>
          <w:insideV w:val="nil"/>
          <w:tl2br w:val="nil"/>
          <w:tr2bl w:val="nil"/>
        </w:tcBorders>
      </w:tcPr>
    </w:tblStylePr>
    <w:tblStylePr w:type="lastCol">
      <w:rPr>
        <w:i/>
        <w:i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uiPriority w:val="0"/>
    <w:pPr>
      <w:widowControl w:val="0"/>
      <w:jc w:val="both"/>
    </w:pPr>
    <w:rPr>
      <w:rFonts w:eastAsia="宋体"/>
    </w:rPr>
    <w:tblPr>
      <w:tblStyle w:val="88"/>
      <w:tblBorders>
        <w:insideH w:val="single" w:color="000000" w:sz="6" w:space="0"/>
        <w:insideV w:val="single" w:color="000000" w:sz="6" w:space="0"/>
      </w:tblBorders>
    </w:tblPr>
    <w:tcPr>
      <w:shd w:val="clear" w:color="auto" w:fill="auto"/>
    </w:tcPr>
    <w:tblStylePr w:type="firstRow">
      <w:rPr>
        <w:b/>
        <w:bCs/>
      </w:rPr>
      <w:tblPr>
        <w:tblStyle w:val="88"/>
      </w:tblPr>
      <w:tcPr>
        <w:tcBorders>
          <w:top w:val="nil"/>
          <w:left w:val="nil"/>
          <w:bottom w:val="nil"/>
          <w:right w:val="nil"/>
          <w:insideH w:val="nil"/>
          <w:insideV w:val="nil"/>
          <w:tl2br w:val="nil"/>
          <w:tr2bl w:val="nil"/>
        </w:tcBorders>
      </w:tcPr>
    </w:tblStylePr>
    <w:tblStylePr w:type="lastRow">
      <w:rPr>
        <w:b/>
        <w:bCs/>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style>
  <w:style w:type="table" w:styleId="123">
    <w:name w:val="Table Grid 3"/>
    <w:basedOn w:val="88"/>
    <w:uiPriority w:val="0"/>
    <w:pPr>
      <w:widowControl w:val="0"/>
      <w:jc w:val="both"/>
    </w:pPr>
    <w:rPr>
      <w:rFonts w:eastAsia="宋体"/>
    </w:rPr>
    <w:tblPr>
      <w:tblStyle w:val="88"/>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blStyle w:val="88"/>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uiPriority w:val="0"/>
    <w:pPr>
      <w:widowControl w:val="0"/>
      <w:jc w:val="both"/>
    </w:pPr>
    <w:rPr>
      <w:rFonts w:eastAsia="宋体"/>
    </w:rPr>
    <w:tblPr>
      <w:tblStyle w:val="88"/>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blStyle w:val="88"/>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blStyle w:val="88"/>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blStyle w:val="88"/>
      </w:tblPr>
      <w:tcPr>
        <w:tcBorders>
          <w:top w:val="nil"/>
          <w:left w:val="nil"/>
          <w:bottom w:val="nil"/>
          <w:right w:val="nil"/>
          <w:insideH w:val="nil"/>
          <w:insideV w:val="nil"/>
          <w:tl2br w:val="nil"/>
          <w:tr2bl w:val="nil"/>
        </w:tcBorders>
      </w:tcPr>
    </w:tblStylePr>
  </w:style>
  <w:style w:type="table" w:styleId="125">
    <w:name w:val="Table Grid 5"/>
    <w:basedOn w:val="88"/>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blStyle w:val="88"/>
      </w:tblPr>
      <w:tcPr>
        <w:tcBorders>
          <w:top w:val="nil"/>
          <w:left w:val="single" w:color="000000" w:sz="12" w:space="0"/>
          <w:bottom w:val="nil"/>
          <w:right w:val="nil"/>
          <w:insideH w:val="nil"/>
          <w:insideV w:val="nil"/>
          <w:tl2br w:val="nil"/>
          <w:tr2bl w:val="nil"/>
        </w:tcBorders>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blStyle w:val="88"/>
      </w:tblPr>
      <w:tcPr>
        <w:tcBorders>
          <w:top w:val="nil"/>
          <w:left w:val="single" w:color="000000" w:sz="6" w:space="0"/>
          <w:bottom w:val="nil"/>
          <w:right w:val="nil"/>
          <w:insideH w:val="nil"/>
          <w:insideV w:val="nil"/>
          <w:tl2br w:val="nil"/>
          <w:tr2bl w:val="nil"/>
        </w:tcBorders>
      </w:tcPr>
    </w:tblStylePr>
    <w:tblStylePr w:type="lastRow">
      <w:rPr>
        <w:color w:val="auto"/>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uiPriority w:val="0"/>
    <w:pPr>
      <w:widowControl w:val="0"/>
      <w:jc w:val="both"/>
    </w:pPr>
    <w:rPr>
      <w:rFonts w:eastAsia="宋体"/>
      <w:b/>
      <w:bCs/>
    </w:rPr>
    <w:tblPr>
      <w:tblStyle w:val="88"/>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blStyle w:val="88"/>
      </w:tblPr>
      <w:tcPr>
        <w:tcBorders>
          <w:top w:val="nil"/>
          <w:left w:val="single" w:color="000000" w:sz="12" w:space="0"/>
          <w:bottom w:val="nil"/>
          <w:right w:val="nil"/>
          <w:insideH w:val="nil"/>
          <w:insideV w:val="nil"/>
          <w:tl2br w:val="nil"/>
          <w:tr2bl w:val="nil"/>
        </w:tcBorders>
      </w:tcPr>
    </w:tblStylePr>
    <w:tblStylePr w:type="lastRow">
      <w:rPr>
        <w:b w:val="0"/>
        <w:bCs w:val="0"/>
      </w:rPr>
      <w:tblPr>
        <w:tblStyle w:val="88"/>
      </w:tblPr>
      <w:tcPr>
        <w:tcBorders>
          <w:top w:val="single" w:color="000000" w:sz="6" w:space="0"/>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uiPriority w:val="0"/>
    <w:pPr>
      <w:widowControl w:val="0"/>
      <w:jc w:val="both"/>
    </w:pPr>
    <w:rPr>
      <w:rFonts w:eastAsia="宋体"/>
    </w:rPr>
    <w:tblPr>
      <w:tblStyle w:val="88"/>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Style w:val="88"/>
      </w:tblPr>
      <w:tcPr>
        <w:tcBorders>
          <w:top w:val="nil"/>
          <w:left w:val="nil"/>
          <w:bottom w:val="nil"/>
          <w:right w:val="nil"/>
          <w:insideH w:val="nil"/>
          <w:insideV w:val="nil"/>
          <w:tl2br w:val="nil"/>
          <w:tr2bl w:val="nil"/>
        </w:tcBorders>
      </w:tcPr>
    </w:tblStylePr>
    <w:tblStylePr w:type="lastCol">
      <w:rPr>
        <w:b/>
        <w:bCs/>
        <w:color w:val="auto"/>
      </w:rPr>
      <w:tblPr>
        <w:tblStyle w:val="88"/>
      </w:tblPr>
      <w:tcPr>
        <w:tcBorders>
          <w:top w:val="nil"/>
          <w:left w:val="nil"/>
          <w:bottom w:val="nil"/>
          <w:right w:val="nil"/>
          <w:insideH w:val="nil"/>
          <w:insideV w:val="nil"/>
          <w:tl2br w:val="nil"/>
          <w:tr2bl w:val="nil"/>
        </w:tcBorders>
      </w:tcPr>
    </w:tblStylePr>
  </w:style>
  <w:style w:type="table" w:styleId="129">
    <w:name w:val="Table Web 1"/>
    <w:basedOn w:val="88"/>
    <w:uiPriority w:val="0"/>
    <w:pPr>
      <w:widowControl w:val="0"/>
      <w:jc w:val="both"/>
    </w:pPr>
    <w:rPr>
      <w:rFonts w:eastAsia="宋体"/>
    </w:rPr>
    <w:tblPr>
      <w:tblStyle w:val="88"/>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styleId="130">
    <w:name w:val="Table Web 2"/>
    <w:basedOn w:val="88"/>
    <w:uiPriority w:val="0"/>
    <w:pPr>
      <w:widowControl w:val="0"/>
      <w:jc w:val="both"/>
    </w:pPr>
    <w:rPr>
      <w:rFonts w:eastAsia="宋体"/>
    </w:rPr>
    <w:tblPr>
      <w:tblStyle w:val="88"/>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styleId="131">
    <w:name w:val="Table Web 3"/>
    <w:basedOn w:val="88"/>
    <w:uiPriority w:val="0"/>
    <w:pPr>
      <w:widowControl w:val="0"/>
      <w:jc w:val="both"/>
    </w:pPr>
    <w:rPr>
      <w:rFonts w:eastAsia="宋体"/>
    </w:rPr>
    <w:tblPr>
      <w:tblStyle w:val="88"/>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styleId="132">
    <w:name w:val="Table Professional"/>
    <w:basedOn w:val="88"/>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blStyle w:val="88"/>
      </w:tblPr>
      <w:tcPr>
        <w:tcBorders>
          <w:top w:val="nil"/>
          <w:left w:val="nil"/>
          <w:bottom w:val="nil"/>
          <w:right w:val="nil"/>
          <w:insideH w:val="nil"/>
          <w:insideV w:val="nil"/>
          <w:tl2br w:val="nil"/>
          <w:tr2bl w:val="nil"/>
        </w:tcBorders>
        <w:shd w:val="solid" w:color="000000" w:fill="FFFFFF"/>
      </w:tcPr>
    </w:tblStylePr>
  </w:style>
  <w:style w:type="table" w:styleId="133">
    <w:name w:val="Light Shading Accent 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character" w:styleId="135">
    <w:name w:val="Strong"/>
    <w:qFormat/>
    <w:uiPriority w:val="22"/>
    <w:rPr>
      <w:b/>
      <w:bCs/>
    </w:rPr>
  </w:style>
  <w:style w:type="character" w:styleId="136">
    <w:name w:val="endnote reference"/>
    <w:uiPriority w:val="0"/>
    <w:rPr>
      <w:vertAlign w:val="superscript"/>
    </w:rPr>
  </w:style>
  <w:style w:type="character" w:styleId="137">
    <w:name w:val="page number"/>
    <w:basedOn w:val="134"/>
    <w:qFormat/>
    <w:uiPriority w:val="0"/>
  </w:style>
  <w:style w:type="character" w:styleId="138">
    <w:name w:val="FollowedHyperlink"/>
    <w:uiPriority w:val="99"/>
    <w:rPr>
      <w:color w:val="800080"/>
      <w:u w:val="single"/>
    </w:rPr>
  </w:style>
  <w:style w:type="character" w:styleId="139">
    <w:name w:val="Emphasis"/>
    <w:qFormat/>
    <w:uiPriority w:val="0"/>
    <w:rPr>
      <w:color w:val="CC0000"/>
    </w:rPr>
  </w:style>
  <w:style w:type="character" w:styleId="140">
    <w:name w:val="line number"/>
    <w:qFormat/>
    <w:uiPriority w:val="0"/>
  </w:style>
  <w:style w:type="character" w:styleId="141">
    <w:name w:val="HTML Definition"/>
    <w:qFormat/>
    <w:uiPriority w:val="0"/>
    <w:rPr>
      <w:i/>
      <w:iCs/>
    </w:rPr>
  </w:style>
  <w:style w:type="character" w:styleId="142">
    <w:name w:val="HTML Typewriter"/>
    <w:qFormat/>
    <w:uiPriority w:val="0"/>
    <w:rPr>
      <w:rFonts w:ascii="Courier New" w:hAnsi="Courier New" w:cs="Courier New"/>
      <w:sz w:val="20"/>
      <w:szCs w:val="20"/>
    </w:rPr>
  </w:style>
  <w:style w:type="character" w:styleId="143">
    <w:name w:val="HTML Acronym"/>
    <w:qFormat/>
    <w:uiPriority w:val="0"/>
  </w:style>
  <w:style w:type="character" w:styleId="144">
    <w:name w:val="HTML Variable"/>
    <w:qFormat/>
    <w:uiPriority w:val="0"/>
    <w:rPr>
      <w:i/>
      <w:iCs/>
    </w:rPr>
  </w:style>
  <w:style w:type="character" w:styleId="145">
    <w:name w:val="Hyperlink"/>
    <w:qFormat/>
    <w:uiPriority w:val="99"/>
    <w:rPr>
      <w:color w:val="3366CC"/>
      <w:u w:val="single"/>
    </w:rPr>
  </w:style>
  <w:style w:type="character" w:styleId="146">
    <w:name w:val="HTML Code"/>
    <w:qFormat/>
    <w:uiPriority w:val="0"/>
    <w:rPr>
      <w:rFonts w:ascii="宋体" w:hAnsi="宋体" w:eastAsia="宋体" w:cs="宋体"/>
      <w:sz w:val="24"/>
      <w:szCs w:val="24"/>
    </w:rPr>
  </w:style>
  <w:style w:type="character" w:styleId="147">
    <w:name w:val="annotation reference"/>
    <w:qFormat/>
    <w:uiPriority w:val="0"/>
    <w:rPr>
      <w:sz w:val="21"/>
      <w:szCs w:val="21"/>
    </w:rPr>
  </w:style>
  <w:style w:type="character" w:styleId="148">
    <w:name w:val="HTML Cite"/>
    <w:qFormat/>
    <w:uiPriority w:val="0"/>
    <w:rPr>
      <w:i/>
      <w:iCs/>
    </w:rPr>
  </w:style>
  <w:style w:type="character" w:styleId="149">
    <w:name w:val="footnote reference"/>
    <w:qFormat/>
    <w:uiPriority w:val="0"/>
    <w:rPr>
      <w:vertAlign w:val="superscript"/>
    </w:rPr>
  </w:style>
  <w:style w:type="character" w:styleId="150">
    <w:name w:val="HTML Keyboard"/>
    <w:qFormat/>
    <w:uiPriority w:val="0"/>
    <w:rPr>
      <w:rFonts w:ascii="Courier New" w:hAnsi="Courier New" w:cs="Courier New"/>
      <w:sz w:val="20"/>
      <w:szCs w:val="20"/>
    </w:rPr>
  </w:style>
  <w:style w:type="character" w:styleId="151">
    <w:name w:val="HTML Sample"/>
    <w:qFormat/>
    <w:uiPriority w:val="0"/>
    <w:rPr>
      <w:rFonts w:ascii="Courier New" w:hAnsi="Courier New" w:cs="Courier New"/>
    </w:rPr>
  </w:style>
  <w:style w:type="paragraph" w:customStyle="1" w:styleId="152">
    <w:name w:val="目录 11"/>
    <w:basedOn w:val="1"/>
    <w:next w:val="1"/>
    <w:uiPriority w:val="39"/>
    <w:pPr>
      <w:tabs>
        <w:tab w:val="left" w:pos="360"/>
        <w:tab w:val="right" w:leader="dot" w:pos="9000"/>
      </w:tabs>
      <w:spacing w:before="120" w:after="120"/>
      <w:ind w:right="420"/>
      <w:jc w:val="center"/>
    </w:pPr>
    <w:rPr>
      <w:b/>
      <w:bCs/>
      <w:caps/>
      <w:sz w:val="24"/>
    </w:rPr>
  </w:style>
  <w:style w:type="paragraph" w:customStyle="1" w:styleId="153">
    <w:name w:val="日期3"/>
    <w:basedOn w:val="1"/>
    <w:next w:val="1"/>
    <w:uiPriority w:val="0"/>
    <w:pPr>
      <w:adjustRightInd w:val="0"/>
      <w:textAlignment w:val="baseline"/>
    </w:pPr>
    <w:rPr>
      <w:kern w:val="2"/>
      <w:sz w:val="24"/>
    </w:rPr>
  </w:style>
  <w:style w:type="paragraph" w:customStyle="1" w:styleId="154">
    <w:name w:val="缺省文本"/>
    <w:basedOn w:val="1"/>
    <w:uiPriority w:val="0"/>
    <w:pPr>
      <w:autoSpaceDE w:val="0"/>
      <w:autoSpaceDN w:val="0"/>
      <w:adjustRightInd w:val="0"/>
      <w:jc w:val="left"/>
    </w:pPr>
    <w:rPr>
      <w:sz w:val="24"/>
      <w:szCs w:val="24"/>
    </w:rPr>
  </w:style>
  <w:style w:type="paragraph" w:customStyle="1" w:styleId="155">
    <w:name w:val="正文3"/>
    <w:basedOn w:val="1"/>
    <w:uiPriority w:val="0"/>
    <w:pPr>
      <w:adjustRightInd w:val="0"/>
      <w:spacing w:afterLines="50" w:line="315" w:lineRule="atLeast"/>
      <w:jc w:val="left"/>
      <w:textAlignment w:val="baseline"/>
    </w:pPr>
    <w:rPr>
      <w:rFonts w:ascii="宋体"/>
      <w:kern w:val="0"/>
      <w:szCs w:val="20"/>
    </w:rPr>
  </w:style>
  <w:style w:type="paragraph" w:customStyle="1" w:styleId="156">
    <w:name w:val="正文尾"/>
    <w:uiPriority w:val="0"/>
    <w:pPr>
      <w:widowControl w:val="0"/>
      <w:adjustRightInd w:val="0"/>
      <w:spacing w:line="300" w:lineRule="auto"/>
      <w:ind w:left="3969"/>
      <w:jc w:val="center"/>
      <w:textAlignment w:val="baseline"/>
    </w:pPr>
    <w:rPr>
      <w:sz w:val="28"/>
      <w:lang w:val="en-US" w:eastAsia="zh-CN" w:bidi="ar-SA"/>
    </w:rPr>
  </w:style>
  <w:style w:type="paragraph" w:customStyle="1" w:styleId="157">
    <w:name w:val="CM113"/>
    <w:basedOn w:val="158"/>
    <w:next w:val="158"/>
    <w:uiPriority w:val="0"/>
    <w:pPr>
      <w:widowControl w:val="0"/>
      <w:spacing w:after="840"/>
    </w:pPr>
    <w:rPr>
      <w:rFonts w:ascii="仿宋" w:eastAsia="仿宋" w:cs="Times New Roman"/>
      <w:kern w:val="2"/>
      <w:sz w:val="24"/>
      <w:szCs w:val="24"/>
      <w:lang w:eastAsia="zh-CN"/>
    </w:rPr>
  </w:style>
  <w:style w:type="paragraph" w:customStyle="1" w:styleId="158">
    <w:name w:val="Default"/>
    <w:link w:val="2423"/>
    <w:qFormat/>
    <w:uiPriority w:val="0"/>
    <w:pPr>
      <w:autoSpaceDE w:val="0"/>
      <w:autoSpaceDN w:val="0"/>
      <w:adjustRightInd w:val="0"/>
    </w:pPr>
    <w:rPr>
      <w:rFonts w:ascii="黑体" w:eastAsia="黑体"/>
      <w:lang w:val="en-US" w:eastAsia="en-US" w:bidi="ar-SA"/>
    </w:rPr>
  </w:style>
  <w:style w:type="paragraph" w:customStyle="1" w:styleId="159">
    <w:name w:val="正文 A"/>
    <w:qFormat/>
    <w:uiPriority w:val="0"/>
    <w:pPr>
      <w:widowControl w:val="0"/>
      <w:jc w:val="both"/>
    </w:pPr>
    <w:rPr>
      <w:rFonts w:eastAsia="Arial Unicode MS" w:cs="Arial Unicode MS"/>
      <w:color w:val="000000"/>
      <w:kern w:val="2"/>
      <w:sz w:val="21"/>
      <w:szCs w:val="21"/>
      <w:u w:val="none" w:color="000000"/>
      <w:lang w:val="en-US" w:eastAsia="zh-CN" w:bidi="ar-SA"/>
    </w:rPr>
  </w:style>
  <w:style w:type="paragraph" w:customStyle="1" w:styleId="160">
    <w:name w:val="麦志勤标题6"/>
    <w:basedOn w:val="161"/>
    <w:uiPriority w:val="0"/>
    <w:pPr>
      <w:widowControl w:val="0"/>
      <w:spacing w:beforeLines="100"/>
      <w:jc w:val="both"/>
    </w:pPr>
    <w:rPr>
      <w:rFonts w:ascii="黑体" w:hAnsi="Times New Roman" w:eastAsia="黑体" w:cs="Times New Roman"/>
      <w:b/>
      <w:snapToGrid/>
      <w:kern w:val="2"/>
      <w:szCs w:val="20"/>
    </w:rPr>
  </w:style>
  <w:style w:type="paragraph" w:customStyle="1" w:styleId="161">
    <w:name w:val="麦志勤正文"/>
    <w:basedOn w:val="1"/>
    <w:link w:val="2727"/>
    <w:qFormat/>
    <w:uiPriority w:val="0"/>
    <w:pPr>
      <w:widowControl/>
      <w:adjustRightInd w:val="0"/>
      <w:snapToGrid w:val="0"/>
      <w:spacing w:beforeLines="20" w:line="300" w:lineRule="auto"/>
      <w:ind w:firstLine="200" w:firstLineChars="200"/>
      <w:jc w:val="left"/>
    </w:pPr>
    <w:rPr>
      <w:rFonts w:ascii="宋体" w:hAnsi="宋体" w:cs="宋体"/>
      <w:snapToGrid w:val="0"/>
      <w:kern w:val="0"/>
      <w:sz w:val="24"/>
      <w:szCs w:val="28"/>
    </w:rPr>
  </w:style>
  <w:style w:type="paragraph" w:customStyle="1" w:styleId="162">
    <w:name w:val="zhang正文"/>
    <w:basedOn w:val="163"/>
    <w:link w:val="3369"/>
    <w:uiPriority w:val="0"/>
    <w:pPr>
      <w:autoSpaceDE w:val="0"/>
      <w:autoSpaceDN w:val="0"/>
      <w:adjustRightInd w:val="0"/>
      <w:snapToGrid w:val="0"/>
      <w:spacing w:line="500" w:lineRule="exact"/>
      <w:ind w:firstLine="539"/>
      <w:textAlignment w:val="baseline"/>
    </w:pPr>
    <w:rPr>
      <w:rFonts w:eastAsia="楷体_GB2312" w:cs="Times New Roman"/>
      <w:kern w:val="0"/>
      <w:sz w:val="28"/>
      <w:szCs w:val="20"/>
    </w:rPr>
  </w:style>
  <w:style w:type="paragraph" w:customStyle="1" w:styleId="163">
    <w:name w:val="正文文本缩进1"/>
    <w:basedOn w:val="1"/>
    <w:link w:val="2511"/>
    <w:qFormat/>
    <w:uiPriority w:val="0"/>
    <w:pPr>
      <w:spacing w:line="360" w:lineRule="auto"/>
      <w:ind w:firstLine="480"/>
    </w:pPr>
    <w:rPr>
      <w:kern w:val="0"/>
      <w:sz w:val="20"/>
      <w:szCs w:val="20"/>
    </w:rPr>
  </w:style>
  <w:style w:type="paragraph" w:customStyle="1" w:styleId="164">
    <w:name w:val="附录表标题"/>
    <w:next w:val="1"/>
    <w:uiPriority w:val="0"/>
    <w:pPr>
      <w:tabs>
        <w:tab w:val="left" w:pos="1276"/>
      </w:tabs>
      <w:ind w:left="1276" w:hanging="1134"/>
      <w:jc w:val="center"/>
      <w:textAlignment w:val="baseline"/>
    </w:pPr>
    <w:rPr>
      <w:rFonts w:ascii="黑体" w:eastAsia="黑体"/>
      <w:kern w:val="21"/>
      <w:sz w:val="21"/>
      <w:lang w:val="en-US" w:eastAsia="zh-CN" w:bidi="ar-SA"/>
    </w:rPr>
  </w:style>
  <w:style w:type="paragraph" w:customStyle="1" w:styleId="165">
    <w:name w:val="表注解"/>
    <w:basedOn w:val="166"/>
    <w:next w:val="166"/>
    <w:uiPriority w:val="0"/>
    <w:pPr>
      <w:widowControl/>
      <w:adjustRightInd w:val="0"/>
      <w:snapToGrid w:val="0"/>
    </w:pPr>
    <w:rPr>
      <w:rFonts w:eastAsia="宋体" w:cs="Times New Roman"/>
      <w:b/>
      <w:snapToGrid w:val="0"/>
      <w:spacing w:val="0"/>
      <w:sz w:val="18"/>
      <w:szCs w:val="24"/>
    </w:rPr>
  </w:style>
  <w:style w:type="paragraph" w:customStyle="1" w:styleId="166">
    <w:name w:val="正文样式"/>
    <w:basedOn w:val="1"/>
    <w:link w:val="2552"/>
    <w:qFormat/>
    <w:uiPriority w:val="0"/>
    <w:rPr>
      <w:spacing w:val="4"/>
      <w:sz w:val="24"/>
    </w:rPr>
  </w:style>
  <w:style w:type="paragraph" w:customStyle="1" w:styleId="167">
    <w:name w:val="三级标题T3"/>
    <w:basedOn w:val="5"/>
    <w:link w:val="2838"/>
    <w:uiPriority w:val="0"/>
    <w:pPr>
      <w:numPr>
        <w:ilvl w:val="0"/>
        <w:numId w:val="0"/>
      </w:numPr>
      <w:tabs>
        <w:tab w:val="left" w:pos="720"/>
        <w:tab w:val="left" w:pos="840"/>
        <w:tab w:val="left" w:pos="1260"/>
        <w:tab w:val="clear" w:pos="709"/>
      </w:tabs>
      <w:spacing w:before="0" w:after="0" w:line="360" w:lineRule="auto"/>
    </w:pPr>
    <w:rPr>
      <w:rFonts w:ascii="仿宋_GB2312"/>
      <w:bCs/>
      <w:color w:val="000000"/>
      <w:sz w:val="30"/>
      <w:szCs w:val="32"/>
    </w:rPr>
  </w:style>
  <w:style w:type="paragraph" w:customStyle="1" w:styleId="168">
    <w:name w:val="叶戈1"/>
    <w:basedOn w:val="34"/>
    <w:link w:val="3189"/>
    <w:uiPriority w:val="0"/>
    <w:pPr>
      <w:adjustRightInd/>
      <w:spacing w:after="0" w:line="360" w:lineRule="auto"/>
      <w:ind w:firstLine="480" w:firstLineChars="200"/>
      <w:jc w:val="both"/>
      <w:textAlignment w:val="auto"/>
    </w:pPr>
    <w:rPr>
      <w:rFonts w:ascii="宋体" w:hAnsi="宋体"/>
      <w:sz w:val="24"/>
      <w:szCs w:val="24"/>
    </w:rPr>
  </w:style>
  <w:style w:type="paragraph" w:customStyle="1" w:styleId="169">
    <w:name w:val="样式 标题 4Subsection + 首行缩进:  2 字符"/>
    <w:basedOn w:val="7"/>
    <w:uiPriority w:val="0"/>
    <w:pPr>
      <w:widowControl/>
      <w:numPr>
        <w:ilvl w:val="3"/>
        <w:numId w:val="0"/>
      </w:numPr>
      <w:tabs>
        <w:tab w:val="left" w:pos="432"/>
        <w:tab w:val="left" w:pos="864"/>
        <w:tab w:val="left" w:pos="1148"/>
      </w:tabs>
      <w:adjustRightInd/>
      <w:snapToGrid w:val="0"/>
      <w:spacing w:before="0" w:after="0" w:line="360" w:lineRule="auto"/>
      <w:ind w:left="864" w:hanging="864"/>
      <w:textAlignment w:val="auto"/>
    </w:pPr>
    <w:rPr>
      <w:rFonts w:ascii="Times New Roman" w:hAnsi="Times New Roman" w:eastAsia="宋体"/>
      <w:b w:val="0"/>
      <w:bCs/>
      <w:kern w:val="2"/>
    </w:rPr>
  </w:style>
  <w:style w:type="paragraph" w:customStyle="1" w:styleId="170">
    <w:name w:val="样式 标题 1 + 华文中宋 两端对齐 左侧:  0 厘米"/>
    <w:basedOn w:val="3"/>
    <w:uiPriority w:val="0"/>
    <w:pPr>
      <w:pageBreakBefore/>
      <w:tabs>
        <w:tab w:val="left" w:pos="425"/>
        <w:tab w:val="left" w:pos="1080"/>
      </w:tabs>
      <w:spacing w:before="340" w:after="330"/>
      <w:ind w:left="785"/>
    </w:pPr>
    <w:rPr>
      <w:rFonts w:ascii="华文中宋" w:hAnsi="华文中宋" w:eastAsia="华文中宋" w:cs="宋体"/>
      <w:sz w:val="44"/>
    </w:rPr>
  </w:style>
  <w:style w:type="paragraph" w:customStyle="1" w:styleId="171">
    <w:name w:val="正文123"/>
    <w:basedOn w:val="1"/>
    <w:next w:val="1"/>
    <w:uiPriority w:val="0"/>
    <w:pPr>
      <w:pBdr>
        <w:right w:val="single" w:color="auto" w:sz="12" w:space="4"/>
      </w:pBdr>
      <w:ind w:firstLine="200" w:firstLineChars="200"/>
    </w:pPr>
    <w:rPr>
      <w:rFonts w:ascii="Verdana" w:hAnsi="Verdana" w:eastAsia="仿宋_GB2312"/>
      <w:sz w:val="24"/>
      <w:lang w:eastAsia="en-US"/>
    </w:rPr>
  </w:style>
  <w:style w:type="paragraph" w:customStyle="1" w:styleId="172">
    <w:name w:val="样式 首行缩进:  2.25 字符1"/>
    <w:basedOn w:val="1"/>
    <w:link w:val="3013"/>
    <w:uiPriority w:val="0"/>
    <w:pPr>
      <w:spacing w:line="360" w:lineRule="auto"/>
      <w:ind w:firstLine="225" w:firstLineChars="225"/>
      <w:jc w:val="left"/>
    </w:pPr>
    <w:rPr>
      <w:rFonts w:cs="宋体"/>
      <w:sz w:val="24"/>
    </w:rPr>
  </w:style>
  <w:style w:type="paragraph" w:customStyle="1" w:styleId="173">
    <w:name w:val="font11"/>
    <w:basedOn w:val="1"/>
    <w:qFormat/>
    <w:uiPriority w:val="0"/>
    <w:pPr>
      <w:widowControl/>
      <w:spacing w:before="100" w:beforeAutospacing="1" w:after="100" w:afterAutospacing="1"/>
      <w:jc w:val="left"/>
    </w:pPr>
    <w:rPr>
      <w:rFonts w:ascii="宋体" w:hAnsi="宋体" w:eastAsia="Arial Unicode MS" w:cs="宋体"/>
      <w:color w:val="FF0000"/>
      <w:kern w:val="0"/>
      <w:sz w:val="24"/>
    </w:rPr>
  </w:style>
  <w:style w:type="paragraph" w:customStyle="1" w:styleId="174">
    <w:name w:val="样式 标题 2H2H21节标题河石公路2江门样式2样式 2k标题 2标题 121标题 211.1Se..."/>
    <w:basedOn w:val="4"/>
    <w:uiPriority w:val="0"/>
    <w:pPr>
      <w:tabs>
        <w:tab w:val="left" w:pos="53"/>
        <w:tab w:val="left" w:pos="567"/>
        <w:tab w:val="left" w:pos="692"/>
        <w:tab w:val="left" w:pos="7057"/>
      </w:tabs>
      <w:snapToGrid w:val="0"/>
      <w:spacing w:before="156" w:after="156"/>
      <w:ind w:left="397" w:hanging="397"/>
      <w:jc w:val="both"/>
      <w:textAlignment w:val="auto"/>
    </w:pPr>
    <w:rPr>
      <w:rFonts w:ascii="黑体" w:eastAsia="黑体" w:cs="宋体"/>
      <w:b w:val="0"/>
      <w:bCs/>
      <w:kern w:val="2"/>
      <w:sz w:val="30"/>
    </w:rPr>
  </w:style>
  <w:style w:type="paragraph" w:customStyle="1" w:styleId="175">
    <w:name w:val="标题 1实例1"/>
    <w:basedOn w:val="3"/>
    <w:next w:val="176"/>
    <w:uiPriority w:val="0"/>
    <w:pPr>
      <w:pageBreakBefore/>
      <w:tabs>
        <w:tab w:val="left" w:pos="425"/>
      </w:tabs>
      <w:spacing w:before="340" w:beforeLines="50" w:after="330" w:afterLines="50" w:line="360" w:lineRule="auto"/>
      <w:ind w:left="425"/>
      <w:jc w:val="center"/>
    </w:pPr>
    <w:rPr>
      <w:rFonts w:ascii="Arial" w:hAnsi="Arial" w:cs="宋体"/>
      <w:color w:val="000000"/>
      <w:kern w:val="0"/>
      <w:szCs w:val="20"/>
      <w:lang w:val="zh-CN"/>
    </w:rPr>
  </w:style>
  <w:style w:type="paragraph" w:customStyle="1" w:styleId="176">
    <w:name w:val="正文首行缩进2字符"/>
    <w:basedOn w:val="1"/>
    <w:uiPriority w:val="0"/>
    <w:pPr>
      <w:spacing w:line="360" w:lineRule="auto"/>
      <w:ind w:firstLine="420" w:firstLineChars="200"/>
    </w:pPr>
    <w:rPr>
      <w:rFonts w:cs="宋体"/>
      <w:kern w:val="2"/>
      <w:sz w:val="21"/>
    </w:rPr>
  </w:style>
  <w:style w:type="paragraph" w:customStyle="1" w:styleId="177">
    <w:name w:val="inputaa"/>
    <w:basedOn w:val="1"/>
    <w:uiPriority w:val="0"/>
    <w:pPr>
      <w:widowControl/>
      <w:pBdr>
        <w:top w:val="threeDEmboss" w:color="FFFFFF" w:sz="6" w:space="0"/>
        <w:left w:val="threeDEmboss" w:color="FFFFFF" w:sz="6" w:space="0"/>
        <w:bottom w:val="threeDEmboss" w:color="auto" w:sz="6" w:space="0"/>
        <w:right w:val="threeDEmboss" w:color="auto" w:sz="6" w:space="0"/>
      </w:pBdr>
      <w:shd w:val="clear" w:color="auto" w:fill="CCCCCC"/>
      <w:spacing w:before="100" w:beforeAutospacing="1" w:after="100" w:afterAutospacing="1"/>
      <w:jc w:val="left"/>
    </w:pPr>
    <w:rPr>
      <w:rFonts w:eastAsia="Arial Unicode MS"/>
      <w:sz w:val="18"/>
    </w:rPr>
  </w:style>
  <w:style w:type="paragraph" w:customStyle="1" w:styleId="178">
    <w:name w:val="xl125"/>
    <w:basedOn w:val="1"/>
    <w:uiPriority w:val="0"/>
    <w:pPr>
      <w:widowControl/>
      <w:spacing w:before="100" w:beforeAutospacing="1" w:after="100" w:afterAutospacing="1"/>
      <w:jc w:val="center"/>
      <w:textAlignment w:val="center"/>
    </w:pPr>
    <w:rPr>
      <w:rFonts w:ascii="宋体" w:hAnsi="宋体" w:cs="宋体"/>
      <w:color w:val="000000"/>
      <w:kern w:val="0"/>
      <w:szCs w:val="21"/>
    </w:rPr>
  </w:style>
  <w:style w:type="paragraph" w:customStyle="1" w:styleId="179">
    <w:name w:val="yqy3"/>
    <w:basedOn w:val="4"/>
    <w:uiPriority w:val="0"/>
    <w:pPr>
      <w:keepNext w:val="0"/>
      <w:widowControl/>
      <w:numPr>
        <w:ilvl w:val="1"/>
        <w:numId w:val="0"/>
      </w:numPr>
      <w:tabs>
        <w:tab w:val="left" w:pos="432"/>
        <w:tab w:val="left" w:pos="1002"/>
      </w:tabs>
      <w:adjustRightInd/>
      <w:snapToGrid w:val="0"/>
      <w:spacing w:before="260" w:beforeLines="50" w:after="260" w:afterLines="50" w:line="240" w:lineRule="auto"/>
      <w:ind w:left="1002" w:hanging="576"/>
      <w:textAlignment w:val="auto"/>
    </w:pPr>
    <w:rPr>
      <w:rFonts w:ascii="Times New Roman" w:cs="宋体"/>
      <w:sz w:val="30"/>
    </w:rPr>
  </w:style>
  <w:style w:type="paragraph" w:customStyle="1" w:styleId="180">
    <w:name w:val="样式 标题 4H4Subsection + 黑体 段前: 0.5 行 段后: 0.5 行"/>
    <w:basedOn w:val="7"/>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黑体" w:hAnsi="宋体" w:cs="宋体"/>
      <w:b w:val="0"/>
      <w:kern w:val="2"/>
    </w:rPr>
  </w:style>
  <w:style w:type="paragraph" w:customStyle="1" w:styleId="181">
    <w:name w:val="样式27"/>
    <w:basedOn w:val="182"/>
    <w:uiPriority w:val="0"/>
    <w:pPr>
      <w:tabs>
        <w:tab w:val="left" w:pos="851"/>
        <w:tab w:val="left" w:pos="2409"/>
      </w:tabs>
      <w:snapToGrid/>
      <w:spacing w:beforeLines="50" w:afterLines="50"/>
    </w:pPr>
    <w:rPr>
      <w:rFonts w:eastAsia="宋体" w:cs="Times New Roman"/>
      <w:b/>
      <w:bCs/>
      <w:color w:val="000000"/>
      <w:kern w:val="2"/>
      <w:sz w:val="21"/>
      <w:szCs w:val="21"/>
    </w:rPr>
  </w:style>
  <w:style w:type="paragraph" w:customStyle="1" w:styleId="182">
    <w:name w:val="样式16"/>
    <w:basedOn w:val="57"/>
    <w:link w:val="2535"/>
    <w:uiPriority w:val="0"/>
    <w:pPr>
      <w:pBdr>
        <w:bottom w:val="none" w:color="auto" w:sz="0" w:space="0"/>
      </w:pBdr>
    </w:pPr>
    <w:rPr>
      <w:kern w:val="0"/>
      <w:sz w:val="20"/>
      <w:szCs w:val="20"/>
    </w:rPr>
  </w:style>
  <w:style w:type="paragraph" w:customStyle="1" w:styleId="183">
    <w:name w:val="Char Char Char Char Char Char Char Char Char Char Char Char Char Char Char Char Char Char Char Char Char Char Char Char Char1"/>
    <w:basedOn w:val="1"/>
    <w:uiPriority w:val="0"/>
    <w:pPr>
      <w:widowControl/>
      <w:spacing w:after="160" w:line="240" w:lineRule="exact"/>
      <w:jc w:val="left"/>
    </w:pPr>
    <w:rPr>
      <w:rFonts w:ascii="Verdana" w:hAnsi="Verdana"/>
      <w:lang w:eastAsia="en-US"/>
    </w:rPr>
  </w:style>
  <w:style w:type="paragraph" w:customStyle="1" w:styleId="184">
    <w:name w:val="封面"/>
    <w:basedOn w:val="1"/>
    <w:uiPriority w:val="0"/>
    <w:pPr>
      <w:adjustRightInd w:val="0"/>
      <w:spacing w:after="100" w:line="360" w:lineRule="auto"/>
      <w:jc w:val="center"/>
      <w:textAlignment w:val="baseline"/>
    </w:pPr>
    <w:rPr>
      <w:rFonts w:ascii="黑体" w:eastAsia="黑体"/>
      <w:color w:val="000000"/>
      <w:sz w:val="32"/>
      <w:szCs w:val="32"/>
    </w:rPr>
  </w:style>
  <w:style w:type="paragraph" w:customStyle="1" w:styleId="185">
    <w:name w:val="Char Char Char Char Char Char1 Char3"/>
    <w:basedOn w:val="1"/>
    <w:uiPriority w:val="0"/>
    <w:pPr>
      <w:spacing w:line="360" w:lineRule="auto"/>
      <w:ind w:firstLine="200" w:firstLineChars="200"/>
    </w:pPr>
    <w:rPr>
      <w:rFonts w:ascii="宋体" w:hAnsi="宋体" w:cs="宋体"/>
      <w:kern w:val="2"/>
      <w:sz w:val="24"/>
      <w:szCs w:val="24"/>
    </w:rPr>
  </w:style>
  <w:style w:type="paragraph" w:customStyle="1" w:styleId="186">
    <w:name w:val="图"/>
    <w:basedOn w:val="1"/>
    <w:uiPriority w:val="0"/>
    <w:pPr>
      <w:spacing w:beforeLines="50" w:afterLines="50"/>
      <w:jc w:val="center"/>
    </w:pPr>
    <w:rPr>
      <w:rFonts w:eastAsia="楷体_GB2312"/>
      <w:kern w:val="2"/>
      <w:sz w:val="28"/>
      <w:szCs w:val="28"/>
    </w:rPr>
  </w:style>
  <w:style w:type="paragraph" w:customStyle="1" w:styleId="187">
    <w:name w:val="noteleft"/>
    <w:basedOn w:val="1"/>
    <w:uiPriority w:val="0"/>
    <w:pPr>
      <w:widowControl/>
      <w:pBdr>
        <w:left w:val="single" w:color="auto" w:sz="4" w:space="0"/>
      </w:pBdr>
      <w:spacing w:before="100" w:beforeAutospacing="1" w:after="100" w:afterAutospacing="1"/>
      <w:jc w:val="left"/>
    </w:pPr>
    <w:rPr>
      <w:rFonts w:ascii="Arial Unicode MS" w:hAnsi="Arial Unicode MS" w:eastAsia="Arial Unicode MS"/>
      <w:kern w:val="0"/>
      <w:sz w:val="18"/>
      <w:szCs w:val="18"/>
    </w:rPr>
  </w:style>
  <w:style w:type="paragraph" w:customStyle="1" w:styleId="188">
    <w:name w:val="1表格"/>
    <w:basedOn w:val="1"/>
    <w:qFormat/>
    <w:uiPriority w:val="0"/>
    <w:pPr>
      <w:snapToGrid w:val="0"/>
      <w:spacing w:beforeLines="15" w:afterLines="15" w:line="300" w:lineRule="auto"/>
      <w:jc w:val="center"/>
      <w:outlineLvl w:val="4"/>
    </w:pPr>
    <w:rPr>
      <w:color w:val="FF0000"/>
      <w:spacing w:val="4"/>
    </w:rPr>
  </w:style>
  <w:style w:type="paragraph" w:customStyle="1" w:styleId="189">
    <w:name w:val="专题设置"/>
    <w:uiPriority w:val="0"/>
    <w:pPr>
      <w:spacing w:beforeLines="50" w:afterLines="50" w:line="360" w:lineRule="auto"/>
      <w:ind w:firstLine="480" w:firstLineChars="200"/>
    </w:pPr>
    <w:rPr>
      <w:snapToGrid w:val="0"/>
      <w:kern w:val="28"/>
      <w:sz w:val="24"/>
      <w:lang w:val="en-US" w:eastAsia="zh-CN" w:bidi="ar-SA"/>
    </w:rPr>
  </w:style>
  <w:style w:type="paragraph" w:customStyle="1" w:styleId="190">
    <w:name w:val="正文！"/>
    <w:basedOn w:val="1"/>
    <w:qFormat/>
    <w:uiPriority w:val="0"/>
    <w:pPr>
      <w:adjustRightInd w:val="0"/>
      <w:snapToGrid w:val="0"/>
      <w:spacing w:line="360" w:lineRule="auto"/>
      <w:ind w:firstLine="200" w:firstLineChars="200"/>
      <w:jc w:val="left"/>
    </w:pPr>
    <w:rPr>
      <w:rFonts w:cs="黑体"/>
      <w:kern w:val="2"/>
      <w:sz w:val="24"/>
      <w:szCs w:val="24"/>
    </w:rPr>
  </w:style>
  <w:style w:type="paragraph" w:customStyle="1" w:styleId="191">
    <w:name w:val="宗兴2"/>
    <w:basedOn w:val="1"/>
    <w:uiPriority w:val="0"/>
    <w:pPr>
      <w:keepNext/>
      <w:keepLines/>
      <w:spacing w:beforeLines="100" w:afterLines="100" w:line="400" w:lineRule="exact"/>
      <w:outlineLvl w:val="1"/>
    </w:pPr>
    <w:rPr>
      <w:rFonts w:ascii="Arial" w:hAnsi="Arial" w:eastAsia="黑体" w:cs="宋体"/>
      <w:b/>
      <w:bCs/>
      <w:color w:val="0000FF"/>
      <w:kern w:val="2"/>
      <w:sz w:val="32"/>
    </w:rPr>
  </w:style>
  <w:style w:type="paragraph" w:customStyle="1" w:styleId="192">
    <w:name w:val="样式 列表 Char + 居中"/>
    <w:basedOn w:val="193"/>
    <w:uiPriority w:val="0"/>
    <w:pPr>
      <w:snapToGrid w:val="0"/>
      <w:ind w:left="0" w:firstLine="0"/>
    </w:pPr>
    <w:rPr>
      <w:rFonts w:eastAsia="宋体" w:cs="宋体"/>
      <w:sz w:val="21"/>
    </w:rPr>
  </w:style>
  <w:style w:type="paragraph" w:customStyle="1" w:styleId="193">
    <w:name w:val="列表2"/>
    <w:basedOn w:val="1"/>
    <w:link w:val="2981"/>
    <w:uiPriority w:val="0"/>
    <w:pPr>
      <w:ind w:left="420" w:hanging="420"/>
    </w:pPr>
    <w:rPr>
      <w:kern w:val="0"/>
      <w:sz w:val="28"/>
      <w:szCs w:val="20"/>
    </w:rPr>
  </w:style>
  <w:style w:type="paragraph" w:customStyle="1" w:styleId="194">
    <w:name w:val="样式 四号 黑色 行距: 1.5 倍行距"/>
    <w:basedOn w:val="1"/>
    <w:uiPriority w:val="0"/>
    <w:pPr>
      <w:spacing w:line="360" w:lineRule="auto"/>
    </w:pPr>
    <w:rPr>
      <w:rFonts w:eastAsia="仿宋_GB2312" w:cs="宋体"/>
      <w:color w:val="000000"/>
      <w:sz w:val="28"/>
      <w:szCs w:val="20"/>
    </w:rPr>
  </w:style>
  <w:style w:type="paragraph" w:customStyle="1" w:styleId="195">
    <w:name w:val="MYBODY"/>
    <w:basedOn w:val="1"/>
    <w:uiPriority w:val="0"/>
    <w:pPr>
      <w:adjustRightInd w:val="0"/>
      <w:spacing w:line="360" w:lineRule="auto"/>
      <w:ind w:firstLine="225" w:firstLineChars="225"/>
      <w:jc w:val="left"/>
      <w:textAlignment w:val="baseline"/>
      <w:outlineLvl w:val="2"/>
    </w:pPr>
    <w:rPr>
      <w:rFonts w:ascii="宋体"/>
      <w:kern w:val="0"/>
      <w:sz w:val="24"/>
    </w:rPr>
  </w:style>
  <w:style w:type="paragraph" w:customStyle="1" w:styleId="196">
    <w:name w:val="3 Char"/>
    <w:basedOn w:val="1"/>
    <w:qFormat/>
    <w:uiPriority w:val="0"/>
    <w:pPr>
      <w:widowControl/>
      <w:jc w:val="left"/>
    </w:pPr>
    <w:rPr>
      <w:rFonts w:ascii="宋体" w:hAnsi="宋体" w:cs="宋体"/>
      <w:sz w:val="24"/>
      <w:szCs w:val="24"/>
    </w:rPr>
  </w:style>
  <w:style w:type="paragraph" w:customStyle="1" w:styleId="197">
    <w:name w:val="样式 四号 加粗 段前: 7.8 磅"/>
    <w:basedOn w:val="1"/>
    <w:uiPriority w:val="0"/>
    <w:rPr>
      <w:rFonts w:cs="宋体"/>
      <w:b/>
      <w:bCs/>
      <w:kern w:val="2"/>
      <w:sz w:val="28"/>
    </w:rPr>
  </w:style>
  <w:style w:type="paragraph" w:customStyle="1" w:styleId="198">
    <w:name w:val="标注文字"/>
    <w:basedOn w:val="1"/>
    <w:link w:val="3278"/>
    <w:qFormat/>
    <w:uiPriority w:val="0"/>
    <w:pPr>
      <w:adjustRightInd w:val="0"/>
      <w:snapToGrid w:val="0"/>
      <w:ind w:firstLine="200" w:firstLineChars="200"/>
    </w:pPr>
    <w:rPr>
      <w:b/>
      <w:color w:val="000000"/>
      <w:szCs w:val="21"/>
    </w:rPr>
  </w:style>
  <w:style w:type="paragraph" w:customStyle="1" w:styleId="199">
    <w:name w:val="1 Char Char Char Char Char Char Char Char Char Char Char Char Char Char Char Char Char Char Char Char Char Char Char Char Char Char Char1 Char Char Char Char Char Char Char Char Char Char"/>
    <w:basedOn w:val="1"/>
    <w:uiPriority w:val="0"/>
    <w:rPr>
      <w:kern w:val="2"/>
      <w:sz w:val="24"/>
      <w:szCs w:val="24"/>
    </w:rPr>
  </w:style>
  <w:style w:type="paragraph" w:customStyle="1" w:styleId="200">
    <w:name w:val="样式1.1.1"/>
    <w:basedOn w:val="1"/>
    <w:qFormat/>
    <w:uiPriority w:val="0"/>
    <w:pPr>
      <w:spacing w:line="460" w:lineRule="exact"/>
    </w:pPr>
    <w:rPr>
      <w:bCs/>
      <w:sz w:val="24"/>
      <w:szCs w:val="21"/>
    </w:rPr>
  </w:style>
  <w:style w:type="paragraph" w:customStyle="1" w:styleId="201">
    <w:name w:val="4 Char"/>
    <w:basedOn w:val="1"/>
    <w:uiPriority w:val="0"/>
    <w:rPr>
      <w:kern w:val="2"/>
      <w:sz w:val="21"/>
      <w:szCs w:val="24"/>
    </w:rPr>
  </w:style>
  <w:style w:type="paragraph" w:customStyle="1" w:styleId="202">
    <w:name w:val="xl42"/>
    <w:basedOn w:val="1"/>
    <w:qFormat/>
    <w:uiPriority w:val="0"/>
    <w:pPr>
      <w:widowControl/>
      <w:pBdr>
        <w:top w:val="single" w:color="auto" w:sz="4" w:space="0"/>
        <w:left w:val="single" w:color="auto" w:sz="4" w:space="0"/>
        <w:bottom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203">
    <w:name w:val="Char Char Char"/>
    <w:basedOn w:val="1"/>
    <w:uiPriority w:val="0"/>
    <w:rPr>
      <w:sz w:val="24"/>
    </w:rPr>
  </w:style>
  <w:style w:type="paragraph" w:customStyle="1" w:styleId="204">
    <w:name w:val="图表题"/>
    <w:next w:val="1"/>
    <w:uiPriority w:val="0"/>
    <w:pPr>
      <w:spacing w:before="156" w:after="156" w:line="360" w:lineRule="exact"/>
      <w:jc w:val="center"/>
      <w:textAlignment w:val="center"/>
    </w:pPr>
    <w:rPr>
      <w:rFonts w:ascii="宋体" w:hAnsi="宋体"/>
      <w:b/>
      <w:kern w:val="2"/>
      <w:sz w:val="24"/>
      <w:lang w:val="en-US" w:eastAsia="zh-CN" w:bidi="ar-SA"/>
    </w:rPr>
  </w:style>
  <w:style w:type="paragraph" w:customStyle="1" w:styleId="205">
    <w:name w:val="样式 标题 4H4Subsection + 段前: 0.5 行 段后: 0.5 行"/>
    <w:basedOn w:val="7"/>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Times New Roman" w:hAnsi="Times New Roman" w:cs="宋体"/>
      <w:b w:val="0"/>
      <w:kern w:val="2"/>
    </w:rPr>
  </w:style>
  <w:style w:type="paragraph" w:customStyle="1" w:styleId="206">
    <w:name w:val="表格 1"/>
    <w:basedOn w:val="1"/>
    <w:uiPriority w:val="0"/>
    <w:pPr>
      <w:autoSpaceDE w:val="0"/>
      <w:autoSpaceDN w:val="0"/>
      <w:adjustRightInd w:val="0"/>
      <w:spacing w:line="360" w:lineRule="auto"/>
      <w:ind w:left="-2" w:leftChars="-1" w:firstLine="456" w:firstLineChars="190"/>
      <w:jc w:val="center"/>
    </w:pPr>
    <w:rPr>
      <w:rFonts w:eastAsia="楷体_GB2312"/>
      <w:sz w:val="28"/>
    </w:rPr>
  </w:style>
  <w:style w:type="paragraph" w:customStyle="1" w:styleId="207">
    <w:name w:val="Char Char Char Char Char Char Char Char Char Char Char Char Char Char Char Char Char Char Char Char Char Char Char Char Char Char Char Char Char Char Char Char Char Char Char Char Char Char Char Char Char Char Char Char Char Char"/>
    <w:basedOn w:val="1"/>
    <w:next w:val="1"/>
    <w:uiPriority w:val="0"/>
    <w:pPr>
      <w:pBdr>
        <w:right w:val="single" w:color="auto" w:sz="12" w:space="4"/>
      </w:pBdr>
      <w:spacing w:line="360" w:lineRule="auto"/>
    </w:pPr>
    <w:rPr>
      <w:rFonts w:hAnsi="宋体"/>
      <w:kern w:val="2"/>
      <w:sz w:val="24"/>
      <w:szCs w:val="24"/>
    </w:rPr>
  </w:style>
  <w:style w:type="paragraph" w:customStyle="1" w:styleId="208">
    <w:name w:val="样式 五号 居中 首行缩进:  2 字符"/>
    <w:basedOn w:val="1"/>
    <w:uiPriority w:val="0"/>
    <w:pPr>
      <w:adjustRightInd w:val="0"/>
      <w:snapToGrid w:val="0"/>
      <w:spacing w:line="360" w:lineRule="auto"/>
      <w:jc w:val="center"/>
    </w:pPr>
    <w:rPr>
      <w:rFonts w:ascii="宋体" w:hAnsi="宋体" w:cs="宋体"/>
      <w:snapToGrid w:val="0"/>
      <w:sz w:val="21"/>
    </w:rPr>
  </w:style>
  <w:style w:type="paragraph" w:customStyle="1" w:styleId="209">
    <w:name w:val="样式 标题 3 + 首行缩进:  2 字符 段前: 8.15 磅 段后: 8.15 磅1"/>
    <w:basedOn w:val="5"/>
    <w:uiPriority w:val="0"/>
    <w:pPr>
      <w:numPr>
        <w:ilvl w:val="0"/>
        <w:numId w:val="0"/>
      </w:numPr>
      <w:tabs>
        <w:tab w:val="left" w:pos="432"/>
        <w:tab w:val="left" w:pos="720"/>
        <w:tab w:val="clear" w:pos="709"/>
      </w:tabs>
      <w:spacing w:before="163" w:after="163" w:line="0" w:lineRule="atLeast"/>
      <w:ind w:left="720" w:firstLine="482" w:firstLineChars="200"/>
      <w:jc w:val="left"/>
    </w:pPr>
    <w:rPr>
      <w:rFonts w:ascii="Arial Unicode MS" w:hAnsi="Arial Unicode MS" w:eastAsia="黑体"/>
      <w:bCs/>
      <w:sz w:val="24"/>
    </w:rPr>
  </w:style>
  <w:style w:type="paragraph" w:customStyle="1" w:styleId="210">
    <w:name w:val="样式 首行缩进:  2 字符3"/>
    <w:basedOn w:val="1"/>
    <w:uiPriority w:val="0"/>
    <w:pPr>
      <w:snapToGrid w:val="0"/>
      <w:spacing w:line="360" w:lineRule="auto"/>
      <w:ind w:firstLine="480" w:firstLineChars="200"/>
    </w:pPr>
    <w:rPr>
      <w:rFonts w:cs="宋体"/>
      <w:sz w:val="24"/>
      <w:szCs w:val="20"/>
    </w:rPr>
  </w:style>
  <w:style w:type="paragraph" w:customStyle="1" w:styleId="211">
    <w:name w:val="样式 样式 样式 Times New Roman 首行缩进:  2 字符 行距: 固定值 26 磅 + 首行缩进:  2 字符 ..."/>
    <w:basedOn w:val="212"/>
    <w:uiPriority w:val="0"/>
    <w:pPr>
      <w:jc w:val="both"/>
    </w:pPr>
    <w:rPr>
      <w:rFonts w:ascii="Calibri" w:hAnsi="Calibri" w:eastAsia="宋体" w:cs="Times New Roman"/>
      <w:szCs w:val="20"/>
    </w:rPr>
  </w:style>
  <w:style w:type="paragraph" w:customStyle="1" w:styleId="212">
    <w:name w:val="样式 样式 Times New Roman 首行缩进:  2 字符 行距: 固定值 26 磅 + 首行缩进:  2 字符"/>
    <w:basedOn w:val="213"/>
    <w:link w:val="3165"/>
    <w:uiPriority w:val="0"/>
    <w:pPr>
      <w:jc w:val="center"/>
    </w:pPr>
    <w:rPr>
      <w:rFonts w:ascii="Times New Roman" w:hAnsi="Times New Roman"/>
      <w:kern w:val="0"/>
    </w:rPr>
  </w:style>
  <w:style w:type="paragraph" w:customStyle="1" w:styleId="213">
    <w:name w:val="样式 Times New Roman 首行缩进:  2 字符 行距: 固定值 26 磅"/>
    <w:basedOn w:val="1"/>
    <w:link w:val="2347"/>
    <w:uiPriority w:val="0"/>
    <w:pPr>
      <w:spacing w:line="520" w:lineRule="exact"/>
      <w:ind w:firstLine="480" w:firstLineChars="200"/>
    </w:pPr>
    <w:rPr>
      <w:color w:val="000000"/>
      <w:sz w:val="24"/>
      <w:szCs w:val="24"/>
    </w:rPr>
  </w:style>
  <w:style w:type="paragraph" w:customStyle="1" w:styleId="214">
    <w:name w:val="法规列表"/>
    <w:uiPriority w:val="0"/>
    <w:pPr>
      <w:tabs>
        <w:tab w:val="left" w:pos="1006"/>
      </w:tabs>
      <w:spacing w:line="360" w:lineRule="auto"/>
      <w:ind w:firstLine="480" w:firstLineChars="200"/>
    </w:pPr>
    <w:rPr>
      <w:sz w:val="24"/>
      <w:lang w:val="en-US" w:eastAsia="zh-CN" w:bidi="ar-SA"/>
    </w:rPr>
  </w:style>
  <w:style w:type="paragraph" w:customStyle="1" w:styleId="215">
    <w:name w:val="报告表  段"/>
    <w:basedOn w:val="1"/>
    <w:link w:val="3296"/>
    <w:uiPriority w:val="0"/>
    <w:pPr>
      <w:adjustRightInd w:val="0"/>
      <w:spacing w:line="360" w:lineRule="auto"/>
      <w:ind w:firstLine="505"/>
      <w:textAlignment w:val="baseline"/>
    </w:pPr>
    <w:rPr>
      <w:rFonts w:ascii="宋体"/>
      <w:sz w:val="24"/>
    </w:rPr>
  </w:style>
  <w:style w:type="paragraph" w:customStyle="1" w:styleId="216">
    <w:name w:val="样式 标题 1 + 居中 左侧:  0 厘米 首行缩进:  0 厘米"/>
    <w:basedOn w:val="3"/>
    <w:uiPriority w:val="0"/>
    <w:pPr>
      <w:tabs>
        <w:tab w:val="left" w:pos="432"/>
      </w:tabs>
      <w:snapToGrid w:val="0"/>
      <w:spacing w:after="100" w:afterAutospacing="1" w:line="360" w:lineRule="auto"/>
      <w:jc w:val="center"/>
    </w:pPr>
    <w:rPr>
      <w:rFonts w:cs="宋体"/>
      <w:sz w:val="32"/>
      <w:szCs w:val="20"/>
    </w:rPr>
  </w:style>
  <w:style w:type="paragraph" w:customStyle="1" w:styleId="217">
    <w:name w:val="二级条标题"/>
    <w:basedOn w:val="218"/>
    <w:next w:val="1"/>
    <w:qFormat/>
    <w:uiPriority w:val="0"/>
    <w:pPr>
      <w:tabs>
        <w:tab w:val="left" w:pos="360"/>
      </w:tabs>
      <w:outlineLvl w:val="3"/>
    </w:pPr>
  </w:style>
  <w:style w:type="paragraph" w:customStyle="1" w:styleId="218">
    <w:name w:val="一级条标题"/>
    <w:basedOn w:val="219"/>
    <w:next w:val="1"/>
    <w:qFormat/>
    <w:uiPriority w:val="0"/>
    <w:pPr>
      <w:tabs>
        <w:tab w:val="left" w:pos="360"/>
      </w:tabs>
      <w:spacing w:before="0" w:after="0"/>
      <w:outlineLvl w:val="2"/>
    </w:pPr>
  </w:style>
  <w:style w:type="paragraph" w:customStyle="1" w:styleId="219">
    <w:name w:val="章标题"/>
    <w:next w:val="1"/>
    <w:qFormat/>
    <w:uiPriority w:val="0"/>
    <w:pPr>
      <w:tabs>
        <w:tab w:val="left" w:pos="903"/>
      </w:tabs>
      <w:spacing w:before="50" w:after="50"/>
      <w:ind w:left="903" w:hanging="315"/>
      <w:jc w:val="both"/>
      <w:outlineLvl w:val="1"/>
    </w:pPr>
    <w:rPr>
      <w:rFonts w:ascii="黑体" w:eastAsia="黑体"/>
      <w:sz w:val="21"/>
      <w:lang w:val="en-US" w:eastAsia="zh-CN" w:bidi="ar-SA"/>
    </w:rPr>
  </w:style>
  <w:style w:type="paragraph" w:customStyle="1" w:styleId="220">
    <w:name w:val="a二级标题"/>
    <w:basedOn w:val="6"/>
    <w:uiPriority w:val="0"/>
    <w:pPr>
      <w:autoSpaceDE/>
      <w:autoSpaceDN/>
      <w:adjustRightInd/>
      <w:snapToGrid w:val="0"/>
      <w:spacing w:beforeLines="50" w:afterLines="50"/>
      <w:ind w:firstLine="0"/>
      <w:jc w:val="both"/>
      <w:textAlignment w:val="auto"/>
    </w:pPr>
    <w:rPr>
      <w:rFonts w:ascii="Times New Roman" w:eastAsia="宋体" w:cs="Times New Roman"/>
      <w:b/>
      <w:kern w:val="2"/>
      <w:sz w:val="30"/>
      <w:szCs w:val="24"/>
    </w:rPr>
  </w:style>
  <w:style w:type="paragraph" w:customStyle="1" w:styleId="221">
    <w:name w:val="样式 样式 报告 + 左侧:  0 厘米 段前: 3.6 磅 段后: 3.6 磅 行距: 1.5 倍行距 + 黑色 行距: 最..."/>
    <w:basedOn w:val="1"/>
    <w:uiPriority w:val="0"/>
    <w:pPr>
      <w:overflowPunct w:val="0"/>
      <w:autoSpaceDE w:val="0"/>
      <w:autoSpaceDN w:val="0"/>
      <w:adjustRightInd w:val="0"/>
      <w:spacing w:before="120" w:after="120" w:line="460" w:lineRule="atLeast"/>
      <w:ind w:firstLine="200" w:firstLineChars="200"/>
      <w:textAlignment w:val="baseline"/>
    </w:pPr>
    <w:rPr>
      <w:rFonts w:cs="宋体"/>
      <w:color w:val="000000"/>
      <w:sz w:val="24"/>
    </w:rPr>
  </w:style>
  <w:style w:type="paragraph" w:customStyle="1" w:styleId="222">
    <w:name w:val="xl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sz w:val="24"/>
    </w:rPr>
  </w:style>
  <w:style w:type="paragraph" w:customStyle="1" w:styleId="223">
    <w:name w:val="此篇标题3"/>
    <w:link w:val="2904"/>
    <w:uiPriority w:val="0"/>
    <w:pPr>
      <w:spacing w:before="120" w:after="120"/>
    </w:pPr>
    <w:rPr>
      <w:rFonts w:ascii="仿宋_GB2312" w:hAnsi="Arial" w:eastAsia="Times New Roman"/>
      <w:b/>
      <w:sz w:val="24"/>
      <w:lang w:val="en-US" w:eastAsia="zh-CN" w:bidi="ar-SA"/>
    </w:rPr>
  </w:style>
  <w:style w:type="paragraph" w:customStyle="1" w:styleId="224">
    <w:name w:val="默认段落字体 Para Char Char Char Char Char Char Char Char Char Char Char Char Char1 Char"/>
    <w:basedOn w:val="26"/>
    <w:uiPriority w:val="0"/>
    <w:pPr>
      <w:shd w:val="clear" w:color="auto" w:fill="000080"/>
    </w:pPr>
    <w:rPr>
      <w:rFonts w:ascii="Times New Roman" w:eastAsia="宋体" w:cs="Times New Roman"/>
      <w:bCs/>
      <w:kern w:val="2"/>
      <w:sz w:val="24"/>
      <w:szCs w:val="24"/>
    </w:rPr>
  </w:style>
  <w:style w:type="paragraph" w:customStyle="1" w:styleId="225">
    <w:name w:val="注×："/>
    <w:uiPriority w:val="0"/>
    <w:pPr>
      <w:widowControl w:val="0"/>
      <w:tabs>
        <w:tab w:val="left" w:pos="630"/>
        <w:tab w:val="left" w:pos="840"/>
      </w:tabs>
      <w:autoSpaceDE w:val="0"/>
      <w:autoSpaceDN w:val="0"/>
      <w:ind w:left="840" w:hanging="840"/>
      <w:jc w:val="both"/>
    </w:pPr>
    <w:rPr>
      <w:rFonts w:ascii="宋体"/>
      <w:sz w:val="18"/>
      <w:lang w:val="en-US" w:eastAsia="zh-CN" w:bidi="ar-SA"/>
    </w:rPr>
  </w:style>
  <w:style w:type="paragraph" w:customStyle="1" w:styleId="226">
    <w:name w:val="表格样式1"/>
    <w:basedOn w:val="1"/>
    <w:qFormat/>
    <w:uiPriority w:val="0"/>
    <w:pPr>
      <w:adjustRightInd w:val="0"/>
      <w:spacing w:line="20" w:lineRule="atLeast"/>
      <w:jc w:val="center"/>
      <w:textAlignment w:val="baseline"/>
    </w:pPr>
    <w:rPr>
      <w:rFonts w:ascii="宋体"/>
      <w:kern w:val="0"/>
      <w:szCs w:val="20"/>
    </w:rPr>
  </w:style>
  <w:style w:type="paragraph" w:customStyle="1" w:styleId="227">
    <w:name w:val="样式 样式 四号 加粗 段前: 6 磅 段后: 5 磅 行距: 固定值 23 磅 + 首行缩进:  2 字符"/>
    <w:basedOn w:val="228"/>
    <w:uiPriority w:val="0"/>
    <w:pPr>
      <w:tabs>
        <w:tab w:val="left" w:pos="851"/>
        <w:tab w:val="left" w:pos="2409"/>
      </w:tabs>
      <w:adjustRightInd w:val="0"/>
      <w:snapToGrid w:val="0"/>
    </w:pPr>
  </w:style>
  <w:style w:type="paragraph" w:customStyle="1" w:styleId="228">
    <w:name w:val="样式 四号 加粗 段前: 6 磅 段后: 5 磅 行距: 固定值 23 磅"/>
    <w:basedOn w:val="7"/>
    <w:uiPriority w:val="0"/>
    <w:pPr>
      <w:keepNext w:val="0"/>
      <w:keepLines w:val="0"/>
      <w:widowControl/>
      <w:numPr>
        <w:ilvl w:val="3"/>
        <w:numId w:val="0"/>
      </w:numPr>
      <w:tabs>
        <w:tab w:val="left" w:pos="0"/>
        <w:tab w:val="left" w:pos="851"/>
        <w:tab w:val="left" w:pos="2409"/>
      </w:tabs>
      <w:adjustRightInd/>
      <w:spacing w:before="0" w:after="60" w:line="460" w:lineRule="exact"/>
      <w:ind w:left="2409" w:hanging="708"/>
      <w:textAlignment w:val="auto"/>
    </w:pPr>
    <w:rPr>
      <w:rFonts w:ascii="Times New Roman" w:hAnsi="Times New Roman" w:eastAsia="宋体" w:cs="宋体"/>
      <w:b w:val="0"/>
      <w:color w:val="993366"/>
      <w:kern w:val="28"/>
      <w:sz w:val="28"/>
    </w:rPr>
  </w:style>
  <w:style w:type="paragraph" w:customStyle="1" w:styleId="229">
    <w:name w:val="xl6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eastAsia="Arial Unicode MS" w:cs="宋体"/>
      <w:kern w:val="0"/>
      <w:sz w:val="24"/>
    </w:rPr>
  </w:style>
  <w:style w:type="paragraph" w:customStyle="1" w:styleId="230">
    <w:name w:val="style4"/>
    <w:basedOn w:val="1"/>
    <w:uiPriority w:val="0"/>
    <w:pPr>
      <w:widowControl/>
      <w:spacing w:before="100" w:beforeAutospacing="1" w:after="100" w:afterAutospacing="1" w:line="450" w:lineRule="atLeast"/>
      <w:jc w:val="left"/>
    </w:pPr>
    <w:rPr>
      <w:rFonts w:ascii="Arial Unicode MS" w:hAnsi="Arial Unicode MS" w:eastAsia="Arial Unicode MS" w:cs="Arial Unicode MS"/>
      <w:sz w:val="21"/>
      <w:szCs w:val="21"/>
    </w:rPr>
  </w:style>
  <w:style w:type="paragraph" w:customStyle="1" w:styleId="231">
    <w:name w:val="标题 63"/>
    <w:basedOn w:val="9"/>
    <w:uiPriority w:val="0"/>
    <w:pPr>
      <w:keepNext w:val="0"/>
      <w:keepLines w:val="0"/>
      <w:tabs>
        <w:tab w:val="left" w:pos="1134"/>
        <w:tab w:val="left" w:pos="3685"/>
        <w:tab w:val="left" w:pos="3926"/>
      </w:tabs>
      <w:autoSpaceDE w:val="0"/>
      <w:autoSpaceDN w:val="0"/>
      <w:spacing w:before="120" w:after="120" w:line="240" w:lineRule="auto"/>
      <w:ind w:left="567"/>
      <w:outlineLvl w:val="9"/>
    </w:pPr>
    <w:rPr>
      <w:rFonts w:ascii="Times New Roman" w:hAnsi="Times New Roman" w:eastAsia="隶书体"/>
      <w:b w:val="0"/>
    </w:rPr>
  </w:style>
  <w:style w:type="paragraph" w:customStyle="1" w:styleId="232">
    <w:name w:val="样式 标题 4H4Subsection + 黑体 加粗 段前: 0.5 行 段后: 0.5 行1"/>
    <w:basedOn w:val="7"/>
    <w:uiPriority w:val="0"/>
    <w:pPr>
      <w:keepNext w:val="0"/>
      <w:keepLines w:val="0"/>
      <w:numPr>
        <w:ilvl w:val="3"/>
        <w:numId w:val="0"/>
      </w:numPr>
      <w:tabs>
        <w:tab w:val="left" w:pos="600"/>
        <w:tab w:val="left" w:pos="851"/>
        <w:tab w:val="left" w:pos="926"/>
        <w:tab w:val="left" w:pos="2409"/>
      </w:tabs>
      <w:adjustRightInd/>
      <w:spacing w:beforeLines="100" w:afterLines="100" w:line="360" w:lineRule="auto"/>
      <w:ind w:left="862" w:hanging="862"/>
      <w:jc w:val="both"/>
      <w:textAlignment w:val="auto"/>
    </w:pPr>
    <w:rPr>
      <w:rFonts w:ascii="黑体" w:hAnsi="黑体" w:cs="宋体"/>
      <w:b w:val="0"/>
      <w:bCs/>
      <w:snapToGrid w:val="0"/>
    </w:rPr>
  </w:style>
  <w:style w:type="paragraph" w:customStyle="1" w:styleId="233">
    <w:name w:val="样式 居中 行距: 1.5 倍行距"/>
    <w:basedOn w:val="1"/>
    <w:semiHidden/>
    <w:qFormat/>
    <w:uiPriority w:val="0"/>
    <w:pPr>
      <w:jc w:val="center"/>
    </w:pPr>
    <w:rPr>
      <w:rFonts w:cs="宋体"/>
      <w:kern w:val="2"/>
      <w:sz w:val="21"/>
    </w:rPr>
  </w:style>
  <w:style w:type="paragraph" w:customStyle="1" w:styleId="234">
    <w:name w:val="样式 正文缩进 + 首行缩进:  2 字符"/>
    <w:basedOn w:val="235"/>
    <w:uiPriority w:val="0"/>
    <w:pPr>
      <w:snapToGrid w:val="0"/>
    </w:pPr>
    <w:rPr>
      <w:rFonts w:ascii="宋体" w:hAnsi="宋体"/>
      <w:kern w:val="0"/>
      <w:szCs w:val="22"/>
    </w:rPr>
  </w:style>
  <w:style w:type="paragraph" w:customStyle="1" w:styleId="235">
    <w:name w:val="正文缩进1"/>
    <w:basedOn w:val="1"/>
    <w:qFormat/>
    <w:uiPriority w:val="0"/>
    <w:pPr>
      <w:widowControl/>
      <w:spacing w:line="360" w:lineRule="auto"/>
      <w:ind w:firstLine="420"/>
      <w:jc w:val="left"/>
    </w:pPr>
    <w:rPr>
      <w:sz w:val="24"/>
      <w:szCs w:val="20"/>
    </w:rPr>
  </w:style>
  <w:style w:type="paragraph" w:customStyle="1" w:styleId="236">
    <w:name w:val="CM45"/>
    <w:basedOn w:val="158"/>
    <w:next w:val="158"/>
    <w:uiPriority w:val="0"/>
    <w:pPr>
      <w:widowControl w:val="0"/>
      <w:spacing w:line="500" w:lineRule="atLeast"/>
    </w:pPr>
    <w:rPr>
      <w:rFonts w:ascii="仿宋_GB2312" w:eastAsia="仿宋_GB2312" w:cs="Times New Roman"/>
      <w:kern w:val="2"/>
      <w:sz w:val="24"/>
      <w:lang w:eastAsia="zh-CN"/>
    </w:rPr>
  </w:style>
  <w:style w:type="paragraph" w:customStyle="1" w:styleId="237">
    <w:name w:val="结束语1"/>
    <w:basedOn w:val="1"/>
    <w:link w:val="2782"/>
    <w:uiPriority w:val="0"/>
    <w:pPr>
      <w:adjustRightInd w:val="0"/>
      <w:spacing w:line="312" w:lineRule="atLeast"/>
      <w:ind w:left="100" w:leftChars="2100"/>
      <w:textAlignment w:val="baseline"/>
    </w:pPr>
    <w:rPr>
      <w:rFonts w:ascii="宋体" w:eastAsia="楷体"/>
      <w:kern w:val="0"/>
      <w:sz w:val="28"/>
      <w:szCs w:val="20"/>
    </w:rPr>
  </w:style>
  <w:style w:type="paragraph" w:customStyle="1" w:styleId="238">
    <w:name w:val="注释标题1"/>
    <w:basedOn w:val="1"/>
    <w:next w:val="1"/>
    <w:qFormat/>
    <w:uiPriority w:val="0"/>
    <w:pPr>
      <w:jc w:val="center"/>
    </w:pPr>
    <w:rPr>
      <w:szCs w:val="20"/>
    </w:rPr>
  </w:style>
  <w:style w:type="paragraph" w:customStyle="1" w:styleId="239">
    <w:name w:val="宗兴3"/>
    <w:basedOn w:val="5"/>
    <w:uiPriority w:val="0"/>
    <w:pPr>
      <w:numPr>
        <w:ilvl w:val="0"/>
        <w:numId w:val="0"/>
      </w:numPr>
      <w:tabs>
        <w:tab w:val="left" w:pos="720"/>
        <w:tab w:val="left" w:pos="1004"/>
        <w:tab w:val="left" w:pos="1260"/>
        <w:tab w:val="clear" w:pos="709"/>
      </w:tabs>
      <w:spacing w:before="120" w:after="120" w:line="400" w:lineRule="exact"/>
      <w:ind w:left="284"/>
    </w:pPr>
    <w:rPr>
      <w:bCs/>
      <w:snapToGrid w:val="0"/>
      <w:kern w:val="2"/>
      <w:sz w:val="28"/>
      <w:szCs w:val="32"/>
    </w:rPr>
  </w:style>
  <w:style w:type="paragraph" w:customStyle="1" w:styleId="240">
    <w:name w:val="Char Char Char2"/>
    <w:basedOn w:val="1"/>
    <w:uiPriority w:val="0"/>
  </w:style>
  <w:style w:type="paragraph" w:customStyle="1" w:styleId="241">
    <w:name w:val="graytab"/>
    <w:basedOn w:val="1"/>
    <w:uiPriority w:val="0"/>
    <w:pPr>
      <w:widowControl/>
      <w:pBdr>
        <w:top w:val="single" w:color="CECFCE" w:sz="6" w:space="0"/>
        <w:left w:val="single" w:color="CECFCE" w:sz="6" w:space="0"/>
        <w:bottom w:val="single" w:color="CECFCE" w:sz="6" w:space="0"/>
        <w:right w:val="single" w:color="CECFCE" w:sz="6" w:space="0"/>
      </w:pBdr>
      <w:spacing w:before="100" w:beforeAutospacing="1" w:after="100" w:afterAutospacing="1"/>
      <w:jc w:val="left"/>
    </w:pPr>
    <w:rPr>
      <w:rFonts w:ascii="Arial Unicode MS" w:hAnsi="Arial Unicode MS" w:eastAsia="Arial Unicode MS"/>
      <w:kern w:val="0"/>
      <w:sz w:val="24"/>
    </w:rPr>
  </w:style>
  <w:style w:type="paragraph" w:customStyle="1" w:styleId="242">
    <w:name w:val="样式 标题 3头Í·头 Char标题 33标题 13ReHead 3 WSAh3B HeadH3标题 3 ...2"/>
    <w:basedOn w:val="5"/>
    <w:link w:val="2529"/>
    <w:uiPriority w:val="0"/>
    <w:pPr>
      <w:numPr>
        <w:ilvl w:val="0"/>
        <w:numId w:val="0"/>
      </w:numPr>
      <w:tabs>
        <w:tab w:val="left" w:pos="432"/>
        <w:tab w:val="left" w:pos="720"/>
        <w:tab w:val="clear" w:pos="709"/>
      </w:tabs>
      <w:spacing w:before="120" w:after="120" w:line="240" w:lineRule="auto"/>
      <w:ind w:left="720" w:hanging="720"/>
    </w:pPr>
    <w:rPr>
      <w:rFonts w:ascii="宋体" w:hAnsi="宋体"/>
      <w:bCs/>
      <w:kern w:val="0"/>
      <w:sz w:val="28"/>
      <w:szCs w:val="32"/>
    </w:rPr>
  </w:style>
  <w:style w:type="paragraph" w:customStyle="1" w:styleId="243">
    <w:name w:val="...."/>
    <w:basedOn w:val="1"/>
    <w:next w:val="1"/>
    <w:uiPriority w:val="0"/>
    <w:pPr>
      <w:autoSpaceDE w:val="0"/>
      <w:autoSpaceDN w:val="0"/>
      <w:adjustRightInd w:val="0"/>
      <w:jc w:val="left"/>
    </w:pPr>
    <w:rPr>
      <w:kern w:val="0"/>
      <w:sz w:val="24"/>
    </w:rPr>
  </w:style>
  <w:style w:type="paragraph" w:customStyle="1" w:styleId="244">
    <w:name w:val="Char4"/>
    <w:basedOn w:val="1"/>
    <w:qFormat/>
    <w:uiPriority w:val="0"/>
    <w:rPr>
      <w:kern w:val="2"/>
      <w:sz w:val="21"/>
      <w:szCs w:val="24"/>
    </w:rPr>
  </w:style>
  <w:style w:type="paragraph" w:customStyle="1" w:styleId="245">
    <w:name w:val="样式 正文文本 + 首行缩进:  2 字符"/>
    <w:basedOn w:val="34"/>
    <w:uiPriority w:val="0"/>
    <w:pPr>
      <w:widowControl/>
      <w:spacing w:after="0" w:line="520" w:lineRule="exact"/>
      <w:ind w:firstLine="560" w:firstLineChars="200"/>
      <w:textAlignment w:val="auto"/>
    </w:pPr>
    <w:rPr>
      <w:rFonts w:ascii="Times New Roman" w:cs="宋体"/>
      <w:color w:val="000000"/>
      <w:szCs w:val="28"/>
    </w:rPr>
  </w:style>
  <w:style w:type="paragraph" w:customStyle="1" w:styleId="246">
    <w:name w:val="样式 首行缩进:  2 字符1"/>
    <w:basedOn w:val="1"/>
    <w:uiPriority w:val="0"/>
    <w:pPr>
      <w:snapToGrid w:val="0"/>
      <w:spacing w:line="360" w:lineRule="auto"/>
      <w:ind w:firstLine="480" w:firstLineChars="200"/>
    </w:pPr>
    <w:rPr>
      <w:rFonts w:cs="宋体"/>
      <w:sz w:val="24"/>
      <w:szCs w:val="20"/>
    </w:rPr>
  </w:style>
  <w:style w:type="paragraph" w:customStyle="1" w:styleId="24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pPr>
    <w:rPr>
      <w:rFonts w:eastAsia="Arial Unicode MS"/>
      <w:kern w:val="0"/>
      <w:sz w:val="18"/>
      <w:szCs w:val="18"/>
    </w:rPr>
  </w:style>
  <w:style w:type="paragraph" w:customStyle="1" w:styleId="248">
    <w:name w:val="样式 标题 3条标题1.1.13h33rd levelH3l3CTReHead 3 WSA + 小三 首行缩..."/>
    <w:basedOn w:val="5"/>
    <w:uiPriority w:val="0"/>
    <w:pPr>
      <w:numPr>
        <w:ilvl w:val="0"/>
        <w:numId w:val="0"/>
      </w:numPr>
      <w:tabs>
        <w:tab w:val="left" w:pos="0"/>
        <w:tab w:val="left" w:pos="720"/>
        <w:tab w:val="left" w:pos="1260"/>
        <w:tab w:val="clear" w:pos="709"/>
      </w:tabs>
      <w:adjustRightInd w:val="0"/>
      <w:snapToGrid w:val="0"/>
      <w:spacing w:beforeLines="50" w:after="0" w:line="360" w:lineRule="auto"/>
      <w:jc w:val="left"/>
    </w:pPr>
    <w:rPr>
      <w:snapToGrid w:val="0"/>
      <w:szCs w:val="30"/>
    </w:rPr>
  </w:style>
  <w:style w:type="paragraph" w:customStyle="1" w:styleId="249">
    <w:name w:val="样式 标题 4Subsection + 宋体 小四"/>
    <w:basedOn w:val="7"/>
    <w:link w:val="2517"/>
    <w:uiPriority w:val="0"/>
    <w:pPr>
      <w:numPr>
        <w:ilvl w:val="3"/>
        <w:numId w:val="0"/>
      </w:numPr>
      <w:tabs>
        <w:tab w:val="left" w:pos="851"/>
        <w:tab w:val="left" w:pos="2409"/>
      </w:tabs>
      <w:adjustRightInd/>
      <w:spacing w:before="240" w:after="240" w:line="360" w:lineRule="auto"/>
      <w:ind w:left="1134" w:hanging="1134"/>
      <w:jc w:val="both"/>
      <w:textAlignment w:val="auto"/>
    </w:pPr>
    <w:rPr>
      <w:rFonts w:ascii="宋体" w:hAnsi="宋体" w:eastAsia="宋体"/>
      <w:bCs/>
      <w:sz w:val="28"/>
      <w:szCs w:val="28"/>
    </w:rPr>
  </w:style>
  <w:style w:type="paragraph" w:customStyle="1" w:styleId="250">
    <w:name w:val="正文（最新）"/>
    <w:basedOn w:val="251"/>
    <w:qFormat/>
    <w:uiPriority w:val="0"/>
    <w:pPr>
      <w:tabs>
        <w:tab w:val="left" w:pos="425"/>
      </w:tabs>
      <w:spacing w:line="480" w:lineRule="exact"/>
      <w:ind w:firstLine="471" w:firstLineChars="0"/>
    </w:pPr>
    <w:rPr>
      <w:rFonts w:ascii="Times New Roman" w:hAnsi="Times New Roman" w:eastAsia="宋体" w:cs="Times New Roman"/>
      <w:snapToGrid w:val="0"/>
      <w:kern w:val="2"/>
      <w:sz w:val="24"/>
      <w:szCs w:val="20"/>
    </w:rPr>
  </w:style>
  <w:style w:type="paragraph" w:customStyle="1" w:styleId="251">
    <w:name w:val="正 文"/>
    <w:basedOn w:val="1"/>
    <w:link w:val="2345"/>
    <w:qFormat/>
    <w:uiPriority w:val="0"/>
    <w:pPr>
      <w:spacing w:line="360" w:lineRule="auto"/>
      <w:ind w:firstLine="560" w:firstLineChars="200"/>
    </w:pPr>
    <w:rPr>
      <w:rFonts w:ascii="仿宋" w:hAnsi="仿宋" w:eastAsia="仿宋"/>
      <w:sz w:val="28"/>
      <w:szCs w:val="28"/>
    </w:rPr>
  </w:style>
  <w:style w:type="paragraph" w:customStyle="1" w:styleId="252">
    <w:name w:val="表标题（自定义）"/>
    <w:uiPriority w:val="0"/>
    <w:pPr>
      <w:spacing w:line="360" w:lineRule="auto"/>
      <w:ind w:firstLine="482"/>
      <w:jc w:val="center"/>
    </w:pPr>
    <w:rPr>
      <w:b/>
      <w:color w:val="000000"/>
      <w:sz w:val="24"/>
      <w:szCs w:val="24"/>
      <w:lang w:val="en-US" w:eastAsia="zh-CN" w:bidi="ar-SA"/>
    </w:rPr>
  </w:style>
  <w:style w:type="paragraph" w:customStyle="1" w:styleId="253">
    <w:name w:val="表格文字2"/>
    <w:basedOn w:val="1"/>
    <w:uiPriority w:val="0"/>
    <w:pPr>
      <w:tabs>
        <w:tab w:val="left" w:pos="277"/>
        <w:tab w:val="left" w:pos="600"/>
        <w:tab w:val="left" w:pos="780"/>
        <w:tab w:val="left" w:pos="2517"/>
      </w:tabs>
      <w:adjustRightInd w:val="0"/>
      <w:spacing w:before="60"/>
      <w:jc w:val="center"/>
      <w:textAlignment w:val="baseline"/>
    </w:pPr>
    <w:rPr>
      <w:sz w:val="21"/>
      <w:szCs w:val="21"/>
    </w:rPr>
  </w:style>
  <w:style w:type="paragraph" w:customStyle="1" w:styleId="254">
    <w:name w:val="文档结构图1"/>
    <w:basedOn w:val="1"/>
    <w:uiPriority w:val="0"/>
    <w:pPr>
      <w:shd w:val="clear" w:color="auto" w:fill="000080"/>
    </w:pPr>
    <w:rPr>
      <w:rFonts w:ascii="Calibri" w:hAnsi="Calibri"/>
      <w:shd w:val="clear" w:color="auto" w:fill="000080"/>
    </w:rPr>
  </w:style>
  <w:style w:type="paragraph" w:customStyle="1" w:styleId="255">
    <w:name w:val="4"/>
    <w:basedOn w:val="1"/>
    <w:next w:val="256"/>
    <w:uiPriority w:val="0"/>
    <w:rPr>
      <w:rFonts w:ascii="宋体"/>
      <w:sz w:val="24"/>
      <w:szCs w:val="20"/>
    </w:rPr>
  </w:style>
  <w:style w:type="paragraph" w:customStyle="1" w:styleId="256">
    <w:name w:val="正文文本 31"/>
    <w:basedOn w:val="1"/>
    <w:uiPriority w:val="0"/>
    <w:pPr>
      <w:adjustRightInd w:val="0"/>
      <w:spacing w:line="312" w:lineRule="auto"/>
      <w:jc w:val="left"/>
      <w:textAlignment w:val="baseline"/>
    </w:pPr>
    <w:rPr>
      <w:rFonts w:ascii="宋体"/>
      <w:kern w:val="0"/>
      <w:sz w:val="24"/>
      <w:szCs w:val="20"/>
    </w:rPr>
  </w:style>
  <w:style w:type="paragraph" w:customStyle="1" w:styleId="257">
    <w:name w:val="正文zz"/>
    <w:link w:val="2719"/>
    <w:uiPriority w:val="0"/>
    <w:pPr>
      <w:spacing w:line="360" w:lineRule="auto"/>
      <w:ind w:firstLine="200" w:firstLineChars="200"/>
    </w:pPr>
    <w:rPr>
      <w:sz w:val="24"/>
      <w:szCs w:val="24"/>
      <w:lang w:val="en-US" w:eastAsia="zh-CN" w:bidi="ar-SA"/>
    </w:rPr>
  </w:style>
  <w:style w:type="paragraph" w:customStyle="1" w:styleId="258">
    <w:name w:val="Char Char Char1 Char Char Char1"/>
    <w:basedOn w:val="1"/>
    <w:uiPriority w:val="0"/>
    <w:pPr>
      <w:spacing w:line="360" w:lineRule="auto"/>
      <w:ind w:firstLine="200" w:firstLineChars="200"/>
    </w:pPr>
    <w:rPr>
      <w:rFonts w:ascii="宋体" w:hAnsi="宋体" w:cs="宋体"/>
      <w:kern w:val="2"/>
      <w:sz w:val="24"/>
      <w:szCs w:val="24"/>
    </w:rPr>
  </w:style>
  <w:style w:type="paragraph" w:customStyle="1" w:styleId="259">
    <w:name w:val="Char5"/>
    <w:basedOn w:val="86"/>
    <w:next w:val="35"/>
    <w:uiPriority w:val="0"/>
    <w:pPr>
      <w:widowControl/>
      <w:spacing w:after="0" w:line="360" w:lineRule="auto"/>
      <w:ind w:firstLine="480" w:firstLineChars="200"/>
      <w:jc w:val="left"/>
    </w:pPr>
    <w:rPr>
      <w:rFonts w:ascii="Verdana" w:hAnsi="Verdana" w:eastAsia="宋体" w:cs="Times New Roman"/>
      <w:sz w:val="24"/>
      <w:lang w:eastAsia="en-US"/>
    </w:rPr>
  </w:style>
  <w:style w:type="paragraph" w:customStyle="1" w:styleId="260">
    <w:name w:val="样式 正文"/>
    <w:basedOn w:val="1"/>
    <w:semiHidden/>
    <w:qFormat/>
    <w:uiPriority w:val="0"/>
    <w:pPr>
      <w:spacing w:line="300" w:lineRule="auto"/>
      <w:ind w:firstLine="200" w:firstLineChars="200"/>
    </w:pPr>
    <w:rPr>
      <w:rFonts w:cs="宋体"/>
      <w:kern w:val="2"/>
      <w:sz w:val="24"/>
    </w:rPr>
  </w:style>
  <w:style w:type="paragraph" w:customStyle="1" w:styleId="261">
    <w:name w:val="Date1"/>
    <w:basedOn w:val="1"/>
    <w:next w:val="1"/>
    <w:uiPriority w:val="0"/>
    <w:pPr>
      <w:widowControl/>
      <w:adjustRightInd w:val="0"/>
      <w:jc w:val="left"/>
      <w:textAlignment w:val="baseline"/>
    </w:pPr>
    <w:rPr>
      <w:rFonts w:ascii="宋体"/>
      <w:kern w:val="2"/>
      <w:sz w:val="21"/>
    </w:rPr>
  </w:style>
  <w:style w:type="paragraph" w:customStyle="1" w:styleId="262">
    <w:name w:val="数字表格"/>
    <w:basedOn w:val="1"/>
    <w:uiPriority w:val="0"/>
    <w:pPr>
      <w:spacing w:line="360" w:lineRule="auto"/>
      <w:ind w:left="720" w:right="-2" w:rightChars="-1" w:hanging="720" w:hangingChars="300"/>
      <w:jc w:val="center"/>
      <w:textAlignment w:val="baseline"/>
    </w:pPr>
    <w:rPr>
      <w:rFonts w:ascii="宋体" w:hAnsi="宋体"/>
      <w:sz w:val="24"/>
      <w:szCs w:val="16"/>
    </w:rPr>
  </w:style>
  <w:style w:type="paragraph" w:customStyle="1" w:styleId="263">
    <w:name w:val="项目报告类别"/>
    <w:basedOn w:val="1"/>
    <w:next w:val="1"/>
    <w:uiPriority w:val="0"/>
    <w:pPr>
      <w:keepLines/>
      <w:widowControl/>
      <w:adjustRightInd w:val="0"/>
      <w:spacing w:before="60" w:after="60" w:line="360" w:lineRule="atLeast"/>
      <w:jc w:val="center"/>
      <w:textAlignment w:val="baseline"/>
    </w:pPr>
    <w:rPr>
      <w:rFonts w:ascii="楷体_GB2312" w:hAnsi="宋体" w:eastAsia="楷体_GB2312" w:cs="宋体"/>
      <w:b/>
      <w:color w:val="000000"/>
      <w:kern w:val="0"/>
      <w:sz w:val="84"/>
      <w:szCs w:val="20"/>
    </w:rPr>
  </w:style>
  <w:style w:type="paragraph" w:customStyle="1" w:styleId="264">
    <w:name w:val="表格名和图名"/>
    <w:basedOn w:val="1"/>
    <w:qFormat/>
    <w:uiPriority w:val="0"/>
    <w:pPr>
      <w:spacing w:line="360" w:lineRule="auto"/>
      <w:jc w:val="center"/>
    </w:pPr>
    <w:rPr>
      <w:color w:val="000000"/>
      <w:sz w:val="24"/>
    </w:rPr>
  </w:style>
  <w:style w:type="paragraph" w:customStyle="1" w:styleId="265">
    <w:name w:val="表头居右"/>
    <w:basedOn w:val="45"/>
    <w:qFormat/>
    <w:uiPriority w:val="0"/>
    <w:pPr>
      <w:widowControl/>
      <w:spacing w:beforeLines="100"/>
      <w:ind w:firstLine="240" w:firstLineChars="100"/>
      <w:jc w:val="center"/>
    </w:pPr>
    <w:rPr>
      <w:rFonts w:ascii="Times New Roman" w:hAnsi="Times New Roman" w:eastAsia="宋体" w:cs="Times New Roman"/>
      <w:kern w:val="2"/>
      <w:sz w:val="24"/>
      <w:szCs w:val="22"/>
    </w:rPr>
  </w:style>
  <w:style w:type="paragraph" w:customStyle="1" w:styleId="266">
    <w:name w:val="样式 样式 报告正文 + 黑色32 + 自动设置"/>
    <w:basedOn w:val="1"/>
    <w:uiPriority w:val="0"/>
    <w:pPr>
      <w:spacing w:line="360" w:lineRule="auto"/>
      <w:ind w:firstLine="200" w:firstLineChars="200"/>
    </w:pPr>
    <w:rPr>
      <w:rFonts w:cs="宋体"/>
      <w:kern w:val="2"/>
      <w:sz w:val="24"/>
    </w:rPr>
  </w:style>
  <w:style w:type="paragraph" w:customStyle="1" w:styleId="267">
    <w:name w:val="豪三级标题"/>
    <w:basedOn w:val="1"/>
    <w:link w:val="3000"/>
    <w:qFormat/>
    <w:uiPriority w:val="0"/>
    <w:pPr>
      <w:tabs>
        <w:tab w:val="left" w:pos="0"/>
        <w:tab w:val="left" w:pos="567"/>
        <w:tab w:val="left" w:pos="709"/>
        <w:tab w:val="left" w:pos="993"/>
      </w:tabs>
      <w:spacing w:line="360" w:lineRule="auto"/>
      <w:jc w:val="left"/>
      <w:outlineLvl w:val="2"/>
    </w:pPr>
    <w:rPr>
      <w:rFonts w:ascii="Calibri" w:hAnsi="Calibri"/>
      <w:b/>
      <w:bCs/>
      <w:color w:val="000000"/>
      <w:kern w:val="0"/>
      <w:sz w:val="28"/>
      <w:szCs w:val="28"/>
    </w:rPr>
  </w:style>
  <w:style w:type="paragraph" w:customStyle="1" w:styleId="268">
    <w:name w:val="样式 表格 32 + 首行缩进:  2 字符1"/>
    <w:basedOn w:val="269"/>
    <w:uiPriority w:val="0"/>
    <w:pPr>
      <w:spacing w:line="240" w:lineRule="auto"/>
    </w:pPr>
    <w:rPr>
      <w:rFonts w:eastAsia="宋体" w:cs="宋体"/>
      <w:kern w:val="2"/>
      <w:sz w:val="21"/>
    </w:rPr>
  </w:style>
  <w:style w:type="paragraph" w:customStyle="1" w:styleId="269">
    <w:name w:val="表格 32"/>
    <w:basedOn w:val="1"/>
    <w:link w:val="3109"/>
    <w:qFormat/>
    <w:uiPriority w:val="0"/>
    <w:pPr>
      <w:autoSpaceDE w:val="0"/>
      <w:autoSpaceDN w:val="0"/>
      <w:adjustRightInd w:val="0"/>
      <w:spacing w:line="0" w:lineRule="atLeast"/>
      <w:jc w:val="center"/>
      <w:textAlignment w:val="baseline"/>
    </w:pPr>
    <w:rPr>
      <w:rFonts w:eastAsia="仿宋_GB2312"/>
      <w:kern w:val="0"/>
      <w:sz w:val="24"/>
      <w:szCs w:val="21"/>
    </w:rPr>
  </w:style>
  <w:style w:type="paragraph" w:customStyle="1" w:styleId="270">
    <w:name w:val="样式 标题 3条标题1.1.13h33rd levelH3l3CTReHead 3 WSA标题 3 Char..."/>
    <w:basedOn w:val="5"/>
    <w:uiPriority w:val="0"/>
    <w:pPr>
      <w:numPr>
        <w:ilvl w:val="0"/>
        <w:numId w:val="0"/>
      </w:numPr>
      <w:tabs>
        <w:tab w:val="left" w:pos="0"/>
        <w:tab w:val="left" w:pos="720"/>
        <w:tab w:val="left" w:pos="1260"/>
        <w:tab w:val="clear" w:pos="709"/>
      </w:tabs>
      <w:spacing w:before="0" w:after="0" w:line="360" w:lineRule="auto"/>
      <w:ind w:left="1797" w:hanging="720"/>
      <w:jc w:val="left"/>
    </w:pPr>
    <w:rPr>
      <w:bCs/>
      <w:kern w:val="2"/>
      <w:sz w:val="30"/>
      <w:szCs w:val="32"/>
    </w:rPr>
  </w:style>
  <w:style w:type="paragraph" w:customStyle="1" w:styleId="271">
    <w:name w:val="样式 四号 加粗 行距: 2 倍行距"/>
    <w:basedOn w:val="1"/>
    <w:qFormat/>
    <w:uiPriority w:val="0"/>
    <w:pPr>
      <w:spacing w:line="480" w:lineRule="auto"/>
      <w:ind w:firstLine="138" w:firstLineChars="49"/>
    </w:pPr>
    <w:rPr>
      <w:rFonts w:cs="宋体"/>
      <w:b/>
      <w:bCs/>
      <w:kern w:val="2"/>
      <w:sz w:val="28"/>
      <w:szCs w:val="22"/>
    </w:rPr>
  </w:style>
  <w:style w:type="paragraph" w:customStyle="1" w:styleId="272">
    <w:name w:val="样式 样式 标题 4Subsection + 首行缩进:  2 字符 + 左侧:  0.85 厘米 悬挂缩进: 8.64 字符"/>
    <w:basedOn w:val="169"/>
    <w:uiPriority w:val="0"/>
    <w:pPr>
      <w:ind w:left="862" w:hanging="862"/>
    </w:pPr>
  </w:style>
  <w:style w:type="paragraph" w:customStyle="1" w:styleId="273">
    <w:name w:val="样式 目录 2 + 左侧:  2 字符 首行缩进:  2 字符2"/>
    <w:basedOn w:val="74"/>
    <w:uiPriority w:val="0"/>
    <w:pPr>
      <w:tabs>
        <w:tab w:val="left" w:pos="840"/>
        <w:tab w:val="right" w:leader="dot" w:pos="9060"/>
      </w:tabs>
      <w:ind w:left="0" w:leftChars="0" w:firstLine="200" w:firstLineChars="200"/>
    </w:pPr>
    <w:rPr>
      <w:rFonts w:cs="宋体"/>
      <w:b/>
      <w:kern w:val="2"/>
      <w:sz w:val="24"/>
    </w:rPr>
  </w:style>
  <w:style w:type="paragraph" w:customStyle="1" w:styleId="274">
    <w:name w:val="表12.1"/>
    <w:basedOn w:val="1"/>
    <w:uiPriority w:val="0"/>
    <w:pPr>
      <w:tabs>
        <w:tab w:val="left" w:pos="2160"/>
      </w:tabs>
      <w:spacing w:line="360" w:lineRule="auto"/>
      <w:ind w:left="420" w:right="17" w:rightChars="8" w:hanging="420"/>
      <w:jc w:val="center"/>
    </w:pPr>
    <w:rPr>
      <w:rFonts w:ascii="Courier New" w:hAnsi="Courier New" w:cs="Courier New"/>
      <w:color w:val="000000"/>
      <w:kern w:val="2"/>
      <w:sz w:val="24"/>
      <w:szCs w:val="24"/>
    </w:rPr>
  </w:style>
  <w:style w:type="paragraph" w:customStyle="1" w:styleId="275">
    <w:name w:val="Char Char132"/>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276">
    <w:name w:val="样式 标题 3 + 黑体 四号 非加粗 段前: 6 磅 段后: 6 磅 行距: 1.5 倍行距"/>
    <w:basedOn w:val="5"/>
    <w:uiPriority w:val="0"/>
    <w:pPr>
      <w:numPr>
        <w:ilvl w:val="0"/>
        <w:numId w:val="0"/>
      </w:numPr>
      <w:tabs>
        <w:tab w:val="left" w:pos="720"/>
        <w:tab w:val="left" w:pos="851"/>
        <w:tab w:val="left" w:pos="1260"/>
        <w:tab w:val="clear" w:pos="709"/>
      </w:tabs>
      <w:spacing w:before="120" w:after="120" w:line="360" w:lineRule="auto"/>
    </w:pPr>
    <w:rPr>
      <w:rFonts w:ascii="黑体" w:eastAsia="黑体" w:cs="宋体"/>
      <w:b w:val="0"/>
      <w:kern w:val="2"/>
      <w:sz w:val="28"/>
    </w:rPr>
  </w:style>
  <w:style w:type="paragraph" w:customStyle="1" w:styleId="277">
    <w:name w:val="表中"/>
    <w:basedOn w:val="1"/>
    <w:uiPriority w:val="0"/>
    <w:pPr>
      <w:adjustRightInd w:val="0"/>
      <w:snapToGrid w:val="0"/>
      <w:spacing w:line="240" w:lineRule="atLeast"/>
      <w:jc w:val="center"/>
    </w:pPr>
    <w:rPr>
      <w:snapToGrid w:val="0"/>
      <w:spacing w:val="10"/>
      <w:kern w:val="0"/>
      <w:sz w:val="24"/>
      <w:szCs w:val="20"/>
    </w:rPr>
  </w:style>
  <w:style w:type="paragraph" w:customStyle="1" w:styleId="278">
    <w:name w:val="CM34"/>
    <w:basedOn w:val="158"/>
    <w:next w:val="158"/>
    <w:uiPriority w:val="0"/>
    <w:pPr>
      <w:widowControl w:val="0"/>
      <w:spacing w:line="436" w:lineRule="atLeast"/>
    </w:pPr>
    <w:rPr>
      <w:rFonts w:ascii="仿宋" w:eastAsia="仿宋" w:cs="Times New Roman"/>
      <w:kern w:val="2"/>
      <w:sz w:val="24"/>
      <w:szCs w:val="24"/>
      <w:lang w:eastAsia="zh-CN"/>
    </w:rPr>
  </w:style>
  <w:style w:type="paragraph" w:customStyle="1" w:styleId="279">
    <w:name w:val="列表 31"/>
    <w:basedOn w:val="1"/>
    <w:uiPriority w:val="0"/>
    <w:pPr>
      <w:widowControl/>
      <w:adjustRightInd w:val="0"/>
      <w:spacing w:before="60" w:after="60" w:line="360" w:lineRule="atLeast"/>
      <w:ind w:left="100" w:leftChars="400" w:hanging="200" w:hangingChars="200"/>
      <w:jc w:val="left"/>
      <w:textAlignment w:val="baseline"/>
    </w:pPr>
    <w:rPr>
      <w:rFonts w:ascii="宋体" w:hAnsi="宋体" w:cs="宋体"/>
      <w:kern w:val="0"/>
      <w:sz w:val="24"/>
      <w:szCs w:val="20"/>
    </w:rPr>
  </w:style>
  <w:style w:type="paragraph" w:customStyle="1" w:styleId="280">
    <w:name w:val="yqy4"/>
    <w:basedOn w:val="5"/>
    <w:uiPriority w:val="0"/>
    <w:pPr>
      <w:keepNext w:val="0"/>
      <w:widowControl/>
      <w:numPr>
        <w:ilvl w:val="0"/>
        <w:numId w:val="0"/>
      </w:numPr>
      <w:tabs>
        <w:tab w:val="left" w:pos="720"/>
        <w:tab w:val="left" w:pos="1260"/>
        <w:tab w:val="clear" w:pos="709"/>
      </w:tabs>
      <w:snapToGrid w:val="0"/>
      <w:spacing w:beforeLines="50" w:afterLines="50" w:line="240" w:lineRule="auto"/>
    </w:pPr>
    <w:rPr>
      <w:bCs/>
      <w:kern w:val="2"/>
      <w:sz w:val="28"/>
      <w:szCs w:val="32"/>
    </w:rPr>
  </w:style>
  <w:style w:type="paragraph" w:customStyle="1" w:styleId="281">
    <w:name w:val="样式 小五 首行缩进: 0字符"/>
    <w:basedOn w:val="1"/>
    <w:uiPriority w:val="0"/>
    <w:pPr>
      <w:snapToGrid w:val="0"/>
      <w:spacing w:line="360" w:lineRule="auto"/>
      <w:ind w:firstLine="360" w:firstLineChars="200"/>
    </w:pPr>
    <w:rPr>
      <w:rFonts w:cs="宋体"/>
      <w:kern w:val="2"/>
      <w:sz w:val="18"/>
    </w:rPr>
  </w:style>
  <w:style w:type="paragraph" w:customStyle="1" w:styleId="282">
    <w:name w:val="Char Char1 Char"/>
    <w:basedOn w:val="1"/>
    <w:uiPriority w:val="0"/>
    <w:rPr>
      <w:kern w:val="2"/>
      <w:sz w:val="21"/>
      <w:szCs w:val="24"/>
    </w:rPr>
  </w:style>
  <w:style w:type="paragraph" w:customStyle="1" w:styleId="283">
    <w:name w:val="Char Char Char Char Char Char Char Char Char Char Char Char Char1 Char Char Char Char Char Char Char Char Char Char Char Char Char Char Char Char Char Char Char6"/>
    <w:basedOn w:val="1"/>
    <w:uiPriority w:val="0"/>
    <w:pPr>
      <w:widowControl/>
      <w:spacing w:after="160" w:line="240" w:lineRule="exact"/>
      <w:jc w:val="left"/>
    </w:pPr>
    <w:rPr>
      <w:rFonts w:ascii="Verdana" w:hAnsi="Verdana"/>
      <w:lang w:eastAsia="en-US"/>
    </w:rPr>
  </w:style>
  <w:style w:type="paragraph" w:customStyle="1" w:styleId="284">
    <w:name w:val="样式 标题 2 + 段后: 9 磅 行距: 多倍行距 1.3 字行"/>
    <w:basedOn w:val="4"/>
    <w:uiPriority w:val="0"/>
    <w:pPr>
      <w:keepLines w:val="0"/>
      <w:tabs>
        <w:tab w:val="left" w:pos="567"/>
        <w:tab w:val="left" w:pos="22680"/>
      </w:tabs>
      <w:snapToGrid w:val="0"/>
      <w:spacing w:before="180" w:after="180" w:line="312" w:lineRule="auto"/>
      <w:ind w:left="567"/>
    </w:pPr>
    <w:rPr>
      <w:rFonts w:ascii="CG Times (W1)" w:hAnsi="CG Times (W1)" w:cs="宋体"/>
      <w:bCs/>
      <w:sz w:val="32"/>
    </w:rPr>
  </w:style>
  <w:style w:type="paragraph" w:customStyle="1" w:styleId="285">
    <w:name w:val="附表"/>
    <w:basedOn w:val="1"/>
    <w:next w:val="1"/>
    <w:qFormat/>
    <w:uiPriority w:val="0"/>
    <w:pPr>
      <w:keepNext/>
      <w:keepLines/>
      <w:widowControl/>
      <w:spacing w:beforeLines="50" w:afterLines="50" w:line="300" w:lineRule="auto"/>
      <w:jc w:val="left"/>
      <w:outlineLvl w:val="0"/>
    </w:pPr>
    <w:rPr>
      <w:rFonts w:cs="宋体"/>
      <w:b/>
      <w:bCs/>
      <w:kern w:val="44"/>
      <w:sz w:val="24"/>
    </w:rPr>
  </w:style>
  <w:style w:type="paragraph" w:customStyle="1" w:styleId="286">
    <w:name w:val="td3"/>
    <w:basedOn w:val="1"/>
    <w:uiPriority w:val="0"/>
    <w:pPr>
      <w:widowControl/>
      <w:spacing w:before="100" w:beforeAutospacing="1" w:after="100" w:afterAutospacing="1"/>
      <w:jc w:val="left"/>
    </w:pPr>
    <w:rPr>
      <w:rFonts w:ascii="宋体" w:hAnsi="宋体"/>
      <w:color w:val="5D5D5D"/>
      <w:kern w:val="0"/>
      <w:sz w:val="18"/>
      <w:szCs w:val="18"/>
    </w:rPr>
  </w:style>
  <w:style w:type="paragraph" w:customStyle="1" w:styleId="287">
    <w:name w:val="索引 61"/>
    <w:basedOn w:val="1"/>
    <w:next w:val="1"/>
    <w:uiPriority w:val="0"/>
    <w:pPr>
      <w:widowControl/>
      <w:adjustRightInd w:val="0"/>
      <w:spacing w:before="60" w:after="60" w:line="420" w:lineRule="atLeast"/>
      <w:ind w:left="2100" w:firstLine="510"/>
      <w:jc w:val="left"/>
      <w:textAlignment w:val="baseline"/>
    </w:pPr>
    <w:rPr>
      <w:rFonts w:ascii="宋体" w:hAnsi="宋体" w:cs="宋体"/>
      <w:kern w:val="0"/>
      <w:sz w:val="24"/>
      <w:szCs w:val="20"/>
    </w:rPr>
  </w:style>
  <w:style w:type="paragraph" w:customStyle="1" w:styleId="288">
    <w:name w:val="biao2"/>
    <w:basedOn w:val="1"/>
    <w:uiPriority w:val="0"/>
    <w:pPr>
      <w:widowControl/>
      <w:spacing w:before="100" w:beforeAutospacing="1" w:after="100" w:afterAutospacing="1"/>
      <w:jc w:val="left"/>
    </w:pPr>
    <w:rPr>
      <w:rFonts w:ascii="Arial Unicode MS" w:hAnsi="Arial Unicode MS"/>
      <w:sz w:val="24"/>
      <w:szCs w:val="24"/>
    </w:rPr>
  </w:style>
  <w:style w:type="paragraph" w:customStyle="1" w:styleId="289">
    <w:name w:val="pa-1"/>
    <w:basedOn w:val="1"/>
    <w:uiPriority w:val="0"/>
    <w:pPr>
      <w:widowControl/>
      <w:spacing w:before="150" w:after="150"/>
      <w:jc w:val="left"/>
    </w:pPr>
    <w:rPr>
      <w:rFonts w:ascii="宋体" w:hAnsi="宋体" w:cs="宋体"/>
      <w:kern w:val="0"/>
      <w:sz w:val="24"/>
    </w:rPr>
  </w:style>
  <w:style w:type="paragraph" w:customStyle="1" w:styleId="290">
    <w:name w:val="报告书表格"/>
    <w:basedOn w:val="1"/>
    <w:qFormat/>
    <w:uiPriority w:val="0"/>
    <w:pPr>
      <w:widowControl/>
      <w:adjustRightInd w:val="0"/>
      <w:spacing w:line="240" w:lineRule="atLeast"/>
      <w:jc w:val="center"/>
      <w:textAlignment w:val="baseline"/>
    </w:pPr>
    <w:rPr>
      <w:rFonts w:ascii="宋体" w:hAnsi="宋体" w:cs="宋体"/>
      <w:kern w:val="0"/>
      <w:sz w:val="24"/>
      <w:szCs w:val="20"/>
    </w:rPr>
  </w:style>
  <w:style w:type="paragraph" w:customStyle="1" w:styleId="291">
    <w:name w:val="正文文本缩进 31"/>
    <w:basedOn w:val="1"/>
    <w:uiPriority w:val="0"/>
    <w:pPr>
      <w:spacing w:line="360" w:lineRule="auto"/>
      <w:ind w:firstLine="435"/>
    </w:pPr>
    <w:rPr>
      <w:sz w:val="24"/>
    </w:rPr>
  </w:style>
  <w:style w:type="paragraph" w:customStyle="1" w:styleId="292">
    <w:name w:val="topright_left"/>
    <w:basedOn w:val="1"/>
    <w:uiPriority w:val="0"/>
    <w:pPr>
      <w:widowControl/>
      <w:pBdr>
        <w:top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kern w:val="0"/>
      <w:sz w:val="18"/>
      <w:szCs w:val="18"/>
    </w:rPr>
  </w:style>
  <w:style w:type="paragraph" w:customStyle="1" w:styleId="293">
    <w:name w:val="样式13"/>
    <w:basedOn w:val="57"/>
    <w:uiPriority w:val="0"/>
    <w:pPr>
      <w:spacing w:before="120" w:after="120"/>
      <w:ind w:left="100" w:leftChars="100" w:right="100" w:rightChars="100"/>
    </w:pPr>
    <w:rPr>
      <w:rFonts w:ascii="华文楷体" w:hAnsi="华文楷体" w:eastAsia="华文楷体"/>
    </w:rPr>
  </w:style>
  <w:style w:type="paragraph" w:customStyle="1" w:styleId="294">
    <w:name w:val="前言、引言标题"/>
    <w:next w:val="1"/>
    <w:qFormat/>
    <w:uiPriority w:val="0"/>
    <w:pPr>
      <w:shd w:val="clear" w:color="FFFFFF" w:fill="FFFFFF"/>
      <w:tabs>
        <w:tab w:val="left" w:pos="903"/>
      </w:tabs>
      <w:spacing w:before="640" w:after="560"/>
      <w:ind w:left="903" w:hanging="315"/>
      <w:jc w:val="center"/>
      <w:outlineLvl w:val="0"/>
    </w:pPr>
    <w:rPr>
      <w:rFonts w:ascii="黑体" w:eastAsia="黑体"/>
      <w:sz w:val="32"/>
      <w:lang w:val="en-US" w:eastAsia="zh-CN" w:bidi="ar-SA"/>
    </w:rPr>
  </w:style>
  <w:style w:type="paragraph" w:customStyle="1" w:styleId="295">
    <w:name w:val="样式表头"/>
    <w:basedOn w:val="1"/>
    <w:qFormat/>
    <w:uiPriority w:val="0"/>
    <w:pPr>
      <w:snapToGrid w:val="0"/>
      <w:spacing w:line="312" w:lineRule="auto"/>
      <w:jc w:val="center"/>
    </w:pPr>
    <w:rPr>
      <w:rFonts w:ascii="黑体" w:hAnsi="宋体" w:eastAsia="黑体"/>
      <w:b/>
      <w:bCs/>
      <w:spacing w:val="6"/>
      <w:kern w:val="2"/>
      <w:sz w:val="32"/>
      <w:szCs w:val="32"/>
    </w:rPr>
  </w:style>
  <w:style w:type="paragraph" w:customStyle="1" w:styleId="296">
    <w:name w:val="Char Char Char Char Char Char Char Char Char Char Char Char Char1 Char Char Char Char Char Char Char Char Char Char Char Char Char Char Char Char Char Char Char4"/>
    <w:basedOn w:val="1"/>
    <w:uiPriority w:val="0"/>
    <w:pPr>
      <w:widowControl/>
      <w:spacing w:after="160" w:line="240" w:lineRule="exact"/>
      <w:jc w:val="left"/>
    </w:pPr>
    <w:rPr>
      <w:rFonts w:ascii="Verdana" w:hAnsi="Verdana"/>
      <w:lang w:eastAsia="en-US"/>
    </w:rPr>
  </w:style>
  <w:style w:type="paragraph" w:customStyle="1" w:styleId="297">
    <w:name w:val="p0"/>
    <w:basedOn w:val="1"/>
    <w:qFormat/>
    <w:uiPriority w:val="99"/>
    <w:pPr>
      <w:widowControl/>
    </w:pPr>
    <w:rPr>
      <w:kern w:val="0"/>
      <w:sz w:val="28"/>
      <w:szCs w:val="28"/>
    </w:rPr>
  </w:style>
  <w:style w:type="paragraph" w:customStyle="1" w:styleId="298">
    <w:name w:val="样式11"/>
    <w:basedOn w:val="1"/>
    <w:uiPriority w:val="0"/>
    <w:pPr>
      <w:spacing w:line="300" w:lineRule="auto"/>
      <w:jc w:val="center"/>
    </w:pPr>
    <w:rPr>
      <w:rFonts w:ascii="宋体"/>
    </w:rPr>
  </w:style>
  <w:style w:type="paragraph" w:customStyle="1" w:styleId="299">
    <w:name w:val="列表项目编号"/>
    <w:basedOn w:val="1"/>
    <w:uiPriority w:val="0"/>
    <w:pPr>
      <w:tabs>
        <w:tab w:val="left" w:pos="432"/>
      </w:tabs>
      <w:adjustRightInd w:val="0"/>
      <w:spacing w:line="360" w:lineRule="auto"/>
      <w:ind w:left="432" w:hanging="432"/>
    </w:pPr>
    <w:rPr>
      <w:sz w:val="28"/>
    </w:rPr>
  </w:style>
  <w:style w:type="paragraph" w:customStyle="1" w:styleId="300">
    <w:name w:val="项目评价单位"/>
    <w:basedOn w:val="1"/>
    <w:uiPriority w:val="0"/>
    <w:pPr>
      <w:widowControl/>
      <w:adjustRightInd w:val="0"/>
      <w:spacing w:before="60" w:after="60" w:line="360" w:lineRule="atLeast"/>
      <w:ind w:firstLine="539"/>
      <w:jc w:val="center"/>
      <w:textAlignment w:val="baseline"/>
    </w:pPr>
    <w:rPr>
      <w:rFonts w:ascii="楷体_GB2312" w:hAnsi="宋体" w:eastAsia="楷体_GB2312" w:cs="宋体"/>
      <w:b/>
      <w:color w:val="000000"/>
      <w:kern w:val="0"/>
      <w:sz w:val="36"/>
      <w:szCs w:val="20"/>
    </w:rPr>
  </w:style>
  <w:style w:type="paragraph" w:customStyle="1" w:styleId="301">
    <w:name w:val="页面 8"/>
    <w:basedOn w:val="302"/>
    <w:uiPriority w:val="0"/>
    <w:rPr>
      <w:sz w:val="30"/>
    </w:rPr>
  </w:style>
  <w:style w:type="paragraph" w:customStyle="1" w:styleId="302">
    <w:name w:val="页面"/>
    <w:uiPriority w:val="0"/>
    <w:pPr>
      <w:widowControl w:val="0"/>
      <w:adjustRightInd w:val="0"/>
      <w:jc w:val="center"/>
    </w:pPr>
    <w:rPr>
      <w:sz w:val="28"/>
      <w:lang w:val="en-US" w:eastAsia="zh-CN" w:bidi="ar-SA"/>
    </w:rPr>
  </w:style>
  <w:style w:type="paragraph" w:customStyle="1" w:styleId="303">
    <w:name w:val="样式 标题 3 + 宋体 行距: 单倍行距"/>
    <w:basedOn w:val="5"/>
    <w:next w:val="1"/>
    <w:uiPriority w:val="0"/>
    <w:pPr>
      <w:numPr>
        <w:ilvl w:val="0"/>
        <w:numId w:val="0"/>
      </w:numPr>
      <w:tabs>
        <w:tab w:val="left" w:pos="720"/>
        <w:tab w:val="left" w:pos="1004"/>
        <w:tab w:val="left" w:pos="1260"/>
        <w:tab w:val="clear" w:pos="709"/>
      </w:tabs>
      <w:spacing w:line="240" w:lineRule="auto"/>
      <w:ind w:left="284"/>
      <w:jc w:val="left"/>
    </w:pPr>
    <w:rPr>
      <w:rFonts w:ascii="宋体" w:hAnsi="宋体" w:cs="宋体"/>
      <w:bCs/>
      <w:kern w:val="2"/>
      <w:sz w:val="24"/>
    </w:rPr>
  </w:style>
  <w:style w:type="paragraph" w:customStyle="1" w:styleId="304">
    <w:name w:val="样式 报告 + 首行缩进:  2 字符 段前: 3 磅 段后: 3 磅"/>
    <w:basedOn w:val="1"/>
    <w:uiPriority w:val="0"/>
    <w:pPr>
      <w:overflowPunct w:val="0"/>
      <w:autoSpaceDE w:val="0"/>
      <w:autoSpaceDN w:val="0"/>
      <w:adjustRightInd w:val="0"/>
      <w:spacing w:before="60" w:after="60" w:line="400" w:lineRule="atLeast"/>
      <w:ind w:firstLine="480" w:firstLineChars="200"/>
      <w:jc w:val="left"/>
      <w:textAlignment w:val="baseline"/>
    </w:pPr>
    <w:rPr>
      <w:rFonts w:cs="宋体"/>
      <w:sz w:val="24"/>
      <w:szCs w:val="24"/>
    </w:rPr>
  </w:style>
  <w:style w:type="paragraph" w:customStyle="1" w:styleId="305">
    <w:name w:val="标准书眉_奇数页"/>
    <w:next w:val="1"/>
    <w:uiPriority w:val="0"/>
    <w:pPr>
      <w:tabs>
        <w:tab w:val="center" w:pos="4154"/>
        <w:tab w:val="right" w:pos="8306"/>
      </w:tabs>
      <w:spacing w:after="220"/>
      <w:jc w:val="right"/>
    </w:pPr>
    <w:rPr>
      <w:rFonts w:ascii="黑体" w:eastAsia="黑体"/>
      <w:sz w:val="21"/>
      <w:szCs w:val="21"/>
      <w:lang w:val="en-US" w:eastAsia="zh-CN" w:bidi="ar-SA"/>
    </w:rPr>
  </w:style>
  <w:style w:type="paragraph" w:customStyle="1" w:styleId="306">
    <w:name w:val="表格 33"/>
    <w:basedOn w:val="1"/>
    <w:uiPriority w:val="0"/>
    <w:pPr>
      <w:autoSpaceDE w:val="0"/>
      <w:autoSpaceDN w:val="0"/>
      <w:adjustRightInd w:val="0"/>
      <w:jc w:val="center"/>
      <w:textAlignment w:val="baseline"/>
    </w:pPr>
    <w:rPr>
      <w:rFonts w:eastAsia="楷体"/>
      <w:kern w:val="0"/>
      <w:szCs w:val="20"/>
    </w:rPr>
  </w:style>
  <w:style w:type="paragraph" w:customStyle="1" w:styleId="307">
    <w:name w:val="char"/>
    <w:basedOn w:val="1"/>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08">
    <w:name w:val="样式 报告 Char + 加粗 居中 首行缩进:  0.85 厘米 段后: 3 磅 行距: 1.5 倍行距"/>
    <w:basedOn w:val="1"/>
    <w:uiPriority w:val="0"/>
    <w:pPr>
      <w:overflowPunct w:val="0"/>
      <w:autoSpaceDE w:val="0"/>
      <w:autoSpaceDN w:val="0"/>
      <w:spacing w:line="360" w:lineRule="auto"/>
      <w:ind w:firstLine="482"/>
      <w:textAlignment w:val="baseline"/>
    </w:pPr>
    <w:rPr>
      <w:rFonts w:cs="宋体"/>
      <w:b/>
      <w:bCs/>
      <w:sz w:val="24"/>
    </w:rPr>
  </w:style>
  <w:style w:type="paragraph" w:customStyle="1" w:styleId="309">
    <w:name w:val="Char Char Char Char Char Char Char Char Char Char Char Char"/>
    <w:basedOn w:val="1"/>
    <w:uiPriority w:val="0"/>
    <w:pPr>
      <w:adjustRightInd w:val="0"/>
      <w:spacing w:line="360" w:lineRule="auto"/>
      <w:ind w:firstLine="540" w:firstLineChars="225"/>
      <w:jc w:val="left"/>
    </w:pPr>
    <w:rPr>
      <w:rFonts w:ascii="宋体" w:hAnsi="宋体" w:cs="Arial"/>
      <w:snapToGrid w:val="0"/>
      <w:sz w:val="21"/>
      <w:szCs w:val="21"/>
      <w:lang w:val="eu-ES"/>
    </w:rPr>
  </w:style>
  <w:style w:type="paragraph" w:customStyle="1" w:styleId="310">
    <w:name w:val="样式 标题 3 + 首行缩进:  2 字符 段前: 8.15 磅 段后: 8.15 磅"/>
    <w:basedOn w:val="5"/>
    <w:uiPriority w:val="0"/>
    <w:pPr>
      <w:numPr>
        <w:ilvl w:val="0"/>
        <w:numId w:val="0"/>
      </w:numPr>
      <w:tabs>
        <w:tab w:val="left" w:pos="720"/>
        <w:tab w:val="left" w:pos="1260"/>
        <w:tab w:val="clear" w:pos="709"/>
      </w:tabs>
      <w:spacing w:before="0" w:after="0" w:line="0" w:lineRule="atLeast"/>
      <w:ind w:firstLine="482" w:firstLineChars="200"/>
      <w:jc w:val="left"/>
    </w:pPr>
    <w:rPr>
      <w:rFonts w:ascii="Arial Unicode MS" w:hAnsi="Arial Unicode MS" w:eastAsia="黑体" w:cs="宋体"/>
      <w:bCs/>
      <w:kern w:val="2"/>
      <w:sz w:val="24"/>
    </w:rPr>
  </w:style>
  <w:style w:type="paragraph" w:customStyle="1" w:styleId="311">
    <w:name w:val="xl55"/>
    <w:basedOn w:val="1"/>
    <w:qFormat/>
    <w:uiPriority w:val="0"/>
    <w:pPr>
      <w:widowControl/>
      <w:pBdr>
        <w:top w:val="single" w:color="auto" w:sz="4" w:space="0"/>
        <w:left w:val="single" w:color="auto" w:sz="4" w:space="0"/>
        <w:right w:val="single" w:color="auto" w:sz="8" w:space="0"/>
      </w:pBdr>
      <w:spacing w:before="100" w:beforeAutospacing="1" w:after="100" w:afterAutospacing="1"/>
      <w:jc w:val="left"/>
      <w:textAlignment w:val="center"/>
    </w:pPr>
    <w:rPr>
      <w:rFonts w:ascii="Courier New" w:hAnsi="Courier New" w:eastAsia="Arial Unicode MS" w:cs="Arial Unicode MS"/>
      <w:kern w:val="0"/>
      <w:sz w:val="24"/>
    </w:rPr>
  </w:style>
  <w:style w:type="paragraph" w:customStyle="1" w:styleId="31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Arial Unicode MS" w:cs="宋体"/>
      <w:kern w:val="0"/>
      <w:sz w:val="24"/>
    </w:rPr>
  </w:style>
  <w:style w:type="paragraph" w:customStyle="1" w:styleId="313">
    <w:name w:val="样式 题注题注 Char + 宋体"/>
    <w:basedOn w:val="22"/>
    <w:link w:val="3336"/>
    <w:uiPriority w:val="0"/>
    <w:pPr>
      <w:keepNext/>
      <w:widowControl/>
      <w:spacing w:before="120" w:after="120" w:line="480" w:lineRule="exact"/>
      <w:jc w:val="center"/>
    </w:pPr>
    <w:rPr>
      <w:rFonts w:ascii="宋体" w:hAnsi="宋体" w:eastAsia="宋体"/>
      <w:color w:val="000000"/>
      <w:sz w:val="24"/>
      <w:szCs w:val="24"/>
    </w:rPr>
  </w:style>
  <w:style w:type="paragraph" w:customStyle="1" w:styleId="314">
    <w:name w:val="body"/>
    <w:basedOn w:val="1"/>
    <w:qFormat/>
    <w:uiPriority w:val="0"/>
    <w:pPr>
      <w:spacing w:line="360" w:lineRule="auto"/>
      <w:ind w:firstLine="480" w:firstLineChars="200"/>
    </w:pPr>
    <w:rPr>
      <w:rFonts w:ascii="宋体" w:hAnsi="宋体"/>
      <w:sz w:val="24"/>
    </w:rPr>
  </w:style>
  <w:style w:type="paragraph" w:customStyle="1" w:styleId="315">
    <w:name w:val="明显引用11"/>
    <w:basedOn w:val="1"/>
    <w:next w:val="1"/>
    <w:qFormat/>
    <w:uiPriority w:val="0"/>
    <w:pPr>
      <w:widowControl/>
      <w:pBdr>
        <w:bottom w:val="single" w:color="4F81BD" w:sz="4" w:space="4"/>
      </w:pBdr>
      <w:spacing w:before="200" w:after="280"/>
      <w:ind w:left="936" w:right="936"/>
      <w:jc w:val="left"/>
    </w:pPr>
    <w:rPr>
      <w:b/>
      <w:bCs/>
      <w:i/>
      <w:iCs/>
      <w:color w:val="4F81BD"/>
      <w:szCs w:val="24"/>
    </w:rPr>
  </w:style>
  <w:style w:type="paragraph" w:customStyle="1" w:styleId="316">
    <w:name w:val="正文四号缩进"/>
    <w:basedOn w:val="1"/>
    <w:uiPriority w:val="0"/>
    <w:pPr>
      <w:spacing w:afterLines="50"/>
      <w:ind w:firstLine="200" w:firstLineChars="200"/>
    </w:pPr>
    <w:rPr>
      <w:rFonts w:ascii="宋体"/>
      <w:spacing w:val="10"/>
      <w:kern w:val="2"/>
      <w:sz w:val="24"/>
      <w:szCs w:val="28"/>
    </w:rPr>
  </w:style>
  <w:style w:type="paragraph" w:customStyle="1" w:styleId="317">
    <w:name w:val="样式 表格标题 + 左侧:  -0.45 字符"/>
    <w:basedOn w:val="1"/>
    <w:uiPriority w:val="0"/>
    <w:pPr>
      <w:adjustRightInd w:val="0"/>
      <w:snapToGrid w:val="0"/>
      <w:spacing w:before="120" w:after="60" w:line="400" w:lineRule="exact"/>
      <w:ind w:left="-45" w:leftChars="-45"/>
      <w:jc w:val="center"/>
    </w:pPr>
    <w:rPr>
      <w:rFonts w:ascii="Times" w:eastAsia="仿宋_GB2312" w:cs="宋体"/>
      <w:b/>
      <w:bCs/>
      <w:kern w:val="2"/>
      <w:sz w:val="24"/>
    </w:rPr>
  </w:style>
  <w:style w:type="paragraph" w:customStyle="1" w:styleId="318">
    <w:name w:val="样式 标题 3头Í·头 Char标题 33标题 13ReHead 3 WSAh3B HeadH3标题 3 ..."/>
    <w:basedOn w:val="5"/>
    <w:link w:val="3175"/>
    <w:uiPriority w:val="0"/>
    <w:pPr>
      <w:numPr>
        <w:ilvl w:val="0"/>
        <w:numId w:val="0"/>
      </w:numPr>
      <w:tabs>
        <w:tab w:val="left" w:pos="432"/>
        <w:tab w:val="left" w:pos="720"/>
        <w:tab w:val="clear" w:pos="709"/>
      </w:tabs>
      <w:spacing w:before="120" w:after="120" w:line="240" w:lineRule="auto"/>
      <w:ind w:left="720" w:hanging="720"/>
      <w:jc w:val="left"/>
    </w:pPr>
    <w:rPr>
      <w:rFonts w:ascii="宋体" w:hAnsi="宋体"/>
      <w:bCs/>
      <w:kern w:val="0"/>
      <w:sz w:val="28"/>
    </w:rPr>
  </w:style>
  <w:style w:type="paragraph" w:customStyle="1" w:styleId="319">
    <w:name w:val="Balloon Text1"/>
    <w:basedOn w:val="1"/>
    <w:uiPriority w:val="0"/>
    <w:rPr>
      <w:kern w:val="2"/>
      <w:sz w:val="18"/>
      <w:szCs w:val="18"/>
    </w:rPr>
  </w:style>
  <w:style w:type="paragraph" w:customStyle="1" w:styleId="320">
    <w:name w:val="Char Char2 Char Char Char Char"/>
    <w:basedOn w:val="1"/>
    <w:uiPriority w:val="0"/>
    <w:pPr>
      <w:widowControl/>
      <w:jc w:val="left"/>
    </w:pPr>
    <w:rPr>
      <w:sz w:val="24"/>
      <w:szCs w:val="24"/>
      <w:lang w:val="pl-PL" w:eastAsia="pl-PL"/>
    </w:rPr>
  </w:style>
  <w:style w:type="paragraph" w:customStyle="1" w:styleId="321">
    <w:name w:val="参考书"/>
    <w:basedOn w:val="1"/>
    <w:qFormat/>
    <w:uiPriority w:val="0"/>
    <w:pPr>
      <w:tabs>
        <w:tab w:val="left" w:pos="-120"/>
        <w:tab w:val="left" w:pos="567"/>
      </w:tabs>
      <w:spacing w:before="60" w:line="360" w:lineRule="auto"/>
      <w:jc w:val="center"/>
    </w:pPr>
    <w:rPr>
      <w:b/>
      <w:spacing w:val="20"/>
      <w:kern w:val="2"/>
      <w:sz w:val="18"/>
    </w:rPr>
  </w:style>
  <w:style w:type="paragraph" w:customStyle="1" w:styleId="322">
    <w:name w:val="Char1 Char Char Char Char Char Char1"/>
    <w:basedOn w:val="1"/>
    <w:semiHidden/>
    <w:uiPriority w:val="0"/>
    <w:pPr>
      <w:spacing w:beforeLines="50" w:afterLines="50" w:line="360" w:lineRule="auto"/>
      <w:ind w:firstLine="200" w:firstLineChars="200"/>
    </w:pPr>
    <w:rPr>
      <w:rFonts w:ascii="宋体" w:hAnsi="宋体" w:cs="宋体"/>
      <w:kern w:val="2"/>
      <w:sz w:val="24"/>
      <w:szCs w:val="24"/>
    </w:rPr>
  </w:style>
  <w:style w:type="paragraph" w:customStyle="1" w:styleId="323">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urier New" w:hAnsi="Courier New" w:eastAsia="Arial Unicode MS" w:cs="Arial Unicode MS"/>
      <w:color w:val="000000"/>
      <w:kern w:val="0"/>
      <w:sz w:val="24"/>
    </w:rPr>
  </w:style>
  <w:style w:type="paragraph" w:customStyle="1" w:styleId="324">
    <w:name w:val="戚表格正文"/>
    <w:basedOn w:val="1"/>
    <w:uiPriority w:val="0"/>
    <w:pPr>
      <w:spacing w:line="360" w:lineRule="exact"/>
      <w:jc w:val="center"/>
    </w:pPr>
    <w:rPr>
      <w:rFonts w:ascii="仿宋_GB2312" w:eastAsia="仿宋_GB2312"/>
      <w:snapToGrid w:val="0"/>
      <w:sz w:val="21"/>
    </w:rPr>
  </w:style>
  <w:style w:type="paragraph" w:customStyle="1" w:styleId="325">
    <w:name w:val="日期1"/>
    <w:basedOn w:val="1"/>
    <w:next w:val="1"/>
    <w:uiPriority w:val="0"/>
    <w:pPr>
      <w:adjustRightInd w:val="0"/>
      <w:textAlignment w:val="baseline"/>
    </w:pPr>
    <w:rPr>
      <w:szCs w:val="20"/>
    </w:rPr>
  </w:style>
  <w:style w:type="paragraph" w:customStyle="1" w:styleId="326">
    <w:name w:val="大表内容"/>
    <w:uiPriority w:val="0"/>
    <w:pPr>
      <w:snapToGrid w:val="0"/>
      <w:jc w:val="center"/>
    </w:pPr>
    <w:rPr>
      <w:sz w:val="21"/>
      <w:lang w:val="en-US" w:eastAsia="zh-CN" w:bidi="ar-SA"/>
    </w:rPr>
  </w:style>
  <w:style w:type="paragraph" w:styleId="327">
    <w:name w:val="Quote"/>
    <w:basedOn w:val="1"/>
    <w:next w:val="1"/>
    <w:link w:val="2394"/>
    <w:qFormat/>
    <w:uiPriority w:val="99"/>
    <w:pPr>
      <w:jc w:val="center"/>
    </w:pPr>
    <w:rPr>
      <w:b/>
      <w:iCs/>
      <w:color w:val="000000"/>
    </w:rPr>
  </w:style>
  <w:style w:type="paragraph" w:customStyle="1" w:styleId="328">
    <w:name w:val="样式 正文缩进 + 居中 首行缩进:  0 厘米 段前: 0 磅 行距: 单倍行距"/>
    <w:basedOn w:val="6"/>
    <w:uiPriority w:val="0"/>
    <w:pPr>
      <w:autoSpaceDE/>
      <w:autoSpaceDN/>
      <w:ind w:firstLine="0"/>
      <w:jc w:val="center"/>
    </w:pPr>
    <w:rPr>
      <w:rFonts w:ascii="Times New Roman" w:eastAsia="宋体" w:cs="宋体"/>
      <w:kern w:val="28"/>
      <w:sz w:val="20"/>
      <w:szCs w:val="24"/>
    </w:rPr>
  </w:style>
  <w:style w:type="paragraph" w:customStyle="1" w:styleId="329">
    <w:name w:val="表题行"/>
    <w:basedOn w:val="1"/>
    <w:uiPriority w:val="0"/>
    <w:pPr>
      <w:ind w:left="-140" w:leftChars="-67" w:hanging="1"/>
      <w:jc w:val="center"/>
    </w:pPr>
    <w:rPr>
      <w:b/>
      <w:bCs/>
      <w:kern w:val="2"/>
      <w:sz w:val="18"/>
      <w:szCs w:val="21"/>
    </w:rPr>
  </w:style>
  <w:style w:type="paragraph" w:customStyle="1" w:styleId="330">
    <w:name w:val="02章"/>
    <w:basedOn w:val="1"/>
    <w:uiPriority w:val="0"/>
    <w:pPr>
      <w:spacing w:before="120" w:after="120" w:line="480" w:lineRule="auto"/>
      <w:jc w:val="center"/>
      <w:outlineLvl w:val="1"/>
    </w:pPr>
    <w:rPr>
      <w:rFonts w:eastAsia="黑体"/>
      <w:spacing w:val="20"/>
      <w:kern w:val="2"/>
      <w:sz w:val="28"/>
    </w:rPr>
  </w:style>
  <w:style w:type="paragraph" w:customStyle="1" w:styleId="331">
    <w:name w:val="1正文段落"/>
    <w:basedOn w:val="1"/>
    <w:link w:val="2748"/>
    <w:uiPriority w:val="0"/>
    <w:pPr>
      <w:spacing w:line="360" w:lineRule="auto"/>
      <w:ind w:firstLine="480" w:firstLineChars="200"/>
    </w:pPr>
    <w:rPr>
      <w:sz w:val="24"/>
      <w:szCs w:val="24"/>
    </w:rPr>
  </w:style>
  <w:style w:type="paragraph" w:customStyle="1" w:styleId="332">
    <w:name w:val="简单回函地址"/>
    <w:basedOn w:val="1"/>
    <w:uiPriority w:val="0"/>
    <w:rPr>
      <w:szCs w:val="20"/>
    </w:rPr>
  </w:style>
  <w:style w:type="paragraph" w:customStyle="1" w:styleId="333">
    <w:name w:val="style1 style2 style35"/>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334">
    <w:name w:val="标题5"/>
    <w:basedOn w:val="1"/>
    <w:uiPriority w:val="0"/>
    <w:pPr>
      <w:autoSpaceDE w:val="0"/>
      <w:autoSpaceDN w:val="0"/>
      <w:adjustRightInd w:val="0"/>
      <w:textAlignment w:val="baseline"/>
    </w:pPr>
    <w:rPr>
      <w:rFonts w:ascii="黑体" w:eastAsia="黑体"/>
      <w:b/>
      <w:kern w:val="2"/>
      <w:sz w:val="24"/>
    </w:rPr>
  </w:style>
  <w:style w:type="paragraph" w:customStyle="1" w:styleId="335">
    <w:name w:val="仿宋体"/>
    <w:basedOn w:val="1"/>
    <w:uiPriority w:val="0"/>
    <w:pPr>
      <w:widowControl/>
      <w:spacing w:line="844" w:lineRule="atLeast"/>
      <w:ind w:firstLine="419"/>
      <w:textAlignment w:val="baseline"/>
    </w:pPr>
    <w:rPr>
      <w:rFonts w:eastAsia="仿宋_GB2312"/>
      <w:color w:val="000000"/>
      <w:sz w:val="31"/>
      <w:u w:val="none" w:color="000000"/>
    </w:rPr>
  </w:style>
  <w:style w:type="paragraph" w:customStyle="1" w:styleId="336">
    <w:name w:val="xl129"/>
    <w:basedOn w:val="1"/>
    <w:uiPriority w:val="0"/>
    <w:pPr>
      <w:widowControl/>
      <w:pBdr>
        <w:top w:val="single" w:color="auto" w:sz="8" w:space="0"/>
        <w:left w:val="single" w:color="auto" w:sz="8" w:space="0"/>
      </w:pBdr>
      <w:spacing w:before="100" w:beforeAutospacing="1" w:after="100" w:afterAutospacing="1"/>
      <w:jc w:val="center"/>
      <w:textAlignment w:val="center"/>
    </w:pPr>
    <w:rPr>
      <w:color w:val="000000"/>
      <w:kern w:val="0"/>
      <w:szCs w:val="21"/>
    </w:rPr>
  </w:style>
  <w:style w:type="paragraph" w:customStyle="1" w:styleId="337">
    <w:name w:val="样式 正文首行缩进正文首行缩进 Char Char Char Char Char Char Char Char Char Ch..."/>
    <w:basedOn w:val="86"/>
    <w:uiPriority w:val="0"/>
    <w:pPr>
      <w:spacing w:after="0"/>
      <w:ind w:firstLine="0" w:firstLineChars="0"/>
    </w:pPr>
    <w:rPr>
      <w:rFonts w:ascii="Times New Roman" w:eastAsia="宋体" w:cs="宋体"/>
      <w:szCs w:val="20"/>
    </w:rPr>
  </w:style>
  <w:style w:type="paragraph" w:customStyle="1" w:styleId="338">
    <w:name w:val="奉恳之事，乞速复为荷。"/>
    <w:uiPriority w:val="0"/>
    <w:pPr>
      <w:widowControl w:val="0"/>
      <w:jc w:val="both"/>
    </w:pPr>
    <w:rPr>
      <w:kern w:val="2"/>
      <w:sz w:val="21"/>
      <w:lang w:val="en-US" w:eastAsia="zh-CN" w:bidi="ar-SA"/>
    </w:rPr>
  </w:style>
  <w:style w:type="paragraph" w:customStyle="1" w:styleId="339">
    <w:name w:val="mstheme-bannertxt"/>
    <w:basedOn w:val="1"/>
    <w:uiPriority w:val="0"/>
    <w:pPr>
      <w:widowControl/>
      <w:spacing w:before="100" w:beforeAutospacing="1" w:after="100" w:afterAutospacing="1"/>
      <w:jc w:val="left"/>
    </w:pPr>
    <w:rPr>
      <w:color w:val="0033CC"/>
      <w:sz w:val="24"/>
      <w:szCs w:val="24"/>
    </w:rPr>
  </w:style>
  <w:style w:type="paragraph" w:customStyle="1" w:styleId="340">
    <w:name w:val="样式 列表 + 居中"/>
    <w:basedOn w:val="193"/>
    <w:uiPriority w:val="0"/>
    <w:pPr>
      <w:snapToGrid w:val="0"/>
      <w:ind w:left="0" w:firstLine="0"/>
      <w:jc w:val="center"/>
    </w:pPr>
    <w:rPr>
      <w:sz w:val="21"/>
    </w:rPr>
  </w:style>
  <w:style w:type="paragraph" w:customStyle="1" w:styleId="341">
    <w:name w:val="封面标准文稿编辑信息"/>
    <w:uiPriority w:val="0"/>
    <w:pPr>
      <w:spacing w:before="180" w:line="180" w:lineRule="exact"/>
      <w:jc w:val="center"/>
    </w:pPr>
    <w:rPr>
      <w:rFonts w:ascii="宋体"/>
      <w:sz w:val="21"/>
      <w:lang w:val="en-US" w:eastAsia="zh-CN" w:bidi="ar-SA"/>
    </w:rPr>
  </w:style>
  <w:style w:type="paragraph" w:customStyle="1" w:styleId="342">
    <w:name w:val="subtab"/>
    <w:basedOn w:val="1"/>
    <w:uiPriority w:val="0"/>
    <w:pPr>
      <w:widowControl/>
      <w:pBdr>
        <w:top w:val="single" w:color="635700" w:sz="6" w:space="0"/>
        <w:left w:val="single" w:color="635700" w:sz="6" w:space="0"/>
        <w:bottom w:val="single" w:color="635700" w:sz="6" w:space="0"/>
        <w:right w:val="single" w:color="635700" w:sz="6" w:space="0"/>
      </w:pBdr>
      <w:spacing w:before="100" w:beforeAutospacing="1" w:after="100" w:afterAutospacing="1"/>
      <w:jc w:val="left"/>
    </w:pPr>
    <w:rPr>
      <w:rFonts w:ascii="Arial Unicode MS" w:hAnsi="Arial Unicode MS" w:eastAsia="Arial Unicode MS"/>
      <w:kern w:val="0"/>
      <w:sz w:val="24"/>
    </w:rPr>
  </w:style>
  <w:style w:type="paragraph" w:customStyle="1" w:styleId="343">
    <w:name w:val="正文01"/>
    <w:basedOn w:val="1"/>
    <w:link w:val="2915"/>
    <w:uiPriority w:val="0"/>
    <w:pPr>
      <w:adjustRightInd w:val="0"/>
      <w:snapToGrid w:val="0"/>
      <w:spacing w:before="60" w:line="460" w:lineRule="exact"/>
      <w:ind w:firstLine="200" w:firstLineChars="200"/>
    </w:pPr>
    <w:rPr>
      <w:color w:val="000000"/>
      <w:sz w:val="24"/>
      <w:szCs w:val="24"/>
    </w:rPr>
  </w:style>
  <w:style w:type="paragraph" w:customStyle="1" w:styleId="344">
    <w:name w:val="样式 样式 样式 样式 标题 3H3B HeadReHead 3 WSAh3标题 3 Char标题 3 Char Char标题 ..."/>
    <w:basedOn w:val="1"/>
    <w:uiPriority w:val="0"/>
    <w:pPr>
      <w:keepNext/>
      <w:keepLines/>
      <w:adjustRightInd w:val="0"/>
      <w:spacing w:beforeLines="50" w:line="360" w:lineRule="auto"/>
      <w:jc w:val="left"/>
      <w:outlineLvl w:val="2"/>
    </w:pPr>
    <w:rPr>
      <w:rFonts w:cs="宋体"/>
      <w:b/>
      <w:bCs/>
      <w:sz w:val="28"/>
    </w:rPr>
  </w:style>
  <w:style w:type="paragraph" w:customStyle="1" w:styleId="345">
    <w:name w:val="小五"/>
    <w:basedOn w:val="1"/>
    <w:uiPriority w:val="0"/>
    <w:pPr>
      <w:snapToGrid w:val="0"/>
      <w:jc w:val="center"/>
    </w:pPr>
    <w:rPr>
      <w:sz w:val="18"/>
    </w:rPr>
  </w:style>
  <w:style w:type="paragraph" w:customStyle="1" w:styleId="346">
    <w:name w:val="第2级标题"/>
    <w:basedOn w:val="4"/>
    <w:next w:val="1"/>
    <w:link w:val="2825"/>
    <w:uiPriority w:val="0"/>
    <w:pPr>
      <w:tabs>
        <w:tab w:val="left" w:pos="567"/>
        <w:tab w:val="left" w:pos="864"/>
      </w:tabs>
      <w:adjustRightInd/>
      <w:spacing w:before="100" w:beforeAutospacing="1" w:after="100" w:afterAutospacing="1" w:line="500" w:lineRule="exact"/>
      <w:ind w:left="864" w:hanging="864"/>
      <w:jc w:val="both"/>
      <w:textAlignment w:val="auto"/>
    </w:pPr>
    <w:rPr>
      <w:rFonts w:ascii="Times New Roman" w:eastAsia="华文中宋"/>
      <w:bCs/>
      <w:sz w:val="32"/>
      <w:szCs w:val="32"/>
    </w:rPr>
  </w:style>
  <w:style w:type="paragraph" w:customStyle="1" w:styleId="347">
    <w:name w:val="五级条标题"/>
    <w:basedOn w:val="348"/>
    <w:next w:val="1"/>
    <w:qFormat/>
    <w:uiPriority w:val="0"/>
    <w:pPr>
      <w:tabs>
        <w:tab w:val="left" w:pos="360"/>
      </w:tabs>
      <w:outlineLvl w:val="6"/>
    </w:pPr>
  </w:style>
  <w:style w:type="paragraph" w:customStyle="1" w:styleId="348">
    <w:name w:val="四级条标题"/>
    <w:basedOn w:val="349"/>
    <w:next w:val="1"/>
    <w:qFormat/>
    <w:uiPriority w:val="0"/>
    <w:pPr>
      <w:tabs>
        <w:tab w:val="left" w:pos="360"/>
      </w:tabs>
      <w:outlineLvl w:val="5"/>
    </w:pPr>
  </w:style>
  <w:style w:type="paragraph" w:customStyle="1" w:styleId="349">
    <w:name w:val="三级条标题"/>
    <w:basedOn w:val="217"/>
    <w:next w:val="1"/>
    <w:qFormat/>
    <w:uiPriority w:val="0"/>
    <w:pPr>
      <w:outlineLvl w:val="4"/>
    </w:pPr>
  </w:style>
  <w:style w:type="paragraph" w:customStyle="1" w:styleId="350">
    <w:name w:val="xl5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351">
    <w:name w:val="段"/>
    <w:qFormat/>
    <w:uiPriority w:val="0"/>
    <w:pPr>
      <w:autoSpaceDE w:val="0"/>
      <w:autoSpaceDN w:val="0"/>
      <w:ind w:firstLine="200" w:firstLineChars="200"/>
      <w:jc w:val="both"/>
    </w:pPr>
    <w:rPr>
      <w:rFonts w:ascii="宋体"/>
      <w:sz w:val="21"/>
      <w:lang w:val="en-US" w:eastAsia="zh-CN" w:bidi="ar-SA"/>
    </w:rPr>
  </w:style>
  <w:style w:type="paragraph" w:customStyle="1" w:styleId="352">
    <w:name w:val="正文样式1"/>
    <w:basedOn w:val="1"/>
    <w:link w:val="3231"/>
    <w:qFormat/>
    <w:uiPriority w:val="0"/>
    <w:pPr>
      <w:adjustRightInd w:val="0"/>
      <w:spacing w:line="480" w:lineRule="atLeast"/>
      <w:ind w:firstLine="567"/>
      <w:jc w:val="left"/>
      <w:textAlignment w:val="baseline"/>
    </w:pPr>
    <w:rPr>
      <w:sz w:val="28"/>
    </w:rPr>
  </w:style>
  <w:style w:type="paragraph" w:customStyle="1" w:styleId="353">
    <w:name w:val="样式 样式 标题 2 + 小三"/>
    <w:basedOn w:val="354"/>
    <w:uiPriority w:val="0"/>
    <w:pPr>
      <w:widowControl w:val="0"/>
      <w:tabs>
        <w:tab w:val="left" w:pos="567"/>
      </w:tabs>
      <w:spacing w:beforeLines="0" w:after="326" w:afterLines="0" w:line="312" w:lineRule="auto"/>
      <w:ind w:left="0" w:firstLine="0"/>
    </w:pPr>
    <w:rPr>
      <w:rFonts w:ascii="Arial" w:hAnsi="Arial" w:eastAsia="黑体" w:cs="宋体"/>
      <w:kern w:val="2"/>
      <w:sz w:val="30"/>
    </w:rPr>
  </w:style>
  <w:style w:type="paragraph" w:customStyle="1" w:styleId="354">
    <w:name w:val="样式 标题 2"/>
    <w:basedOn w:val="4"/>
    <w:link w:val="2414"/>
    <w:uiPriority w:val="0"/>
    <w:pPr>
      <w:widowControl/>
      <w:numPr>
        <w:ilvl w:val="1"/>
        <w:numId w:val="0"/>
      </w:numPr>
      <w:tabs>
        <w:tab w:val="left" w:pos="702"/>
        <w:tab w:val="left" w:pos="798"/>
      </w:tabs>
      <w:adjustRightInd/>
      <w:spacing w:before="260" w:beforeLines="50" w:after="260" w:afterLines="50"/>
      <w:ind w:left="1002" w:hanging="576"/>
      <w:textAlignment w:val="auto"/>
    </w:pPr>
    <w:rPr>
      <w:rFonts w:ascii="Times New Roman"/>
      <w:bCs/>
      <w:sz w:val="32"/>
      <w:szCs w:val="32"/>
    </w:rPr>
  </w:style>
  <w:style w:type="paragraph" w:customStyle="1" w:styleId="355">
    <w:name w:val="样式 (中文) 黑体 小四 居中 行距: 1.5 倍行距"/>
    <w:basedOn w:val="1"/>
    <w:semiHidden/>
    <w:qFormat/>
    <w:uiPriority w:val="0"/>
    <w:pPr>
      <w:adjustRightInd w:val="0"/>
      <w:snapToGrid w:val="0"/>
      <w:spacing w:line="300" w:lineRule="auto"/>
      <w:jc w:val="center"/>
    </w:pPr>
    <w:rPr>
      <w:kern w:val="2"/>
      <w:sz w:val="24"/>
      <w:szCs w:val="21"/>
    </w:rPr>
  </w:style>
  <w:style w:type="paragraph" w:customStyle="1" w:styleId="356">
    <w:name w:val="麦志勤标题六"/>
    <w:basedOn w:val="161"/>
    <w:uiPriority w:val="0"/>
    <w:pPr>
      <w:widowControl w:val="0"/>
      <w:spacing w:beforeLines="100"/>
      <w:jc w:val="both"/>
    </w:pPr>
    <w:rPr>
      <w:rFonts w:ascii="黑体" w:eastAsia="黑体" w:cs="Times New Roman"/>
      <w:snapToGrid/>
      <w:kern w:val="2"/>
      <w:szCs w:val="20"/>
    </w:rPr>
  </w:style>
  <w:style w:type="paragraph" w:customStyle="1" w:styleId="357">
    <w:name w:val="样式 标题 1文章标题一、章节H1Otsikko 1Eia标题1－1 + 段前: 0.5 行 段后: 0.5 行"/>
    <w:basedOn w:val="3"/>
    <w:next w:val="1"/>
    <w:uiPriority w:val="0"/>
    <w:pPr>
      <w:keepLines w:val="0"/>
      <w:pageBreakBefore/>
      <w:tabs>
        <w:tab w:val="left" w:pos="425"/>
      </w:tabs>
      <w:autoSpaceDN w:val="0"/>
      <w:snapToGrid w:val="0"/>
      <w:spacing w:before="120" w:after="330" w:afterLines="50" w:line="520" w:lineRule="exact"/>
      <w:ind w:left="425" w:firstLine="471"/>
      <w:jc w:val="left"/>
      <w:textAlignment w:val="baseline"/>
    </w:pPr>
    <w:rPr>
      <w:rFonts w:ascii="黑体" w:hAnsi="Arial" w:eastAsia="黑体"/>
      <w:b w:val="0"/>
      <w:bCs w:val="0"/>
      <w:snapToGrid w:val="0"/>
      <w:color w:val="000000"/>
      <w:kern w:val="2"/>
      <w:sz w:val="36"/>
      <w:szCs w:val="20"/>
      <w:lang w:val="eu-ES"/>
    </w:rPr>
  </w:style>
  <w:style w:type="paragraph" w:customStyle="1" w:styleId="358">
    <w:name w:val="xl33"/>
    <w:basedOn w:val="1"/>
    <w:qFormat/>
    <w:uiPriority w:val="0"/>
    <w:pPr>
      <w:widowControl/>
      <w:pBdr>
        <w:left w:val="single" w:color="auto" w:sz="4" w:space="0"/>
        <w:right w:val="single" w:color="auto" w:sz="4" w:space="0"/>
      </w:pBdr>
      <w:spacing w:before="100" w:beforeAutospacing="1" w:after="100" w:afterAutospacing="1"/>
      <w:jc w:val="center"/>
    </w:pPr>
    <w:rPr>
      <w:rFonts w:hint="eastAsia" w:ascii="宋体" w:hAnsi="宋体"/>
      <w:kern w:val="0"/>
      <w:sz w:val="24"/>
      <w:szCs w:val="20"/>
    </w:rPr>
  </w:style>
  <w:style w:type="paragraph" w:customStyle="1" w:styleId="359">
    <w:name w:val="CM13"/>
    <w:basedOn w:val="158"/>
    <w:next w:val="158"/>
    <w:uiPriority w:val="0"/>
    <w:pPr>
      <w:widowControl w:val="0"/>
      <w:spacing w:line="468" w:lineRule="atLeast"/>
    </w:pPr>
    <w:rPr>
      <w:rFonts w:ascii="仿宋_GB2312" w:eastAsia="仿宋_GB2312" w:cs="仿宋_GB2312"/>
      <w:kern w:val="2"/>
      <w:sz w:val="24"/>
      <w:szCs w:val="24"/>
      <w:lang w:eastAsia="zh-CN"/>
    </w:rPr>
  </w:style>
  <w:style w:type="paragraph" w:customStyle="1" w:styleId="360">
    <w:name w:val="样式 四号 加粗 段前: 6 磅 段后: 6 磅1"/>
    <w:basedOn w:val="1"/>
    <w:uiPriority w:val="0"/>
    <w:pPr>
      <w:spacing w:before="100" w:beforeAutospacing="1" w:after="100" w:afterAutospacing="1" w:line="460" w:lineRule="exact"/>
    </w:pPr>
    <w:rPr>
      <w:rFonts w:cs="宋体"/>
      <w:b/>
      <w:bCs/>
      <w:kern w:val="2"/>
      <w:sz w:val="28"/>
    </w:rPr>
  </w:style>
  <w:style w:type="paragraph" w:customStyle="1" w:styleId="361">
    <w:name w:val="第 X 页 共 Y 页"/>
    <w:uiPriority w:val="0"/>
    <w:pPr>
      <w:widowControl w:val="0"/>
      <w:jc w:val="both"/>
    </w:pPr>
    <w:rPr>
      <w:kern w:val="2"/>
      <w:sz w:val="21"/>
      <w:lang w:val="en-US" w:eastAsia="zh-CN" w:bidi="ar-SA"/>
    </w:rPr>
  </w:style>
  <w:style w:type="paragraph" w:customStyle="1" w:styleId="362">
    <w:name w:val="样式166"/>
    <w:basedOn w:val="1"/>
    <w:uiPriority w:val="0"/>
    <w:pPr>
      <w:tabs>
        <w:tab w:val="left" w:pos="780"/>
      </w:tabs>
      <w:adjustRightInd w:val="0"/>
      <w:spacing w:line="320" w:lineRule="exact"/>
      <w:jc w:val="center"/>
      <w:textAlignment w:val="baseline"/>
    </w:pPr>
    <w:rPr>
      <w:rFonts w:ascii="宋体" w:hAnsi="宋体"/>
      <w:color w:val="000000"/>
      <w:sz w:val="24"/>
    </w:rPr>
  </w:style>
  <w:style w:type="paragraph" w:customStyle="1" w:styleId="363">
    <w:name w:val="CM103"/>
    <w:basedOn w:val="158"/>
    <w:next w:val="158"/>
    <w:uiPriority w:val="0"/>
    <w:pPr>
      <w:widowControl w:val="0"/>
      <w:spacing w:after="628"/>
    </w:pPr>
    <w:rPr>
      <w:rFonts w:ascii="仿宋" w:eastAsia="仿宋" w:cs="Times New Roman"/>
      <w:kern w:val="2"/>
      <w:sz w:val="24"/>
      <w:szCs w:val="24"/>
      <w:lang w:eastAsia="zh-CN"/>
    </w:rPr>
  </w:style>
  <w:style w:type="paragraph" w:customStyle="1" w:styleId="364">
    <w:name w:val="表格标题新"/>
    <w:basedOn w:val="1"/>
    <w:link w:val="2834"/>
    <w:uiPriority w:val="0"/>
    <w:pPr>
      <w:tabs>
        <w:tab w:val="left" w:pos="0"/>
      </w:tabs>
      <w:adjustRightInd w:val="0"/>
      <w:snapToGrid w:val="0"/>
      <w:spacing w:beforeLines="50"/>
      <w:jc w:val="center"/>
    </w:pPr>
    <w:rPr>
      <w:rFonts w:ascii="黑体" w:eastAsia="黑体"/>
      <w:spacing w:val="4"/>
      <w:sz w:val="24"/>
      <w:szCs w:val="24"/>
    </w:rPr>
  </w:style>
  <w:style w:type="paragraph" w:customStyle="1" w:styleId="365">
    <w:name w:val="表、图名"/>
    <w:basedOn w:val="1"/>
    <w:uiPriority w:val="0"/>
    <w:pPr>
      <w:adjustRightInd w:val="0"/>
      <w:snapToGrid w:val="0"/>
      <w:ind w:left="-6"/>
      <w:jc w:val="center"/>
    </w:pPr>
    <w:rPr>
      <w:rFonts w:ascii="黑体" w:hAnsi="宋体" w:eastAsia="黑体"/>
      <w:color w:val="000000"/>
      <w:kern w:val="2"/>
      <w:sz w:val="28"/>
      <w:szCs w:val="18"/>
    </w:rPr>
  </w:style>
  <w:style w:type="paragraph" w:customStyle="1" w:styleId="366">
    <w:name w:val="Normal (Web)1"/>
    <w:basedOn w:val="1"/>
    <w:uiPriority w:val="0"/>
    <w:pPr>
      <w:widowControl/>
      <w:spacing w:before="100" w:beforeAutospacing="1" w:after="100" w:afterAutospacing="1"/>
      <w:jc w:val="left"/>
    </w:pPr>
    <w:rPr>
      <w:rFonts w:ascii="宋体" w:hAnsi="宋体"/>
      <w:sz w:val="24"/>
      <w:szCs w:val="24"/>
    </w:rPr>
  </w:style>
  <w:style w:type="paragraph" w:customStyle="1" w:styleId="367">
    <w:name w:val="表格"/>
    <w:basedOn w:val="1"/>
    <w:link w:val="3053"/>
    <w:qFormat/>
    <w:uiPriority w:val="0"/>
    <w:pPr>
      <w:jc w:val="center"/>
    </w:pPr>
    <w:rPr>
      <w:kern w:val="0"/>
      <w:sz w:val="24"/>
    </w:rPr>
  </w:style>
  <w:style w:type="paragraph" w:customStyle="1" w:styleId="368">
    <w:name w:val="程序"/>
    <w:basedOn w:val="1"/>
    <w:uiPriority w:val="0"/>
    <w:pPr>
      <w:widowControl/>
      <w:adjustRightInd w:val="0"/>
      <w:spacing w:line="240" w:lineRule="atLeast"/>
      <w:ind w:firstLine="539"/>
      <w:jc w:val="left"/>
      <w:textAlignment w:val="baseline"/>
    </w:pPr>
    <w:rPr>
      <w:rFonts w:ascii="Courier New" w:hAnsi="Courier New" w:cs="宋体"/>
      <w:kern w:val="0"/>
      <w:sz w:val="24"/>
      <w:szCs w:val="20"/>
    </w:rPr>
  </w:style>
  <w:style w:type="paragraph" w:customStyle="1" w:styleId="369">
    <w:name w:val="第三标题"/>
    <w:basedOn w:val="5"/>
    <w:link w:val="2383"/>
    <w:uiPriority w:val="0"/>
    <w:pPr>
      <w:numPr>
        <w:ilvl w:val="2"/>
        <w:numId w:val="0"/>
      </w:numPr>
      <w:tabs>
        <w:tab w:val="left" w:pos="1260"/>
      </w:tabs>
      <w:spacing w:before="120" w:after="120" w:line="360" w:lineRule="auto"/>
      <w:ind w:left="709" w:hanging="709"/>
      <w:jc w:val="left"/>
    </w:pPr>
    <w:rPr>
      <w:rFonts w:eastAsia="楷体_GB2312"/>
      <w:bCs/>
      <w:sz w:val="28"/>
      <w:szCs w:val="32"/>
    </w:rPr>
  </w:style>
  <w:style w:type="paragraph" w:customStyle="1" w:styleId="370">
    <w:name w:val="Table contents numbered"/>
    <w:basedOn w:val="371"/>
    <w:uiPriority w:val="0"/>
    <w:pPr>
      <w:tabs>
        <w:tab w:val="left" w:pos="360"/>
        <w:tab w:val="left" w:pos="22680"/>
      </w:tabs>
      <w:spacing w:before="20" w:after="20" w:line="240" w:lineRule="exact"/>
      <w:ind w:left="360" w:hanging="360"/>
      <w:jc w:val="both"/>
    </w:pPr>
    <w:rPr>
      <w:sz w:val="18"/>
    </w:rPr>
  </w:style>
  <w:style w:type="paragraph" w:customStyle="1" w:styleId="371">
    <w:name w:val="Table contents"/>
    <w:basedOn w:val="1"/>
    <w:uiPriority w:val="0"/>
    <w:pPr>
      <w:widowControl/>
      <w:tabs>
        <w:tab w:val="left" w:pos="22680"/>
      </w:tabs>
      <w:spacing w:before="60" w:after="60" w:line="360" w:lineRule="auto"/>
      <w:jc w:val="left"/>
    </w:pPr>
    <w:rPr>
      <w:rFonts w:ascii="Arial" w:hAnsi="Arial"/>
      <w:sz w:val="22"/>
      <w:lang w:val="en-GB" w:eastAsia="en-GB"/>
    </w:rPr>
  </w:style>
  <w:style w:type="paragraph" w:customStyle="1" w:styleId="372">
    <w:name w:val="样式 表格1 + 首行缩进:  2 字符"/>
    <w:basedOn w:val="373"/>
    <w:uiPriority w:val="0"/>
    <w:pPr>
      <w:widowControl w:val="0"/>
      <w:autoSpaceDE/>
      <w:autoSpaceDN/>
      <w:ind w:firstLine="200"/>
      <w:jc w:val="center"/>
      <w:textAlignment w:val="center"/>
    </w:pPr>
    <w:rPr>
      <w:rFonts w:ascii="宋体" w:hAnsi="宋体" w:eastAsia="宋体" w:cs="宋体"/>
      <w:kern w:val="2"/>
      <w:sz w:val="24"/>
      <w:szCs w:val="22"/>
      <w:lang w:eastAsia="zh-CN"/>
    </w:rPr>
  </w:style>
  <w:style w:type="paragraph" w:customStyle="1" w:styleId="373">
    <w:name w:val="表格1"/>
    <w:basedOn w:val="158"/>
    <w:next w:val="158"/>
    <w:link w:val="2499"/>
    <w:qFormat/>
    <w:uiPriority w:val="0"/>
    <w:rPr>
      <w:szCs w:val="24"/>
    </w:rPr>
  </w:style>
  <w:style w:type="paragraph" w:customStyle="1" w:styleId="374">
    <w:name w:val="样式 小四 段前: 12 磅 行距: 1.5 倍行距"/>
    <w:basedOn w:val="1"/>
    <w:link w:val="3149"/>
    <w:uiPriority w:val="0"/>
    <w:pPr>
      <w:spacing w:line="360" w:lineRule="auto"/>
      <w:ind w:firstLine="480" w:firstLineChars="200"/>
    </w:pPr>
    <w:rPr>
      <w:color w:val="FF0000"/>
      <w:sz w:val="24"/>
    </w:rPr>
  </w:style>
  <w:style w:type="paragraph" w:customStyle="1" w:styleId="375">
    <w:name w:val="样式 (符号) 宋体 小四 左 行距: 1.5 倍行距"/>
    <w:basedOn w:val="1"/>
    <w:uiPriority w:val="0"/>
    <w:pPr>
      <w:spacing w:line="360" w:lineRule="auto"/>
      <w:jc w:val="left"/>
    </w:pPr>
    <w:rPr>
      <w:rFonts w:hAnsi="宋体" w:cs="宋体"/>
      <w:sz w:val="24"/>
      <w:szCs w:val="20"/>
    </w:rPr>
  </w:style>
  <w:style w:type="paragraph" w:customStyle="1" w:styleId="376">
    <w:name w:val="样式 报告 + 首行缩进:  2 字符 Char Char"/>
    <w:basedOn w:val="1"/>
    <w:link w:val="2672"/>
    <w:uiPriority w:val="0"/>
    <w:pPr>
      <w:widowControl/>
      <w:overflowPunct w:val="0"/>
      <w:autoSpaceDE w:val="0"/>
      <w:autoSpaceDN w:val="0"/>
      <w:adjustRightInd w:val="0"/>
      <w:spacing w:before="120" w:after="120" w:line="400" w:lineRule="atLeast"/>
      <w:ind w:firstLine="480" w:firstLineChars="200"/>
      <w:jc w:val="center"/>
      <w:textAlignment w:val="baseline"/>
    </w:pPr>
    <w:rPr>
      <w:sz w:val="24"/>
    </w:rPr>
  </w:style>
  <w:style w:type="paragraph" w:customStyle="1" w:styleId="377">
    <w:name w:val="环小四表内容"/>
    <w:basedOn w:val="1"/>
    <w:link w:val="2572"/>
    <w:uiPriority w:val="0"/>
    <w:pPr>
      <w:wordWrap w:val="0"/>
      <w:spacing w:line="240" w:lineRule="exact"/>
      <w:jc w:val="center"/>
    </w:pPr>
    <w:rPr>
      <w:rFonts w:ascii="宋体" w:hAnsi="宋体"/>
      <w:sz w:val="18"/>
      <w:szCs w:val="18"/>
    </w:rPr>
  </w:style>
  <w:style w:type="paragraph" w:customStyle="1" w:styleId="378">
    <w:name w:val="豪二级标题"/>
    <w:basedOn w:val="1"/>
    <w:link w:val="2356"/>
    <w:qFormat/>
    <w:uiPriority w:val="0"/>
    <w:pPr>
      <w:numPr>
        <w:ilvl w:val="1"/>
        <w:numId w:val="1"/>
      </w:numPr>
      <w:spacing w:line="360" w:lineRule="auto"/>
      <w:jc w:val="left"/>
      <w:outlineLvl w:val="1"/>
    </w:pPr>
    <w:rPr>
      <w:b/>
      <w:bCs/>
      <w:sz w:val="30"/>
      <w:szCs w:val="30"/>
    </w:rPr>
  </w:style>
  <w:style w:type="paragraph" w:customStyle="1" w:styleId="379">
    <w:name w:val="样式 标题 2 + Times New Roman 小三 非加粗"/>
    <w:basedOn w:val="4"/>
    <w:link w:val="2706"/>
    <w:uiPriority w:val="0"/>
    <w:pPr>
      <w:tabs>
        <w:tab w:val="left" w:pos="567"/>
        <w:tab w:val="left" w:pos="1290"/>
      </w:tabs>
      <w:adjustRightInd/>
      <w:spacing w:before="120" w:after="120" w:line="240" w:lineRule="auto"/>
      <w:ind w:left="1290" w:hanging="420"/>
      <w:jc w:val="both"/>
      <w:textAlignment w:val="auto"/>
    </w:pPr>
    <w:rPr>
      <w:rFonts w:ascii="Times New Roman" w:eastAsia="黑体"/>
      <w:b w:val="0"/>
      <w:sz w:val="30"/>
      <w:szCs w:val="32"/>
    </w:rPr>
  </w:style>
  <w:style w:type="paragraph" w:customStyle="1" w:styleId="380">
    <w:name w:val="段落A"/>
    <w:basedOn w:val="1"/>
    <w:uiPriority w:val="0"/>
    <w:pPr>
      <w:spacing w:line="400" w:lineRule="exact"/>
      <w:ind w:firstLine="480" w:firstLineChars="200"/>
    </w:pPr>
    <w:rPr>
      <w:sz w:val="24"/>
    </w:rPr>
  </w:style>
  <w:style w:type="paragraph" w:customStyle="1" w:styleId="381">
    <w:name w:val="样式 标题 3标题 3 Char + Times New Roman 小三"/>
    <w:basedOn w:val="5"/>
    <w:uiPriority w:val="0"/>
    <w:pPr>
      <w:numPr>
        <w:ilvl w:val="0"/>
        <w:numId w:val="0"/>
      </w:numPr>
      <w:tabs>
        <w:tab w:val="left" w:pos="432"/>
        <w:tab w:val="left" w:pos="720"/>
        <w:tab w:val="clear" w:pos="709"/>
      </w:tabs>
      <w:spacing w:line="415" w:lineRule="auto"/>
      <w:ind w:left="720" w:hanging="720"/>
    </w:pPr>
    <w:rPr>
      <w:bCs/>
      <w:sz w:val="30"/>
      <w:szCs w:val="30"/>
    </w:rPr>
  </w:style>
  <w:style w:type="paragraph" w:customStyle="1" w:styleId="382">
    <w:name w:val="font18"/>
    <w:basedOn w:val="1"/>
    <w:uiPriority w:val="0"/>
    <w:pPr>
      <w:widowControl/>
      <w:spacing w:before="100" w:beforeAutospacing="1" w:after="100" w:afterAutospacing="1"/>
      <w:jc w:val="left"/>
    </w:pPr>
    <w:rPr>
      <w:rFonts w:ascii="宋体" w:hAnsi="宋体" w:cs="宋体"/>
      <w:color w:val="000000"/>
      <w:sz w:val="18"/>
      <w:szCs w:val="18"/>
    </w:rPr>
  </w:style>
  <w:style w:type="paragraph" w:customStyle="1" w:styleId="383">
    <w:name w:val="表格群窝里"/>
    <w:basedOn w:val="1"/>
    <w:uiPriority w:val="0"/>
    <w:pPr>
      <w:adjustRightInd w:val="0"/>
      <w:spacing w:line="360" w:lineRule="auto"/>
      <w:jc w:val="center"/>
      <w:textAlignment w:val="center"/>
    </w:pPr>
    <w:rPr>
      <w:rFonts w:hAnsi="宋体"/>
      <w:sz w:val="21"/>
      <w:szCs w:val="21"/>
    </w:rPr>
  </w:style>
  <w:style w:type="paragraph" w:customStyle="1" w:styleId="384">
    <w:name w:val="条目"/>
    <w:basedOn w:val="1"/>
    <w:uiPriority w:val="0"/>
    <w:pPr>
      <w:adjustRightInd w:val="0"/>
      <w:spacing w:before="100" w:beforeAutospacing="1" w:after="100" w:afterAutospacing="1" w:line="160" w:lineRule="atLeast"/>
      <w:ind w:left="400" w:leftChars="400"/>
      <w:textAlignment w:val="baseline"/>
    </w:pPr>
    <w:rPr>
      <w:sz w:val="21"/>
    </w:rPr>
  </w:style>
  <w:style w:type="paragraph" w:customStyle="1" w:styleId="385">
    <w:name w:val="a表格内容1"/>
    <w:basedOn w:val="1"/>
    <w:link w:val="2507"/>
    <w:qFormat/>
    <w:uiPriority w:val="0"/>
    <w:pPr>
      <w:widowControl/>
      <w:spacing w:line="360" w:lineRule="exact"/>
      <w:jc w:val="center"/>
    </w:pPr>
    <w:rPr>
      <w:iCs/>
      <w:color w:val="000000"/>
      <w:kern w:val="0"/>
      <w:sz w:val="20"/>
      <w:szCs w:val="21"/>
    </w:rPr>
  </w:style>
  <w:style w:type="paragraph" w:customStyle="1" w:styleId="386">
    <w:name w:val="可研报告"/>
    <w:basedOn w:val="387"/>
    <w:uiPriority w:val="0"/>
    <w:pPr/>
  </w:style>
  <w:style w:type="paragraph" w:customStyle="1" w:styleId="387">
    <w:name w:val="有关文件"/>
    <w:basedOn w:val="214"/>
    <w:uiPriority w:val="0"/>
    <w:pPr>
      <w:tabs>
        <w:tab w:val="left" w:pos="851"/>
        <w:tab w:val="clear" w:pos="1006"/>
      </w:tabs>
    </w:pPr>
  </w:style>
  <w:style w:type="paragraph" w:styleId="388">
    <w:name w:val=""/>
    <w:uiPriority w:val="99"/>
    <w:rPr>
      <w:kern w:val="2"/>
      <w:sz w:val="21"/>
      <w:szCs w:val="24"/>
      <w:lang w:val="en-US" w:eastAsia="zh-CN" w:bidi="ar-SA"/>
    </w:rPr>
  </w:style>
  <w:style w:type="paragraph" w:customStyle="1" w:styleId="389">
    <w:name w:val="样式 (中文) 宋体 三号 加粗 段前: 7.8 磅 段后: 7.8 磅 行距: 单倍行距"/>
    <w:basedOn w:val="1"/>
    <w:uiPriority w:val="0"/>
    <w:pPr>
      <w:adjustRightInd w:val="0"/>
      <w:snapToGrid w:val="0"/>
      <w:spacing w:before="120" w:line="360" w:lineRule="auto"/>
    </w:pPr>
    <w:rPr>
      <w:rFonts w:cs="宋体"/>
      <w:b/>
      <w:bCs/>
      <w:kern w:val="2"/>
      <w:sz w:val="32"/>
    </w:rPr>
  </w:style>
  <w:style w:type="paragraph" w:customStyle="1" w:styleId="390">
    <w:name w:val="样式 标题 2H2SeHead wsa2标题 1.1标题 2 Char Char Char Char Char标题 ..."/>
    <w:basedOn w:val="4"/>
    <w:uiPriority w:val="0"/>
    <w:pPr>
      <w:tabs>
        <w:tab w:val="left" w:pos="567"/>
        <w:tab w:val="left" w:pos="1440"/>
      </w:tabs>
      <w:adjustRightInd/>
      <w:ind w:left="1440" w:hanging="360"/>
      <w:textAlignment w:val="auto"/>
    </w:pPr>
    <w:rPr>
      <w:rFonts w:ascii="黑体" w:hAnsi="Arial" w:eastAsia="黑体"/>
      <w:b w:val="0"/>
      <w:color w:val="000000"/>
      <w:kern w:val="2"/>
      <w:sz w:val="32"/>
    </w:rPr>
  </w:style>
  <w:style w:type="paragraph" w:customStyle="1" w:styleId="391">
    <w:name w:val="样式100"/>
    <w:basedOn w:val="1"/>
    <w:link w:val="2496"/>
    <w:uiPriority w:val="0"/>
    <w:pPr>
      <w:spacing w:line="520" w:lineRule="exact"/>
      <w:ind w:firstLine="480" w:firstLineChars="200"/>
    </w:pPr>
    <w:rPr>
      <w:rFonts w:ascii="宋体" w:hAnsi="宋体" w:eastAsia="仿宋_GB2312"/>
      <w:kern w:val="11"/>
      <w:sz w:val="24"/>
      <w:szCs w:val="24"/>
    </w:rPr>
  </w:style>
  <w:style w:type="paragraph" w:customStyle="1" w:styleId="392">
    <w:name w:val="自制表格"/>
    <w:basedOn w:val="1"/>
    <w:next w:val="1"/>
    <w:qFormat/>
    <w:uiPriority w:val="0"/>
    <w:pPr>
      <w:spacing w:after="120"/>
    </w:pPr>
    <w:rPr>
      <w:rFonts w:ascii="宋体"/>
      <w:kern w:val="10"/>
      <w:sz w:val="28"/>
      <w:szCs w:val="20"/>
    </w:rPr>
  </w:style>
  <w:style w:type="paragraph" w:customStyle="1" w:styleId="393">
    <w:name w:val="样式 沥青表 + 宋体 小四"/>
    <w:basedOn w:val="394"/>
    <w:uiPriority w:val="0"/>
    <w:rPr>
      <w:rFonts w:ascii="宋体" w:hAnsi="宋体"/>
      <w:sz w:val="24"/>
    </w:rPr>
  </w:style>
  <w:style w:type="paragraph" w:customStyle="1" w:styleId="394">
    <w:name w:val="沥青表"/>
    <w:basedOn w:val="1"/>
    <w:uiPriority w:val="0"/>
    <w:pPr>
      <w:adjustRightInd w:val="0"/>
      <w:spacing w:line="0" w:lineRule="atLeast"/>
      <w:jc w:val="center"/>
      <w:textAlignment w:val="baseline"/>
    </w:pPr>
    <w:rPr>
      <w:spacing w:val="10"/>
      <w:kern w:val="2"/>
      <w:sz w:val="21"/>
    </w:rPr>
  </w:style>
  <w:style w:type="paragraph" w:customStyle="1" w:styleId="395">
    <w:name w:val="样式 宋体 小四 首行缩进:  0.85 厘米 行距: 多倍行距 1.75 字行"/>
    <w:basedOn w:val="1"/>
    <w:uiPriority w:val="0"/>
    <w:pPr>
      <w:adjustRightInd w:val="0"/>
      <w:spacing w:line="360" w:lineRule="auto"/>
      <w:ind w:firstLine="340"/>
    </w:pPr>
    <w:rPr>
      <w:rFonts w:ascii="宋体" w:hAnsi="宋体"/>
      <w:sz w:val="24"/>
      <w:szCs w:val="20"/>
    </w:rPr>
  </w:style>
  <w:style w:type="paragraph" w:customStyle="1" w:styleId="396">
    <w:name w:val="标题 43"/>
    <w:basedOn w:val="7"/>
    <w:uiPriority w:val="0"/>
    <w:pPr>
      <w:keepNext w:val="0"/>
      <w:keepLines w:val="0"/>
      <w:numPr>
        <w:ilvl w:val="3"/>
        <w:numId w:val="0"/>
      </w:numPr>
      <w:tabs>
        <w:tab w:val="left" w:pos="851"/>
        <w:tab w:val="left" w:pos="2409"/>
      </w:tabs>
      <w:spacing w:before="120" w:after="120" w:line="240" w:lineRule="auto"/>
      <w:ind w:left="2409" w:firstLine="567"/>
      <w:outlineLvl w:val="9"/>
    </w:pPr>
    <w:rPr>
      <w:rFonts w:ascii="Times New Roman" w:hAnsi="Times New Roman" w:eastAsia="隶书体"/>
      <w:b w:val="0"/>
      <w:sz w:val="30"/>
    </w:rPr>
  </w:style>
  <w:style w:type="paragraph" w:customStyle="1" w:styleId="397">
    <w:name w:val="作者"/>
    <w:uiPriority w:val="0"/>
    <w:pPr>
      <w:widowControl w:val="0"/>
      <w:jc w:val="both"/>
    </w:pPr>
    <w:rPr>
      <w:kern w:val="2"/>
      <w:sz w:val="21"/>
      <w:lang w:val="en-US" w:eastAsia="zh-CN" w:bidi="ar-SA"/>
    </w:rPr>
  </w:style>
  <w:style w:type="paragraph" w:customStyle="1" w:styleId="398">
    <w:name w:val="样式 小四 首行缩进:  0.95 厘米 段前: 3 磅 行距: 固定值 23 磅"/>
    <w:basedOn w:val="1"/>
    <w:uiPriority w:val="0"/>
    <w:pPr>
      <w:spacing w:before="120" w:after="120" w:line="460" w:lineRule="exact"/>
      <w:ind w:firstLine="539"/>
    </w:pPr>
    <w:rPr>
      <w:rFonts w:cs="宋体"/>
      <w:kern w:val="2"/>
      <w:sz w:val="24"/>
    </w:rPr>
  </w:style>
  <w:style w:type="paragraph" w:customStyle="1" w:styleId="399">
    <w:name w:val="页脚1"/>
    <w:basedOn w:val="1"/>
    <w:uiPriority w:val="0"/>
    <w:pPr>
      <w:adjustRightInd w:val="0"/>
      <w:spacing w:line="312" w:lineRule="auto"/>
      <w:ind w:firstLine="510"/>
      <w:jc w:val="center"/>
      <w:textAlignment w:val="baseline"/>
    </w:pPr>
    <w:rPr>
      <w:b/>
      <w:i/>
      <w:sz w:val="24"/>
      <w:u w:val="single"/>
    </w:rPr>
  </w:style>
  <w:style w:type="paragraph" w:customStyle="1" w:styleId="400">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401">
    <w:name w:val="表格标题1 Char"/>
    <w:basedOn w:val="1"/>
    <w:next w:val="1"/>
    <w:link w:val="2387"/>
    <w:uiPriority w:val="0"/>
    <w:pPr>
      <w:spacing w:beforeLines="50" w:line="360" w:lineRule="auto"/>
      <w:jc w:val="center"/>
    </w:pPr>
    <w:rPr>
      <w:rFonts w:ascii="宋体" w:hAnsi="宋体"/>
      <w:b/>
      <w:sz w:val="28"/>
      <w:szCs w:val="28"/>
    </w:rPr>
  </w:style>
  <w:style w:type="paragraph" w:customStyle="1" w:styleId="402">
    <w:name w:val="样式 标题 2标题 2 Char Char Char Char Char标题 2 Char Char Char Char C...1"/>
    <w:basedOn w:val="4"/>
    <w:uiPriority w:val="0"/>
    <w:pPr>
      <w:tabs>
        <w:tab w:val="left" w:pos="567"/>
      </w:tabs>
      <w:spacing w:before="260" w:beforeLines="50" w:after="260" w:afterLines="50"/>
      <w:ind w:left="567"/>
      <w:jc w:val="both"/>
    </w:pPr>
    <w:rPr>
      <w:rFonts w:ascii="Times New Roman"/>
      <w:bCs/>
      <w:kern w:val="2"/>
      <w:sz w:val="32"/>
      <w:szCs w:val="32"/>
    </w:rPr>
  </w:style>
  <w:style w:type="paragraph" w:customStyle="1" w:styleId="403">
    <w:name w:val="样式 hh5-图名与表名 + 加粗 Char"/>
    <w:basedOn w:val="1"/>
    <w:link w:val="3387"/>
    <w:uiPriority w:val="0"/>
    <w:pPr>
      <w:spacing w:line="300" w:lineRule="exact"/>
      <w:jc w:val="center"/>
    </w:pPr>
    <w:rPr>
      <w:rFonts w:eastAsia="黑体"/>
      <w:b/>
      <w:bCs/>
      <w:szCs w:val="24"/>
    </w:rPr>
  </w:style>
  <w:style w:type="paragraph" w:customStyle="1" w:styleId="404">
    <w:name w:val="样式 标题3 + Times New Roman 黑色"/>
    <w:basedOn w:val="5"/>
    <w:uiPriority w:val="0"/>
    <w:pPr>
      <w:widowControl/>
      <w:numPr>
        <w:ilvl w:val="0"/>
        <w:numId w:val="0"/>
      </w:numPr>
      <w:tabs>
        <w:tab w:val="left" w:pos="0"/>
        <w:tab w:val="left" w:pos="720"/>
        <w:tab w:val="left" w:pos="1260"/>
        <w:tab w:val="clear" w:pos="709"/>
      </w:tabs>
      <w:spacing w:before="80" w:after="0" w:line="360" w:lineRule="auto"/>
      <w:ind w:left="180" w:hanging="420"/>
      <w:jc w:val="left"/>
    </w:pPr>
    <w:rPr>
      <w:rFonts w:eastAsia="黑体"/>
      <w:b w:val="0"/>
      <w:color w:val="000000"/>
      <w:kern w:val="2"/>
      <w:sz w:val="24"/>
      <w:lang w:val="zh-CN"/>
    </w:rPr>
  </w:style>
  <w:style w:type="paragraph" w:customStyle="1" w:styleId="405">
    <w:name w:val="3.1"/>
    <w:basedOn w:val="1"/>
    <w:uiPriority w:val="0"/>
    <w:pPr>
      <w:spacing w:before="240" w:after="120" w:line="360" w:lineRule="exact"/>
      <w:jc w:val="left"/>
    </w:pPr>
    <w:rPr>
      <w:rFonts w:eastAsia="DFKai-SB"/>
      <w:kern w:val="2"/>
      <w:sz w:val="28"/>
      <w:lang w:eastAsia="zh-TW"/>
    </w:rPr>
  </w:style>
  <w:style w:type="paragraph" w:customStyle="1" w:styleId="406">
    <w:name w:val="正文文本5"/>
    <w:basedOn w:val="1"/>
    <w:qFormat/>
    <w:uiPriority w:val="0"/>
    <w:pPr>
      <w:shd w:val="clear" w:color="auto" w:fill="FFFFFF"/>
      <w:spacing w:after="960" w:line="0" w:lineRule="atLeast"/>
      <w:jc w:val="center"/>
    </w:pPr>
    <w:rPr>
      <w:rFonts w:ascii="MingLiU" w:hAnsi="MingLiU" w:eastAsia="MingLiU"/>
      <w:sz w:val="19"/>
      <w:szCs w:val="19"/>
    </w:rPr>
  </w:style>
  <w:style w:type="paragraph" w:customStyle="1" w:styleId="407">
    <w:name w:val=" Char5 Char Char Char"/>
    <w:basedOn w:val="1"/>
    <w:uiPriority w:val="0"/>
  </w:style>
  <w:style w:type="paragraph" w:customStyle="1" w:styleId="408">
    <w:name w:val="表格内容文字"/>
    <w:basedOn w:val="45"/>
    <w:uiPriority w:val="0"/>
    <w:pPr>
      <w:jc w:val="left"/>
    </w:pPr>
    <w:rPr>
      <w:rFonts w:ascii="Times New Roman" w:hAnsi="Times New Roman" w:eastAsia="宋体" w:cs="Times New Roman"/>
      <w:kern w:val="2"/>
      <w:sz w:val="18"/>
      <w:szCs w:val="18"/>
    </w:rPr>
  </w:style>
  <w:style w:type="paragraph" w:customStyle="1" w:styleId="409">
    <w:name w:val="reader-word-layer"/>
    <w:basedOn w:val="1"/>
    <w:uiPriority w:val="0"/>
    <w:pPr>
      <w:widowControl/>
      <w:spacing w:before="100" w:beforeAutospacing="1" w:after="100" w:afterAutospacing="1"/>
      <w:jc w:val="left"/>
    </w:pPr>
    <w:rPr>
      <w:rFonts w:ascii="宋体" w:hAnsi="宋体" w:cs="宋体"/>
      <w:sz w:val="24"/>
      <w:szCs w:val="24"/>
    </w:rPr>
  </w:style>
  <w:style w:type="paragraph" w:customStyle="1" w:styleId="410">
    <w:name w:val="样式 (符号) Bookman Old Style 小四 首行缩进:  0.63 厘米 行距: 1.5 倍行距"/>
    <w:basedOn w:val="1"/>
    <w:uiPriority w:val="0"/>
    <w:pPr>
      <w:spacing w:line="360" w:lineRule="auto"/>
      <w:ind w:firstLine="357"/>
    </w:pPr>
    <w:rPr>
      <w:rFonts w:hAnsi="Bookman Old Style" w:cs="宋体"/>
      <w:kern w:val="2"/>
      <w:sz w:val="24"/>
    </w:rPr>
  </w:style>
  <w:style w:type="paragraph" w:customStyle="1" w:styleId="411">
    <w:name w:val="标准正文"/>
    <w:basedOn w:val="1"/>
    <w:link w:val="2999"/>
    <w:uiPriority w:val="0"/>
    <w:pPr>
      <w:widowControl/>
      <w:adjustRightInd w:val="0"/>
      <w:spacing w:line="440" w:lineRule="exact"/>
      <w:ind w:firstLine="480" w:firstLineChars="200"/>
      <w:jc w:val="left"/>
      <w:textAlignment w:val="baseline"/>
    </w:pPr>
    <w:rPr>
      <w:rFonts w:ascii="宋体" w:hAnsi="宋体" w:cs="宋体"/>
      <w:kern w:val="0"/>
      <w:sz w:val="24"/>
      <w:szCs w:val="20"/>
    </w:rPr>
  </w:style>
  <w:style w:type="paragraph" w:customStyle="1" w:styleId="412">
    <w:name w:val="河石管道 表名"/>
    <w:link w:val="2349"/>
    <w:uiPriority w:val="0"/>
    <w:pPr>
      <w:widowControl w:val="0"/>
      <w:jc w:val="center"/>
    </w:pPr>
    <w:rPr>
      <w:sz w:val="24"/>
      <w:lang w:val="en-US" w:eastAsia="zh-CN" w:bidi="ar-SA"/>
    </w:rPr>
  </w:style>
  <w:style w:type="paragraph" w:customStyle="1" w:styleId="413">
    <w:name w:val="out"/>
    <w:basedOn w:val="1"/>
    <w:uiPriority w:val="0"/>
    <w:pPr>
      <w:widowControl/>
      <w:pBdr>
        <w:top w:val="single" w:color="EFEFEF" w:sz="6" w:space="0"/>
        <w:left w:val="single" w:color="EFEFEF" w:sz="6" w:space="0"/>
      </w:pBdr>
      <w:shd w:val="clear" w:color="auto" w:fill="FFFFFF"/>
      <w:spacing w:before="100" w:beforeAutospacing="1" w:after="100" w:afterAutospacing="1"/>
      <w:jc w:val="left"/>
    </w:pPr>
    <w:rPr>
      <w:rFonts w:ascii="Arial Unicode MS" w:hAnsi="Arial Unicode MS" w:eastAsia="Arial Unicode MS"/>
      <w:color w:val="000000"/>
      <w:sz w:val="18"/>
    </w:rPr>
  </w:style>
  <w:style w:type="paragraph" w:customStyle="1" w:styleId="414">
    <w:name w:val="一级无标题条"/>
    <w:basedOn w:val="1"/>
    <w:uiPriority w:val="0"/>
  </w:style>
  <w:style w:type="paragraph" w:customStyle="1" w:styleId="415">
    <w:name w:val="表题 2"/>
    <w:basedOn w:val="1"/>
    <w:uiPriority w:val="0"/>
    <w:pPr>
      <w:adjustRightInd w:val="0"/>
      <w:spacing w:before="120" w:after="120"/>
      <w:jc w:val="center"/>
      <w:textAlignment w:val="baseline"/>
    </w:pPr>
    <w:rPr>
      <w:kern w:val="0"/>
      <w:sz w:val="28"/>
      <w:szCs w:val="20"/>
    </w:rPr>
  </w:style>
  <w:style w:type="paragraph" w:customStyle="1" w:styleId="416">
    <w:name w:val="纯文本1"/>
    <w:basedOn w:val="1"/>
    <w:qFormat/>
    <w:uiPriority w:val="0"/>
    <w:rPr>
      <w:rFonts w:ascii="宋体" w:hAnsi="Courier New"/>
      <w:kern w:val="0"/>
      <w:sz w:val="20"/>
      <w:szCs w:val="20"/>
    </w:rPr>
  </w:style>
  <w:style w:type="paragraph" w:customStyle="1" w:styleId="417">
    <w:name w:val="佛山正文"/>
    <w:basedOn w:val="1"/>
    <w:uiPriority w:val="0"/>
    <w:pPr>
      <w:snapToGrid w:val="0"/>
      <w:spacing w:line="360" w:lineRule="auto"/>
      <w:ind w:firstLine="200" w:firstLineChars="200"/>
    </w:pPr>
    <w:rPr>
      <w:rFonts w:ascii="宋体" w:hAnsi="宋体"/>
      <w:kern w:val="2"/>
      <w:sz w:val="24"/>
      <w:szCs w:val="24"/>
    </w:rPr>
  </w:style>
  <w:style w:type="paragraph" w:customStyle="1" w:styleId="418">
    <w:name w:val="11"/>
    <w:qFormat/>
    <w:uiPriority w:val="0"/>
    <w:pPr>
      <w:widowControl w:val="0"/>
      <w:jc w:val="both"/>
    </w:pPr>
    <w:rPr>
      <w:kern w:val="2"/>
      <w:sz w:val="24"/>
      <w:szCs w:val="24"/>
      <w:lang w:val="en-US" w:eastAsia="zh-CN" w:bidi="ar-SA"/>
    </w:rPr>
  </w:style>
  <w:style w:type="paragraph" w:customStyle="1" w:styleId="419">
    <w:name w:val="Char Char Char15"/>
    <w:basedOn w:val="1"/>
    <w:uiPriority w:val="0"/>
    <w:pPr>
      <w:spacing w:line="360" w:lineRule="auto"/>
      <w:ind w:firstLine="200" w:firstLineChars="200"/>
    </w:pPr>
    <w:rPr>
      <w:rFonts w:ascii="宋体" w:hAnsi="宋体" w:cs="宋体"/>
      <w:kern w:val="2"/>
      <w:sz w:val="24"/>
      <w:szCs w:val="24"/>
    </w:rPr>
  </w:style>
  <w:style w:type="paragraph" w:customStyle="1" w:styleId="420">
    <w:name w:val="样式 标题4 + 首行缩进:  2 字符"/>
    <w:basedOn w:val="6"/>
    <w:uiPriority w:val="0"/>
    <w:pPr>
      <w:keepNext/>
      <w:keepLines/>
      <w:autoSpaceDE/>
      <w:autoSpaceDN/>
      <w:adjustRightInd/>
      <w:spacing w:beforeLines="50" w:afterLines="50" w:line="360" w:lineRule="auto"/>
      <w:ind w:firstLine="0"/>
      <w:jc w:val="both"/>
      <w:textAlignment w:val="auto"/>
      <w:outlineLvl w:val="2"/>
    </w:pPr>
    <w:rPr>
      <w:rFonts w:ascii="楷体_GB2312" w:eastAsia="宋体" w:cs="宋体"/>
      <w:kern w:val="2"/>
      <w:sz w:val="28"/>
    </w:rPr>
  </w:style>
  <w:style w:type="paragraph" w:customStyle="1" w:styleId="421">
    <w:name w:val="样式 段前: 0.3 行 段后: 0.3 行"/>
    <w:basedOn w:val="1"/>
    <w:link w:val="2955"/>
    <w:uiPriority w:val="0"/>
    <w:pPr>
      <w:spacing w:before="93" w:after="93" w:line="360" w:lineRule="auto"/>
      <w:ind w:firstLine="200" w:firstLineChars="200"/>
    </w:pPr>
    <w:rPr>
      <w:sz w:val="24"/>
    </w:rPr>
  </w:style>
  <w:style w:type="paragraph" w:customStyle="1" w:styleId="422">
    <w:name w:val="正文王"/>
    <w:basedOn w:val="45"/>
    <w:qFormat/>
    <w:uiPriority w:val="0"/>
    <w:pPr>
      <w:spacing w:line="440" w:lineRule="exact"/>
    </w:pPr>
    <w:rPr>
      <w:rFonts w:ascii="Arial" w:hAnsi="Arial" w:eastAsia="宋体" w:cs="Times New Roman"/>
      <w:snapToGrid w:val="0"/>
      <w:kern w:val="2"/>
      <w:sz w:val="24"/>
      <w:szCs w:val="22"/>
    </w:rPr>
  </w:style>
  <w:style w:type="paragraph" w:customStyle="1" w:styleId="423">
    <w:name w:val="bluetab2"/>
    <w:basedOn w:val="1"/>
    <w:uiPriority w:val="0"/>
    <w:pPr>
      <w:widowControl/>
      <w:pBdr>
        <w:top w:val="single" w:color="000000" w:sz="2" w:space="0"/>
        <w:left w:val="single" w:color="000000" w:sz="2" w:space="0"/>
        <w:bottom w:val="single" w:color="CFEBFF" w:sz="6" w:space="0"/>
        <w:right w:val="single" w:color="CFEBFF" w:sz="6" w:space="0"/>
      </w:pBdr>
      <w:spacing w:before="100" w:beforeAutospacing="1" w:after="100" w:afterAutospacing="1"/>
      <w:jc w:val="left"/>
    </w:pPr>
    <w:rPr>
      <w:rFonts w:ascii="Arial Unicode MS" w:hAnsi="Arial Unicode MS" w:eastAsia="Arial Unicode MS"/>
      <w:kern w:val="0"/>
      <w:sz w:val="24"/>
    </w:rPr>
  </w:style>
  <w:style w:type="paragraph" w:customStyle="1" w:styleId="424">
    <w:name w:val="责任页"/>
    <w:basedOn w:val="1"/>
    <w:qFormat/>
    <w:uiPriority w:val="0"/>
    <w:pPr>
      <w:spacing w:line="300" w:lineRule="auto"/>
    </w:pPr>
    <w:rPr>
      <w:sz w:val="28"/>
    </w:rPr>
  </w:style>
  <w:style w:type="paragraph" w:customStyle="1" w:styleId="425">
    <w:name w:val="小房1"/>
    <w:basedOn w:val="1"/>
    <w:uiPriority w:val="0"/>
    <w:pPr>
      <w:adjustRightInd w:val="0"/>
      <w:spacing w:before="60" w:line="276" w:lineRule="auto"/>
      <w:ind w:firstLine="482"/>
      <w:textAlignment w:val="baseline"/>
    </w:pPr>
    <w:rPr>
      <w:rFonts w:eastAsia="仿宋_GB2312"/>
      <w:kern w:val="0"/>
      <w:sz w:val="28"/>
      <w:szCs w:val="20"/>
    </w:rPr>
  </w:style>
  <w:style w:type="paragraph" w:customStyle="1" w:styleId="426">
    <w:name w:val="样式 样式 标题 4H4Subsection + 黑色 + 段前: 0.5 行 段后: 0.5 行"/>
    <w:basedOn w:val="427"/>
    <w:uiPriority w:val="0"/>
    <w:pPr>
      <w:tabs>
        <w:tab w:val="left" w:pos="600"/>
        <w:tab w:val="left" w:pos="851"/>
        <w:tab w:val="left" w:pos="926"/>
        <w:tab w:val="left" w:pos="2409"/>
      </w:tabs>
      <w:spacing w:before="120" w:after="120"/>
    </w:pPr>
    <w:rPr>
      <w:rFonts w:cs="宋体"/>
      <w:b w:val="0"/>
      <w:szCs w:val="20"/>
    </w:rPr>
  </w:style>
  <w:style w:type="paragraph" w:customStyle="1" w:styleId="427">
    <w:name w:val="样式 标题 4H4Subsection + 黑色"/>
    <w:basedOn w:val="7"/>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Times New Roman" w:hAnsi="Times New Roman"/>
      <w:bCs/>
      <w:color w:val="000000"/>
      <w:kern w:val="2"/>
      <w:szCs w:val="24"/>
    </w:rPr>
  </w:style>
  <w:style w:type="paragraph" w:customStyle="1" w:styleId="428">
    <w:name w:val="正文4"/>
    <w:basedOn w:val="1"/>
    <w:link w:val="2906"/>
    <w:uiPriority w:val="0"/>
    <w:pPr>
      <w:adjustRightInd w:val="0"/>
      <w:spacing w:afterLines="50" w:line="315" w:lineRule="atLeast"/>
      <w:jc w:val="left"/>
      <w:textAlignment w:val="baseline"/>
    </w:pPr>
    <w:rPr>
      <w:rFonts w:ascii="宋体"/>
    </w:rPr>
  </w:style>
  <w:style w:type="paragraph" w:customStyle="1" w:styleId="429">
    <w:name w:val="表内字"/>
    <w:basedOn w:val="1"/>
    <w:uiPriority w:val="0"/>
    <w:pPr>
      <w:widowControl/>
      <w:overflowPunct w:val="0"/>
      <w:autoSpaceDE w:val="0"/>
      <w:autoSpaceDN w:val="0"/>
      <w:adjustRightInd w:val="0"/>
      <w:spacing w:before="120"/>
      <w:jc w:val="left"/>
      <w:textAlignment w:val="baseline"/>
    </w:pPr>
    <w:rPr>
      <w:rFonts w:ascii="Arial" w:hAnsi="Arial"/>
      <w:spacing w:val="8"/>
      <w:sz w:val="24"/>
    </w:rPr>
  </w:style>
  <w:style w:type="paragraph" w:customStyle="1" w:styleId="430">
    <w:name w:val="Char Char Char Char Char Char"/>
    <w:basedOn w:val="1"/>
    <w:qFormat/>
    <w:uiPriority w:val="0"/>
    <w:rPr>
      <w:sz w:val="24"/>
    </w:rPr>
  </w:style>
  <w:style w:type="paragraph" w:customStyle="1" w:styleId="431">
    <w:name w:val="海南化工城正文"/>
    <w:basedOn w:val="1"/>
    <w:uiPriority w:val="0"/>
    <w:pPr>
      <w:spacing w:line="324" w:lineRule="auto"/>
      <w:ind w:firstLine="480" w:firstLineChars="200"/>
    </w:pPr>
    <w:rPr>
      <w:rFonts w:ascii="宋体" w:hAnsi="宋体"/>
      <w:kern w:val="2"/>
      <w:sz w:val="24"/>
    </w:rPr>
  </w:style>
  <w:style w:type="paragraph" w:customStyle="1" w:styleId="432">
    <w:name w:val="ysh标1"/>
    <w:basedOn w:val="1"/>
    <w:uiPriority w:val="0"/>
    <w:pPr>
      <w:spacing w:beforeLines="100" w:afterLines="100" w:line="360" w:lineRule="auto"/>
      <w:ind w:firstLine="200" w:firstLineChars="200"/>
      <w:jc w:val="center"/>
    </w:pPr>
    <w:rPr>
      <w:rFonts w:ascii="宋体" w:hAnsi="宋体"/>
      <w:b/>
      <w:kern w:val="2"/>
      <w:sz w:val="44"/>
      <w:szCs w:val="32"/>
    </w:rPr>
  </w:style>
  <w:style w:type="paragraph" w:customStyle="1" w:styleId="433">
    <w:name w:val="麦志勤标题4"/>
    <w:basedOn w:val="7"/>
    <w:uiPriority w:val="0"/>
    <w:pPr>
      <w:numPr>
        <w:ilvl w:val="3"/>
        <w:numId w:val="0"/>
      </w:numPr>
      <w:tabs>
        <w:tab w:val="left" w:pos="851"/>
        <w:tab w:val="left" w:pos="2409"/>
      </w:tabs>
      <w:snapToGrid w:val="0"/>
      <w:spacing w:beforeLines="100" w:after="0" w:line="300" w:lineRule="auto"/>
      <w:ind w:left="2409" w:hanging="708"/>
      <w:jc w:val="both"/>
      <w:textAlignment w:val="auto"/>
    </w:pPr>
    <w:rPr>
      <w:rFonts w:ascii="黑体" w:hAnsi="Times New Roman"/>
      <w:b w:val="0"/>
      <w:snapToGrid w:val="0"/>
      <w:sz w:val="30"/>
      <w:szCs w:val="24"/>
    </w:rPr>
  </w:style>
  <w:style w:type="paragraph" w:customStyle="1" w:styleId="434">
    <w:name w:val="正文(首行缩进)宋旭峰"/>
    <w:basedOn w:val="6"/>
    <w:link w:val="3348"/>
    <w:uiPriority w:val="0"/>
    <w:pPr>
      <w:autoSpaceDE/>
      <w:autoSpaceDN/>
      <w:adjustRightInd/>
      <w:spacing w:beforeLines="50" w:afterLines="50" w:line="360" w:lineRule="auto"/>
      <w:ind w:firstLine="480" w:firstLineChars="200"/>
      <w:contextualSpacing/>
      <w:jc w:val="both"/>
      <w:textAlignment w:val="auto"/>
    </w:pPr>
    <w:rPr>
      <w:rFonts w:ascii="Times New Roman" w:cs="Arial"/>
      <w:sz w:val="24"/>
      <w:szCs w:val="24"/>
    </w:rPr>
  </w:style>
  <w:style w:type="paragraph" w:customStyle="1" w:styleId="435">
    <w:name w:val="selinna标3"/>
    <w:basedOn w:val="1"/>
    <w:uiPriority w:val="0"/>
    <w:pPr>
      <w:adjustRightInd w:val="0"/>
      <w:snapToGrid w:val="0"/>
      <w:spacing w:beforeLines="50" w:line="300" w:lineRule="auto"/>
      <w:ind w:firstLine="200" w:firstLineChars="200"/>
      <w:outlineLvl w:val="2"/>
    </w:pPr>
    <w:rPr>
      <w:rFonts w:ascii="宋体" w:hAnsi="宋体"/>
      <w:b/>
      <w:bCs/>
      <w:kern w:val="2"/>
      <w:sz w:val="32"/>
      <w:szCs w:val="32"/>
    </w:rPr>
  </w:style>
  <w:style w:type="paragraph" w:customStyle="1" w:styleId="436">
    <w:name w:val="Char Char1 Char Char Char Char Char Char Char5"/>
    <w:basedOn w:val="1"/>
    <w:uiPriority w:val="0"/>
    <w:rPr>
      <w:kern w:val="2"/>
      <w:sz w:val="21"/>
      <w:szCs w:val="24"/>
    </w:rPr>
  </w:style>
  <w:style w:type="paragraph" w:customStyle="1" w:styleId="437">
    <w:name w:val="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438">
    <w:name w:val="样式 样式 标题 4H4Subsection + 段前: 0.5 行 段后: 0.5 行 + 段前: 0.5 行 段后: 0...."/>
    <w:basedOn w:val="205"/>
    <w:uiPriority w:val="0"/>
    <w:pPr>
      <w:spacing w:before="120" w:after="120"/>
    </w:pPr>
  </w:style>
  <w:style w:type="paragraph" w:customStyle="1" w:styleId="439">
    <w:name w:val="列表 21"/>
    <w:basedOn w:val="1"/>
    <w:uiPriority w:val="0"/>
    <w:pPr>
      <w:ind w:left="840" w:hanging="420"/>
    </w:pPr>
    <w:rPr>
      <w:sz w:val="28"/>
      <w:szCs w:val="20"/>
    </w:rPr>
  </w:style>
  <w:style w:type="paragraph" w:customStyle="1" w:styleId="440">
    <w:name w:val="Char3"/>
    <w:basedOn w:val="1"/>
    <w:qFormat/>
    <w:uiPriority w:val="0"/>
  </w:style>
  <w:style w:type="paragraph" w:customStyle="1" w:styleId="441">
    <w:name w:val="正文文本 212"/>
    <w:basedOn w:val="1"/>
    <w:uiPriority w:val="0"/>
    <w:pPr>
      <w:widowControl/>
      <w:overflowPunct w:val="0"/>
      <w:autoSpaceDE w:val="0"/>
      <w:autoSpaceDN w:val="0"/>
      <w:adjustRightInd w:val="0"/>
      <w:spacing w:line="360" w:lineRule="auto"/>
      <w:ind w:left="992" w:hanging="567"/>
      <w:jc w:val="left"/>
      <w:textAlignment w:val="baseline"/>
    </w:pPr>
    <w:rPr>
      <w:rFonts w:ascii="宋体" w:hAnsi="MS Sans Serif"/>
      <w:sz w:val="28"/>
    </w:rPr>
  </w:style>
  <w:style w:type="paragraph" w:customStyle="1" w:styleId="442">
    <w:name w:val="xl71"/>
    <w:basedOn w:val="1"/>
    <w:qFormat/>
    <w:uiPriority w:val="0"/>
    <w:pPr>
      <w:widowControl/>
      <w:pBdr>
        <w:top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443">
    <w:name w:val="金光华表文字"/>
    <w:basedOn w:val="1"/>
    <w:uiPriority w:val="0"/>
    <w:pPr>
      <w:widowControl/>
      <w:spacing w:before="60" w:after="60"/>
      <w:jc w:val="center"/>
    </w:pPr>
    <w:rPr>
      <w:sz w:val="24"/>
    </w:rPr>
  </w:style>
  <w:style w:type="paragraph" w:customStyle="1" w:styleId="444">
    <w:name w:val="样式 标题 3B HeadH3标题 3 Char Char标题 3 Char Char Char Char标题 3 C..."/>
    <w:basedOn w:val="5"/>
    <w:uiPriority w:val="0"/>
    <w:pPr>
      <w:numPr>
        <w:ilvl w:val="0"/>
        <w:numId w:val="0"/>
      </w:numPr>
      <w:spacing w:before="100" w:after="100" w:line="300" w:lineRule="auto"/>
      <w:ind w:left="709" w:hanging="709"/>
      <w:jc w:val="left"/>
    </w:pPr>
    <w:rPr>
      <w:rFonts w:ascii="黑体" w:eastAsia="黑体" w:cs="宋体"/>
      <w:b w:val="0"/>
      <w:kern w:val="0"/>
      <w:sz w:val="24"/>
    </w:rPr>
  </w:style>
  <w:style w:type="paragraph" w:customStyle="1" w:styleId="445">
    <w:name w:val="附件"/>
    <w:basedOn w:val="22"/>
    <w:link w:val="2933"/>
    <w:qFormat/>
    <w:uiPriority w:val="0"/>
    <w:pPr>
      <w:spacing w:before="0" w:afterLines="50" w:line="360" w:lineRule="auto"/>
      <w:outlineLvl w:val="0"/>
    </w:pPr>
    <w:rPr>
      <w:rFonts w:ascii="Times New Roman" w:hAnsi="Times New Roman" w:eastAsia="宋体"/>
      <w:b/>
      <w:sz w:val="28"/>
      <w:szCs w:val="28"/>
    </w:rPr>
  </w:style>
  <w:style w:type="paragraph" w:customStyle="1" w:styleId="446">
    <w:name w:val="自制正文1"/>
    <w:basedOn w:val="1"/>
    <w:next w:val="1"/>
    <w:uiPriority w:val="0"/>
    <w:pPr>
      <w:adjustRightInd w:val="0"/>
      <w:snapToGrid w:val="0"/>
      <w:spacing w:line="360" w:lineRule="auto"/>
      <w:ind w:firstLine="480" w:firstLineChars="200"/>
    </w:pPr>
    <w:rPr>
      <w:sz w:val="24"/>
    </w:rPr>
  </w:style>
  <w:style w:type="paragraph" w:customStyle="1" w:styleId="447">
    <w:name w:val="默认段落字体 Para Char"/>
    <w:basedOn w:val="1"/>
    <w:qFormat/>
    <w:uiPriority w:val="0"/>
    <w:rPr>
      <w:rFonts w:ascii="宋体"/>
      <w:sz w:val="28"/>
    </w:rPr>
  </w:style>
  <w:style w:type="paragraph" w:customStyle="1" w:styleId="448">
    <w:name w:val="7"/>
    <w:basedOn w:val="1"/>
    <w:next w:val="70"/>
    <w:uiPriority w:val="0"/>
    <w:pPr>
      <w:spacing w:line="360" w:lineRule="auto"/>
      <w:ind w:firstLine="540"/>
    </w:pPr>
    <w:rPr>
      <w:kern w:val="2"/>
      <w:sz w:val="24"/>
    </w:rPr>
  </w:style>
  <w:style w:type="paragraph" w:customStyle="1" w:styleId="449">
    <w:name w:val="Char Char Char Char Char Char Char Char Char Char Char Char Char Char Char Char Char Char Char Char Char Char Char Char Char2"/>
    <w:basedOn w:val="1"/>
    <w:uiPriority w:val="0"/>
    <w:pPr>
      <w:widowControl/>
      <w:spacing w:after="160" w:line="240" w:lineRule="exact"/>
      <w:jc w:val="left"/>
    </w:pPr>
    <w:rPr>
      <w:rFonts w:ascii="Verdana" w:hAnsi="Verdana"/>
      <w:lang w:eastAsia="en-US"/>
    </w:rPr>
  </w:style>
  <w:style w:type="paragraph" w:customStyle="1" w:styleId="450">
    <w:name w:val="样式 报告 Char Char1 + 加粗 居中 首行缩进:  2 字符"/>
    <w:basedOn w:val="1"/>
    <w:uiPriority w:val="0"/>
    <w:pPr>
      <w:widowControl/>
      <w:overflowPunct w:val="0"/>
      <w:autoSpaceDE w:val="0"/>
      <w:autoSpaceDN w:val="0"/>
      <w:adjustRightInd w:val="0"/>
      <w:spacing w:before="120" w:after="120" w:line="400" w:lineRule="atLeast"/>
      <w:jc w:val="center"/>
      <w:textAlignment w:val="baseline"/>
    </w:pPr>
    <w:rPr>
      <w:rFonts w:cs="宋体"/>
      <w:b/>
      <w:bCs/>
      <w:sz w:val="24"/>
    </w:rPr>
  </w:style>
  <w:style w:type="paragraph" w:customStyle="1" w:styleId="451">
    <w:name w:val="2中大2级标题"/>
    <w:basedOn w:val="4"/>
    <w:link w:val="2490"/>
    <w:uiPriority w:val="0"/>
    <w:pPr>
      <w:tabs>
        <w:tab w:val="left" w:pos="567"/>
      </w:tabs>
      <w:adjustRightInd/>
      <w:spacing w:before="260" w:beforeLines="50" w:after="260" w:afterLines="50"/>
      <w:ind w:left="567"/>
      <w:textAlignment w:val="auto"/>
    </w:pPr>
    <w:rPr>
      <w:rFonts w:ascii="Times New Roman"/>
      <w:bCs/>
      <w:color w:val="000000"/>
      <w:sz w:val="30"/>
      <w:szCs w:val="32"/>
    </w:rPr>
  </w:style>
  <w:style w:type="paragraph" w:customStyle="1" w:styleId="452">
    <w:name w:val="样式 表题注 + 五号 左 段前: 3.6 磅3"/>
    <w:basedOn w:val="453"/>
    <w:uiPriority w:val="0"/>
    <w:pPr>
      <w:spacing w:before="72" w:after="0"/>
    </w:pPr>
    <w:rPr>
      <w:b w:val="0"/>
    </w:rPr>
  </w:style>
  <w:style w:type="paragraph" w:customStyle="1" w:styleId="453">
    <w:name w:val="表题注"/>
    <w:basedOn w:val="22"/>
    <w:uiPriority w:val="0"/>
    <w:pPr>
      <w:keepNext/>
      <w:spacing w:line="240" w:lineRule="exact"/>
      <w:jc w:val="center"/>
    </w:pPr>
    <w:rPr>
      <w:b/>
      <w:kern w:val="2"/>
      <w:sz w:val="24"/>
      <w:szCs w:val="22"/>
    </w:rPr>
  </w:style>
  <w:style w:type="paragraph" w:customStyle="1" w:styleId="454">
    <w:name w:val="表文"/>
    <w:basedOn w:val="34"/>
    <w:next w:val="235"/>
    <w:uiPriority w:val="0"/>
    <w:pPr>
      <w:spacing w:after="0" w:line="240" w:lineRule="auto"/>
      <w:jc w:val="both"/>
      <w:textAlignment w:val="auto"/>
    </w:pPr>
    <w:rPr>
      <w:rFonts w:ascii="Calibri" w:hAnsi="Calibri"/>
      <w:color w:val="000000"/>
      <w:kern w:val="2"/>
      <w:sz w:val="21"/>
      <w:szCs w:val="24"/>
    </w:rPr>
  </w:style>
  <w:style w:type="paragraph" w:customStyle="1" w:styleId="455">
    <w:name w:val="Char51"/>
    <w:basedOn w:val="1"/>
    <w:uiPriority w:val="0"/>
    <w:rPr>
      <w:kern w:val="2"/>
      <w:sz w:val="21"/>
      <w:szCs w:val="24"/>
    </w:rPr>
  </w:style>
  <w:style w:type="paragraph" w:customStyle="1" w:styleId="456">
    <w:name w:val="p16"/>
    <w:basedOn w:val="1"/>
    <w:uiPriority w:val="0"/>
    <w:pPr>
      <w:widowControl/>
      <w:jc w:val="center"/>
    </w:pPr>
    <w:rPr>
      <w:sz w:val="21"/>
      <w:szCs w:val="21"/>
    </w:rPr>
  </w:style>
  <w:style w:type="paragraph" w:customStyle="1" w:styleId="457">
    <w:name w:val="表头 YP"/>
    <w:basedOn w:val="1"/>
    <w:link w:val="3014"/>
    <w:qFormat/>
    <w:uiPriority w:val="0"/>
    <w:pPr>
      <w:spacing w:before="50" w:beforeLines="50" w:line="360" w:lineRule="auto"/>
      <w:jc w:val="center"/>
      <w:outlineLvl w:val="4"/>
    </w:pPr>
    <w:rPr>
      <w:b/>
      <w:szCs w:val="20"/>
    </w:rPr>
  </w:style>
  <w:style w:type="paragraph" w:customStyle="1" w:styleId="458">
    <w:name w:val="样式 样式 标题 4 + (中文) 宋体"/>
    <w:basedOn w:val="459"/>
    <w:uiPriority w:val="0"/>
    <w:pPr>
      <w:tabs>
        <w:tab w:val="left" w:pos="851"/>
        <w:tab w:val="left" w:pos="2409"/>
      </w:tabs>
    </w:pPr>
    <w:rPr>
      <w:rFonts w:eastAsia="宋体"/>
      <w:szCs w:val="20"/>
    </w:rPr>
  </w:style>
  <w:style w:type="paragraph" w:customStyle="1" w:styleId="459">
    <w:name w:val="样式 标题 4"/>
    <w:basedOn w:val="7"/>
    <w:next w:val="1"/>
    <w:uiPriority w:val="0"/>
    <w:pPr>
      <w:numPr>
        <w:ilvl w:val="3"/>
        <w:numId w:val="0"/>
      </w:numPr>
      <w:tabs>
        <w:tab w:val="left" w:pos="851"/>
        <w:tab w:val="left" w:pos="2409"/>
      </w:tabs>
      <w:adjustRightInd/>
      <w:spacing w:before="120" w:after="0" w:line="360" w:lineRule="auto"/>
      <w:ind w:left="2409" w:hanging="708"/>
      <w:textAlignment w:val="auto"/>
    </w:pPr>
    <w:rPr>
      <w:rFonts w:ascii="Times New Roman" w:hAnsi="Times New Roman" w:cs="宋体"/>
      <w:bCs/>
      <w:kern w:val="2"/>
      <w:szCs w:val="24"/>
    </w:rPr>
  </w:style>
  <w:style w:type="paragraph" w:customStyle="1" w:styleId="460">
    <w:name w:val="正文段落"/>
    <w:uiPriority w:val="0"/>
    <w:pPr>
      <w:spacing w:beforeLines="50"/>
      <w:ind w:firstLine="505" w:firstLineChars="200"/>
    </w:pPr>
    <w:rPr>
      <w:bCs/>
      <w:kern w:val="2"/>
      <w:sz w:val="24"/>
      <w:szCs w:val="24"/>
      <w:lang w:val="en-US" w:eastAsia="zh-CN" w:bidi="ar-SA"/>
    </w:rPr>
  </w:style>
  <w:style w:type="paragraph" w:customStyle="1" w:styleId="461">
    <w:name w:val="xl40"/>
    <w:basedOn w:val="1"/>
    <w:qFormat/>
    <w:uiPriority w:val="0"/>
    <w:pPr>
      <w:widowControl/>
      <w:pBdr>
        <w:top w:val="single" w:color="auto" w:sz="4" w:space="0"/>
        <w:left w:val="single" w:color="auto" w:sz="4" w:space="0"/>
        <w:bottom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462">
    <w:name w:val="样式 标题 3"/>
    <w:basedOn w:val="5"/>
    <w:link w:val="2399"/>
    <w:uiPriority w:val="0"/>
    <w:pPr>
      <w:widowControl/>
      <w:numPr>
        <w:ilvl w:val="0"/>
        <w:numId w:val="0"/>
      </w:numPr>
      <w:tabs>
        <w:tab w:val="left" w:pos="0"/>
        <w:tab w:val="left" w:pos="68"/>
        <w:tab w:val="left" w:pos="908"/>
        <w:tab w:val="left" w:pos="982"/>
        <w:tab w:val="left" w:pos="1204"/>
        <w:tab w:val="left" w:pos="1581"/>
        <w:tab w:val="left" w:pos="1688"/>
      </w:tabs>
      <w:spacing w:beforeLines="50" w:afterLines="50" w:line="240" w:lineRule="auto"/>
      <w:ind w:left="1581" w:hanging="709"/>
      <w:jc w:val="left"/>
    </w:pPr>
    <w:rPr>
      <w:rFonts w:ascii="宋体" w:hAnsi="宋体" w:cs="宋体"/>
      <w:bCs/>
      <w:snapToGrid w:val="0"/>
      <w:kern w:val="0"/>
      <w:sz w:val="24"/>
    </w:rPr>
  </w:style>
  <w:style w:type="paragraph" w:customStyle="1" w:styleId="463">
    <w:name w:val="四级标题"/>
    <w:basedOn w:val="1"/>
    <w:link w:val="2816"/>
    <w:uiPriority w:val="0"/>
    <w:pPr>
      <w:adjustRightInd w:val="0"/>
      <w:snapToGrid w:val="0"/>
      <w:spacing w:line="360" w:lineRule="auto"/>
      <w:jc w:val="left"/>
      <w:textAlignment w:val="baseline"/>
      <w:outlineLvl w:val="3"/>
    </w:pPr>
    <w:rPr>
      <w:b/>
      <w:sz w:val="24"/>
      <w:szCs w:val="21"/>
    </w:rPr>
  </w:style>
  <w:style w:type="paragraph" w:customStyle="1" w:styleId="464">
    <w:name w:val="xl22"/>
    <w:basedOn w:val="1"/>
    <w:uiPriority w:val="0"/>
    <w:pPr>
      <w:widowControl/>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465">
    <w:name w:val="样式 注释标题注释 + 首行缩进:  2 字符1"/>
    <w:basedOn w:val="238"/>
    <w:uiPriority w:val="0"/>
    <w:pPr>
      <w:ind w:firstLine="419" w:firstLineChars="233"/>
      <w:jc w:val="left"/>
    </w:pPr>
    <w:rPr>
      <w:rFonts w:ascii="宋体" w:cs="宋体"/>
      <w:sz w:val="18"/>
      <w:szCs w:val="18"/>
    </w:rPr>
  </w:style>
  <w:style w:type="paragraph" w:customStyle="1" w:styleId="466">
    <w:name w:val="td1"/>
    <w:basedOn w:val="1"/>
    <w:uiPriority w:val="0"/>
    <w:pPr>
      <w:widowControl/>
      <w:spacing w:before="100" w:beforeAutospacing="1" w:after="100" w:afterAutospacing="1"/>
      <w:jc w:val="center"/>
    </w:pPr>
    <w:rPr>
      <w:rFonts w:ascii="宋体" w:hAnsi="宋体"/>
      <w:b/>
      <w:bCs/>
      <w:color w:val="0000FF"/>
      <w:kern w:val="0"/>
      <w:sz w:val="28"/>
      <w:szCs w:val="28"/>
      <w:u w:val="single"/>
    </w:rPr>
  </w:style>
  <w:style w:type="paragraph" w:customStyle="1" w:styleId="467">
    <w:name w:val="木瓜子1"/>
    <w:basedOn w:val="1"/>
    <w:uiPriority w:val="0"/>
    <w:pPr>
      <w:spacing w:line="360" w:lineRule="auto"/>
      <w:ind w:firstLine="200" w:firstLineChars="200"/>
    </w:pPr>
    <w:rPr>
      <w:b/>
      <w:kern w:val="2"/>
      <w:sz w:val="32"/>
      <w:szCs w:val="24"/>
    </w:rPr>
  </w:style>
  <w:style w:type="paragraph" w:customStyle="1" w:styleId="468">
    <w:name w:val="表文C"/>
    <w:basedOn w:val="1"/>
    <w:uiPriority w:val="0"/>
    <w:pPr>
      <w:widowControl/>
      <w:tabs>
        <w:tab w:val="left" w:pos="0"/>
      </w:tabs>
      <w:adjustRightInd w:val="0"/>
      <w:snapToGrid w:val="0"/>
      <w:spacing w:line="360" w:lineRule="auto"/>
      <w:jc w:val="center"/>
    </w:pPr>
    <w:rPr>
      <w:snapToGrid w:val="0"/>
      <w:sz w:val="24"/>
    </w:rPr>
  </w:style>
  <w:style w:type="paragraph" w:customStyle="1" w:styleId="469">
    <w:name w:val="xl83"/>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470">
    <w:name w:val="样式 标题 2标题2H2h2第一层条一级条SeHead wsa2Chapter TitleChapter1...."/>
    <w:basedOn w:val="4"/>
    <w:uiPriority w:val="0"/>
    <w:pPr>
      <w:tabs>
        <w:tab w:val="left" w:pos="0"/>
        <w:tab w:val="left" w:pos="567"/>
      </w:tabs>
      <w:adjustRightInd/>
      <w:snapToGrid w:val="0"/>
      <w:spacing w:before="480" w:after="120"/>
      <w:ind w:left="567"/>
      <w:jc w:val="both"/>
      <w:textAlignment w:val="auto"/>
    </w:pPr>
    <w:rPr>
      <w:rFonts w:hAnsi="宋体"/>
      <w:b w:val="0"/>
      <w:bCs/>
      <w:kern w:val="2"/>
      <w:sz w:val="30"/>
      <w:szCs w:val="28"/>
    </w:rPr>
  </w:style>
  <w:style w:type="paragraph" w:customStyle="1" w:styleId="471">
    <w:name w:val="表格内文字！"/>
    <w:basedOn w:val="1"/>
    <w:next w:val="1"/>
    <w:uiPriority w:val="0"/>
    <w:pPr>
      <w:keepNext w:val="0"/>
      <w:keepLines w:val="0"/>
      <w:widowControl/>
      <w:suppressLineNumbers w:val="0"/>
      <w:spacing w:before="0" w:beforeAutospacing="0" w:after="0" w:afterAutospacing="0" w:line="440" w:lineRule="exact"/>
      <w:ind w:left="-50" w:leftChars="-50" w:right="-50" w:rightChars="-50"/>
      <w:jc w:val="center"/>
    </w:pPr>
    <w:rPr>
      <w:rFonts w:hint="eastAsia" w:ascii="黑体" w:hAnsi="宋体" w:eastAsia="仿宋_GB2312" w:cs="宋体"/>
      <w:kern w:val="0"/>
      <w:sz w:val="21"/>
      <w:szCs w:val="21"/>
      <w:lang w:val="en-US" w:eastAsia="zh-CN" w:bidi="ar-SA"/>
    </w:rPr>
  </w:style>
  <w:style w:type="paragraph" w:customStyle="1" w:styleId="472">
    <w:name w:val="编号4号"/>
    <w:basedOn w:val="1"/>
    <w:uiPriority w:val="0"/>
    <w:pPr>
      <w:widowControl/>
      <w:snapToGrid w:val="0"/>
      <w:spacing w:line="312" w:lineRule="auto"/>
    </w:pPr>
    <w:rPr>
      <w:rFonts w:ascii="Arial" w:hAnsi="Arial" w:cs="Arial"/>
      <w:kern w:val="2"/>
      <w:sz w:val="21"/>
      <w:szCs w:val="24"/>
    </w:rPr>
  </w:style>
  <w:style w:type="paragraph" w:customStyle="1" w:styleId="473">
    <w:name w:val="仿宋体正文"/>
    <w:basedOn w:val="1"/>
    <w:link w:val="2639"/>
    <w:uiPriority w:val="0"/>
    <w:pPr>
      <w:spacing w:line="360" w:lineRule="auto"/>
    </w:pPr>
    <w:rPr>
      <w:rFonts w:eastAsia="仿宋_GB2312"/>
      <w:kern w:val="0"/>
      <w:sz w:val="28"/>
    </w:rPr>
  </w:style>
  <w:style w:type="paragraph" w:customStyle="1" w:styleId="474">
    <w:name w:val="样式 表格标题 + 五号 左侧:  -0.45 字符"/>
    <w:basedOn w:val="1"/>
    <w:uiPriority w:val="0"/>
    <w:pPr>
      <w:adjustRightInd w:val="0"/>
      <w:snapToGrid w:val="0"/>
      <w:ind w:left="108"/>
      <w:jc w:val="center"/>
    </w:pPr>
    <w:rPr>
      <w:bCs/>
      <w:color w:val="800080"/>
      <w:kern w:val="2"/>
      <w:sz w:val="21"/>
      <w:szCs w:val="21"/>
    </w:rPr>
  </w:style>
  <w:style w:type="paragraph" w:customStyle="1" w:styleId="475">
    <w:name w:val="glow"/>
    <w:basedOn w:val="1"/>
    <w:uiPriority w:val="0"/>
    <w:pPr>
      <w:widowControl/>
      <w:spacing w:before="100" w:beforeAutospacing="1" w:after="100" w:afterAutospacing="1"/>
      <w:jc w:val="left"/>
    </w:pPr>
    <w:rPr>
      <w:rFonts w:ascii="Arial Unicode MS" w:hAnsi="Arial Unicode MS" w:eastAsia="Arial Unicode MS"/>
      <w:kern w:val="0"/>
      <w:sz w:val="24"/>
    </w:rPr>
  </w:style>
  <w:style w:type="paragraph" w:customStyle="1" w:styleId="476">
    <w:name w:val="正文（首行缩进两字）"/>
    <w:basedOn w:val="1"/>
    <w:next w:val="1"/>
    <w:uiPriority w:val="0"/>
    <w:pPr>
      <w:tabs>
        <w:tab w:val="left" w:pos="945"/>
        <w:tab w:val="right" w:leader="dot" w:pos="1155"/>
        <w:tab w:val="left" w:pos="8715"/>
      </w:tabs>
      <w:adjustRightInd w:val="0"/>
      <w:spacing w:line="360" w:lineRule="auto"/>
      <w:ind w:firstLine="200" w:firstLineChars="200"/>
    </w:pPr>
    <w:rPr>
      <w:snapToGrid w:val="0"/>
      <w:sz w:val="24"/>
    </w:rPr>
  </w:style>
  <w:style w:type="paragraph" w:customStyle="1" w:styleId="477">
    <w:name w:val="Char Char Char3"/>
    <w:basedOn w:val="1"/>
    <w:uiPriority w:val="0"/>
    <w:pPr>
      <w:tabs>
        <w:tab w:val="right" w:leader="middleDot" w:pos="360"/>
      </w:tabs>
    </w:pPr>
  </w:style>
  <w:style w:type="paragraph" w:customStyle="1" w:styleId="478">
    <w:name w:val="smfont"/>
    <w:basedOn w:val="1"/>
    <w:uiPriority w:val="0"/>
    <w:pPr>
      <w:widowControl/>
      <w:spacing w:before="100" w:beforeAutospacing="1" w:after="100" w:afterAutospacing="1"/>
      <w:jc w:val="left"/>
    </w:pPr>
    <w:rPr>
      <w:rFonts w:eastAsia="Arial Unicode MS"/>
      <w:kern w:val="0"/>
      <w:sz w:val="18"/>
      <w:szCs w:val="18"/>
    </w:rPr>
  </w:style>
  <w:style w:type="paragraph" w:customStyle="1" w:styleId="479">
    <w:name w:val="xl65"/>
    <w:basedOn w:val="1"/>
    <w:qFormat/>
    <w:uiPriority w:val="0"/>
    <w:pPr>
      <w:widowControl/>
      <w:pBdr>
        <w:top w:val="single" w:color="auto" w:sz="4" w:space="0"/>
        <w:left w:val="single" w:color="auto" w:sz="4" w:space="0"/>
        <w:bottom w:val="single" w:color="auto" w:sz="8" w:space="0"/>
        <w:right w:val="single" w:color="auto" w:sz="4" w:space="0"/>
      </w:pBdr>
      <w:shd w:val="clear" w:color="auto" w:fill="FFFF99"/>
      <w:spacing w:before="100" w:beforeAutospacing="1" w:after="100" w:afterAutospacing="1"/>
      <w:jc w:val="left"/>
      <w:textAlignment w:val="center"/>
    </w:pPr>
    <w:rPr>
      <w:rFonts w:ascii="Arial Unicode MS" w:hAnsi="Arial Unicode MS" w:eastAsia="Arial Unicode MS" w:cs="Arial Unicode MS"/>
      <w:b/>
      <w:bCs/>
      <w:color w:val="000000"/>
      <w:kern w:val="0"/>
      <w:sz w:val="24"/>
    </w:rPr>
  </w:style>
  <w:style w:type="paragraph" w:customStyle="1" w:styleId="480">
    <w:name w:val="列出段落21"/>
    <w:basedOn w:val="1"/>
    <w:uiPriority w:val="0"/>
    <w:pPr>
      <w:ind w:firstLine="420" w:firstLineChars="200"/>
    </w:pPr>
    <w:rPr>
      <w:kern w:val="2"/>
      <w:sz w:val="21"/>
      <w:szCs w:val="24"/>
    </w:rPr>
  </w:style>
  <w:style w:type="paragraph" w:customStyle="1" w:styleId="481">
    <w:name w:val="湛江沥青表"/>
    <w:basedOn w:val="1"/>
    <w:uiPriority w:val="0"/>
    <w:pPr>
      <w:autoSpaceDE w:val="0"/>
      <w:autoSpaceDN w:val="0"/>
      <w:spacing w:before="100" w:line="0" w:lineRule="atLeast"/>
      <w:ind w:left="102" w:hanging="102"/>
      <w:jc w:val="center"/>
    </w:pPr>
    <w:rPr>
      <w:color w:val="FF0000"/>
      <w:kern w:val="2"/>
      <w:sz w:val="21"/>
    </w:rPr>
  </w:style>
  <w:style w:type="paragraph" w:customStyle="1" w:styleId="482">
    <w:name w:val="Char Char Char1 Char Char Char3"/>
    <w:basedOn w:val="1"/>
    <w:uiPriority w:val="0"/>
    <w:pPr>
      <w:spacing w:line="360" w:lineRule="auto"/>
      <w:ind w:firstLine="200" w:firstLineChars="200"/>
    </w:pPr>
    <w:rPr>
      <w:rFonts w:ascii="宋体" w:hAnsi="宋体" w:cs="宋体"/>
      <w:kern w:val="2"/>
      <w:sz w:val="24"/>
      <w:szCs w:val="24"/>
    </w:rPr>
  </w:style>
  <w:style w:type="paragraph" w:customStyle="1" w:styleId="483">
    <w:name w:val="p14"/>
    <w:basedOn w:val="1"/>
    <w:uiPriority w:val="0"/>
    <w:pPr>
      <w:widowControl/>
      <w:spacing w:before="100" w:beforeAutospacing="1" w:after="100" w:afterAutospacing="1" w:line="330" w:lineRule="atLeast"/>
      <w:jc w:val="left"/>
    </w:pPr>
    <w:rPr>
      <w:rFonts w:eastAsia="Arial Unicode MS"/>
      <w:kern w:val="0"/>
      <w:szCs w:val="21"/>
    </w:rPr>
  </w:style>
  <w:style w:type="paragraph" w:customStyle="1" w:styleId="484">
    <w:name w:val="Char Char Char Char"/>
    <w:basedOn w:val="1"/>
    <w:link w:val="3306"/>
    <w:qFormat/>
    <w:uiPriority w:val="0"/>
  </w:style>
  <w:style w:type="paragraph" w:customStyle="1" w:styleId="485">
    <w:name w:val="Char Char Char Char11"/>
    <w:basedOn w:val="1"/>
    <w:uiPriority w:val="0"/>
    <w:rPr>
      <w:szCs w:val="21"/>
    </w:rPr>
  </w:style>
  <w:style w:type="paragraph" w:customStyle="1" w:styleId="486">
    <w:name w:val="Char Char Char Char Char Char Char Char Char Char Char Char Char Char Char"/>
    <w:next w:val="1"/>
    <w:uiPriority w:val="0"/>
    <w:pPr>
      <w:tabs>
        <w:tab w:val="left" w:pos="700"/>
      </w:tabs>
      <w:snapToGrid w:val="0"/>
      <w:spacing w:line="300" w:lineRule="auto"/>
    </w:pPr>
    <w:rPr>
      <w:rFonts w:ascii="仿宋_GB2312" w:hAnsi="Verdana" w:eastAsia="仿宋_GB2312"/>
      <w:b/>
      <w:bCs/>
      <w:snapToGrid w:val="0"/>
      <w:sz w:val="28"/>
      <w:szCs w:val="28"/>
      <w:lang w:val="en-US" w:eastAsia="en-US" w:bidi="ar-SA"/>
    </w:rPr>
  </w:style>
  <w:style w:type="paragraph" w:customStyle="1" w:styleId="487">
    <w:name w:val="环小四文中说明"/>
    <w:link w:val="2890"/>
    <w:uiPriority w:val="0"/>
    <w:pPr>
      <w:widowControl w:val="0"/>
      <w:spacing w:line="500" w:lineRule="exact"/>
      <w:ind w:firstLine="200" w:firstLineChars="200"/>
      <w:jc w:val="both"/>
    </w:pPr>
    <w:rPr>
      <w:rFonts w:ascii="宋体" w:hAnsi="宋体"/>
      <w:sz w:val="24"/>
      <w:szCs w:val="24"/>
      <w:lang w:val="en-US" w:eastAsia="zh-CN" w:bidi="ar-SA"/>
    </w:rPr>
  </w:style>
  <w:style w:type="paragraph" w:customStyle="1" w:styleId="488">
    <w:name w:val="Char Char Char Char Char Char Char Char Char Char Char Char Char Char Char Char1"/>
    <w:basedOn w:val="1"/>
    <w:uiPriority w:val="0"/>
  </w:style>
  <w:style w:type="paragraph" w:customStyle="1" w:styleId="489">
    <w:name w:val="正"/>
    <w:basedOn w:val="5"/>
    <w:uiPriority w:val="0"/>
    <w:pPr>
      <w:numPr>
        <w:ilvl w:val="0"/>
        <w:numId w:val="0"/>
      </w:numPr>
      <w:tabs>
        <w:tab w:val="left" w:pos="360"/>
        <w:tab w:val="left" w:pos="720"/>
        <w:tab w:val="left" w:pos="1260"/>
        <w:tab w:val="clear" w:pos="709"/>
      </w:tabs>
      <w:snapToGrid w:val="0"/>
      <w:spacing w:before="0" w:after="0" w:line="336" w:lineRule="auto"/>
      <w:ind w:left="709" w:firstLine="615"/>
    </w:pPr>
    <w:rPr>
      <w:rFonts w:ascii="宋体"/>
      <w:kern w:val="2"/>
      <w:sz w:val="28"/>
      <w:szCs w:val="24"/>
    </w:rPr>
  </w:style>
  <w:style w:type="paragraph" w:customStyle="1" w:styleId="490">
    <w:name w:val="0"/>
    <w:basedOn w:val="1"/>
    <w:uiPriority w:val="0"/>
    <w:pPr>
      <w:widowControl/>
      <w:snapToGrid w:val="0"/>
    </w:pPr>
    <w:rPr>
      <w:sz w:val="21"/>
      <w:szCs w:val="21"/>
    </w:rPr>
  </w:style>
  <w:style w:type="paragraph" w:customStyle="1" w:styleId="491">
    <w:name w:val="TAB"/>
    <w:basedOn w:val="34"/>
    <w:qFormat/>
    <w:uiPriority w:val="0"/>
    <w:pPr>
      <w:widowControl/>
      <w:adjustRightInd/>
      <w:spacing w:before="60" w:after="60" w:line="240" w:lineRule="auto"/>
      <w:textAlignment w:val="auto"/>
    </w:pPr>
    <w:rPr>
      <w:rFonts w:ascii="Arial" w:hAnsi="Arial"/>
      <w:sz w:val="18"/>
    </w:rPr>
  </w:style>
  <w:style w:type="paragraph" w:customStyle="1" w:styleId="492">
    <w:name w:val="Char2"/>
    <w:basedOn w:val="1"/>
    <w:qFormat/>
    <w:uiPriority w:val="0"/>
  </w:style>
  <w:style w:type="paragraph" w:customStyle="1" w:styleId="493">
    <w:name w:val="退格正文"/>
    <w:basedOn w:val="1"/>
    <w:semiHidden/>
    <w:uiPriority w:val="0"/>
    <w:pPr>
      <w:spacing w:line="360" w:lineRule="auto"/>
      <w:ind w:firstLine="538" w:firstLineChars="192"/>
    </w:pPr>
    <w:rPr>
      <w:kern w:val="2"/>
      <w:sz w:val="28"/>
      <w:szCs w:val="24"/>
    </w:rPr>
  </w:style>
  <w:style w:type="paragraph" w:customStyle="1" w:styleId="494">
    <w:name w:val="Char Char Char Char Char Char Char2"/>
    <w:basedOn w:val="1"/>
    <w:uiPriority w:val="0"/>
    <w:pPr>
      <w:adjustRightInd w:val="0"/>
      <w:spacing w:line="360" w:lineRule="auto"/>
    </w:pPr>
    <w:rPr>
      <w:sz w:val="24"/>
    </w:rPr>
  </w:style>
  <w:style w:type="paragraph" w:customStyle="1" w:styleId="495">
    <w:name w:val="1 Char Char Char Char"/>
    <w:basedOn w:val="1"/>
    <w:semiHidden/>
    <w:qFormat/>
    <w:uiPriority w:val="0"/>
    <w:rPr>
      <w:kern w:val="2"/>
      <w:sz w:val="21"/>
      <w:szCs w:val="24"/>
    </w:rPr>
  </w:style>
  <w:style w:type="paragraph" w:customStyle="1" w:styleId="496">
    <w:name w:val="Char Char Char Char Char Char Char Char Char Char Char Char Char Char Char Char Char Char Char Char Char Char"/>
    <w:basedOn w:val="1"/>
    <w:uiPriority w:val="0"/>
    <w:pPr>
      <w:widowControl/>
      <w:adjustRightInd w:val="0"/>
      <w:snapToGrid w:val="0"/>
      <w:spacing w:line="360" w:lineRule="auto"/>
    </w:pPr>
    <w:rPr>
      <w:rFonts w:ascii="宋体" w:hAnsi="宋体"/>
      <w:b/>
      <w:snapToGrid w:val="0"/>
      <w:spacing w:val="6"/>
      <w:sz w:val="24"/>
      <w:szCs w:val="24"/>
    </w:rPr>
  </w:style>
  <w:style w:type="paragraph" w:customStyle="1" w:styleId="497">
    <w:name w:val="正文 1"/>
    <w:uiPriority w:val="0"/>
    <w:pPr>
      <w:keepNext/>
      <w:widowControl w:val="0"/>
      <w:topLinePunct/>
      <w:autoSpaceDE w:val="0"/>
      <w:autoSpaceDN w:val="0"/>
      <w:adjustRightInd w:val="0"/>
      <w:jc w:val="center"/>
      <w:textAlignment w:val="baseline"/>
    </w:pPr>
    <w:rPr>
      <w:rFonts w:hAnsi="宋体"/>
      <w:sz w:val="24"/>
      <w:lang w:val="en-US" w:eastAsia="zh-CN" w:bidi="ar-SA"/>
    </w:rPr>
  </w:style>
  <w:style w:type="paragraph" w:customStyle="1" w:styleId="498">
    <w:name w:val="yqy2"/>
    <w:basedOn w:val="3"/>
    <w:uiPriority w:val="0"/>
    <w:pPr>
      <w:keepLines w:val="0"/>
      <w:pageBreakBefore/>
      <w:widowControl/>
      <w:tabs>
        <w:tab w:val="left" w:pos="432"/>
      </w:tabs>
      <w:adjustRightInd w:val="0"/>
      <w:snapToGrid w:val="0"/>
      <w:spacing w:beforeLines="50" w:after="100" w:afterLines="50" w:afterAutospacing="1" w:line="360" w:lineRule="auto"/>
      <w:jc w:val="center"/>
      <w:textAlignment w:val="baseline"/>
    </w:pPr>
    <w:rPr>
      <w:rFonts w:ascii="宋体" w:hAnsi="宋体" w:cs="宋体"/>
      <w:bCs w:val="0"/>
      <w:color w:val="000000"/>
      <w:kern w:val="0"/>
      <w:sz w:val="36"/>
      <w:szCs w:val="36"/>
    </w:rPr>
  </w:style>
  <w:style w:type="paragraph" w:customStyle="1" w:styleId="499">
    <w:name w:val="亲启"/>
    <w:uiPriority w:val="0"/>
    <w:pPr>
      <w:widowControl w:val="0"/>
      <w:jc w:val="both"/>
    </w:pPr>
    <w:rPr>
      <w:kern w:val="2"/>
      <w:sz w:val="21"/>
      <w:lang w:val="en-US" w:eastAsia="zh-CN" w:bidi="ar-SA"/>
    </w:rPr>
  </w:style>
  <w:style w:type="paragraph" w:customStyle="1" w:styleId="500">
    <w:name w:val="样式5"/>
    <w:basedOn w:val="4"/>
    <w:link w:val="2440"/>
    <w:qFormat/>
    <w:uiPriority w:val="0"/>
    <w:pPr>
      <w:numPr>
        <w:ilvl w:val="1"/>
        <w:numId w:val="0"/>
      </w:numPr>
      <w:tabs>
        <w:tab w:val="left" w:pos="432"/>
        <w:tab w:val="left" w:pos="1002"/>
      </w:tabs>
      <w:snapToGrid w:val="0"/>
      <w:spacing w:before="240"/>
      <w:ind w:left="1002" w:hanging="576"/>
      <w:jc w:val="both"/>
      <w:textAlignment w:val="auto"/>
    </w:pPr>
    <w:rPr>
      <w:rFonts w:hAnsi="宋体"/>
      <w:color w:val="000000"/>
      <w:kern w:val="2"/>
      <w:sz w:val="30"/>
      <w:szCs w:val="30"/>
    </w:rPr>
  </w:style>
  <w:style w:type="paragraph" w:customStyle="1" w:styleId="501">
    <w:name w:val="正文 31"/>
    <w:basedOn w:val="502"/>
    <w:uiPriority w:val="0"/>
    <w:pPr>
      <w:spacing w:line="360" w:lineRule="auto"/>
      <w:jc w:val="left"/>
    </w:pPr>
    <w:rPr>
      <w:rFonts w:eastAsia="楷体"/>
      <w:sz w:val="28"/>
    </w:rPr>
  </w:style>
  <w:style w:type="paragraph" w:customStyle="1" w:styleId="502">
    <w:name w:val="正文 3"/>
    <w:basedOn w:val="1"/>
    <w:uiPriority w:val="0"/>
    <w:pPr>
      <w:autoSpaceDE w:val="0"/>
      <w:autoSpaceDN w:val="0"/>
      <w:adjustRightInd w:val="0"/>
      <w:spacing w:line="300" w:lineRule="auto"/>
      <w:ind w:firstLine="567"/>
      <w:textAlignment w:val="baseline"/>
    </w:pPr>
    <w:rPr>
      <w:rFonts w:eastAsia="楷体_GB2312"/>
      <w:sz w:val="21"/>
    </w:rPr>
  </w:style>
  <w:style w:type="paragraph" w:customStyle="1" w:styleId="503">
    <w:name w:val="标题2（杨）"/>
    <w:basedOn w:val="1"/>
    <w:qFormat/>
    <w:uiPriority w:val="0"/>
    <w:pPr>
      <w:spacing w:beforeLines="50" w:afterLines="50" w:line="312" w:lineRule="auto"/>
      <w:jc w:val="left"/>
    </w:pPr>
    <w:rPr>
      <w:rFonts w:ascii="宋体" w:eastAsia="黑体" w:cs="宋体"/>
      <w:b/>
      <w:color w:val="000000"/>
      <w:sz w:val="28"/>
    </w:rPr>
  </w:style>
  <w:style w:type="paragraph" w:customStyle="1" w:styleId="504">
    <w:name w:val="f14"/>
    <w:basedOn w:val="1"/>
    <w:uiPriority w:val="0"/>
    <w:pPr>
      <w:widowControl/>
      <w:spacing w:before="100" w:beforeAutospacing="1" w:after="100" w:afterAutospacing="1"/>
      <w:jc w:val="left"/>
    </w:pPr>
    <w:rPr>
      <w:rFonts w:ascii="宋体" w:hAnsi="宋体" w:cs="宋体"/>
      <w:color w:val="000000"/>
      <w:sz w:val="24"/>
      <w:szCs w:val="24"/>
    </w:rPr>
  </w:style>
  <w:style w:type="paragraph" w:customStyle="1" w:styleId="505">
    <w:name w:val="章(一级)"/>
    <w:basedOn w:val="3"/>
    <w:next w:val="1"/>
    <w:uiPriority w:val="0"/>
    <w:pPr>
      <w:pageBreakBefore/>
      <w:tabs>
        <w:tab w:val="left" w:pos="425"/>
      </w:tabs>
      <w:adjustRightInd w:val="0"/>
      <w:spacing w:line="460" w:lineRule="exact"/>
      <w:ind w:left="425"/>
      <w:textAlignment w:val="baseline"/>
      <w:outlineLvl w:val="9"/>
    </w:pPr>
    <w:rPr>
      <w:rFonts w:ascii="黑体" w:hAnsi="Arial"/>
      <w:b w:val="0"/>
      <w:color w:val="000000"/>
      <w:kern w:val="24"/>
      <w:sz w:val="24"/>
      <w:szCs w:val="20"/>
    </w:rPr>
  </w:style>
  <w:style w:type="paragraph" w:customStyle="1" w:styleId="506">
    <w:name w:val="数据来源"/>
    <w:basedOn w:val="1"/>
    <w:uiPriority w:val="0"/>
    <w:pPr>
      <w:snapToGrid w:val="0"/>
      <w:spacing w:beforeLines="50" w:line="280" w:lineRule="exact"/>
    </w:pPr>
    <w:rPr>
      <w:rFonts w:hAnsi="宋体" w:eastAsia="楷体_GB2312"/>
      <w:kern w:val="2"/>
      <w:sz w:val="21"/>
    </w:rPr>
  </w:style>
  <w:style w:type="paragraph" w:customStyle="1" w:styleId="507">
    <w:name w:val="xl6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Courier New" w:hAnsi="Courier New" w:eastAsia="Arial Unicode MS" w:cs="Arial Unicode MS"/>
      <w:kern w:val="0"/>
      <w:sz w:val="24"/>
    </w:rPr>
  </w:style>
  <w:style w:type="paragraph" w:customStyle="1" w:styleId="508">
    <w:name w:val="麦志勤图标题"/>
    <w:basedOn w:val="1"/>
    <w:uiPriority w:val="0"/>
    <w:pPr>
      <w:adjustRightInd w:val="0"/>
      <w:snapToGrid w:val="0"/>
      <w:spacing w:beforeLines="50" w:line="300" w:lineRule="auto"/>
      <w:ind w:firstLine="480" w:firstLineChars="200"/>
    </w:pPr>
    <w:rPr>
      <w:rFonts w:ascii="宋体" w:hAnsi="宋体"/>
      <w:kern w:val="2"/>
      <w:sz w:val="24"/>
      <w:szCs w:val="24"/>
    </w:rPr>
  </w:style>
  <w:style w:type="paragraph" w:customStyle="1" w:styleId="509">
    <w:name w:val="日期2"/>
    <w:basedOn w:val="1"/>
    <w:next w:val="1"/>
    <w:uiPriority w:val="0"/>
    <w:rPr>
      <w:szCs w:val="20"/>
    </w:rPr>
  </w:style>
  <w:style w:type="paragraph" w:customStyle="1" w:styleId="510">
    <w:name w:val="方框"/>
    <w:basedOn w:val="1"/>
    <w:uiPriority w:val="0"/>
    <w:pPr>
      <w:widowControl/>
      <w:spacing w:line="0" w:lineRule="atLeast"/>
    </w:pPr>
    <w:rPr>
      <w:rFonts w:ascii="宋体"/>
      <w:kern w:val="0"/>
      <w:sz w:val="24"/>
      <w:szCs w:val="20"/>
    </w:rPr>
  </w:style>
  <w:style w:type="paragraph" w:customStyle="1" w:styleId="511">
    <w:name w:val="表格式"/>
    <w:basedOn w:val="66"/>
    <w:uiPriority w:val="0"/>
    <w:pPr>
      <w:spacing w:line="400" w:lineRule="exact"/>
      <w:ind w:left="0" w:firstLine="0"/>
      <w:jc w:val="center"/>
    </w:pPr>
    <w:rPr>
      <w:rFonts w:ascii="宋体"/>
      <w:kern w:val="2"/>
      <w:sz w:val="21"/>
    </w:rPr>
  </w:style>
  <w:style w:type="paragraph" w:customStyle="1" w:styleId="512">
    <w:name w:val="框图文字1"/>
    <w:basedOn w:val="1"/>
    <w:uiPriority w:val="0"/>
    <w:pPr>
      <w:adjustRightInd w:val="0"/>
      <w:snapToGrid w:val="0"/>
      <w:spacing w:beforeLines="25"/>
      <w:jc w:val="center"/>
    </w:pPr>
    <w:rPr>
      <w:kern w:val="2"/>
      <w:sz w:val="18"/>
      <w:szCs w:val="18"/>
    </w:rPr>
  </w:style>
  <w:style w:type="paragraph" w:customStyle="1" w:styleId="513">
    <w:name w:val="表标题3"/>
    <w:basedOn w:val="1"/>
    <w:link w:val="3059"/>
    <w:uiPriority w:val="0"/>
    <w:pPr>
      <w:keepNext/>
      <w:widowControl/>
      <w:adjustRightInd w:val="0"/>
      <w:spacing w:before="180" w:after="120" w:line="397" w:lineRule="atLeast"/>
      <w:ind w:left="425" w:firstLine="200" w:firstLineChars="200"/>
      <w:jc w:val="center"/>
      <w:textAlignment w:val="baseline"/>
    </w:pPr>
    <w:rPr>
      <w:rFonts w:ascii="宋体" w:hAnsi="宋体"/>
      <w:b/>
      <w:kern w:val="0"/>
      <w:sz w:val="24"/>
      <w:szCs w:val="20"/>
    </w:rPr>
  </w:style>
  <w:style w:type="paragraph" w:customStyle="1" w:styleId="514">
    <w:name w:val="formfont"/>
    <w:basedOn w:val="1"/>
    <w:uiPriority w:val="0"/>
    <w:pPr>
      <w:widowControl/>
      <w:spacing w:before="100" w:beforeAutospacing="1" w:after="100" w:afterAutospacing="1"/>
      <w:jc w:val="left"/>
    </w:pPr>
    <w:rPr>
      <w:rFonts w:eastAsia="Arial Unicode MS"/>
      <w:color w:val="000000"/>
      <w:kern w:val="0"/>
      <w:sz w:val="18"/>
      <w:szCs w:val="18"/>
    </w:rPr>
  </w:style>
  <w:style w:type="paragraph" w:customStyle="1" w:styleId="515">
    <w:name w:val="标题 53"/>
    <w:basedOn w:val="8"/>
    <w:uiPriority w:val="0"/>
    <w:pPr>
      <w:keepNext w:val="0"/>
      <w:keepLines w:val="0"/>
      <w:tabs>
        <w:tab w:val="left" w:pos="992"/>
        <w:tab w:val="left" w:pos="2976"/>
        <w:tab w:val="left" w:pos="3141"/>
      </w:tabs>
      <w:autoSpaceDE w:val="0"/>
      <w:autoSpaceDN w:val="0"/>
      <w:spacing w:before="120" w:after="120" w:line="240" w:lineRule="auto"/>
      <w:ind w:left="567" w:hanging="850"/>
      <w:outlineLvl w:val="9"/>
    </w:pPr>
    <w:rPr>
      <w:rFonts w:ascii="Times New Roman" w:hAnsi="Times New Roman" w:eastAsia="隶书体"/>
      <w:b w:val="0"/>
      <w:sz w:val="28"/>
    </w:rPr>
  </w:style>
  <w:style w:type="paragraph" w:customStyle="1" w:styleId="516">
    <w:name w:val="中大1级标题"/>
    <w:link w:val="2618"/>
    <w:uiPriority w:val="0"/>
    <w:pPr>
      <w:keepNext/>
      <w:keepLines/>
      <w:pageBreakBefore/>
      <w:spacing w:beforeLines="100" w:line="360" w:lineRule="auto"/>
      <w:jc w:val="center"/>
      <w:outlineLvl w:val="0"/>
    </w:pPr>
    <w:rPr>
      <w:b/>
      <w:kern w:val="28"/>
      <w:sz w:val="36"/>
      <w:lang w:val="en-US" w:eastAsia="zh-CN" w:bidi="ar-SA"/>
    </w:rPr>
  </w:style>
  <w:style w:type="paragraph" w:customStyle="1" w:styleId="517">
    <w:name w:val="正文文字缩进1"/>
    <w:basedOn w:val="1"/>
    <w:uiPriority w:val="0"/>
    <w:pPr>
      <w:autoSpaceDE w:val="0"/>
      <w:autoSpaceDN w:val="0"/>
      <w:adjustRightInd w:val="0"/>
      <w:textAlignment w:val="baseline"/>
    </w:pPr>
    <w:rPr>
      <w:spacing w:val="-20"/>
      <w:sz w:val="24"/>
      <w:szCs w:val="20"/>
    </w:rPr>
  </w:style>
  <w:style w:type="paragraph" w:customStyle="1" w:styleId="518">
    <w:name w:val="abstracts clear-float"/>
    <w:basedOn w:val="1"/>
    <w:uiPriority w:val="0"/>
    <w:pPr>
      <w:widowControl/>
      <w:jc w:val="left"/>
    </w:pPr>
    <w:rPr>
      <w:rFonts w:ascii="宋体" w:hAnsi="宋体" w:cs="宋体"/>
      <w:kern w:val="0"/>
      <w:sz w:val="24"/>
    </w:rPr>
  </w:style>
  <w:style w:type="paragraph" w:customStyle="1" w:styleId="519">
    <w:name w:val="样式 首行缩进:  7 字符"/>
    <w:basedOn w:val="1"/>
    <w:uiPriority w:val="0"/>
    <w:pPr>
      <w:ind w:firstLine="2249" w:firstLineChars="700"/>
      <w:jc w:val="left"/>
    </w:pPr>
    <w:rPr>
      <w:rFonts w:cs="宋体"/>
      <w:kern w:val="2"/>
      <w:sz w:val="24"/>
      <w:lang w:eastAsia="zh-TW"/>
    </w:rPr>
  </w:style>
  <w:style w:type="paragraph" w:customStyle="1" w:styleId="520">
    <w:name w:val="表标题佛山"/>
    <w:basedOn w:val="1"/>
    <w:uiPriority w:val="0"/>
    <w:pPr>
      <w:keepNext/>
      <w:tabs>
        <w:tab w:val="left" w:pos="22680"/>
      </w:tabs>
      <w:adjustRightInd w:val="0"/>
      <w:spacing w:before="60" w:after="60" w:line="397" w:lineRule="atLeast"/>
      <w:jc w:val="center"/>
      <w:textAlignment w:val="baseline"/>
    </w:pPr>
    <w:rPr>
      <w:b/>
      <w:sz w:val="24"/>
    </w:rPr>
  </w:style>
  <w:style w:type="paragraph" w:customStyle="1" w:styleId="521">
    <w:name w:val="mstheme-topbar-font"/>
    <w:basedOn w:val="1"/>
    <w:uiPriority w:val="0"/>
    <w:pPr>
      <w:widowControl/>
      <w:spacing w:before="100" w:beforeAutospacing="1" w:after="100" w:afterAutospacing="1"/>
      <w:jc w:val="left"/>
    </w:pPr>
    <w:rPr>
      <w:color w:val="000000"/>
      <w:sz w:val="24"/>
      <w:szCs w:val="24"/>
    </w:rPr>
  </w:style>
  <w:style w:type="paragraph" w:customStyle="1" w:styleId="522">
    <w:name w:val="正文表格"/>
    <w:basedOn w:val="1"/>
    <w:uiPriority w:val="0"/>
    <w:pPr>
      <w:jc w:val="center"/>
    </w:pPr>
    <w:rPr>
      <w:rFonts w:ascii="宋体" w:hAnsi="宋体"/>
      <w:szCs w:val="20"/>
    </w:rPr>
  </w:style>
  <w:style w:type="paragraph" w:customStyle="1" w:styleId="523">
    <w:name w:val="表标题2"/>
    <w:basedOn w:val="1"/>
    <w:uiPriority w:val="0"/>
    <w:pPr>
      <w:keepNext/>
      <w:adjustRightInd w:val="0"/>
      <w:spacing w:before="180" w:after="120" w:line="397" w:lineRule="atLeast"/>
      <w:ind w:firstLine="200" w:firstLineChars="200"/>
      <w:jc w:val="center"/>
      <w:textAlignment w:val="baseline"/>
    </w:pPr>
    <w:rPr>
      <w:b/>
      <w:kern w:val="0"/>
      <w:sz w:val="24"/>
      <w:szCs w:val="20"/>
    </w:rPr>
  </w:style>
  <w:style w:type="paragraph" w:customStyle="1" w:styleId="524">
    <w:name w:val="列表编号 21"/>
    <w:basedOn w:val="1"/>
    <w:uiPriority w:val="0"/>
    <w:pPr>
      <w:widowControl/>
      <w:tabs>
        <w:tab w:val="left" w:pos="840"/>
      </w:tabs>
      <w:spacing w:before="120" w:line="400" w:lineRule="exact"/>
      <w:ind w:left="840" w:hanging="360"/>
      <w:jc w:val="center"/>
    </w:pPr>
    <w:rPr>
      <w:rFonts w:ascii="宋体" w:hAnsi="宋体" w:eastAsia="黑体" w:cs="宋体"/>
      <w:kern w:val="0"/>
      <w:sz w:val="24"/>
      <w:szCs w:val="20"/>
    </w:rPr>
  </w:style>
  <w:style w:type="paragraph" w:customStyle="1" w:styleId="525">
    <w:name w:val="图片名称"/>
    <w:basedOn w:val="1"/>
    <w:qFormat/>
    <w:uiPriority w:val="0"/>
    <w:pPr>
      <w:wordWrap w:val="0"/>
      <w:jc w:val="center"/>
    </w:pPr>
    <w:rPr>
      <w:rFonts w:ascii="黑体" w:hAnsi="宋体" w:eastAsia="黑体"/>
      <w:bCs/>
      <w:snapToGrid w:val="0"/>
      <w:color w:val="000000"/>
      <w:spacing w:val="-4"/>
      <w:sz w:val="24"/>
      <w:szCs w:val="24"/>
      <w:lang w:val="eu-ES"/>
    </w:rPr>
  </w:style>
  <w:style w:type="paragraph" w:customStyle="1" w:styleId="526">
    <w:name w:val="样式 标题 3 + 非加粗"/>
    <w:basedOn w:val="5"/>
    <w:uiPriority w:val="0"/>
    <w:pPr>
      <w:numPr>
        <w:ilvl w:val="0"/>
        <w:numId w:val="0"/>
      </w:numPr>
      <w:tabs>
        <w:tab w:val="left" w:pos="960"/>
      </w:tabs>
      <w:adjustRightInd w:val="0"/>
      <w:spacing w:before="60" w:after="0" w:line="240" w:lineRule="auto"/>
      <w:ind w:left="720" w:hanging="720"/>
      <w:textAlignment w:val="baseline"/>
    </w:pPr>
    <w:rPr>
      <w:rFonts w:eastAsia="黑体"/>
      <w:kern w:val="0"/>
      <w:sz w:val="24"/>
    </w:rPr>
  </w:style>
  <w:style w:type="paragraph" w:customStyle="1" w:styleId="527">
    <w:name w:val="样式 标题 1Head 1wsaH1一、标题 1 Charh1标题 111Part'Document标题一文..."/>
    <w:basedOn w:val="3"/>
    <w:link w:val="2358"/>
    <w:uiPriority w:val="0"/>
    <w:pPr>
      <w:tabs>
        <w:tab w:val="left" w:pos="425"/>
      </w:tabs>
      <w:spacing w:before="156" w:line="360" w:lineRule="auto"/>
      <w:ind w:left="425"/>
      <w:jc w:val="center"/>
    </w:pPr>
    <w:rPr>
      <w:sz w:val="44"/>
      <w:szCs w:val="20"/>
    </w:rPr>
  </w:style>
  <w:style w:type="paragraph" w:customStyle="1" w:styleId="528">
    <w:name w:val="日期11"/>
    <w:basedOn w:val="1"/>
    <w:next w:val="1"/>
    <w:uiPriority w:val="0"/>
    <w:pPr>
      <w:adjustRightInd w:val="0"/>
      <w:textAlignment w:val="baseline"/>
    </w:pPr>
    <w:rPr>
      <w:sz w:val="24"/>
      <w:szCs w:val="20"/>
    </w:rPr>
  </w:style>
  <w:style w:type="paragraph" w:customStyle="1" w:styleId="529">
    <w:name w:val="样式 1表格 + 黑色"/>
    <w:basedOn w:val="188"/>
    <w:uiPriority w:val="0"/>
    <w:pPr>
      <w:adjustRightInd w:val="0"/>
      <w:spacing w:beforeLines="0" w:afterLines="0" w:line="240" w:lineRule="auto"/>
      <w:ind w:right="-110"/>
      <w:jc w:val="both"/>
    </w:pPr>
    <w:rPr>
      <w:color w:val="000000"/>
      <w:szCs w:val="21"/>
    </w:rPr>
  </w:style>
  <w:style w:type="paragraph" w:customStyle="1" w:styleId="530">
    <w:name w:val="CM125"/>
    <w:basedOn w:val="158"/>
    <w:next w:val="158"/>
    <w:uiPriority w:val="0"/>
    <w:pPr>
      <w:widowControl w:val="0"/>
      <w:spacing w:after="625"/>
    </w:pPr>
    <w:rPr>
      <w:rFonts w:ascii="仿宋" w:eastAsia="仿宋" w:cs="Times New Roman"/>
      <w:kern w:val="2"/>
      <w:sz w:val="24"/>
      <w:szCs w:val="24"/>
      <w:lang w:eastAsia="zh-CN"/>
    </w:rPr>
  </w:style>
  <w:style w:type="paragraph" w:customStyle="1" w:styleId="531">
    <w:name w:val="cactus"/>
    <w:uiPriority w:val="0"/>
    <w:pPr>
      <w:tabs>
        <w:tab w:val="left" w:pos="870"/>
        <w:tab w:val="left" w:pos="900"/>
      </w:tabs>
      <w:snapToGrid w:val="0"/>
      <w:spacing w:line="360" w:lineRule="auto"/>
      <w:ind w:left="900" w:hanging="180"/>
    </w:pPr>
    <w:rPr>
      <w:sz w:val="24"/>
      <w:lang w:val="en-US" w:eastAsia="zh-CN" w:bidi="ar-SA"/>
    </w:rPr>
  </w:style>
  <w:style w:type="paragraph" w:customStyle="1" w:styleId="532">
    <w:name w:val="列表段落1"/>
    <w:qFormat/>
    <w:uiPriority w:val="0"/>
    <w:pPr>
      <w:widowControl w:val="0"/>
      <w:ind w:firstLine="420"/>
      <w:jc w:val="both"/>
    </w:pPr>
    <w:rPr>
      <w:rFonts w:ascii="Calibri" w:hAnsi="Calibri" w:eastAsia="Calibri" w:cs="Calibri"/>
      <w:color w:val="000000"/>
      <w:kern w:val="2"/>
      <w:sz w:val="21"/>
      <w:szCs w:val="21"/>
      <w:u w:val="none" w:color="000000"/>
      <w:lang w:val="en-US" w:eastAsia="zh-CN" w:bidi="ar-SA"/>
    </w:rPr>
  </w:style>
  <w:style w:type="paragraph" w:customStyle="1" w:styleId="533">
    <w:name w:val="样式 样式 报告 + 左  0 字符 + 段后: 7.8 磅"/>
    <w:basedOn w:val="534"/>
    <w:uiPriority w:val="0"/>
  </w:style>
  <w:style w:type="paragraph" w:customStyle="1" w:styleId="534">
    <w:name w:val="样式 报告 + 左  0 字符"/>
    <w:basedOn w:val="1"/>
    <w:uiPriority w:val="0"/>
    <w:pPr>
      <w:overflowPunct w:val="0"/>
      <w:autoSpaceDE w:val="0"/>
      <w:autoSpaceDN w:val="0"/>
      <w:adjustRightInd w:val="0"/>
      <w:spacing w:line="360" w:lineRule="auto"/>
      <w:ind w:firstLine="200" w:firstLineChars="200"/>
      <w:textAlignment w:val="baseline"/>
    </w:pPr>
    <w:rPr>
      <w:rFonts w:cs="宋体"/>
      <w:sz w:val="24"/>
    </w:rPr>
  </w:style>
  <w:style w:type="paragraph" w:customStyle="1" w:styleId="535">
    <w:name w:val="正文2002"/>
    <w:basedOn w:val="1"/>
    <w:uiPriority w:val="0"/>
    <w:pPr>
      <w:adjustRightInd w:val="0"/>
      <w:spacing w:line="312" w:lineRule="atLeast"/>
      <w:jc w:val="center"/>
      <w:textAlignment w:val="baseline"/>
    </w:pPr>
    <w:rPr>
      <w:rFonts w:ascii="楷体_GB2312" w:eastAsia="楷体_GB2312"/>
      <w:b/>
      <w:bCs/>
      <w:sz w:val="44"/>
    </w:rPr>
  </w:style>
  <w:style w:type="paragraph" w:customStyle="1" w:styleId="536">
    <w:name w:val="Char Char Char Char Char Char Char Char Char12"/>
    <w:basedOn w:val="1"/>
    <w:uiPriority w:val="0"/>
    <w:pPr>
      <w:snapToGrid w:val="0"/>
      <w:spacing w:line="360" w:lineRule="auto"/>
      <w:ind w:firstLine="529" w:firstLineChars="200"/>
    </w:pPr>
    <w:rPr>
      <w:rFonts w:ascii="宋体" w:hAnsi="宋体"/>
      <w:b/>
      <w:kern w:val="2"/>
      <w:sz w:val="21"/>
      <w:szCs w:val="24"/>
    </w:rPr>
  </w:style>
  <w:style w:type="paragraph" w:customStyle="1" w:styleId="537">
    <w:name w:val="报告书表头"/>
    <w:basedOn w:val="66"/>
    <w:next w:val="66"/>
    <w:uiPriority w:val="0"/>
    <w:pPr>
      <w:spacing w:before="50" w:beforeLines="50" w:after="50" w:afterLines="50"/>
      <w:ind w:left="0" w:firstLine="0"/>
      <w:contextualSpacing/>
      <w:jc w:val="center"/>
    </w:pPr>
    <w:rPr>
      <w:b/>
      <w:sz w:val="21"/>
      <w:szCs w:val="24"/>
    </w:rPr>
  </w:style>
  <w:style w:type="paragraph" w:customStyle="1" w:styleId="538">
    <w:name w:val="xl93"/>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539">
    <w:name w:val="样式 生物附录 + 小四 段前: 6 磅 段后: 6 磅 非加宽量 / 紧缩量  行距: 1.5 倍行距"/>
    <w:basedOn w:val="1"/>
    <w:qFormat/>
    <w:uiPriority w:val="0"/>
    <w:pPr>
      <w:widowControl/>
      <w:spacing w:before="100" w:beforeAutospacing="1" w:after="100" w:afterAutospacing="1" w:line="360" w:lineRule="auto"/>
    </w:pPr>
    <w:rPr>
      <w:b/>
      <w:bCs/>
      <w:kern w:val="2"/>
      <w:sz w:val="24"/>
    </w:rPr>
  </w:style>
  <w:style w:type="paragraph" w:customStyle="1" w:styleId="540">
    <w:name w:val="样式 样式 标题 3 + (中文) 宋体1"/>
    <w:basedOn w:val="462"/>
    <w:link w:val="3195"/>
    <w:uiPriority w:val="0"/>
    <w:pPr>
      <w:widowControl w:val="0"/>
      <w:numPr>
        <w:ilvl w:val="2"/>
        <w:numId w:val="0"/>
      </w:numPr>
      <w:tabs>
        <w:tab w:val="left" w:pos="1260"/>
        <w:tab w:val="clear" w:pos="0"/>
        <w:tab w:val="clear" w:pos="68"/>
        <w:tab w:val="clear" w:pos="908"/>
        <w:tab w:val="clear" w:pos="982"/>
        <w:tab w:val="clear" w:pos="1204"/>
        <w:tab w:val="clear" w:pos="1581"/>
        <w:tab w:val="clear" w:pos="1688"/>
      </w:tabs>
      <w:spacing w:before="120" w:beforeLines="0" w:after="240" w:afterLines="0" w:line="0" w:lineRule="atLeast"/>
      <w:ind w:firstLine="200"/>
    </w:pPr>
    <w:rPr>
      <w:rFonts w:ascii="Times New Roman" w:hAnsi="Times New Roman" w:cs="Times New Roman"/>
      <w:snapToGrid/>
      <w:szCs w:val="24"/>
    </w:rPr>
  </w:style>
  <w:style w:type="paragraph" w:customStyle="1" w:styleId="541">
    <w:name w:val="风险评价正文"/>
    <w:basedOn w:val="1"/>
    <w:uiPriority w:val="0"/>
    <w:pPr>
      <w:spacing w:line="324" w:lineRule="auto"/>
      <w:ind w:firstLine="512" w:firstLineChars="200"/>
    </w:pPr>
    <w:rPr>
      <w:color w:val="000000"/>
      <w:spacing w:val="8"/>
      <w:kern w:val="2"/>
      <w:sz w:val="24"/>
    </w:rPr>
  </w:style>
  <w:style w:type="paragraph" w:customStyle="1" w:styleId="542">
    <w:name w:val="xl123"/>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543">
    <w:name w:val="表格32"/>
    <w:basedOn w:val="544"/>
    <w:uiPriority w:val="0"/>
    <w:pPr>
      <w:snapToGrid/>
      <w:jc w:val="center"/>
    </w:pPr>
    <w:rPr>
      <w:rFonts w:ascii="宋体"/>
      <w:color w:val="auto"/>
      <w:sz w:val="18"/>
      <w:szCs w:val="20"/>
    </w:rPr>
  </w:style>
  <w:style w:type="paragraph" w:customStyle="1" w:styleId="544">
    <w:name w:val="表格2"/>
    <w:basedOn w:val="1"/>
    <w:next w:val="1"/>
    <w:qFormat/>
    <w:uiPriority w:val="0"/>
    <w:pPr>
      <w:topLinePunct/>
      <w:autoSpaceDE w:val="0"/>
      <w:autoSpaceDN w:val="0"/>
      <w:adjustRightInd w:val="0"/>
      <w:snapToGrid w:val="0"/>
      <w:textAlignment w:val="baseline"/>
    </w:pPr>
    <w:rPr>
      <w:color w:val="000000"/>
      <w:kern w:val="0"/>
      <w:position w:val="-28"/>
      <w:szCs w:val="21"/>
    </w:rPr>
  </w:style>
  <w:style w:type="paragraph" w:customStyle="1" w:styleId="545">
    <w:name w:val="正文22"/>
    <w:basedOn w:val="1"/>
    <w:uiPriority w:val="0"/>
    <w:pPr>
      <w:framePr w:wrap="around" w:vAnchor="text" w:hAnchor="text" w:y="1"/>
      <w:spacing w:line="360" w:lineRule="auto"/>
      <w:ind w:firstLine="200" w:firstLineChars="200"/>
      <w:jc w:val="left"/>
    </w:pPr>
    <w:rPr>
      <w:sz w:val="24"/>
      <w:szCs w:val="24"/>
    </w:rPr>
  </w:style>
  <w:style w:type="paragraph" w:customStyle="1" w:styleId="546">
    <w:name w:val="正文（有空格）"/>
    <w:link w:val="3332"/>
    <w:uiPriority w:val="0"/>
    <w:pPr>
      <w:widowControl w:val="0"/>
      <w:adjustRightInd w:val="0"/>
      <w:snapToGrid w:val="0"/>
      <w:spacing w:line="360" w:lineRule="auto"/>
      <w:ind w:firstLine="200" w:firstLineChars="200"/>
    </w:pPr>
    <w:rPr>
      <w:sz w:val="28"/>
      <w:szCs w:val="28"/>
      <w:lang w:val="en-US" w:eastAsia="zh-CN" w:bidi="ar-SA"/>
    </w:rPr>
  </w:style>
  <w:style w:type="paragraph" w:customStyle="1" w:styleId="547">
    <w:name w:val="第3级标题"/>
    <w:basedOn w:val="5"/>
    <w:next w:val="1"/>
    <w:uiPriority w:val="0"/>
    <w:pPr>
      <w:numPr>
        <w:ilvl w:val="2"/>
        <w:numId w:val="0"/>
      </w:numPr>
      <w:tabs>
        <w:tab w:val="left" w:pos="360"/>
        <w:tab w:val="left" w:pos="1260"/>
      </w:tabs>
      <w:spacing w:before="100" w:beforeAutospacing="1" w:after="100" w:afterAutospacing="1" w:line="440" w:lineRule="exact"/>
    </w:pPr>
    <w:rPr>
      <w:rFonts w:eastAsia="华文中宋"/>
      <w:bCs/>
      <w:kern w:val="2"/>
      <w:sz w:val="30"/>
      <w:szCs w:val="30"/>
    </w:rPr>
  </w:style>
  <w:style w:type="paragraph" w:customStyle="1" w:styleId="548">
    <w:name w:val="中大3级"/>
    <w:basedOn w:val="4"/>
    <w:link w:val="3303"/>
    <w:qFormat/>
    <w:uiPriority w:val="0"/>
    <w:pPr>
      <w:tabs>
        <w:tab w:val="left" w:pos="567"/>
        <w:tab w:val="left" w:pos="1004"/>
      </w:tabs>
      <w:adjustRightInd/>
      <w:spacing w:before="260" w:beforeLines="50" w:after="260" w:afterLines="50"/>
      <w:ind w:left="284"/>
      <w:jc w:val="both"/>
      <w:textAlignment w:val="auto"/>
      <w:outlineLvl w:val="2"/>
    </w:pPr>
    <w:rPr>
      <w:rFonts w:ascii="Times New Roman"/>
      <w:bCs/>
      <w:color w:val="000000"/>
      <w:sz w:val="28"/>
      <w:szCs w:val="28"/>
    </w:rPr>
  </w:style>
  <w:style w:type="paragraph" w:customStyle="1" w:styleId="549">
    <w:name w:val="表达式"/>
    <w:basedOn w:val="1"/>
    <w:uiPriority w:val="0"/>
    <w:pPr>
      <w:adjustRightInd w:val="0"/>
      <w:snapToGrid w:val="0"/>
      <w:spacing w:after="50" w:afterLines="50"/>
      <w:jc w:val="center"/>
    </w:pPr>
    <w:rPr>
      <w:sz w:val="24"/>
    </w:rPr>
  </w:style>
  <w:style w:type="paragraph" w:customStyle="1" w:styleId="550">
    <w:name w:val="样式 Times New Roman 五号 居中 段前: 0.75 磅 段后: 3.9 磅"/>
    <w:basedOn w:val="1"/>
    <w:uiPriority w:val="0"/>
    <w:pPr>
      <w:spacing w:before="15" w:after="78" w:line="400" w:lineRule="exact"/>
      <w:jc w:val="center"/>
    </w:pPr>
    <w:rPr>
      <w:rFonts w:cs="宋体"/>
      <w:b/>
      <w:kern w:val="2"/>
      <w:sz w:val="21"/>
    </w:rPr>
  </w:style>
  <w:style w:type="paragraph" w:customStyle="1" w:styleId="551">
    <w:name w:val="正式文字"/>
    <w:basedOn w:val="45"/>
    <w:qFormat/>
    <w:uiPriority w:val="0"/>
    <w:pPr>
      <w:adjustRightInd w:val="0"/>
      <w:snapToGrid w:val="0"/>
      <w:spacing w:line="312" w:lineRule="auto"/>
      <w:ind w:firstLine="567"/>
      <w:textAlignment w:val="baseline"/>
    </w:pPr>
    <w:rPr>
      <w:rFonts w:eastAsia="宋体" w:cs="仿宋_GB2312"/>
      <w:spacing w:val="6"/>
      <w:kern w:val="2"/>
      <w:sz w:val="28"/>
      <w:szCs w:val="21"/>
    </w:rPr>
  </w:style>
  <w:style w:type="paragraph" w:customStyle="1" w:styleId="552">
    <w:name w:val="表1表2"/>
    <w:basedOn w:val="1"/>
    <w:qFormat/>
    <w:uiPriority w:val="0"/>
    <w:pPr>
      <w:autoSpaceDE w:val="0"/>
      <w:autoSpaceDN w:val="0"/>
      <w:adjustRightInd w:val="0"/>
      <w:snapToGrid w:val="0"/>
      <w:spacing w:line="360" w:lineRule="auto"/>
      <w:ind w:firstLine="480" w:firstLineChars="200"/>
      <w:jc w:val="center"/>
      <w:textAlignment w:val="center"/>
    </w:pPr>
    <w:rPr>
      <w:kern w:val="0"/>
      <w:szCs w:val="20"/>
    </w:rPr>
  </w:style>
  <w:style w:type="paragraph" w:customStyle="1" w:styleId="553">
    <w:name w:val="黏贴"/>
    <w:link w:val="2641"/>
    <w:qFormat/>
    <w:uiPriority w:val="0"/>
    <w:rPr>
      <w:rFonts w:eastAsia="Times New Roman"/>
      <w:sz w:val="18"/>
      <w:szCs w:val="24"/>
      <w:lang w:val="en-US" w:eastAsia="zh-CN" w:bidi="ar-SA"/>
    </w:rPr>
  </w:style>
  <w:style w:type="paragraph" w:customStyle="1" w:styleId="554">
    <w:name w:val="0.25"/>
    <w:basedOn w:val="1"/>
    <w:uiPriority w:val="0"/>
    <w:pPr>
      <w:spacing w:beforeLines="50" w:line="300" w:lineRule="auto"/>
      <w:ind w:firstLine="480" w:firstLineChars="200"/>
    </w:pPr>
    <w:rPr>
      <w:rFonts w:ascii="宋体" w:hAnsi="宋体"/>
      <w:kern w:val="2"/>
      <w:sz w:val="24"/>
      <w:szCs w:val="24"/>
    </w:rPr>
  </w:style>
  <w:style w:type="paragraph" w:customStyle="1" w:styleId="555">
    <w:name w:val="Body Text 22"/>
    <w:basedOn w:val="1"/>
    <w:uiPriority w:val="0"/>
    <w:pPr>
      <w:adjustRightInd w:val="0"/>
      <w:spacing w:line="440" w:lineRule="atLeast"/>
      <w:ind w:firstLine="480"/>
      <w:textAlignment w:val="baseline"/>
    </w:pPr>
    <w:rPr>
      <w:rFonts w:eastAsia="仿宋_GB2312"/>
      <w:kern w:val="2"/>
      <w:sz w:val="24"/>
    </w:rPr>
  </w:style>
  <w:style w:type="paragraph" w:customStyle="1" w:styleId="556">
    <w:name w:val="样式 标题 1 + 段前: 1 行 段后: 1.5 行"/>
    <w:basedOn w:val="3"/>
    <w:uiPriority w:val="0"/>
    <w:pPr>
      <w:tabs>
        <w:tab w:val="left" w:pos="432"/>
      </w:tabs>
      <w:adjustRightInd w:val="0"/>
      <w:snapToGrid w:val="0"/>
      <w:spacing w:before="340" w:beforeLines="100" w:after="330" w:afterLines="150" w:line="300" w:lineRule="auto"/>
      <w:ind w:left="432" w:hanging="432"/>
    </w:pPr>
    <w:rPr>
      <w:rFonts w:ascii="仿宋_GB2312" w:eastAsia="仿宋_GB2312" w:cs="宋体"/>
      <w:bCs w:val="0"/>
      <w:sz w:val="32"/>
      <w:szCs w:val="32"/>
    </w:rPr>
  </w:style>
  <w:style w:type="paragraph" w:customStyle="1" w:styleId="557">
    <w:name w:val="缩进"/>
    <w:basedOn w:val="1"/>
    <w:link w:val="2646"/>
    <w:qFormat/>
    <w:uiPriority w:val="0"/>
    <w:pPr>
      <w:autoSpaceDE w:val="0"/>
      <w:autoSpaceDN w:val="0"/>
      <w:adjustRightInd w:val="0"/>
      <w:spacing w:line="400" w:lineRule="atLeast"/>
      <w:ind w:firstLine="420"/>
      <w:textAlignment w:val="baseline"/>
    </w:pPr>
    <w:rPr>
      <w:sz w:val="24"/>
      <w:szCs w:val="20"/>
    </w:rPr>
  </w:style>
  <w:style w:type="paragraph" w:customStyle="1" w:styleId="558">
    <w:name w:val="Char Char Char Char Char Char Char Char Char Char Char Char Char1 Char 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559">
    <w:name w:val="项目"/>
    <w:basedOn w:val="1"/>
    <w:uiPriority w:val="0"/>
    <w:pPr>
      <w:adjustRightInd w:val="0"/>
      <w:spacing w:before="60" w:line="320" w:lineRule="atLeast"/>
      <w:ind w:left="400" w:leftChars="400"/>
      <w:textAlignment w:val="baseline"/>
    </w:pPr>
    <w:rPr>
      <w:sz w:val="24"/>
    </w:rPr>
  </w:style>
  <w:style w:type="paragraph" w:customStyle="1" w:styleId="560">
    <w:name w:val="正文shantou"/>
    <w:basedOn w:val="1"/>
    <w:link w:val="2571"/>
    <w:uiPriority w:val="0"/>
    <w:pPr>
      <w:spacing w:line="360" w:lineRule="auto"/>
      <w:ind w:firstLine="200" w:firstLineChars="200"/>
    </w:pPr>
    <w:rPr>
      <w:sz w:val="24"/>
      <w:szCs w:val="24"/>
    </w:rPr>
  </w:style>
  <w:style w:type="paragraph" w:customStyle="1" w:styleId="561">
    <w:name w:val="标题 23"/>
    <w:basedOn w:val="4"/>
    <w:uiPriority w:val="0"/>
    <w:pPr>
      <w:keepNext w:val="0"/>
      <w:keepLines w:val="0"/>
      <w:tabs>
        <w:tab w:val="left" w:pos="567"/>
      </w:tabs>
      <w:spacing w:before="120" w:after="120" w:line="240" w:lineRule="auto"/>
      <w:ind w:left="567"/>
      <w:outlineLvl w:val="9"/>
    </w:pPr>
    <w:rPr>
      <w:rFonts w:ascii="Times New Roman" w:eastAsia="隶书体"/>
      <w:b w:val="0"/>
      <w:sz w:val="36"/>
      <w14:shadow w14:blurRad="50800" w14:dist="38100" w14:dir="2700000" w14:sx="100000" w14:sy="100000" w14:kx="0" w14:ky="0" w14:algn="tl">
        <w14:srgbClr w14:val="000000">
          <w14:alpha w14:val="60000"/>
        </w14:srgbClr>
      </w14:shadow>
    </w:rPr>
  </w:style>
  <w:style w:type="paragraph" w:customStyle="1" w:styleId="562">
    <w:name w:val="正文样式new"/>
    <w:basedOn w:val="1"/>
    <w:uiPriority w:val="0"/>
    <w:pPr>
      <w:tabs>
        <w:tab w:val="left" w:pos="22680"/>
      </w:tabs>
      <w:adjustRightInd w:val="0"/>
      <w:snapToGrid w:val="0"/>
      <w:spacing w:line="312" w:lineRule="auto"/>
      <w:ind w:firstLine="200" w:firstLineChars="200"/>
      <w:textAlignment w:val="baseline"/>
    </w:pPr>
    <w:rPr>
      <w:rFonts w:ascii="宋体"/>
      <w:sz w:val="24"/>
    </w:rPr>
  </w:style>
  <w:style w:type="paragraph" w:customStyle="1" w:styleId="563">
    <w:name w:val="1标题2级"/>
    <w:basedOn w:val="1"/>
    <w:uiPriority w:val="0"/>
    <w:pPr>
      <w:snapToGrid w:val="0"/>
      <w:spacing w:line="360" w:lineRule="auto"/>
      <w:outlineLvl w:val="1"/>
    </w:pPr>
    <w:rPr>
      <w:rFonts w:eastAsia="仿宋_GB2312"/>
      <w:b/>
      <w:kern w:val="2"/>
      <w:sz w:val="32"/>
    </w:rPr>
  </w:style>
  <w:style w:type="paragraph" w:customStyle="1" w:styleId="564">
    <w:name w:val="1名"/>
    <w:basedOn w:val="1"/>
    <w:qFormat/>
    <w:uiPriority w:val="0"/>
    <w:pPr>
      <w:spacing w:before="120"/>
    </w:pPr>
    <w:rPr>
      <w:rFonts w:ascii="宋体"/>
      <w:sz w:val="28"/>
      <w:szCs w:val="20"/>
    </w:rPr>
  </w:style>
  <w:style w:type="paragraph" w:customStyle="1" w:styleId="565">
    <w:name w:val="Char12"/>
    <w:basedOn w:val="1"/>
    <w:qFormat/>
    <w:uiPriority w:val="0"/>
    <w:rPr>
      <w:kern w:val="2"/>
      <w:sz w:val="21"/>
      <w:szCs w:val="24"/>
    </w:rPr>
  </w:style>
  <w:style w:type="paragraph" w:customStyle="1" w:styleId="566">
    <w:name w:val="标题1.1"/>
    <w:basedOn w:val="4"/>
    <w:uiPriority w:val="0"/>
    <w:pPr>
      <w:keepNext w:val="0"/>
      <w:keepLines w:val="0"/>
      <w:widowControl/>
      <w:snapToGrid w:val="0"/>
      <w:spacing w:before="312" w:beforeLines="100"/>
      <w:jc w:val="both"/>
      <w:textAlignment w:val="auto"/>
    </w:pPr>
    <w:rPr>
      <w:rFonts w:ascii="Arial" w:hAnsi="Arial"/>
      <w:bCs/>
      <w:kern w:val="2"/>
      <w:sz w:val="32"/>
      <w:szCs w:val="32"/>
    </w:rPr>
  </w:style>
  <w:style w:type="paragraph" w:customStyle="1" w:styleId="567">
    <w:name w:val="Char Char44 Char Char"/>
    <w:basedOn w:val="1"/>
    <w:uiPriority w:val="0"/>
    <w:pPr>
      <w:keepNext/>
      <w:keepLines/>
      <w:adjustRightInd w:val="0"/>
      <w:snapToGrid w:val="0"/>
      <w:spacing w:before="120" w:after="60" w:line="500" w:lineRule="exact"/>
      <w:ind w:left="-150" w:leftChars="-150"/>
      <w:jc w:val="left"/>
      <w:outlineLvl w:val="2"/>
    </w:pPr>
    <w:rPr>
      <w:rFonts w:ascii="宋体" w:hAnsi="宋体" w:eastAsia="黑体" w:cs="Courier New"/>
      <w:b/>
      <w:color w:val="0000FF"/>
      <w:kern w:val="0"/>
      <w:sz w:val="32"/>
      <w:szCs w:val="32"/>
    </w:rPr>
  </w:style>
  <w:style w:type="paragraph" w:customStyle="1" w:styleId="568">
    <w:name w:val="样式 标题 2 + 段后: 16.3 磅"/>
    <w:basedOn w:val="4"/>
    <w:uiPriority w:val="0"/>
    <w:pPr>
      <w:tabs>
        <w:tab w:val="left" w:pos="567"/>
      </w:tabs>
      <w:adjustRightInd/>
      <w:spacing w:line="312" w:lineRule="auto"/>
      <w:ind w:left="567"/>
      <w:textAlignment w:val="auto"/>
    </w:pPr>
    <w:rPr>
      <w:rFonts w:ascii="Times New Roman" w:eastAsia="黑体" w:cs="宋体"/>
      <w:bCs/>
      <w:color w:val="000000"/>
      <w:kern w:val="2"/>
    </w:rPr>
  </w:style>
  <w:style w:type="paragraph" w:customStyle="1" w:styleId="569">
    <w:name w:val="环调标题2"/>
    <w:basedOn w:val="4"/>
    <w:link w:val="2413"/>
    <w:uiPriority w:val="0"/>
    <w:pPr>
      <w:tabs>
        <w:tab w:val="left" w:pos="567"/>
      </w:tabs>
      <w:adjustRightInd/>
      <w:snapToGrid w:val="0"/>
      <w:spacing w:after="260" w:afterLines="50"/>
      <w:ind w:left="100" w:leftChars="100" w:right="100" w:rightChars="100"/>
      <w:textAlignment w:val="auto"/>
    </w:pPr>
    <w:rPr>
      <w:rFonts w:ascii="Times New Roman"/>
      <w:bCs/>
      <w:sz w:val="30"/>
      <w:szCs w:val="32"/>
    </w:rPr>
  </w:style>
  <w:style w:type="paragraph" w:customStyle="1" w:styleId="570">
    <w:name w:val="样式 报告 Char Char1 + 首行缩进:  2 字符2"/>
    <w:basedOn w:val="1"/>
    <w:uiPriority w:val="0"/>
    <w:pPr>
      <w:widowControl/>
      <w:overflowPunct w:val="0"/>
      <w:autoSpaceDE w:val="0"/>
      <w:autoSpaceDN w:val="0"/>
      <w:adjustRightInd w:val="0"/>
      <w:spacing w:line="360" w:lineRule="auto"/>
      <w:ind w:firstLine="200" w:firstLineChars="200"/>
      <w:textAlignment w:val="baseline"/>
    </w:pPr>
    <w:rPr>
      <w:rFonts w:cs="宋体"/>
      <w:sz w:val="24"/>
    </w:rPr>
  </w:style>
  <w:style w:type="paragraph" w:customStyle="1" w:styleId="571">
    <w:name w:val="豪一级标题"/>
    <w:basedOn w:val="1"/>
    <w:qFormat/>
    <w:uiPriority w:val="0"/>
    <w:pPr>
      <w:keepNext/>
      <w:keepLines/>
      <w:tabs>
        <w:tab w:val="left" w:pos="425"/>
      </w:tabs>
      <w:spacing w:line="360" w:lineRule="auto"/>
      <w:ind w:left="933" w:hanging="933"/>
      <w:jc w:val="center"/>
      <w:outlineLvl w:val="0"/>
    </w:pPr>
    <w:rPr>
      <w:rFonts w:ascii="宋体" w:hAnsi="宋体" w:eastAsia="Times New Roman"/>
      <w:b/>
      <w:spacing w:val="10"/>
      <w:kern w:val="44"/>
      <w:sz w:val="36"/>
      <w:szCs w:val="44"/>
    </w:rPr>
  </w:style>
  <w:style w:type="paragraph" w:customStyle="1" w:styleId="572">
    <w:name w:val="@ 正文"/>
    <w:basedOn w:val="1"/>
    <w:link w:val="2454"/>
    <w:qFormat/>
    <w:uiPriority w:val="0"/>
    <w:pPr>
      <w:tabs>
        <w:tab w:val="left" w:pos="1980"/>
        <w:tab w:val="left" w:pos="3825"/>
        <w:tab w:val="left" w:pos="4680"/>
      </w:tabs>
      <w:spacing w:line="360" w:lineRule="auto"/>
      <w:ind w:firstLine="200" w:firstLineChars="200"/>
      <w:jc w:val="left"/>
    </w:pPr>
    <w:rPr>
      <w:rFonts w:hAnsi="宋体" w:eastAsia="Times New Roman"/>
      <w:sz w:val="24"/>
      <w:szCs w:val="21"/>
    </w:rPr>
  </w:style>
  <w:style w:type="paragraph" w:customStyle="1" w:styleId="573">
    <w:name w:val="Normal Char"/>
    <w:link w:val="2660"/>
    <w:qFormat/>
    <w:uiPriority w:val="0"/>
    <w:pPr>
      <w:widowControl w:val="0"/>
      <w:adjustRightInd w:val="0"/>
      <w:spacing w:line="360" w:lineRule="atLeast"/>
      <w:textAlignment w:val="baseline"/>
    </w:pPr>
    <w:rPr>
      <w:rFonts w:ascii="宋体"/>
      <w:sz w:val="34"/>
      <w:szCs w:val="24"/>
      <w:lang w:val="en-US" w:eastAsia="zh-CN" w:bidi="ar-SA"/>
    </w:rPr>
  </w:style>
  <w:style w:type="paragraph" w:customStyle="1" w:styleId="574">
    <w:name w:val="样式 标题 3H3B HeadReHead 3 WSAh3标题 3 Char标题 3 Char Char标题 3..."/>
    <w:basedOn w:val="5"/>
    <w:link w:val="2339"/>
    <w:uiPriority w:val="0"/>
    <w:pPr>
      <w:numPr>
        <w:ilvl w:val="0"/>
        <w:numId w:val="0"/>
      </w:numPr>
      <w:tabs>
        <w:tab w:val="left" w:pos="720"/>
        <w:tab w:val="left" w:pos="1260"/>
        <w:tab w:val="clear" w:pos="709"/>
      </w:tabs>
      <w:adjustRightInd w:val="0"/>
      <w:spacing w:before="50" w:after="0" w:line="360" w:lineRule="auto"/>
      <w:jc w:val="left"/>
    </w:pPr>
    <w:rPr>
      <w:bCs/>
      <w:sz w:val="28"/>
      <w:szCs w:val="28"/>
    </w:rPr>
  </w:style>
  <w:style w:type="paragraph" w:customStyle="1" w:styleId="575">
    <w:name w:val="公式"/>
    <w:basedOn w:val="1"/>
    <w:link w:val="2366"/>
    <w:qFormat/>
    <w:uiPriority w:val="0"/>
    <w:pPr>
      <w:widowControl/>
      <w:adjustRightInd w:val="0"/>
      <w:spacing w:line="288" w:lineRule="auto"/>
      <w:jc w:val="center"/>
      <w:textAlignment w:val="baseline"/>
    </w:pPr>
    <w:rPr>
      <w:rFonts w:ascii="宋体" w:hAnsi="宋体" w:cs="宋体"/>
      <w:kern w:val="0"/>
      <w:sz w:val="24"/>
    </w:rPr>
  </w:style>
  <w:style w:type="paragraph" w:customStyle="1" w:styleId="576">
    <w:name w:val="XHR正文小四"/>
    <w:basedOn w:val="1"/>
    <w:uiPriority w:val="0"/>
    <w:pPr>
      <w:adjustRightInd w:val="0"/>
      <w:snapToGrid w:val="0"/>
      <w:spacing w:line="360" w:lineRule="auto"/>
      <w:ind w:firstLine="200" w:firstLineChars="200"/>
      <w:textAlignment w:val="baseline"/>
    </w:pPr>
    <w:rPr>
      <w:sz w:val="24"/>
      <w:szCs w:val="28"/>
    </w:rPr>
  </w:style>
  <w:style w:type="paragraph" w:customStyle="1" w:styleId="577">
    <w:name w:val="表标头"/>
    <w:basedOn w:val="1"/>
    <w:uiPriority w:val="0"/>
    <w:pPr>
      <w:spacing w:before="60" w:after="60" w:line="240" w:lineRule="atLeast"/>
      <w:jc w:val="center"/>
    </w:pPr>
    <w:rPr>
      <w:b/>
      <w:bCs/>
      <w:kern w:val="2"/>
      <w:sz w:val="24"/>
      <w:szCs w:val="24"/>
    </w:rPr>
  </w:style>
  <w:style w:type="paragraph" w:customStyle="1" w:styleId="578">
    <w:name w:val="Char Char Char Char Char Char Char Char Char Char Char Char1"/>
    <w:basedOn w:val="1"/>
    <w:uiPriority w:val="0"/>
    <w:pPr>
      <w:widowControl/>
      <w:spacing w:after="160" w:line="240" w:lineRule="exact"/>
      <w:jc w:val="left"/>
    </w:pPr>
    <w:rPr>
      <w:rFonts w:ascii="Verdana" w:hAnsi="Verdana"/>
      <w:lang w:eastAsia="en-US"/>
    </w:rPr>
  </w:style>
  <w:style w:type="paragraph" w:customStyle="1" w:styleId="579">
    <w:name w:val="maintext"/>
    <w:basedOn w:val="1"/>
    <w:uiPriority w:val="0"/>
    <w:pPr>
      <w:widowControl/>
      <w:spacing w:before="100" w:beforeAutospacing="1" w:after="100" w:afterAutospacing="1"/>
      <w:jc w:val="left"/>
    </w:pPr>
    <w:rPr>
      <w:rFonts w:hAnsi="宋体" w:cs="楷体_GB2312"/>
      <w:color w:val="000000"/>
      <w:sz w:val="24"/>
      <w:szCs w:val="24"/>
    </w:rPr>
  </w:style>
  <w:style w:type="paragraph" w:customStyle="1" w:styleId="580">
    <w:name w:val="样式 标题 1Head 1wsa文章标题标题 1111. heading 1标准章H1PIM 1h11.章节..."/>
    <w:basedOn w:val="3"/>
    <w:uiPriority w:val="0"/>
    <w:pPr>
      <w:widowControl/>
      <w:tabs>
        <w:tab w:val="left" w:pos="0"/>
        <w:tab w:val="left" w:pos="850"/>
      </w:tabs>
      <w:adjustRightInd w:val="0"/>
      <w:snapToGrid w:val="0"/>
      <w:spacing w:line="360" w:lineRule="auto"/>
      <w:ind w:left="425" w:hanging="425"/>
    </w:pPr>
    <w:rPr>
      <w:snapToGrid w:val="0"/>
      <w:sz w:val="44"/>
    </w:rPr>
  </w:style>
  <w:style w:type="paragraph" w:customStyle="1" w:styleId="581">
    <w:name w:val="Char1 Char Char Char"/>
    <w:basedOn w:val="1"/>
    <w:uiPriority w:val="0"/>
    <w:rPr>
      <w:kern w:val="2"/>
      <w:sz w:val="21"/>
      <w:szCs w:val="24"/>
    </w:rPr>
  </w:style>
  <w:style w:type="paragraph" w:customStyle="1" w:styleId="582">
    <w:name w:val="表名1"/>
    <w:basedOn w:val="583"/>
    <w:uiPriority w:val="0"/>
    <w:pPr>
      <w:widowControl w:val="0"/>
      <w:overflowPunct w:val="0"/>
      <w:autoSpaceDE w:val="0"/>
      <w:autoSpaceDN w:val="0"/>
      <w:spacing w:before="72" w:after="120" w:afterLines="30" w:line="360" w:lineRule="atLeast"/>
      <w:ind w:left="851" w:firstLine="0"/>
      <w:jc w:val="center"/>
    </w:pPr>
    <w:rPr>
      <w:rFonts w:ascii="Times New Roman" w:hAnsi="Times New Roman" w:eastAsia="宋体" w:cs="Times New Roman"/>
      <w:b/>
      <w:bCs/>
      <w:kern w:val="2"/>
      <w:szCs w:val="22"/>
    </w:rPr>
  </w:style>
  <w:style w:type="paragraph" w:customStyle="1" w:styleId="583">
    <w:name w:val="报告"/>
    <w:basedOn w:val="1"/>
    <w:link w:val="2521"/>
    <w:qFormat/>
    <w:uiPriority w:val="0"/>
    <w:pPr>
      <w:widowControl/>
      <w:adjustRightInd w:val="0"/>
      <w:spacing w:line="360" w:lineRule="auto"/>
      <w:ind w:firstLine="505"/>
      <w:jc w:val="left"/>
      <w:textAlignment w:val="baseline"/>
    </w:pPr>
    <w:rPr>
      <w:rFonts w:ascii="宋体" w:hAnsi="宋体" w:cs="宋体"/>
      <w:kern w:val="0"/>
      <w:sz w:val="24"/>
      <w:szCs w:val="20"/>
    </w:rPr>
  </w:style>
  <w:style w:type="paragraph" w:customStyle="1" w:styleId="584">
    <w:name w:val="表格文字内容"/>
    <w:basedOn w:val="585"/>
    <w:link w:val="3268"/>
    <w:qFormat/>
    <w:uiPriority w:val="0"/>
    <w:pPr>
      <w:spacing w:before="0" w:beforeLines="0" w:after="0" w:afterLines="0"/>
      <w:ind w:left="0" w:leftChars="0" w:right="0" w:rightChars="0"/>
    </w:pPr>
    <w:rPr>
      <w:rFonts w:ascii="Times New Roman" w:hAnsi="Times New Roman"/>
      <w:sz w:val="20"/>
      <w:szCs w:val="21"/>
    </w:rPr>
  </w:style>
  <w:style w:type="paragraph" w:customStyle="1" w:styleId="585">
    <w:name w:val="表格文字"/>
    <w:basedOn w:val="1"/>
    <w:next w:val="1"/>
    <w:link w:val="3240"/>
    <w:qFormat/>
    <w:uiPriority w:val="0"/>
    <w:pPr>
      <w:adjustRightInd w:val="0"/>
      <w:snapToGrid w:val="0"/>
      <w:spacing w:before="25" w:beforeLines="25" w:after="25" w:afterLines="25"/>
      <w:ind w:left="-15" w:leftChars="-15" w:right="-15" w:rightChars="-15"/>
      <w:jc w:val="center"/>
    </w:pPr>
    <w:rPr>
      <w:rFonts w:ascii="宋体" w:hAnsi="宋体"/>
      <w:kern w:val="0"/>
      <w:sz w:val="24"/>
      <w:szCs w:val="20"/>
    </w:rPr>
  </w:style>
  <w:style w:type="paragraph" w:customStyle="1" w:styleId="586">
    <w:name w:val="插图"/>
    <w:basedOn w:val="1"/>
    <w:next w:val="1"/>
    <w:uiPriority w:val="0"/>
    <w:pPr>
      <w:keepLines/>
      <w:widowControl/>
      <w:adjustRightInd w:val="0"/>
      <w:spacing w:before="360" w:after="300" w:line="567" w:lineRule="atLeast"/>
      <w:jc w:val="center"/>
      <w:textAlignment w:val="baseline"/>
    </w:pPr>
    <w:rPr>
      <w:rFonts w:ascii="宋体" w:hAnsi="宋体" w:cs="宋体"/>
      <w:kern w:val="0"/>
      <w:sz w:val="24"/>
    </w:rPr>
  </w:style>
  <w:style w:type="paragraph" w:customStyle="1" w:styleId="587">
    <w:name w:val="font14"/>
    <w:basedOn w:val="1"/>
    <w:qFormat/>
    <w:uiPriority w:val="0"/>
    <w:pPr>
      <w:widowControl/>
      <w:spacing w:before="100" w:beforeAutospacing="1" w:after="100" w:afterAutospacing="1"/>
      <w:jc w:val="left"/>
    </w:pPr>
    <w:rPr>
      <w:rFonts w:ascii="宋体" w:hAnsi="宋体" w:eastAsia="Arial Unicode MS" w:cs="宋体"/>
      <w:color w:val="000000"/>
      <w:kern w:val="0"/>
      <w:sz w:val="24"/>
    </w:rPr>
  </w:style>
  <w:style w:type="paragraph" w:customStyle="1" w:styleId="588">
    <w:name w:val="a法律法规"/>
    <w:basedOn w:val="1"/>
    <w:link w:val="2772"/>
    <w:qFormat/>
    <w:uiPriority w:val="0"/>
    <w:pPr>
      <w:numPr>
        <w:ilvl w:val="0"/>
        <w:numId w:val="2"/>
      </w:numPr>
      <w:spacing w:line="360" w:lineRule="auto"/>
      <w:jc w:val="left"/>
    </w:pPr>
    <w:rPr>
      <w:kern w:val="0"/>
      <w:sz w:val="24"/>
    </w:rPr>
  </w:style>
  <w:style w:type="paragraph" w:customStyle="1" w:styleId="589">
    <w:name w:val="文献"/>
    <w:basedOn w:val="45"/>
    <w:qFormat/>
    <w:uiPriority w:val="0"/>
    <w:pPr>
      <w:tabs>
        <w:tab w:val="left" w:pos="420"/>
      </w:tabs>
      <w:snapToGrid w:val="0"/>
      <w:spacing w:beforeLines="30" w:line="288" w:lineRule="auto"/>
      <w:ind w:hanging="200" w:hangingChars="200"/>
    </w:pPr>
    <w:rPr>
      <w:rFonts w:ascii="Times New Roman" w:hAnsi="Times New Roman" w:eastAsia="宋体" w:cs="Times New Roman"/>
      <w:spacing w:val="10"/>
      <w:kern w:val="2"/>
      <w:sz w:val="21"/>
      <w:szCs w:val="22"/>
    </w:rPr>
  </w:style>
  <w:style w:type="paragraph" w:customStyle="1" w:styleId="590">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591">
    <w:name w:val="样式 标题 3 + 右侧:  0.42 厘米"/>
    <w:basedOn w:val="5"/>
    <w:uiPriority w:val="0"/>
    <w:pPr>
      <w:numPr>
        <w:ilvl w:val="0"/>
        <w:numId w:val="0"/>
      </w:numPr>
      <w:tabs>
        <w:tab w:val="left" w:pos="180"/>
        <w:tab w:val="left" w:pos="720"/>
        <w:tab w:val="left" w:pos="1260"/>
        <w:tab w:val="clear" w:pos="709"/>
      </w:tabs>
      <w:autoSpaceDE w:val="0"/>
      <w:autoSpaceDN w:val="0"/>
      <w:adjustRightInd w:val="0"/>
      <w:snapToGrid w:val="0"/>
      <w:spacing w:beforeLines="50" w:afterLines="50" w:line="300" w:lineRule="auto"/>
      <w:ind w:left="180" w:leftChars="-42" w:right="240" w:rightChars="100" w:hanging="281" w:hangingChars="100"/>
      <w:jc w:val="left"/>
    </w:pPr>
    <w:rPr>
      <w:rFonts w:ascii="宋体" w:hAnsi="宋体"/>
      <w:bCs/>
      <w:spacing w:val="8"/>
      <w:kern w:val="2"/>
      <w:sz w:val="28"/>
    </w:rPr>
  </w:style>
  <w:style w:type="paragraph" w:customStyle="1" w:styleId="592">
    <w:name w:val="样式 标题 2 + 段前: 0.1 行 段后: 0.1 行1"/>
    <w:basedOn w:val="4"/>
    <w:uiPriority w:val="0"/>
    <w:pPr>
      <w:tabs>
        <w:tab w:val="left" w:pos="567"/>
        <w:tab w:val="left" w:pos="756"/>
      </w:tabs>
      <w:adjustRightInd/>
      <w:spacing w:before="260" w:beforeLines="50" w:after="260" w:afterLines="50"/>
      <w:ind w:left="756" w:hanging="576"/>
      <w:textAlignment w:val="auto"/>
    </w:pPr>
    <w:rPr>
      <w:rFonts w:ascii="Times New Roman" w:cs="宋体"/>
      <w:bCs/>
      <w:kern w:val="2"/>
      <w:sz w:val="30"/>
    </w:rPr>
  </w:style>
  <w:style w:type="paragraph" w:customStyle="1" w:styleId="593">
    <w:name w:val="目录4"/>
    <w:basedOn w:val="44"/>
    <w:next w:val="1"/>
    <w:uiPriority w:val="0"/>
    <w:pPr>
      <w:tabs>
        <w:tab w:val="right" w:leader="dot" w:pos="8313"/>
      </w:tabs>
      <w:autoSpaceDE w:val="0"/>
      <w:autoSpaceDN w:val="0"/>
      <w:adjustRightInd w:val="0"/>
      <w:ind w:left="0" w:leftChars="0" w:firstLine="1531"/>
      <w:textAlignment w:val="baseline"/>
    </w:pPr>
    <w:rPr>
      <w:rFonts w:ascii="Calibri" w:hAnsi="Calibri" w:eastAsia="仿宋体" w:cs="Calibri"/>
      <w:i/>
      <w:iCs/>
      <w:sz w:val="28"/>
    </w:rPr>
  </w:style>
  <w:style w:type="paragraph" w:customStyle="1" w:styleId="594">
    <w:name w:val="CY－正文"/>
    <w:basedOn w:val="1"/>
    <w:uiPriority w:val="0"/>
    <w:pPr>
      <w:spacing w:line="360" w:lineRule="auto"/>
      <w:ind w:firstLine="560" w:firstLineChars="200"/>
    </w:pPr>
    <w:rPr>
      <w:kern w:val="2"/>
      <w:sz w:val="28"/>
      <w:szCs w:val="24"/>
    </w:rPr>
  </w:style>
  <w:style w:type="paragraph" w:customStyle="1" w:styleId="595">
    <w:name w:val="表标题"/>
    <w:basedOn w:val="1"/>
    <w:link w:val="3032"/>
    <w:qFormat/>
    <w:uiPriority w:val="0"/>
    <w:pPr>
      <w:keepNext/>
      <w:adjustRightInd w:val="0"/>
      <w:spacing w:before="180" w:after="120" w:line="440" w:lineRule="atLeast"/>
      <w:jc w:val="center"/>
      <w:textAlignment w:val="baseline"/>
    </w:pPr>
    <w:rPr>
      <w:b/>
      <w:kern w:val="0"/>
      <w:sz w:val="28"/>
      <w:szCs w:val="20"/>
    </w:rPr>
  </w:style>
  <w:style w:type="paragraph" w:customStyle="1" w:styleId="596">
    <w:name w:val="附录1级"/>
    <w:basedOn w:val="1"/>
    <w:uiPriority w:val="0"/>
    <w:pPr>
      <w:spacing w:beforeLines="50" w:line="400" w:lineRule="exact"/>
    </w:pPr>
    <w:rPr>
      <w:rFonts w:eastAsia="仿宋_GB2312"/>
      <w:b/>
      <w:kern w:val="2"/>
      <w:sz w:val="30"/>
      <w:szCs w:val="24"/>
    </w:rPr>
  </w:style>
  <w:style w:type="paragraph" w:customStyle="1" w:styleId="597">
    <w:name w:val="段落"/>
    <w:basedOn w:val="1"/>
    <w:qFormat/>
    <w:uiPriority w:val="0"/>
    <w:pPr>
      <w:widowControl/>
      <w:tabs>
        <w:tab w:val="left" w:pos="949"/>
      </w:tabs>
      <w:spacing w:line="440" w:lineRule="exact"/>
      <w:ind w:firstLine="601"/>
      <w:jc w:val="left"/>
    </w:pPr>
    <w:rPr>
      <w:rFonts w:ascii="宋体" w:hAnsi="宋体"/>
      <w:color w:val="000000"/>
      <w:sz w:val="24"/>
      <w:szCs w:val="18"/>
    </w:rPr>
  </w:style>
  <w:style w:type="paragraph" w:customStyle="1" w:styleId="598">
    <w:name w:val="Char Char Char Char Char Char Char Char Char Char Char Char1 Char Char Char Char Char Char Char"/>
    <w:basedOn w:val="1"/>
    <w:qFormat/>
    <w:uiPriority w:val="0"/>
    <w:pPr>
      <w:tabs>
        <w:tab w:val="left" w:pos="22680"/>
      </w:tabs>
      <w:spacing w:line="240" w:lineRule="exact"/>
      <w:ind w:firstLine="200" w:firstLineChars="200"/>
    </w:pPr>
    <w:rPr>
      <w:rFonts w:ascii="宋体" w:hAnsi="宋体" w:cs="宋体"/>
      <w:kern w:val="2"/>
      <w:sz w:val="24"/>
      <w:szCs w:val="24"/>
    </w:rPr>
  </w:style>
  <w:style w:type="paragraph" w:customStyle="1" w:styleId="599">
    <w:name w:val="字元 字元 Char Char 字元 字元17"/>
    <w:basedOn w:val="1"/>
    <w:uiPriority w:val="0"/>
    <w:rPr>
      <w:kern w:val="2"/>
      <w:sz w:val="24"/>
      <w:szCs w:val="24"/>
    </w:rPr>
  </w:style>
  <w:style w:type="paragraph" w:customStyle="1" w:styleId="600">
    <w:name w:val="ysh正文"/>
    <w:basedOn w:val="161"/>
    <w:uiPriority w:val="0"/>
    <w:pPr>
      <w:widowControl w:val="0"/>
      <w:spacing w:beforeLines="30"/>
      <w:ind w:firstLine="480"/>
      <w:jc w:val="both"/>
    </w:pPr>
    <w:rPr>
      <w:rFonts w:eastAsia="宋体" w:cs="Times New Roman"/>
      <w:snapToGrid/>
      <w:kern w:val="2"/>
      <w:szCs w:val="20"/>
    </w:rPr>
  </w:style>
  <w:style w:type="paragraph" w:customStyle="1" w:styleId="601">
    <w:name w:val="小点"/>
    <w:uiPriority w:val="0"/>
    <w:pPr>
      <w:tabs>
        <w:tab w:val="left" w:pos="1830"/>
      </w:tabs>
      <w:adjustRightInd w:val="0"/>
      <w:snapToGrid w:val="0"/>
      <w:spacing w:line="360" w:lineRule="auto"/>
      <w:ind w:left="1830" w:hanging="510"/>
    </w:pPr>
    <w:rPr>
      <w:rFonts w:ascii="宋体" w:hAnsi="宋体"/>
      <w:sz w:val="24"/>
      <w:szCs w:val="24"/>
      <w:lang w:val="en-US" w:eastAsia="zh-CN" w:bidi="ar-SA"/>
    </w:rPr>
  </w:style>
  <w:style w:type="paragraph" w:customStyle="1" w:styleId="602">
    <w:name w:val="样式 标题 2H21节标题H21SeHead wsa2 + 行距: 固定值 26 磅"/>
    <w:basedOn w:val="4"/>
    <w:uiPriority w:val="0"/>
    <w:pPr>
      <w:tabs>
        <w:tab w:val="left" w:pos="567"/>
        <w:tab w:val="left" w:pos="1191"/>
      </w:tabs>
      <w:adjustRightInd/>
      <w:spacing w:before="260" w:beforeLines="50" w:after="260" w:afterLines="50" w:line="520" w:lineRule="exact"/>
      <w:ind w:left="992" w:firstLine="471"/>
      <w:jc w:val="both"/>
      <w:textAlignment w:val="auto"/>
    </w:pPr>
    <w:rPr>
      <w:rFonts w:ascii="Times New Roman" w:eastAsia="黑体" w:cs="宋体"/>
      <w:b w:val="0"/>
      <w:color w:val="000000"/>
      <w:kern w:val="2"/>
      <w:sz w:val="30"/>
      <w:szCs w:val="30"/>
    </w:rPr>
  </w:style>
  <w:style w:type="paragraph" w:customStyle="1" w:styleId="603">
    <w:name w:val="样式 题注 + 黑色 居中"/>
    <w:basedOn w:val="22"/>
    <w:uiPriority w:val="0"/>
    <w:pPr>
      <w:keepNext/>
      <w:spacing w:before="120"/>
      <w:jc w:val="center"/>
    </w:pPr>
    <w:rPr>
      <w:rFonts w:cs="宋体"/>
      <w:color w:val="000000"/>
      <w:sz w:val="22"/>
    </w:rPr>
  </w:style>
  <w:style w:type="paragraph" w:customStyle="1" w:styleId="604">
    <w:name w:val="05"/>
    <w:basedOn w:val="1"/>
    <w:uiPriority w:val="0"/>
    <w:pPr>
      <w:widowControl/>
      <w:spacing w:before="100" w:beforeAutospacing="1" w:after="100" w:afterAutospacing="1"/>
      <w:jc w:val="left"/>
    </w:pPr>
    <w:rPr>
      <w:rFonts w:ascii="宋体" w:hAnsi="宋体" w:cs="宋体"/>
      <w:color w:val="000000"/>
      <w:sz w:val="24"/>
      <w:szCs w:val="24"/>
    </w:rPr>
  </w:style>
  <w:style w:type="paragraph" w:customStyle="1" w:styleId="605">
    <w:name w:val="样式 a表内容 +"/>
    <w:basedOn w:val="606"/>
    <w:link w:val="2616"/>
    <w:uiPriority w:val="0"/>
    <w:rPr>
      <w:rFonts w:ascii="Times New Roman" w:hAnsi="Times New Roman"/>
      <w:sz w:val="20"/>
    </w:rPr>
  </w:style>
  <w:style w:type="paragraph" w:customStyle="1" w:styleId="606">
    <w:name w:val="a表内容"/>
    <w:basedOn w:val="34"/>
    <w:link w:val="2681"/>
    <w:uiPriority w:val="0"/>
    <w:pPr>
      <w:adjustRightInd/>
      <w:spacing w:after="0" w:line="240" w:lineRule="auto"/>
      <w:jc w:val="center"/>
      <w:textAlignment w:val="auto"/>
    </w:pPr>
    <w:rPr>
      <w:rFonts w:ascii="Times New Roman"/>
      <w:kern w:val="18"/>
      <w:sz w:val="20"/>
      <w:szCs w:val="21"/>
    </w:rPr>
  </w:style>
  <w:style w:type="paragraph" w:customStyle="1" w:styleId="607">
    <w:name w:val="p9b"/>
    <w:basedOn w:val="1"/>
    <w:uiPriority w:val="0"/>
    <w:pPr>
      <w:widowControl/>
      <w:spacing w:before="100" w:beforeAutospacing="1" w:after="100" w:afterAutospacing="1" w:line="390" w:lineRule="atLeast"/>
      <w:jc w:val="left"/>
    </w:pPr>
    <w:rPr>
      <w:rFonts w:eastAsia="Arial Unicode MS"/>
      <w:kern w:val="0"/>
      <w:sz w:val="18"/>
      <w:szCs w:val="18"/>
    </w:rPr>
  </w:style>
  <w:style w:type="paragraph" w:customStyle="1" w:styleId="608">
    <w:name w:val="xl140"/>
    <w:basedOn w:val="1"/>
    <w:uiPriority w:val="0"/>
    <w:pPr>
      <w:widowControl/>
      <w:pBdr>
        <w:top w:val="single" w:color="auto" w:sz="8"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sz w:val="18"/>
      <w:szCs w:val="18"/>
    </w:rPr>
  </w:style>
  <w:style w:type="paragraph" w:customStyle="1" w:styleId="609">
    <w:name w:val="表格标题采用"/>
    <w:basedOn w:val="34"/>
    <w:link w:val="2921"/>
    <w:uiPriority w:val="0"/>
    <w:pPr>
      <w:adjustRightInd/>
      <w:snapToGrid w:val="0"/>
      <w:spacing w:after="0" w:line="240" w:lineRule="auto"/>
      <w:ind w:firstLine="200" w:firstLineChars="200"/>
      <w:jc w:val="center"/>
      <w:textAlignment w:val="auto"/>
    </w:pPr>
    <w:rPr>
      <w:rFonts w:ascii="Times New Roman"/>
      <w:b/>
      <w:sz w:val="24"/>
      <w:szCs w:val="21"/>
    </w:rPr>
  </w:style>
  <w:style w:type="paragraph" w:customStyle="1" w:styleId="610">
    <w:name w:val="样式 样式 正文1 + 小四 + 首行缩进:  2 字符"/>
    <w:basedOn w:val="1"/>
    <w:uiPriority w:val="0"/>
    <w:pPr>
      <w:spacing w:line="500" w:lineRule="exact"/>
      <w:ind w:firstLine="200" w:firstLineChars="200"/>
    </w:pPr>
    <w:rPr>
      <w:rFonts w:cs="宋体"/>
      <w:kern w:val="2"/>
      <w:sz w:val="24"/>
    </w:rPr>
  </w:style>
  <w:style w:type="paragraph" w:customStyle="1" w:styleId="611">
    <w:name w:val="正式表格"/>
    <w:basedOn w:val="551"/>
    <w:qFormat/>
    <w:uiPriority w:val="0"/>
    <w:pPr>
      <w:spacing w:before="60" w:after="60" w:line="240" w:lineRule="auto"/>
      <w:ind w:firstLine="0"/>
      <w:jc w:val="center"/>
      <w:textAlignment w:val="auto"/>
    </w:pPr>
    <w:rPr>
      <w:rFonts w:hAnsi="宋体" w:eastAsia="宋体" w:cs="Times New Roman"/>
      <w:sz w:val="24"/>
      <w:szCs w:val="24"/>
    </w:rPr>
  </w:style>
  <w:style w:type="paragraph" w:customStyle="1" w:styleId="612">
    <w:name w:val="样式 标题 3H3H31H32H33H311H321H34H35H36H37H38H39H310H3..."/>
    <w:basedOn w:val="5"/>
    <w:uiPriority w:val="0"/>
    <w:pPr>
      <w:numPr>
        <w:ilvl w:val="0"/>
        <w:numId w:val="0"/>
      </w:numPr>
      <w:tabs>
        <w:tab w:val="left" w:pos="0"/>
        <w:tab w:val="left" w:pos="720"/>
        <w:tab w:val="left" w:pos="900"/>
        <w:tab w:val="left" w:pos="1080"/>
        <w:tab w:val="left" w:pos="1191"/>
        <w:tab w:val="left" w:pos="1260"/>
        <w:tab w:val="clear" w:pos="709"/>
      </w:tabs>
      <w:spacing w:before="0" w:after="0" w:line="336" w:lineRule="auto"/>
      <w:ind w:left="1191" w:hanging="709"/>
      <w:jc w:val="left"/>
    </w:pPr>
    <w:rPr>
      <w:kern w:val="2"/>
      <w:sz w:val="28"/>
    </w:rPr>
  </w:style>
  <w:style w:type="paragraph" w:customStyle="1" w:styleId="613">
    <w:name w:val="a正文"/>
    <w:basedOn w:val="1"/>
    <w:link w:val="2631"/>
    <w:qFormat/>
    <w:uiPriority w:val="0"/>
    <w:pPr>
      <w:widowControl/>
      <w:spacing w:line="360" w:lineRule="auto"/>
      <w:ind w:firstLine="200" w:firstLineChars="200"/>
      <w:jc w:val="left"/>
    </w:pPr>
    <w:rPr>
      <w:kern w:val="0"/>
      <w:sz w:val="24"/>
    </w:rPr>
  </w:style>
  <w:style w:type="paragraph" w:customStyle="1" w:styleId="614">
    <w:name w:val="自定义 标题 1"/>
    <w:basedOn w:val="1"/>
    <w:uiPriority w:val="0"/>
    <w:pPr>
      <w:keepNext/>
      <w:widowControl/>
      <w:spacing w:beforeLines="100" w:afterLines="100" w:line="500" w:lineRule="exact"/>
      <w:jc w:val="center"/>
      <w:outlineLvl w:val="0"/>
    </w:pPr>
    <w:rPr>
      <w:rFonts w:cs="宋体"/>
      <w:b/>
      <w:bCs/>
      <w:spacing w:val="4"/>
      <w:kern w:val="2"/>
      <w:sz w:val="44"/>
      <w:szCs w:val="44"/>
    </w:rPr>
  </w:style>
  <w:style w:type="paragraph" w:customStyle="1" w:styleId="615">
    <w:name w:val="Char Char Char Char Char Char Char Char Char Char Char Char Char Char Char Char"/>
    <w:basedOn w:val="1"/>
    <w:uiPriority w:val="0"/>
    <w:pPr>
      <w:keepNext/>
      <w:keepLines/>
      <w:tabs>
        <w:tab w:val="left" w:pos="2160"/>
      </w:tabs>
      <w:adjustRightInd w:val="0"/>
      <w:snapToGrid w:val="0"/>
      <w:spacing w:before="120" w:after="120" w:line="360" w:lineRule="auto"/>
      <w:ind w:left="2160" w:hanging="420"/>
      <w:outlineLvl w:val="3"/>
    </w:pPr>
    <w:rPr>
      <w:rFonts w:ascii="Arial" w:hAnsi="Arial"/>
      <w:bCs/>
      <w:kern w:val="0"/>
      <w:sz w:val="28"/>
      <w:szCs w:val="21"/>
    </w:rPr>
  </w:style>
  <w:style w:type="paragraph" w:customStyle="1" w:styleId="616">
    <w:name w:val="样式 正文（首行缩进两字） + 首行缩进:  2 字符"/>
    <w:basedOn w:val="6"/>
    <w:uiPriority w:val="0"/>
    <w:pPr>
      <w:autoSpaceDE/>
      <w:autoSpaceDN/>
      <w:spacing w:line="360" w:lineRule="auto"/>
      <w:ind w:firstLine="480" w:firstLineChars="200"/>
      <w:jc w:val="both"/>
    </w:pPr>
    <w:rPr>
      <w:rFonts w:ascii="Times New Roman" w:eastAsia="宋体" w:cs="宋体"/>
      <w:kern w:val="2"/>
      <w:sz w:val="24"/>
    </w:rPr>
  </w:style>
  <w:style w:type="paragraph" w:customStyle="1" w:styleId="617">
    <w:name w:val="Char Char1 Char Char Char"/>
    <w:basedOn w:val="1"/>
    <w:uiPriority w:val="0"/>
    <w:pPr>
      <w:spacing w:line="360" w:lineRule="auto"/>
      <w:ind w:firstLine="200" w:firstLineChars="200"/>
      <w:jc w:val="left"/>
    </w:pPr>
    <w:rPr>
      <w:rFonts w:ascii="Arial Unicode MS" w:hAnsi="Courier New" w:cs="Courier New"/>
      <w:spacing w:val="20"/>
      <w:kern w:val="2"/>
      <w:sz w:val="24"/>
      <w:szCs w:val="24"/>
    </w:rPr>
  </w:style>
  <w:style w:type="paragraph" w:customStyle="1" w:styleId="618">
    <w:name w:val="样式 行距: 1.5 倍行距"/>
    <w:basedOn w:val="1"/>
    <w:uiPriority w:val="0"/>
    <w:pPr>
      <w:adjustRightInd w:val="0"/>
      <w:snapToGrid w:val="0"/>
      <w:spacing w:line="360" w:lineRule="auto"/>
      <w:ind w:firstLine="480" w:firstLineChars="200"/>
    </w:pPr>
    <w:rPr>
      <w:rFonts w:ascii="楷体_GB2312" w:eastAsia="楷体_GB2312"/>
      <w:color w:val="000000"/>
      <w:kern w:val="2"/>
      <w:sz w:val="24"/>
      <w:szCs w:val="24"/>
    </w:rPr>
  </w:style>
  <w:style w:type="paragraph" w:customStyle="1" w:styleId="619">
    <w:name w:val="样式 样式 标题 21标题 2 Char Char Char Char Char标题 2 Char Char Char Char..."/>
    <w:basedOn w:val="620"/>
    <w:uiPriority w:val="0"/>
    <w:pPr>
      <w:tabs>
        <w:tab w:val="left" w:pos="432"/>
        <w:tab w:val="left" w:pos="1002"/>
      </w:tabs>
      <w:adjustRightInd w:val="0"/>
      <w:snapToGrid w:val="0"/>
      <w:spacing w:before="240" w:after="240" w:line="240" w:lineRule="auto"/>
      <w:ind w:left="578" w:hanging="578"/>
    </w:pPr>
    <w:rPr>
      <w:rFonts w:eastAsia="宋体"/>
      <w:color w:val="auto"/>
      <w:sz w:val="30"/>
    </w:rPr>
  </w:style>
  <w:style w:type="paragraph" w:customStyle="1" w:styleId="620">
    <w:name w:val="样式 标题 21标题 2 Char Char Char Char Char标题 2 Char Char Char Char...1"/>
    <w:basedOn w:val="4"/>
    <w:uiPriority w:val="0"/>
    <w:pPr>
      <w:tabs>
        <w:tab w:val="left" w:pos="432"/>
        <w:tab w:val="left" w:pos="1002"/>
      </w:tabs>
      <w:adjustRightInd/>
      <w:spacing w:before="260" w:after="260" w:line="416" w:lineRule="auto"/>
      <w:jc w:val="both"/>
      <w:textAlignment w:val="auto"/>
    </w:pPr>
    <w:rPr>
      <w:rFonts w:ascii="Times New Roman" w:eastAsia="黑体"/>
      <w:bCs/>
      <w:color w:val="000000"/>
      <w:kern w:val="2"/>
      <w:sz w:val="32"/>
      <w:szCs w:val="32"/>
    </w:rPr>
  </w:style>
  <w:style w:type="paragraph" w:customStyle="1" w:styleId="621">
    <w:name w:val="xl43"/>
    <w:basedOn w:val="1"/>
    <w:qFormat/>
    <w:uiPriority w:val="0"/>
    <w:pPr>
      <w:widowControl/>
      <w:pBdr>
        <w:top w:val="single" w:color="auto" w:sz="4" w:space="0"/>
        <w:left w:val="single" w:color="auto" w:sz="4" w:space="0"/>
        <w:bottom w:val="single" w:color="auto" w:sz="4" w:space="0"/>
        <w:right w:val="single" w:color="auto" w:sz="8" w:space="0"/>
      </w:pBdr>
      <w:shd w:val="clear" w:color="auto" w:fill="CCFFFF"/>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622">
    <w:name w:val="5文章(治)"/>
    <w:basedOn w:val="1"/>
    <w:link w:val="2960"/>
    <w:uiPriority w:val="0"/>
    <w:pPr>
      <w:spacing w:line="360" w:lineRule="auto"/>
      <w:ind w:firstLine="560" w:firstLineChars="200"/>
    </w:pPr>
    <w:rPr>
      <w:rFonts w:eastAsia="楷体_GB2312"/>
      <w:sz w:val="28"/>
    </w:rPr>
  </w:style>
  <w:style w:type="paragraph" w:customStyle="1" w:styleId="623">
    <w:name w:val="回信地址"/>
    <w:basedOn w:val="1"/>
    <w:uiPriority w:val="0"/>
    <w:pPr>
      <w:widowControl/>
      <w:jc w:val="center"/>
    </w:pPr>
    <w:rPr>
      <w:rFonts w:ascii="Garamond" w:hAnsi="Garamond" w:eastAsia="Times New Roman"/>
      <w:spacing w:val="-3"/>
    </w:rPr>
  </w:style>
  <w:style w:type="paragraph" w:customStyle="1" w:styleId="624">
    <w:name w:val="正文文字缩进 2"/>
    <w:basedOn w:val="158"/>
    <w:next w:val="158"/>
    <w:qFormat/>
    <w:uiPriority w:val="99"/>
    <w:pPr>
      <w:widowControl w:val="0"/>
    </w:pPr>
    <w:rPr>
      <w:rFonts w:ascii="宋体" w:eastAsia="宋体" w:cs="Times New Roman"/>
      <w:kern w:val="2"/>
      <w:sz w:val="24"/>
      <w:szCs w:val="24"/>
      <w:lang w:eastAsia="zh-CN"/>
    </w:rPr>
  </w:style>
  <w:style w:type="paragraph" w:customStyle="1" w:styleId="625">
    <w:name w:val="样式 目录 2 + 左侧:  2 字符 首行缩进:  2 字符4"/>
    <w:basedOn w:val="74"/>
    <w:uiPriority w:val="0"/>
    <w:pPr>
      <w:tabs>
        <w:tab w:val="left" w:pos="840"/>
        <w:tab w:val="right" w:leader="dot" w:pos="9060"/>
      </w:tabs>
      <w:ind w:left="0" w:leftChars="0" w:firstLine="200" w:firstLineChars="200"/>
    </w:pPr>
    <w:rPr>
      <w:rFonts w:cs="宋体"/>
      <w:b/>
      <w:kern w:val="2"/>
      <w:sz w:val="24"/>
    </w:rPr>
  </w:style>
  <w:style w:type="paragraph" w:customStyle="1" w:styleId="626">
    <w:name w:val="样式 样式 标题 3 + 非加粗"/>
    <w:basedOn w:val="462"/>
    <w:link w:val="2458"/>
    <w:uiPriority w:val="0"/>
    <w:pPr>
      <w:widowControl w:val="0"/>
      <w:numPr>
        <w:ilvl w:val="2"/>
        <w:numId w:val="0"/>
      </w:numPr>
      <w:tabs>
        <w:tab w:val="left" w:pos="1260"/>
        <w:tab w:val="clear" w:pos="0"/>
        <w:tab w:val="clear" w:pos="68"/>
        <w:tab w:val="clear" w:pos="908"/>
        <w:tab w:val="clear" w:pos="982"/>
        <w:tab w:val="clear" w:pos="1204"/>
        <w:tab w:val="clear" w:pos="1581"/>
        <w:tab w:val="clear" w:pos="1688"/>
      </w:tabs>
      <w:spacing w:before="163" w:beforeLines="0" w:after="163" w:afterLines="0" w:line="0" w:lineRule="atLeast"/>
    </w:pPr>
    <w:rPr>
      <w:rFonts w:ascii="Times New Roman" w:hAnsi="Times New Roman" w:eastAsia="黑体" w:cs="Times New Roman"/>
      <w:snapToGrid/>
      <w:szCs w:val="24"/>
    </w:rPr>
  </w:style>
  <w:style w:type="paragraph" w:customStyle="1" w:styleId="627">
    <w:name w:val="报告书正文标题"/>
    <w:basedOn w:val="628"/>
    <w:next w:val="628"/>
    <w:uiPriority w:val="0"/>
    <w:pPr>
      <w:adjustRightInd/>
      <w:snapToGrid/>
      <w:ind w:firstLine="200" w:firstLineChars="200"/>
      <w:jc w:val="left"/>
      <w:textAlignment w:val="auto"/>
    </w:pPr>
    <w:rPr>
      <w:rFonts w:ascii="Times New Roman" w:hAnsi="Times New Roman"/>
      <w:b/>
      <w:kern w:val="2"/>
    </w:rPr>
  </w:style>
  <w:style w:type="paragraph" w:customStyle="1" w:styleId="628">
    <w:name w:val="报告书正文"/>
    <w:basedOn w:val="1"/>
    <w:link w:val="3159"/>
    <w:qFormat/>
    <w:uiPriority w:val="0"/>
    <w:pPr>
      <w:adjustRightInd w:val="0"/>
      <w:snapToGrid w:val="0"/>
      <w:spacing w:line="360" w:lineRule="auto"/>
      <w:ind w:firstLine="425"/>
      <w:textAlignment w:val="baseline"/>
    </w:pPr>
    <w:rPr>
      <w:rFonts w:ascii="Arial" w:hAnsi="Arial"/>
      <w:kern w:val="0"/>
      <w:sz w:val="24"/>
    </w:rPr>
  </w:style>
  <w:style w:type="paragraph" w:customStyle="1" w:styleId="629">
    <w:name w:val="正文21"/>
    <w:basedOn w:val="235"/>
    <w:uiPriority w:val="0"/>
    <w:pPr>
      <w:adjustRightInd w:val="0"/>
      <w:snapToGrid w:val="0"/>
      <w:spacing w:line="440" w:lineRule="atLeast"/>
      <w:ind w:firstLine="567"/>
    </w:pPr>
    <w:rPr>
      <w:szCs w:val="22"/>
    </w:rPr>
  </w:style>
  <w:style w:type="paragraph" w:customStyle="1" w:styleId="630">
    <w:name w:val="编号正文"/>
    <w:basedOn w:val="6"/>
    <w:uiPriority w:val="0"/>
    <w:pPr>
      <w:autoSpaceDE/>
      <w:autoSpaceDN/>
      <w:adjustRightInd/>
      <w:snapToGrid w:val="0"/>
      <w:spacing w:line="360" w:lineRule="auto"/>
      <w:ind w:firstLine="480" w:firstLineChars="200"/>
      <w:jc w:val="both"/>
      <w:textAlignment w:val="auto"/>
    </w:pPr>
    <w:rPr>
      <w:rFonts w:ascii="Times New Roman" w:eastAsia="宋体" w:cs="Times New Roman"/>
      <w:color w:val="000000"/>
      <w:kern w:val="2"/>
      <w:sz w:val="24"/>
      <w:szCs w:val="18"/>
    </w:rPr>
  </w:style>
  <w:style w:type="paragraph" w:customStyle="1" w:styleId="631">
    <w:name w:val="节名"/>
    <w:basedOn w:val="1"/>
    <w:uiPriority w:val="0"/>
    <w:pPr>
      <w:adjustRightInd w:val="0"/>
      <w:spacing w:line="360" w:lineRule="auto"/>
      <w:textAlignment w:val="baseline"/>
    </w:pPr>
    <w:rPr>
      <w:rFonts w:eastAsia="黑体"/>
      <w:b/>
      <w:sz w:val="28"/>
    </w:rPr>
  </w:style>
  <w:style w:type="paragraph" w:customStyle="1" w:styleId="632">
    <w:name w:val="xl49"/>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633">
    <w:name w:val="正文文本 21"/>
    <w:basedOn w:val="1"/>
    <w:uiPriority w:val="0"/>
    <w:pPr>
      <w:widowControl/>
      <w:adjustRightInd w:val="0"/>
      <w:spacing w:line="540" w:lineRule="exact"/>
      <w:ind w:right="-334" w:firstLine="540"/>
      <w:jc w:val="left"/>
      <w:textAlignment w:val="baseline"/>
    </w:pPr>
    <w:rPr>
      <w:rFonts w:ascii="宋体" w:hAnsi="宋体" w:cs="宋体"/>
      <w:color w:val="000000"/>
      <w:kern w:val="0"/>
      <w:sz w:val="28"/>
      <w:szCs w:val="20"/>
    </w:rPr>
  </w:style>
  <w:style w:type="paragraph" w:customStyle="1" w:styleId="634">
    <w:name w:val="ysh标4"/>
    <w:basedOn w:val="635"/>
    <w:uiPriority w:val="0"/>
    <w:pPr>
      <w:tabs>
        <w:tab w:val="left" w:pos="720"/>
        <w:tab w:val="left" w:pos="1004"/>
        <w:tab w:val="left" w:pos="1260"/>
      </w:tabs>
      <w:spacing w:beforeLines="50" w:afterLines="50" w:line="240" w:lineRule="auto"/>
      <w:ind w:left="284"/>
      <w:jc w:val="left"/>
    </w:pPr>
    <w:rPr>
      <w:rFonts w:ascii="宋体" w:eastAsia="宋体"/>
      <w:b/>
      <w:kern w:val="0"/>
      <w:sz w:val="24"/>
      <w:szCs w:val="24"/>
    </w:rPr>
  </w:style>
  <w:style w:type="paragraph" w:customStyle="1" w:styleId="635">
    <w:name w:val="麦志勤标题四"/>
    <w:basedOn w:val="636"/>
    <w:uiPriority w:val="0"/>
    <w:pPr>
      <w:tabs>
        <w:tab w:val="left" w:pos="720"/>
        <w:tab w:val="left" w:pos="1260"/>
      </w:tabs>
    </w:pPr>
    <w:rPr>
      <w:sz w:val="30"/>
    </w:rPr>
  </w:style>
  <w:style w:type="paragraph" w:customStyle="1" w:styleId="636">
    <w:name w:val="麦志勤标题三"/>
    <w:basedOn w:val="5"/>
    <w:link w:val="2791"/>
    <w:uiPriority w:val="0"/>
    <w:pPr>
      <w:keepNext w:val="0"/>
      <w:keepLines w:val="0"/>
      <w:numPr>
        <w:ilvl w:val="0"/>
        <w:numId w:val="0"/>
      </w:numPr>
      <w:tabs>
        <w:tab w:val="left" w:pos="720"/>
        <w:tab w:val="left" w:pos="1260"/>
        <w:tab w:val="clear" w:pos="709"/>
      </w:tabs>
      <w:adjustRightInd w:val="0"/>
      <w:snapToGrid w:val="0"/>
      <w:spacing w:beforeLines="100" w:after="0" w:line="300" w:lineRule="auto"/>
    </w:pPr>
    <w:rPr>
      <w:rFonts w:ascii="黑体" w:hAnsi="宋体" w:eastAsia="黑体"/>
      <w:b w:val="0"/>
      <w:bCs/>
      <w:szCs w:val="32"/>
    </w:rPr>
  </w:style>
  <w:style w:type="paragraph" w:customStyle="1" w:styleId="637">
    <w:name w:val="zmzw"/>
    <w:basedOn w:val="1"/>
    <w:uiPriority w:val="0"/>
    <w:pPr>
      <w:spacing w:line="360" w:lineRule="auto"/>
    </w:pPr>
    <w:rPr>
      <w:kern w:val="2"/>
      <w:sz w:val="28"/>
    </w:rPr>
  </w:style>
  <w:style w:type="paragraph" w:customStyle="1" w:styleId="638">
    <w:name w:val="bg"/>
    <w:basedOn w:val="1"/>
    <w:uiPriority w:val="0"/>
    <w:pPr>
      <w:widowControl/>
    </w:pPr>
    <w:rPr>
      <w:kern w:val="0"/>
      <w:sz w:val="24"/>
      <w:szCs w:val="20"/>
    </w:rPr>
  </w:style>
  <w:style w:type="paragraph" w:customStyle="1" w:styleId="639">
    <w:name w:val="xl7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640">
    <w:name w:val="Char Char Char Char Char Char Char Char Char1"/>
    <w:basedOn w:val="1"/>
    <w:uiPriority w:val="0"/>
    <w:pPr>
      <w:snapToGrid w:val="0"/>
      <w:spacing w:line="360" w:lineRule="auto"/>
      <w:ind w:firstLine="529" w:firstLineChars="200"/>
    </w:pPr>
    <w:rPr>
      <w:rFonts w:ascii="宋体" w:hAnsi="宋体"/>
      <w:b/>
      <w:kern w:val="2"/>
      <w:sz w:val="21"/>
      <w:szCs w:val="24"/>
    </w:rPr>
  </w:style>
  <w:style w:type="paragraph" w:customStyle="1" w:styleId="641">
    <w:name w:val="T表格"/>
    <w:uiPriority w:val="0"/>
    <w:pPr>
      <w:jc w:val="center"/>
    </w:pPr>
    <w:rPr>
      <w:sz w:val="21"/>
      <w:lang w:val="en-US" w:eastAsia="zh-CN" w:bidi="ar-SA"/>
    </w:rPr>
  </w:style>
  <w:style w:type="paragraph" w:customStyle="1" w:styleId="642">
    <w:name w:val="表格、图表名称"/>
    <w:basedOn w:val="1"/>
    <w:link w:val="3392"/>
    <w:qFormat/>
    <w:uiPriority w:val="0"/>
    <w:pPr>
      <w:spacing w:line="360" w:lineRule="auto"/>
      <w:jc w:val="center"/>
    </w:pPr>
    <w:rPr>
      <w:b/>
      <w:sz w:val="24"/>
    </w:rPr>
  </w:style>
  <w:style w:type="paragraph" w:customStyle="1" w:styleId="643">
    <w:name w:val="MFS表格表头 Char Char"/>
    <w:basedOn w:val="1"/>
    <w:uiPriority w:val="0"/>
    <w:pPr>
      <w:widowControl/>
      <w:spacing w:beforeLines="50" w:afterLines="50" w:line="360" w:lineRule="auto"/>
      <w:ind w:firstLine="241" w:firstLineChars="100"/>
      <w:jc w:val="center"/>
    </w:pPr>
    <w:rPr>
      <w:rFonts w:eastAsia="楷体_GB2312"/>
      <w:b/>
      <w:kern w:val="2"/>
      <w:sz w:val="24"/>
      <w:szCs w:val="24"/>
    </w:rPr>
  </w:style>
  <w:style w:type="paragraph" w:customStyle="1" w:styleId="644">
    <w:name w:val="Char Char Char1 Char Char Char Char Char Char Char1"/>
    <w:basedOn w:val="1"/>
    <w:uiPriority w:val="0"/>
    <w:pPr>
      <w:spacing w:line="360" w:lineRule="auto"/>
      <w:ind w:firstLine="200" w:firstLineChars="200"/>
    </w:pPr>
    <w:rPr>
      <w:rFonts w:ascii="宋体" w:hAnsi="宋体" w:cs="宋体"/>
      <w:kern w:val="2"/>
      <w:sz w:val="24"/>
      <w:szCs w:val="24"/>
    </w:rPr>
  </w:style>
  <w:style w:type="paragraph" w:customStyle="1" w:styleId="645">
    <w:name w:val="样式 首行缩进:  0.85 厘米 行距: 1.5 倍行距"/>
    <w:basedOn w:val="1"/>
    <w:uiPriority w:val="0"/>
    <w:pPr>
      <w:widowControl/>
      <w:tabs>
        <w:tab w:val="left" w:pos="480"/>
      </w:tabs>
      <w:spacing w:line="360" w:lineRule="auto"/>
      <w:ind w:left="480" w:hanging="480"/>
      <w:jc w:val="left"/>
    </w:pPr>
    <w:rPr>
      <w:rFonts w:cs="宋体"/>
      <w:kern w:val="2"/>
      <w:sz w:val="24"/>
      <w:szCs w:val="24"/>
    </w:rPr>
  </w:style>
  <w:style w:type="paragraph" w:customStyle="1" w:styleId="646">
    <w:name w:val="样式 五号 加粗 居中 首行缩进:  0.74 厘米 段前: 7.8 磅 段后: 3.1 磅"/>
    <w:basedOn w:val="1"/>
    <w:uiPriority w:val="0"/>
    <w:pPr>
      <w:spacing w:before="156" w:after="62" w:line="360" w:lineRule="auto"/>
      <w:jc w:val="center"/>
    </w:pPr>
    <w:rPr>
      <w:rFonts w:cs="宋体"/>
      <w:b/>
      <w:bCs/>
      <w:kern w:val="2"/>
      <w:sz w:val="21"/>
    </w:rPr>
  </w:style>
  <w:style w:type="paragraph" w:customStyle="1" w:styleId="647">
    <w:name w:val="字元 字元 Char Char 字元 字元11"/>
    <w:basedOn w:val="1"/>
    <w:uiPriority w:val="0"/>
    <w:rPr>
      <w:kern w:val="2"/>
      <w:sz w:val="24"/>
      <w:szCs w:val="24"/>
    </w:rPr>
  </w:style>
  <w:style w:type="paragraph" w:customStyle="1" w:styleId="648">
    <w:name w:val="公表文"/>
    <w:basedOn w:val="1"/>
    <w:uiPriority w:val="0"/>
    <w:pPr>
      <w:tabs>
        <w:tab w:val="left" w:pos="2160"/>
      </w:tabs>
      <w:adjustRightInd w:val="0"/>
      <w:snapToGrid w:val="0"/>
      <w:spacing w:beforeLines="20" w:afterLines="20"/>
      <w:jc w:val="center"/>
    </w:pPr>
    <w:rPr>
      <w:rFonts w:ascii="宋体" w:hAnsi="Swis721 Lt BT" w:eastAsia="楷体_GB2312"/>
      <w:kern w:val="2"/>
      <w:sz w:val="21"/>
      <w:szCs w:val="24"/>
    </w:rPr>
  </w:style>
  <w:style w:type="paragraph" w:customStyle="1" w:styleId="649">
    <w:name w:val="Char Char Char Char Char Char Char Char Char Char Char Char1 Char Char Char Char Char Char Char Char Char Char Char Char Char Char Char Char Char Char Char"/>
    <w:basedOn w:val="1"/>
    <w:uiPriority w:val="0"/>
    <w:pPr>
      <w:spacing w:line="360" w:lineRule="auto"/>
      <w:ind w:firstLine="200" w:firstLineChars="200"/>
    </w:pPr>
    <w:rPr>
      <w:rFonts w:ascii="宋体" w:hAnsi="宋体" w:cs="宋体"/>
      <w:sz w:val="24"/>
      <w:szCs w:val="26"/>
    </w:rPr>
  </w:style>
  <w:style w:type="paragraph" w:customStyle="1" w:styleId="650">
    <w:name w:val="样式 标题 2 + 小三"/>
    <w:basedOn w:val="4"/>
    <w:uiPriority w:val="0"/>
    <w:pPr>
      <w:tabs>
        <w:tab w:val="left" w:pos="567"/>
      </w:tabs>
      <w:adjustRightInd/>
      <w:spacing w:before="260" w:after="260" w:line="312" w:lineRule="auto"/>
      <w:ind w:left="567"/>
      <w:textAlignment w:val="auto"/>
    </w:pPr>
    <w:rPr>
      <w:rFonts w:ascii="Times New Roman" w:eastAsia="黑体" w:cs="宋体"/>
      <w:bCs/>
      <w:kern w:val="2"/>
      <w:sz w:val="30"/>
    </w:rPr>
  </w:style>
  <w:style w:type="paragraph" w:customStyle="1" w:styleId="651">
    <w:name w:val="样式 正文文本缩进 3 + 黑色"/>
    <w:basedOn w:val="70"/>
    <w:link w:val="2481"/>
    <w:uiPriority w:val="0"/>
    <w:pPr>
      <w:autoSpaceDE/>
      <w:autoSpaceDN/>
      <w:spacing w:before="60" w:line="500" w:lineRule="exact"/>
      <w:ind w:firstLine="0"/>
      <w:jc w:val="center"/>
    </w:pPr>
    <w:rPr>
      <w:rFonts w:hAnsi="宋体"/>
      <w:b/>
      <w:bCs/>
      <w:color w:val="000000"/>
      <w:spacing w:val="16"/>
      <w:sz w:val="24"/>
      <w:szCs w:val="24"/>
    </w:rPr>
  </w:style>
  <w:style w:type="paragraph" w:customStyle="1" w:styleId="652">
    <w:name w:val="Char Char Char Char Char Char Char"/>
    <w:basedOn w:val="1"/>
    <w:qFormat/>
    <w:uiPriority w:val="0"/>
    <w:pPr>
      <w:snapToGrid w:val="0"/>
      <w:spacing w:line="440" w:lineRule="atLeast"/>
    </w:pPr>
    <w:rPr>
      <w:rFonts w:ascii="宋体"/>
      <w:sz w:val="24"/>
    </w:rPr>
  </w:style>
  <w:style w:type="paragraph" w:customStyle="1" w:styleId="653">
    <w:name w:val="表格正文（居中）"/>
    <w:basedOn w:val="1"/>
    <w:qFormat/>
    <w:uiPriority w:val="0"/>
    <w:pPr>
      <w:jc w:val="center"/>
    </w:pPr>
  </w:style>
  <w:style w:type="paragraph" w:customStyle="1" w:styleId="654">
    <w:name w:val="密集表"/>
    <w:basedOn w:val="10"/>
    <w:uiPriority w:val="0"/>
    <w:pPr>
      <w:tabs>
        <w:tab w:val="left" w:pos="1276"/>
        <w:tab w:val="left" w:pos="4252"/>
        <w:tab w:val="left" w:pos="4711"/>
      </w:tabs>
      <w:spacing w:before="0" w:after="0" w:line="240" w:lineRule="atLeast"/>
      <w:ind w:left="3827"/>
      <w:jc w:val="center"/>
    </w:pPr>
    <w:rPr>
      <w:rFonts w:ascii="Courier New" w:hAnsi="Courier New" w:cs="Courier New"/>
      <w:b w:val="0"/>
      <w:sz w:val="21"/>
    </w:rPr>
  </w:style>
  <w:style w:type="paragraph" w:customStyle="1" w:styleId="655">
    <w:name w:val="a一级目录"/>
    <w:basedOn w:val="3"/>
    <w:qFormat/>
    <w:uiPriority w:val="0"/>
    <w:pPr>
      <w:widowControl/>
      <w:tabs>
        <w:tab w:val="left" w:pos="425"/>
      </w:tabs>
      <w:spacing w:after="100" w:afterAutospacing="1" w:line="360" w:lineRule="auto"/>
      <w:ind w:left="425" w:hanging="425"/>
      <w:jc w:val="center"/>
    </w:pPr>
    <w:rPr>
      <w:rFonts w:ascii="宋体" w:hAnsi="宋体" w:eastAsia="Times New Roman" w:cs="宋体"/>
      <w:bCs w:val="0"/>
      <w:spacing w:val="10"/>
      <w:sz w:val="36"/>
    </w:rPr>
  </w:style>
  <w:style w:type="paragraph" w:customStyle="1" w:styleId="656">
    <w:name w:val="9"/>
    <w:basedOn w:val="1"/>
    <w:next w:val="76"/>
    <w:uiPriority w:val="0"/>
    <w:pPr>
      <w:adjustRightInd w:val="0"/>
      <w:snapToGrid w:val="0"/>
      <w:jc w:val="center"/>
    </w:pPr>
    <w:rPr>
      <w:color w:val="000000"/>
      <w:kern w:val="2"/>
      <w:sz w:val="21"/>
      <w:szCs w:val="24"/>
    </w:rPr>
  </w:style>
  <w:style w:type="paragraph" w:customStyle="1" w:styleId="657">
    <w:name w:val="样式 标题 2Chapter Heading2nd levelh22Titre2l2H2Header 2UND...1"/>
    <w:basedOn w:val="4"/>
    <w:uiPriority w:val="0"/>
    <w:pPr>
      <w:tabs>
        <w:tab w:val="left" w:pos="567"/>
      </w:tabs>
      <w:adjustRightInd/>
      <w:ind w:left="567"/>
      <w:textAlignment w:val="auto"/>
    </w:pPr>
    <w:rPr>
      <w:rFonts w:ascii="Times New Roman" w:cs="宋体"/>
      <w:b w:val="0"/>
      <w:bCs/>
      <w:color w:val="000000"/>
    </w:rPr>
  </w:style>
  <w:style w:type="paragraph" w:customStyle="1" w:styleId="658">
    <w:name w:val="Char1 Char Char Char2"/>
    <w:basedOn w:val="1"/>
    <w:uiPriority w:val="0"/>
    <w:pPr>
      <w:spacing w:line="360" w:lineRule="auto"/>
      <w:ind w:firstLine="200" w:firstLineChars="200"/>
    </w:pPr>
    <w:rPr>
      <w:rFonts w:ascii="宋体" w:hAnsi="宋体" w:cs="宋体"/>
      <w:kern w:val="2"/>
      <w:sz w:val="24"/>
      <w:szCs w:val="24"/>
    </w:rPr>
  </w:style>
  <w:style w:type="paragraph" w:customStyle="1" w:styleId="659">
    <w:name w:val="表 内容"/>
    <w:basedOn w:val="1"/>
    <w:uiPriority w:val="0"/>
    <w:pPr>
      <w:spacing w:line="271" w:lineRule="auto"/>
      <w:jc w:val="center"/>
    </w:pPr>
    <w:rPr>
      <w:rFonts w:ascii="仿宋" w:hAnsi="仿宋" w:eastAsia="仿宋"/>
      <w:sz w:val="24"/>
    </w:rPr>
  </w:style>
  <w:style w:type="paragraph" w:customStyle="1" w:styleId="660">
    <w:name w:val="样式 正文缩进表正文正文非缩进特点段1标题4ALT+Zbody text鋘drad???ändBody Te..."/>
    <w:basedOn w:val="7"/>
    <w:uiPriority w:val="0"/>
    <w:pPr>
      <w:numPr>
        <w:ilvl w:val="3"/>
        <w:numId w:val="0"/>
      </w:numPr>
      <w:tabs>
        <w:tab w:val="left" w:pos="720"/>
        <w:tab w:val="left" w:pos="851"/>
        <w:tab w:val="left" w:pos="2409"/>
      </w:tabs>
      <w:adjustRightInd/>
      <w:spacing w:beforeLines="50" w:line="360" w:lineRule="auto"/>
      <w:ind w:left="2409" w:firstLine="200" w:firstLineChars="200"/>
      <w:jc w:val="both"/>
      <w:textAlignment w:val="auto"/>
    </w:pPr>
    <w:rPr>
      <w:rFonts w:ascii="宋体" w:hAnsi="宋体" w:eastAsia="宋体"/>
      <w:kern w:val="2"/>
    </w:rPr>
  </w:style>
  <w:style w:type="paragraph" w:customStyle="1" w:styleId="661">
    <w:name w:val="正文（韶关规划）"/>
    <w:basedOn w:val="87"/>
    <w:uiPriority w:val="0"/>
    <w:pPr>
      <w:widowControl w:val="0"/>
      <w:tabs>
        <w:tab w:val="left" w:pos="7996"/>
        <w:tab w:val="left" w:pos="22680"/>
      </w:tabs>
      <w:autoSpaceDE w:val="0"/>
      <w:autoSpaceDN w:val="0"/>
      <w:adjustRightInd w:val="0"/>
      <w:snapToGrid w:val="0"/>
      <w:spacing w:beforeLines="50" w:line="360" w:lineRule="auto"/>
      <w:ind w:left="0" w:leftChars="0" w:firstLine="480"/>
      <w:jc w:val="both"/>
    </w:pPr>
    <w:rPr>
      <w:rFonts w:ascii="Times New Roman" w:hAnsi="Times New Roman" w:eastAsia="宋体"/>
      <w:snapToGrid w:val="0"/>
      <w:color w:val="000000"/>
      <w:kern w:val="2"/>
      <w:sz w:val="24"/>
      <w:szCs w:val="24"/>
      <w:lang w:val="zh-CN"/>
    </w:rPr>
  </w:style>
  <w:style w:type="paragraph" w:customStyle="1" w:styleId="662">
    <w:name w:val="mstheme-vert-navtxt-g"/>
    <w:basedOn w:val="1"/>
    <w:uiPriority w:val="0"/>
    <w:pPr>
      <w:widowControl/>
      <w:spacing w:before="100" w:beforeAutospacing="1" w:after="100" w:afterAutospacing="1"/>
      <w:jc w:val="left"/>
    </w:pPr>
    <w:rPr>
      <w:color w:val="000000"/>
      <w:sz w:val="24"/>
      <w:szCs w:val="24"/>
    </w:rPr>
  </w:style>
  <w:style w:type="paragraph" w:customStyle="1" w:styleId="663">
    <w:name w:val="样式 小四"/>
    <w:basedOn w:val="1"/>
    <w:uiPriority w:val="0"/>
    <w:pPr>
      <w:tabs>
        <w:tab w:val="left" w:pos="1800"/>
      </w:tabs>
      <w:adjustRightInd w:val="0"/>
      <w:snapToGrid w:val="0"/>
      <w:spacing w:beforeLines="50"/>
      <w:ind w:firstLine="560" w:firstLineChars="200"/>
    </w:pPr>
    <w:rPr>
      <w:rFonts w:ascii="仿宋_GB2312" w:eastAsia="仿宋_GB2312"/>
      <w:kern w:val="2"/>
      <w:sz w:val="28"/>
    </w:rPr>
  </w:style>
  <w:style w:type="paragraph" w:customStyle="1" w:styleId="664">
    <w:name w:val="表题B"/>
    <w:basedOn w:val="1"/>
    <w:uiPriority w:val="0"/>
    <w:pPr>
      <w:spacing w:beforeLines="50"/>
      <w:jc w:val="center"/>
    </w:pPr>
    <w:rPr>
      <w:rFonts w:eastAsia="Times New Roman"/>
      <w:b/>
    </w:rPr>
  </w:style>
  <w:style w:type="paragraph" w:customStyle="1" w:styleId="665">
    <w:name w:val="表格右"/>
    <w:basedOn w:val="367"/>
    <w:qFormat/>
    <w:uiPriority w:val="0"/>
    <w:pPr>
      <w:suppressAutoHyphens/>
      <w:snapToGrid w:val="0"/>
      <w:spacing w:before="20" w:after="20"/>
      <w:ind w:firstLine="351" w:firstLineChars="167"/>
      <w:jc w:val="both"/>
    </w:pPr>
    <w:rPr>
      <w:rFonts w:ascii="宋体" w:hAnsi="宋体" w:eastAsia="宋体" w:cs="Times New Roman"/>
      <w:kern w:val="1"/>
      <w:sz w:val="21"/>
      <w:szCs w:val="22"/>
      <w:lang w:val="zh-CN"/>
    </w:rPr>
  </w:style>
  <w:style w:type="paragraph" w:customStyle="1" w:styleId="666">
    <w:name w:val="四号 1.5倍行距 宋体 Timenewrome"/>
    <w:basedOn w:val="1"/>
    <w:next w:val="1"/>
    <w:uiPriority w:val="0"/>
    <w:rPr>
      <w:kern w:val="2"/>
      <w:sz w:val="21"/>
      <w:szCs w:val="21"/>
    </w:rPr>
  </w:style>
  <w:style w:type="paragraph" w:customStyle="1" w:styleId="667">
    <w:name w:val="图表头"/>
    <w:basedOn w:val="1"/>
    <w:qFormat/>
    <w:uiPriority w:val="0"/>
    <w:pPr>
      <w:adjustRightInd w:val="0"/>
      <w:spacing w:line="360" w:lineRule="auto"/>
      <w:jc w:val="center"/>
      <w:textAlignment w:val="baseline"/>
    </w:pPr>
    <w:rPr>
      <w:rFonts w:ascii="黑体" w:eastAsia="黑体"/>
      <w:spacing w:val="5"/>
      <w:kern w:val="0"/>
      <w:sz w:val="24"/>
    </w:rPr>
  </w:style>
  <w:style w:type="paragraph" w:customStyle="1" w:styleId="668">
    <w:name w:val="样式 标题 4 + (西文) Times New Roman (中文) 宋体 小四"/>
    <w:basedOn w:val="7"/>
    <w:uiPriority w:val="0"/>
    <w:pPr>
      <w:widowControl/>
      <w:numPr>
        <w:ilvl w:val="3"/>
        <w:numId w:val="0"/>
      </w:numPr>
      <w:tabs>
        <w:tab w:val="left" w:pos="432"/>
        <w:tab w:val="left" w:pos="864"/>
        <w:tab w:val="left" w:pos="1148"/>
      </w:tabs>
      <w:adjustRightInd/>
      <w:spacing w:before="0" w:after="0" w:line="376" w:lineRule="auto"/>
      <w:ind w:left="864" w:hanging="864"/>
      <w:textAlignment w:val="auto"/>
    </w:pPr>
    <w:rPr>
      <w:rFonts w:ascii="Times New Roman" w:hAnsi="Times New Roman" w:eastAsia="宋体"/>
      <w:b w:val="0"/>
      <w:bCs/>
      <w:kern w:val="2"/>
      <w:szCs w:val="28"/>
    </w:rPr>
  </w:style>
  <w:style w:type="paragraph" w:customStyle="1" w:styleId="669">
    <w:name w:val="机密、页码、日期"/>
    <w:uiPriority w:val="0"/>
    <w:pPr>
      <w:widowControl w:val="0"/>
      <w:jc w:val="both"/>
    </w:pPr>
    <w:rPr>
      <w:kern w:val="2"/>
      <w:sz w:val="21"/>
      <w:lang w:val="en-US" w:eastAsia="zh-CN" w:bidi="ar-SA"/>
    </w:rPr>
  </w:style>
  <w:style w:type="paragraph" w:customStyle="1" w:styleId="670">
    <w:name w:val="样式 题注 + 居中1"/>
    <w:basedOn w:val="22"/>
    <w:uiPriority w:val="0"/>
    <w:pPr>
      <w:keepNext/>
      <w:spacing w:before="120"/>
      <w:jc w:val="center"/>
    </w:pPr>
    <w:rPr>
      <w:rFonts w:cs="宋体"/>
      <w:sz w:val="24"/>
    </w:rPr>
  </w:style>
  <w:style w:type="paragraph" w:customStyle="1" w:styleId="671">
    <w:name w:val="中大2级1"/>
    <w:basedOn w:val="4"/>
    <w:link w:val="2896"/>
    <w:uiPriority w:val="0"/>
    <w:pPr>
      <w:tabs>
        <w:tab w:val="left" w:pos="284"/>
        <w:tab w:val="left" w:pos="567"/>
      </w:tabs>
      <w:adjustRightInd/>
      <w:spacing w:before="260" w:beforeLines="50" w:after="260" w:afterLines="50"/>
      <w:ind w:left="567"/>
      <w:jc w:val="both"/>
      <w:textAlignment w:val="auto"/>
    </w:pPr>
    <w:rPr>
      <w:rFonts w:ascii="Times New Roman"/>
      <w:bCs/>
      <w:color w:val="000000"/>
      <w:sz w:val="30"/>
      <w:szCs w:val="30"/>
    </w:rPr>
  </w:style>
  <w:style w:type="paragraph" w:customStyle="1" w:styleId="672">
    <w:name w:val="页面 4"/>
    <w:basedOn w:val="302"/>
    <w:uiPriority w:val="0"/>
    <w:rPr>
      <w:rFonts w:eastAsia="隶书"/>
      <w:sz w:val="48"/>
    </w:rPr>
  </w:style>
  <w:style w:type="paragraph" w:customStyle="1" w:styleId="673">
    <w:name w:val="正文文本缩进 211"/>
    <w:basedOn w:val="1"/>
    <w:uiPriority w:val="0"/>
    <w:pPr>
      <w:adjustRightInd w:val="0"/>
      <w:spacing w:after="120" w:line="400" w:lineRule="exact"/>
      <w:ind w:firstLine="525" w:firstLineChars="200"/>
      <w:jc w:val="left"/>
    </w:pPr>
    <w:rPr>
      <w:rFonts w:ascii="宋体"/>
      <w:spacing w:val="16"/>
      <w:kern w:val="2"/>
      <w:sz w:val="24"/>
    </w:rPr>
  </w:style>
  <w:style w:type="paragraph" w:customStyle="1" w:styleId="674">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675">
    <w:name w:val="附录二级条标题"/>
    <w:basedOn w:val="676"/>
    <w:next w:val="351"/>
    <w:qFormat/>
    <w:uiPriority w:val="0"/>
    <w:pPr>
      <w:tabs>
        <w:tab w:val="left" w:pos="360"/>
        <w:tab w:val="left" w:pos="828"/>
      </w:tabs>
      <w:ind w:left="360" w:hanging="360"/>
      <w:outlineLvl w:val="3"/>
    </w:pPr>
  </w:style>
  <w:style w:type="paragraph" w:customStyle="1" w:styleId="676">
    <w:name w:val="附录一级条标题"/>
    <w:basedOn w:val="677"/>
    <w:next w:val="351"/>
    <w:qFormat/>
    <w:uiPriority w:val="0"/>
    <w:pPr>
      <w:tabs>
        <w:tab w:val="left" w:pos="828"/>
      </w:tabs>
      <w:autoSpaceDN w:val="0"/>
      <w:spacing w:beforeLines="0" w:afterLines="0"/>
      <w:ind w:left="828" w:hanging="240"/>
      <w:outlineLvl w:val="2"/>
    </w:pPr>
  </w:style>
  <w:style w:type="paragraph" w:customStyle="1" w:styleId="677">
    <w:name w:val="附录章标题"/>
    <w:next w:val="351"/>
    <w:qFormat/>
    <w:uiPriority w:val="0"/>
    <w:pPr>
      <w:wordWrap w:val="0"/>
      <w:overflowPunct w:val="0"/>
      <w:autoSpaceDE w:val="0"/>
      <w:spacing w:beforeLines="50" w:afterLines="50"/>
      <w:jc w:val="both"/>
      <w:textAlignment w:val="baseline"/>
      <w:outlineLvl w:val="1"/>
    </w:pPr>
    <w:rPr>
      <w:rFonts w:ascii="黑体" w:eastAsia="黑体"/>
      <w:kern w:val="21"/>
      <w:sz w:val="21"/>
      <w:lang w:val="en-US" w:eastAsia="zh-CN" w:bidi="ar-SA"/>
    </w:rPr>
  </w:style>
  <w:style w:type="paragraph" w:customStyle="1" w:styleId="678">
    <w:name w:val="正文2 Char Char Char"/>
    <w:basedOn w:val="1"/>
    <w:uiPriority w:val="0"/>
    <w:pPr>
      <w:widowControl/>
      <w:spacing w:before="100" w:beforeAutospacing="1" w:after="100" w:afterAutospacing="1"/>
      <w:ind w:firstLine="200" w:firstLineChars="200"/>
    </w:pPr>
    <w:rPr>
      <w:sz w:val="24"/>
      <w:szCs w:val="21"/>
    </w:rPr>
  </w:style>
  <w:style w:type="paragraph" w:customStyle="1" w:styleId="679">
    <w:name w:val="正文444"/>
    <w:basedOn w:val="1"/>
    <w:qFormat/>
    <w:uiPriority w:val="0"/>
    <w:pPr>
      <w:widowControl/>
      <w:spacing w:line="300" w:lineRule="auto"/>
      <w:ind w:firstLine="480" w:firstLineChars="200"/>
      <w:jc w:val="left"/>
    </w:pPr>
    <w:rPr>
      <w:kern w:val="2"/>
      <w:sz w:val="24"/>
      <w:szCs w:val="24"/>
    </w:rPr>
  </w:style>
  <w:style w:type="paragraph" w:customStyle="1" w:styleId="680">
    <w:name w:val="1"/>
    <w:uiPriority w:val="0"/>
    <w:pPr>
      <w:widowControl w:val="0"/>
      <w:jc w:val="both"/>
    </w:pPr>
    <w:rPr>
      <w:kern w:val="2"/>
      <w:sz w:val="21"/>
      <w:szCs w:val="24"/>
      <w:lang w:val="en-US" w:eastAsia="zh-CN" w:bidi="ar-SA"/>
    </w:rPr>
  </w:style>
  <w:style w:type="paragraph" w:customStyle="1" w:styleId="681">
    <w:name w:val="环评正文"/>
    <w:basedOn w:val="1"/>
    <w:link w:val="2980"/>
    <w:qFormat/>
    <w:uiPriority w:val="0"/>
    <w:pPr>
      <w:spacing w:line="360" w:lineRule="auto"/>
      <w:ind w:firstLine="200" w:firstLineChars="200"/>
    </w:pPr>
    <w:rPr>
      <w:kern w:val="0"/>
      <w:sz w:val="24"/>
    </w:rPr>
  </w:style>
  <w:style w:type="paragraph" w:customStyle="1" w:styleId="682">
    <w:name w:val="麦志勤标题666"/>
    <w:basedOn w:val="1"/>
    <w:semiHidden/>
    <w:qFormat/>
    <w:uiPriority w:val="0"/>
    <w:pPr>
      <w:adjustRightInd w:val="0"/>
      <w:snapToGrid w:val="0"/>
      <w:spacing w:beforeLines="50" w:line="300" w:lineRule="auto"/>
      <w:ind w:firstLine="200" w:firstLineChars="200"/>
    </w:pPr>
    <w:rPr>
      <w:rFonts w:ascii="黑体" w:hAnsi="宋体" w:eastAsia="黑体"/>
      <w:sz w:val="24"/>
      <w:szCs w:val="24"/>
    </w:rPr>
  </w:style>
  <w:style w:type="paragraph" w:customStyle="1" w:styleId="683">
    <w:name w:val=".."/>
    <w:basedOn w:val="1"/>
    <w:next w:val="1"/>
    <w:uiPriority w:val="0"/>
    <w:pPr>
      <w:autoSpaceDE w:val="0"/>
      <w:autoSpaceDN w:val="0"/>
      <w:adjustRightInd w:val="0"/>
      <w:jc w:val="left"/>
    </w:pPr>
    <w:rPr>
      <w:rFonts w:ascii="宋体"/>
      <w:kern w:val="0"/>
      <w:sz w:val="24"/>
    </w:rPr>
  </w:style>
  <w:style w:type="paragraph" w:customStyle="1" w:styleId="684">
    <w:name w:val="Char Char Char Char Char Char Char Char Char Char Char Char Char Char Char Char Char Char Char"/>
    <w:basedOn w:val="1"/>
    <w:uiPriority w:val="0"/>
    <w:pPr>
      <w:spacing w:line="360" w:lineRule="auto"/>
      <w:ind w:firstLine="200" w:firstLineChars="200"/>
    </w:pPr>
    <w:rPr>
      <w:rFonts w:ascii="宋体" w:hAnsi="宋体" w:cs="宋体"/>
      <w:kern w:val="2"/>
      <w:sz w:val="24"/>
      <w:szCs w:val="24"/>
    </w:rPr>
  </w:style>
  <w:style w:type="paragraph" w:customStyle="1" w:styleId="685">
    <w:name w:val="正文2013"/>
    <w:basedOn w:val="1"/>
    <w:uiPriority w:val="0"/>
    <w:pPr>
      <w:spacing w:line="360" w:lineRule="auto"/>
      <w:ind w:firstLine="200" w:firstLineChars="200"/>
    </w:pPr>
    <w:rPr>
      <w:rFonts w:cs="宋体"/>
      <w:kern w:val="2"/>
      <w:sz w:val="24"/>
    </w:rPr>
  </w:style>
  <w:style w:type="paragraph" w:customStyle="1" w:styleId="686">
    <w:name w:val="样式 样式 首行缩进:  2 字符1 + 首行缩进:  2 字符"/>
    <w:basedOn w:val="246"/>
    <w:uiPriority w:val="0"/>
    <w:pPr>
      <w:adjustRightInd w:val="0"/>
    </w:pPr>
  </w:style>
  <w:style w:type="paragraph" w:customStyle="1" w:styleId="687">
    <w:name w:val="3"/>
    <w:uiPriority w:val="99"/>
    <w:pPr>
      <w:widowControl w:val="0"/>
      <w:jc w:val="both"/>
    </w:pPr>
    <w:rPr>
      <w:kern w:val="2"/>
      <w:sz w:val="21"/>
      <w:szCs w:val="24"/>
      <w:lang w:val="en-US" w:eastAsia="zh-CN" w:bidi="ar-SA"/>
    </w:rPr>
  </w:style>
  <w:style w:type="paragraph" w:customStyle="1" w:styleId="688">
    <w:name w:val="日期41"/>
    <w:basedOn w:val="1"/>
    <w:next w:val="1"/>
    <w:uiPriority w:val="0"/>
    <w:pPr>
      <w:adjustRightInd w:val="0"/>
      <w:spacing w:line="312" w:lineRule="atLeast"/>
      <w:jc w:val="right"/>
      <w:textAlignment w:val="baseline"/>
    </w:pPr>
    <w:rPr>
      <w:rFonts w:ascii="楷体_GB2312"/>
      <w:sz w:val="24"/>
    </w:rPr>
  </w:style>
  <w:style w:type="paragraph" w:customStyle="1" w:styleId="689">
    <w:name w:val="正文11"/>
    <w:basedOn w:val="1"/>
    <w:link w:val="3300"/>
    <w:qFormat/>
    <w:uiPriority w:val="0"/>
    <w:pPr>
      <w:spacing w:line="360" w:lineRule="auto"/>
    </w:pPr>
    <w:rPr>
      <w:rFonts w:ascii="仿宋_GB2312" w:eastAsia="仿宋_GB2312"/>
      <w:sz w:val="24"/>
      <w:szCs w:val="20"/>
    </w:rPr>
  </w:style>
  <w:style w:type="paragraph" w:customStyle="1" w:styleId="690">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Courier New" w:hAnsi="Courier New" w:eastAsia="Arial Unicode MS" w:cs="Arial Unicode MS"/>
      <w:color w:val="FF0000"/>
      <w:kern w:val="0"/>
      <w:sz w:val="24"/>
    </w:rPr>
  </w:style>
  <w:style w:type="paragraph" w:customStyle="1" w:styleId="691">
    <w:name w:val="样式 三号 加粗 段前: 6 磅 段后: 6 磅"/>
    <w:basedOn w:val="1"/>
    <w:uiPriority w:val="0"/>
    <w:pPr>
      <w:spacing w:before="100" w:beforeAutospacing="1" w:after="100" w:afterAutospacing="1" w:line="460" w:lineRule="exact"/>
    </w:pPr>
    <w:rPr>
      <w:rFonts w:cs="宋体"/>
      <w:b/>
      <w:bCs/>
      <w:kern w:val="2"/>
      <w:sz w:val="32"/>
    </w:rPr>
  </w:style>
  <w:style w:type="paragraph" w:customStyle="1" w:styleId="692">
    <w:name w:val="样式 标题 2节 + 宋体 左侧:  0 厘米 段前: 12 磅"/>
    <w:basedOn w:val="4"/>
    <w:uiPriority w:val="0"/>
    <w:pPr>
      <w:tabs>
        <w:tab w:val="left" w:pos="567"/>
      </w:tabs>
      <w:spacing w:line="240" w:lineRule="auto"/>
      <w:ind w:left="567"/>
    </w:pPr>
    <w:rPr>
      <w:rFonts w:hAnsi="宋体" w:cs="宋体"/>
      <w:color w:val="000000"/>
      <w:sz w:val="28"/>
      <w:szCs w:val="24"/>
    </w:rPr>
  </w:style>
  <w:style w:type="paragraph" w:customStyle="1" w:styleId="693">
    <w:name w:val="封面文字"/>
    <w:uiPriority w:val="0"/>
    <w:rPr>
      <w:sz w:val="28"/>
      <w:lang w:val="en-US" w:eastAsia="zh-CN" w:bidi="ar-SA"/>
    </w:rPr>
  </w:style>
  <w:style w:type="paragraph" w:customStyle="1" w:styleId="694">
    <w:name w:val="mstheme-navtxtprev-g"/>
    <w:basedOn w:val="1"/>
    <w:uiPriority w:val="0"/>
    <w:pPr>
      <w:widowControl/>
      <w:spacing w:before="100" w:beforeAutospacing="1" w:after="100" w:afterAutospacing="1"/>
      <w:jc w:val="left"/>
    </w:pPr>
    <w:rPr>
      <w:color w:val="0033CC"/>
      <w:sz w:val="24"/>
      <w:szCs w:val="24"/>
    </w:rPr>
  </w:style>
  <w:style w:type="paragraph" w:customStyle="1" w:styleId="695">
    <w:name w:val="秋艳"/>
    <w:basedOn w:val="1"/>
    <w:link w:val="2625"/>
    <w:qFormat/>
    <w:uiPriority w:val="0"/>
    <w:pPr>
      <w:spacing w:line="360" w:lineRule="auto"/>
      <w:ind w:firstLine="480" w:firstLineChars="200"/>
    </w:pPr>
    <w:rPr>
      <w:rFonts w:hAnsi="宋体"/>
      <w:sz w:val="24"/>
    </w:rPr>
  </w:style>
  <w:style w:type="paragraph" w:customStyle="1" w:styleId="696">
    <w:name w:val="1233"/>
    <w:basedOn w:val="1"/>
    <w:uiPriority w:val="0"/>
    <w:pPr>
      <w:spacing w:before="100" w:beforeAutospacing="1" w:line="360" w:lineRule="auto"/>
      <w:ind w:firstLine="480" w:firstLineChars="200"/>
    </w:pPr>
    <w:rPr>
      <w:kern w:val="2"/>
      <w:sz w:val="24"/>
      <w:szCs w:val="24"/>
    </w:rPr>
  </w:style>
  <w:style w:type="paragraph" w:customStyle="1" w:styleId="697">
    <w:name w:val="点项目"/>
    <w:qFormat/>
    <w:uiPriority w:val="0"/>
    <w:pPr>
      <w:tabs>
        <w:tab w:val="left" w:pos="550"/>
        <w:tab w:val="left" w:pos="2520"/>
      </w:tabs>
      <w:adjustRightInd w:val="0"/>
      <w:snapToGrid w:val="0"/>
      <w:spacing w:before="240" w:line="240" w:lineRule="atLeast"/>
      <w:ind w:left="2520" w:hanging="420"/>
      <w:jc w:val="both"/>
    </w:pPr>
    <w:rPr>
      <w:b/>
      <w:spacing w:val="12"/>
      <w:sz w:val="24"/>
      <w:szCs w:val="24"/>
      <w:lang w:val="en-US" w:eastAsia="zh-CN" w:bidi="ar-SA"/>
    </w:rPr>
  </w:style>
  <w:style w:type="paragraph" w:customStyle="1" w:styleId="698">
    <w:name w:val="Char Char Char Char2"/>
    <w:basedOn w:val="1"/>
    <w:qFormat/>
    <w:uiPriority w:val="0"/>
  </w:style>
  <w:style w:type="paragraph" w:customStyle="1" w:styleId="699">
    <w:name w:val="样式 样式 报告 + 首行缩进:  2 字符 段前: 0.3 行 段后: 0.3 行2 + 首行缩进:  2 字符"/>
    <w:basedOn w:val="700"/>
    <w:uiPriority w:val="0"/>
    <w:pPr>
      <w:spacing w:before="0" w:after="0" w:line="360" w:lineRule="auto"/>
    </w:pPr>
  </w:style>
  <w:style w:type="paragraph" w:customStyle="1" w:styleId="700">
    <w:name w:val="样式 报告 + 首行缩进:  2 字符 段前: 0.3 行 段后: 0.3 行2"/>
    <w:basedOn w:val="1"/>
    <w:uiPriority w:val="0"/>
    <w:pPr>
      <w:spacing w:before="120" w:after="120" w:line="460" w:lineRule="atLeast"/>
      <w:ind w:firstLine="200" w:firstLineChars="200"/>
    </w:pPr>
    <w:rPr>
      <w:rFonts w:cs="宋体"/>
      <w:kern w:val="2"/>
      <w:sz w:val="24"/>
    </w:rPr>
  </w:style>
  <w:style w:type="paragraph" w:customStyle="1" w:styleId="701">
    <w:name w:val="样式 宋体 小四 行距: 固定值 26 磅"/>
    <w:basedOn w:val="1"/>
    <w:link w:val="2867"/>
    <w:uiPriority w:val="0"/>
    <w:pPr>
      <w:spacing w:line="520" w:lineRule="exact"/>
      <w:ind w:firstLine="480" w:firstLineChars="200"/>
    </w:pPr>
    <w:rPr>
      <w:rFonts w:cs="宋体"/>
      <w:sz w:val="24"/>
      <w:szCs w:val="24"/>
    </w:rPr>
  </w:style>
  <w:style w:type="paragraph" w:customStyle="1" w:styleId="702">
    <w:name w:val="表内5"/>
    <w:basedOn w:val="1"/>
    <w:uiPriority w:val="0"/>
    <w:pPr>
      <w:tabs>
        <w:tab w:val="left" w:pos="4680"/>
        <w:tab w:val="left" w:pos="22680"/>
      </w:tabs>
      <w:adjustRightInd w:val="0"/>
      <w:snapToGrid w:val="0"/>
      <w:ind w:firstLine="200" w:firstLineChars="350"/>
      <w:jc w:val="center"/>
    </w:pPr>
    <w:rPr>
      <w:rFonts w:ascii="宋体" w:hAnsi="宋体"/>
      <w:color w:val="000000"/>
      <w:kern w:val="2"/>
      <w:sz w:val="21"/>
      <w:szCs w:val="21"/>
    </w:rPr>
  </w:style>
  <w:style w:type="paragraph" w:customStyle="1" w:styleId="703">
    <w:name w:val="HJ-正文"/>
    <w:basedOn w:val="1"/>
    <w:link w:val="3085"/>
    <w:qFormat/>
    <w:uiPriority w:val="0"/>
    <w:pPr>
      <w:spacing w:line="360" w:lineRule="auto"/>
      <w:ind w:firstLine="200" w:firstLineChars="200"/>
      <w:jc w:val="left"/>
    </w:pPr>
    <w:rPr>
      <w:sz w:val="24"/>
      <w:szCs w:val="21"/>
    </w:rPr>
  </w:style>
  <w:style w:type="paragraph" w:customStyle="1" w:styleId="704">
    <w:name w:val="表文左对齐"/>
    <w:basedOn w:val="1"/>
    <w:uiPriority w:val="0"/>
    <w:pPr>
      <w:jc w:val="left"/>
    </w:pPr>
    <w:rPr>
      <w:rFonts w:eastAsia="仿宋_GB2312"/>
      <w:b/>
      <w:kern w:val="2"/>
      <w:sz w:val="21"/>
    </w:rPr>
  </w:style>
  <w:style w:type="paragraph" w:customStyle="1" w:styleId="705">
    <w:name w:val="Char1 Char Char Char Char Char Char Char Char Char2"/>
    <w:basedOn w:val="1"/>
    <w:semiHidden/>
    <w:qFormat/>
    <w:uiPriority w:val="0"/>
    <w:pPr>
      <w:widowControl/>
      <w:spacing w:after="160" w:line="240" w:lineRule="exact"/>
      <w:jc w:val="left"/>
    </w:pPr>
    <w:rPr>
      <w:rFonts w:ascii="Verdana" w:hAnsi="Verdana" w:eastAsia="仿宋_GB2312"/>
      <w:sz w:val="24"/>
      <w:lang w:eastAsia="en-US"/>
    </w:rPr>
  </w:style>
  <w:style w:type="paragraph" w:customStyle="1" w:styleId="706">
    <w:name w:val="font0"/>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707">
    <w:name w:val="00 标题3"/>
    <w:basedOn w:val="1"/>
    <w:uiPriority w:val="0"/>
    <w:pPr>
      <w:keepNext/>
      <w:keepLines/>
      <w:spacing w:beforeLines="50" w:afterLines="50" w:line="300" w:lineRule="auto"/>
      <w:jc w:val="left"/>
      <w:outlineLvl w:val="2"/>
    </w:pPr>
    <w:rPr>
      <w:rFonts w:eastAsia="黑体"/>
      <w:b/>
      <w:bCs/>
      <w:kern w:val="2"/>
      <w:sz w:val="28"/>
      <w:szCs w:val="32"/>
    </w:rPr>
  </w:style>
  <w:style w:type="paragraph" w:customStyle="1" w:styleId="708">
    <w:name w:val="纯文本5"/>
    <w:basedOn w:val="1"/>
    <w:uiPriority w:val="0"/>
    <w:pPr>
      <w:adjustRightInd w:val="0"/>
      <w:textAlignment w:val="baseline"/>
    </w:pPr>
    <w:rPr>
      <w:rFonts w:ascii="宋体" w:hAnsi="Courier New"/>
      <w:kern w:val="2"/>
      <w:sz w:val="21"/>
    </w:rPr>
  </w:style>
  <w:style w:type="paragraph" w:customStyle="1" w:styleId="709">
    <w:name w:val="2222222"/>
    <w:basedOn w:val="1"/>
    <w:semiHidden/>
    <w:uiPriority w:val="0"/>
    <w:pPr>
      <w:snapToGrid w:val="0"/>
      <w:jc w:val="center"/>
    </w:pPr>
    <w:rPr>
      <w:b/>
      <w:color w:val="000000"/>
      <w:sz w:val="24"/>
    </w:rPr>
  </w:style>
  <w:style w:type="paragraph" w:customStyle="1" w:styleId="710">
    <w:name w:val="样式 首行缩进:  2 字符4"/>
    <w:basedOn w:val="1"/>
    <w:uiPriority w:val="0"/>
    <w:pPr>
      <w:adjustRightInd w:val="0"/>
      <w:snapToGrid w:val="0"/>
      <w:spacing w:line="360" w:lineRule="auto"/>
      <w:ind w:firstLine="480" w:firstLineChars="200"/>
    </w:pPr>
    <w:rPr>
      <w:rFonts w:cs="宋体"/>
      <w:sz w:val="24"/>
      <w:szCs w:val="20"/>
    </w:rPr>
  </w:style>
  <w:style w:type="paragraph" w:customStyle="1" w:styleId="711">
    <w:name w:val="05子条"/>
    <w:basedOn w:val="1"/>
    <w:uiPriority w:val="0"/>
    <w:pPr>
      <w:spacing w:before="60" w:after="60" w:line="360" w:lineRule="auto"/>
      <w:ind w:left="851" w:hanging="426"/>
      <w:outlineLvl w:val="4"/>
    </w:pPr>
    <w:rPr>
      <w:kern w:val="2"/>
      <w:sz w:val="24"/>
    </w:rPr>
  </w:style>
  <w:style w:type="paragraph" w:customStyle="1" w:styleId="712">
    <w:name w:val="p9"/>
    <w:basedOn w:val="1"/>
    <w:uiPriority w:val="0"/>
    <w:pPr>
      <w:widowControl/>
      <w:spacing w:before="100" w:beforeAutospacing="1" w:after="100" w:afterAutospacing="1" w:line="255" w:lineRule="atLeast"/>
      <w:jc w:val="left"/>
    </w:pPr>
    <w:rPr>
      <w:rFonts w:eastAsia="Arial Unicode MS"/>
      <w:kern w:val="0"/>
      <w:sz w:val="18"/>
      <w:szCs w:val="18"/>
    </w:rPr>
  </w:style>
  <w:style w:type="paragraph" w:customStyle="1" w:styleId="713">
    <w:name w:val="关于:"/>
    <w:uiPriority w:val="0"/>
    <w:pPr>
      <w:widowControl w:val="0"/>
      <w:jc w:val="both"/>
    </w:pPr>
    <w:rPr>
      <w:kern w:val="2"/>
      <w:sz w:val="21"/>
      <w:lang w:val="en-US" w:eastAsia="zh-CN" w:bidi="ar-SA"/>
    </w:rPr>
  </w:style>
  <w:style w:type="paragraph" w:customStyle="1" w:styleId="714">
    <w:name w:val="标题-3"/>
    <w:basedOn w:val="5"/>
    <w:link w:val="3106"/>
    <w:uiPriority w:val="0"/>
    <w:pPr>
      <w:numPr>
        <w:ilvl w:val="0"/>
        <w:numId w:val="0"/>
      </w:numPr>
      <w:tabs>
        <w:tab w:val="left" w:pos="6"/>
        <w:tab w:val="left" w:pos="720"/>
        <w:tab w:val="left" w:pos="1260"/>
        <w:tab w:val="clear" w:pos="709"/>
      </w:tabs>
      <w:spacing w:before="120" w:after="120" w:line="360" w:lineRule="auto"/>
    </w:pPr>
    <w:rPr>
      <w:sz w:val="24"/>
      <w:szCs w:val="28"/>
    </w:rPr>
  </w:style>
  <w:style w:type="paragraph" w:customStyle="1" w:styleId="715">
    <w:name w:val="无缩正文"/>
    <w:basedOn w:val="1"/>
    <w:qFormat/>
    <w:uiPriority w:val="0"/>
    <w:pPr>
      <w:tabs>
        <w:tab w:val="left" w:pos="-120"/>
      </w:tabs>
      <w:spacing w:before="60" w:line="310" w:lineRule="atLeast"/>
      <w:jc w:val="center"/>
    </w:pPr>
    <w:rPr>
      <w:spacing w:val="20"/>
      <w:kern w:val="2"/>
      <w:sz w:val="24"/>
    </w:rPr>
  </w:style>
  <w:style w:type="paragraph" w:customStyle="1" w:styleId="716">
    <w:name w:val="样式 标题 3标题3H3h33rd level第二层条标题 3 Char Char标题 31标题 3 Char ..."/>
    <w:basedOn w:val="5"/>
    <w:uiPriority w:val="0"/>
    <w:pPr>
      <w:numPr>
        <w:ilvl w:val="0"/>
        <w:numId w:val="0"/>
      </w:numPr>
      <w:tabs>
        <w:tab w:val="left" w:pos="0"/>
        <w:tab w:val="left" w:pos="720"/>
        <w:tab w:val="left" w:pos="1260"/>
        <w:tab w:val="clear" w:pos="709"/>
      </w:tabs>
      <w:adjustRightInd w:val="0"/>
      <w:spacing w:beforeLines="50" w:afterLines="50" w:line="416" w:lineRule="atLeast"/>
      <w:textAlignment w:val="baseline"/>
    </w:pPr>
    <w:rPr>
      <w:rFonts w:ascii="Arial" w:hAnsi="Arial" w:cs="Arial"/>
      <w:bCs/>
      <w:sz w:val="28"/>
      <w:szCs w:val="28"/>
    </w:rPr>
  </w:style>
  <w:style w:type="paragraph" w:customStyle="1" w:styleId="717">
    <w:name w:val="样式 样式 小四 首行缩进:  0.95 厘米 段前: 3 磅 行距: 固定值 23 磅 + 首行缩进:  0.99 厘米"/>
    <w:basedOn w:val="398"/>
    <w:uiPriority w:val="0"/>
    <w:pPr>
      <w:spacing w:before="0" w:after="0" w:line="360" w:lineRule="auto"/>
      <w:ind w:firstLine="561"/>
    </w:pPr>
  </w:style>
  <w:style w:type="paragraph" w:customStyle="1" w:styleId="718">
    <w:name w:val="MFS正文 Char"/>
    <w:basedOn w:val="86"/>
    <w:uiPriority w:val="0"/>
    <w:pPr>
      <w:widowControl/>
      <w:adjustRightInd w:val="0"/>
      <w:snapToGrid w:val="0"/>
      <w:spacing w:before="93" w:line="360" w:lineRule="auto"/>
      <w:ind w:firstLine="200" w:firstLineChars="200"/>
    </w:pPr>
    <w:rPr>
      <w:rFonts w:ascii="Tahoma" w:hAnsi="Tahoma" w:eastAsia="楷体_GB2312" w:cs="Times New Roman"/>
      <w:sz w:val="24"/>
    </w:rPr>
  </w:style>
  <w:style w:type="paragraph" w:customStyle="1" w:styleId="719">
    <w:name w:val="xl73"/>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720">
    <w:name w:val="Normal1"/>
    <w:uiPriority w:val="0"/>
    <w:pPr>
      <w:widowControl w:val="0"/>
      <w:adjustRightInd w:val="0"/>
      <w:spacing w:line="360" w:lineRule="atLeast"/>
      <w:textAlignment w:val="baseline"/>
    </w:pPr>
    <w:rPr>
      <w:rFonts w:ascii="宋体"/>
      <w:sz w:val="34"/>
      <w:lang w:val="en-US" w:eastAsia="zh-CN" w:bidi="ar-SA"/>
    </w:rPr>
  </w:style>
  <w:style w:type="paragraph" w:customStyle="1" w:styleId="721">
    <w:name w:val="圖"/>
    <w:basedOn w:val="35"/>
    <w:uiPriority w:val="0"/>
    <w:pPr>
      <w:adjustRightInd w:val="0"/>
      <w:spacing w:line="360" w:lineRule="exact"/>
      <w:ind w:firstLine="840"/>
      <w:jc w:val="center"/>
      <w:textAlignment w:val="baseline"/>
    </w:pPr>
    <w:rPr>
      <w:rFonts w:ascii="Arial" w:hAnsi="Arial" w:eastAsia="華康細圓體" w:cs="Times New Roman"/>
      <w:color w:val="auto"/>
      <w:sz w:val="22"/>
      <w:lang w:eastAsia="zh-TW"/>
    </w:rPr>
  </w:style>
  <w:style w:type="paragraph" w:customStyle="1" w:styleId="722">
    <w:name w:val="正文普通"/>
    <w:basedOn w:val="1"/>
    <w:uiPriority w:val="0"/>
    <w:pPr>
      <w:spacing w:line="360" w:lineRule="auto"/>
      <w:ind w:firstLine="480" w:firstLineChars="200"/>
    </w:pPr>
    <w:rPr>
      <w:color w:val="000000"/>
      <w:sz w:val="24"/>
    </w:rPr>
  </w:style>
  <w:style w:type="paragraph" w:customStyle="1" w:styleId="723">
    <w:name w:val="样式 黑色 首行缩进:  2 字符"/>
    <w:basedOn w:val="1"/>
    <w:uiPriority w:val="0"/>
    <w:pPr>
      <w:snapToGrid w:val="0"/>
      <w:spacing w:line="360" w:lineRule="auto"/>
      <w:ind w:firstLine="502" w:firstLineChars="200"/>
    </w:pPr>
    <w:rPr>
      <w:rFonts w:cs="宋体"/>
      <w:color w:val="000000"/>
      <w:sz w:val="24"/>
      <w:szCs w:val="20"/>
    </w:rPr>
  </w:style>
  <w:style w:type="paragraph" w:customStyle="1" w:styleId="724">
    <w:name w:val="文本"/>
    <w:basedOn w:val="1"/>
    <w:link w:val="2363"/>
    <w:uiPriority w:val="0"/>
    <w:pPr>
      <w:autoSpaceDE w:val="0"/>
      <w:autoSpaceDN w:val="0"/>
      <w:adjustRightInd w:val="0"/>
      <w:spacing w:line="360" w:lineRule="auto"/>
      <w:ind w:firstLine="200" w:firstLineChars="200"/>
    </w:pPr>
    <w:rPr>
      <w:rFonts w:eastAsia="仿宋_GB2312"/>
      <w:sz w:val="28"/>
      <w:szCs w:val="28"/>
    </w:rPr>
  </w:style>
  <w:style w:type="paragraph" w:customStyle="1" w:styleId="725">
    <w:name w:val="a表格"/>
    <w:basedOn w:val="1"/>
    <w:uiPriority w:val="0"/>
    <w:pPr>
      <w:snapToGrid w:val="0"/>
      <w:jc w:val="center"/>
    </w:pPr>
    <w:rPr>
      <w:kern w:val="2"/>
      <w:sz w:val="21"/>
      <w:szCs w:val="24"/>
    </w:rPr>
  </w:style>
  <w:style w:type="paragraph" w:customStyle="1" w:styleId="726">
    <w:name w:val="样式 正文 首行缩进:  2 字符 + 首行缩进:  2 字符"/>
    <w:basedOn w:val="1"/>
    <w:uiPriority w:val="0"/>
    <w:pPr>
      <w:spacing w:line="360" w:lineRule="auto"/>
      <w:ind w:firstLine="480" w:firstLineChars="200"/>
    </w:pPr>
    <w:rPr>
      <w:rFonts w:hAnsi="宋体"/>
      <w:kern w:val="0"/>
      <w:sz w:val="24"/>
    </w:rPr>
  </w:style>
  <w:style w:type="paragraph" w:customStyle="1" w:styleId="727">
    <w:name w:val="00正文"/>
    <w:basedOn w:val="1"/>
    <w:uiPriority w:val="0"/>
    <w:pPr>
      <w:adjustRightInd w:val="0"/>
      <w:snapToGrid w:val="0"/>
      <w:spacing w:line="360" w:lineRule="auto"/>
      <w:ind w:right="-125" w:rightChars="-52"/>
    </w:pPr>
    <w:rPr>
      <w:snapToGrid w:val="0"/>
      <w:sz w:val="24"/>
      <w:szCs w:val="28"/>
    </w:rPr>
  </w:style>
  <w:style w:type="paragraph" w:customStyle="1" w:styleId="728">
    <w:name w:val="样式 报告 Char Char1 + 首行缩进:  2 字符"/>
    <w:basedOn w:val="1"/>
    <w:uiPriority w:val="0"/>
    <w:pPr>
      <w:widowControl/>
      <w:overflowPunct w:val="0"/>
      <w:autoSpaceDE w:val="0"/>
      <w:autoSpaceDN w:val="0"/>
      <w:adjustRightInd w:val="0"/>
      <w:spacing w:before="120" w:after="120" w:line="440" w:lineRule="atLeast"/>
      <w:ind w:firstLine="200" w:firstLineChars="200"/>
      <w:textAlignment w:val="baseline"/>
    </w:pPr>
    <w:rPr>
      <w:rFonts w:cs="宋体"/>
      <w:sz w:val="24"/>
    </w:rPr>
  </w:style>
  <w:style w:type="paragraph" w:customStyle="1" w:styleId="729">
    <w:name w:val="样式1."/>
    <w:basedOn w:val="1"/>
    <w:qFormat/>
    <w:uiPriority w:val="0"/>
    <w:pPr>
      <w:adjustRightInd w:val="0"/>
      <w:snapToGrid w:val="0"/>
      <w:spacing w:line="460" w:lineRule="exact"/>
    </w:pPr>
    <w:rPr>
      <w:rFonts w:eastAsia="黑体"/>
      <w:b/>
      <w:kern w:val="2"/>
      <w:sz w:val="32"/>
    </w:rPr>
  </w:style>
  <w:style w:type="paragraph" w:customStyle="1" w:styleId="730">
    <w:name w:val="样式 标题 2第几节 + 首行缩进:  1.05 厘米 段前: 0.5 行"/>
    <w:basedOn w:val="4"/>
    <w:uiPriority w:val="0"/>
    <w:pPr>
      <w:tabs>
        <w:tab w:val="left" w:pos="567"/>
      </w:tabs>
      <w:adjustRightInd/>
      <w:spacing w:after="260" w:afterLines="50" w:line="560" w:lineRule="exact"/>
      <w:ind w:left="567"/>
      <w:textAlignment w:val="auto"/>
    </w:pPr>
    <w:rPr>
      <w:rFonts w:ascii="Times New Roman" w:cs="宋体"/>
      <w:bCs/>
      <w:color w:val="000000"/>
      <w:w w:val="99"/>
      <w:kern w:val="28"/>
      <w:sz w:val="30"/>
    </w:rPr>
  </w:style>
  <w:style w:type="paragraph" w:customStyle="1" w:styleId="731">
    <w:name w:val="样式 标题 3 + 四号"/>
    <w:basedOn w:val="5"/>
    <w:uiPriority w:val="0"/>
    <w:pPr>
      <w:numPr>
        <w:ilvl w:val="0"/>
        <w:numId w:val="0"/>
      </w:numPr>
      <w:tabs>
        <w:tab w:val="left" w:pos="432"/>
        <w:tab w:val="left" w:pos="720"/>
        <w:tab w:val="clear" w:pos="709"/>
      </w:tabs>
      <w:spacing w:before="120" w:after="120" w:line="360" w:lineRule="auto"/>
      <w:ind w:left="720" w:hanging="720"/>
    </w:pPr>
    <w:rPr>
      <w:bCs/>
      <w:kern w:val="0"/>
      <w:sz w:val="24"/>
      <w:szCs w:val="32"/>
    </w:rPr>
  </w:style>
  <w:style w:type="paragraph" w:customStyle="1" w:styleId="732">
    <w:name w:val="Char1 Char Char Char Char Char Char Char Char Char"/>
    <w:basedOn w:val="1"/>
    <w:qFormat/>
    <w:uiPriority w:val="0"/>
    <w:pPr>
      <w:autoSpaceDE w:val="0"/>
      <w:autoSpaceDN w:val="0"/>
      <w:adjustRightInd w:val="0"/>
      <w:spacing w:line="360" w:lineRule="auto"/>
    </w:pPr>
    <w:rPr>
      <w:rFonts w:ascii="宋体"/>
      <w:sz w:val="21"/>
    </w:rPr>
  </w:style>
  <w:style w:type="paragraph" w:customStyle="1" w:styleId="733">
    <w:name w:val="标4（天安）"/>
    <w:basedOn w:val="734"/>
    <w:link w:val="2919"/>
    <w:uiPriority w:val="0"/>
    <w:pPr>
      <w:tabs>
        <w:tab w:val="left" w:pos="720"/>
        <w:tab w:val="left" w:pos="1260"/>
      </w:tabs>
      <w:spacing w:after="120"/>
      <w:outlineLvl w:val="3"/>
    </w:pPr>
    <w:rPr>
      <w:rFonts w:eastAsia="黑体"/>
      <w:b w:val="0"/>
      <w:color w:val="0F243E"/>
      <w:sz w:val="24"/>
      <w:szCs w:val="24"/>
    </w:rPr>
  </w:style>
  <w:style w:type="paragraph" w:customStyle="1" w:styleId="734">
    <w:name w:val="标3（天安）"/>
    <w:basedOn w:val="5"/>
    <w:next w:val="1"/>
    <w:link w:val="2879"/>
    <w:uiPriority w:val="0"/>
    <w:pPr>
      <w:numPr>
        <w:ilvl w:val="0"/>
        <w:numId w:val="0"/>
      </w:numPr>
      <w:tabs>
        <w:tab w:val="left" w:pos="720"/>
        <w:tab w:val="left" w:pos="1260"/>
        <w:tab w:val="clear" w:pos="709"/>
      </w:tabs>
      <w:spacing w:before="240" w:after="240" w:line="400" w:lineRule="exact"/>
    </w:pPr>
    <w:rPr>
      <w:sz w:val="28"/>
      <w:szCs w:val="28"/>
    </w:rPr>
  </w:style>
  <w:style w:type="paragraph" w:customStyle="1" w:styleId="735">
    <w:name w:val="银洲湖石化基地表"/>
    <w:basedOn w:val="1"/>
    <w:uiPriority w:val="0"/>
    <w:pPr>
      <w:autoSpaceDE w:val="0"/>
      <w:autoSpaceDN w:val="0"/>
      <w:adjustRightInd w:val="0"/>
      <w:spacing w:line="0" w:lineRule="atLeast"/>
      <w:jc w:val="center"/>
      <w:textAlignment w:val="center"/>
    </w:pPr>
    <w:rPr>
      <w:sz w:val="21"/>
      <w:szCs w:val="21"/>
    </w:rPr>
  </w:style>
  <w:style w:type="paragraph" w:customStyle="1" w:styleId="736">
    <w:name w:val="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737">
    <w:name w:val="麦志勤标题2"/>
    <w:basedOn w:val="1"/>
    <w:qFormat/>
    <w:uiPriority w:val="0"/>
    <w:pPr>
      <w:adjustRightInd w:val="0"/>
      <w:snapToGrid w:val="0"/>
      <w:spacing w:beforeLines="100" w:line="300" w:lineRule="auto"/>
    </w:pPr>
    <w:rPr>
      <w:rFonts w:ascii="黑体" w:hAnsi="楷体_GB2312" w:eastAsia="黑体"/>
      <w:bCs/>
      <w:snapToGrid w:val="0"/>
      <w:sz w:val="36"/>
      <w:szCs w:val="24"/>
    </w:rPr>
  </w:style>
  <w:style w:type="paragraph" w:customStyle="1" w:styleId="738">
    <w:name w:val="样式 正文首行缩进 2 + 首行缩进:  2 字符 段前: 0.5 行 段后: 0.5 行"/>
    <w:basedOn w:val="87"/>
    <w:uiPriority w:val="0"/>
    <w:pPr>
      <w:widowControl w:val="0"/>
      <w:spacing w:after="0" w:line="300" w:lineRule="auto"/>
      <w:ind w:left="0" w:leftChars="0" w:firstLine="0" w:firstLineChars="0"/>
      <w:jc w:val="both"/>
    </w:pPr>
    <w:rPr>
      <w:rFonts w:ascii="Times New Roman" w:hAnsi="Times New Roman" w:eastAsia="宋体"/>
      <w:kern w:val="2"/>
      <w:sz w:val="18"/>
      <w:szCs w:val="24"/>
    </w:rPr>
  </w:style>
  <w:style w:type="paragraph" w:customStyle="1" w:styleId="739">
    <w:name w:val="样式 标题 3h33rd levelH33Head 3level_3PIM 3Level 3 Head二级节名...1"/>
    <w:basedOn w:val="5"/>
    <w:uiPriority w:val="0"/>
    <w:pPr>
      <w:widowControl/>
      <w:numPr>
        <w:ilvl w:val="0"/>
        <w:numId w:val="0"/>
      </w:numPr>
      <w:tabs>
        <w:tab w:val="left" w:pos="720"/>
        <w:tab w:val="left" w:pos="1260"/>
        <w:tab w:val="clear" w:pos="709"/>
      </w:tabs>
      <w:spacing w:before="0" w:after="0" w:line="360" w:lineRule="auto"/>
      <w:ind w:left="1260" w:hanging="420"/>
      <w:jc w:val="left"/>
    </w:pPr>
    <w:rPr>
      <w:rFonts w:eastAsia="黑体"/>
      <w:bCs/>
      <w:sz w:val="24"/>
      <w:szCs w:val="22"/>
      <w:lang w:eastAsia="en-US" w:bidi="en-US"/>
    </w:rPr>
  </w:style>
  <w:style w:type="paragraph" w:customStyle="1" w:styleId="740">
    <w:name w:val="样式 报告 + 左侧:  4 字符 段前: 0.3 行 段后: 0.3 行"/>
    <w:basedOn w:val="583"/>
    <w:uiPriority w:val="0"/>
    <w:pPr>
      <w:widowControl w:val="0"/>
      <w:overflowPunct w:val="0"/>
      <w:autoSpaceDE w:val="0"/>
      <w:autoSpaceDN w:val="0"/>
      <w:spacing w:before="30" w:after="30" w:line="440" w:lineRule="atLeast"/>
      <w:ind w:firstLine="200" w:firstLineChars="200"/>
    </w:pPr>
    <w:rPr>
      <w:rFonts w:ascii="Times New Roman" w:hAnsi="Times New Roman" w:eastAsia="宋体"/>
      <w:kern w:val="2"/>
      <w:szCs w:val="22"/>
    </w:rPr>
  </w:style>
  <w:style w:type="paragraph" w:customStyle="1" w:styleId="741">
    <w:name w:val="L1"/>
    <w:basedOn w:val="1"/>
    <w:uiPriority w:val="0"/>
    <w:pPr>
      <w:tabs>
        <w:tab w:val="left" w:pos="425"/>
      </w:tabs>
      <w:adjustRightInd w:val="0"/>
      <w:spacing w:line="360" w:lineRule="auto"/>
      <w:ind w:left="425" w:hanging="425"/>
      <w:textAlignment w:val="baseline"/>
      <w:outlineLvl w:val="0"/>
    </w:pPr>
    <w:rPr>
      <w:b/>
      <w:kern w:val="0"/>
      <w:position w:val="-14"/>
      <w:sz w:val="32"/>
      <w:szCs w:val="32"/>
    </w:rPr>
  </w:style>
  <w:style w:type="paragraph" w:customStyle="1" w:styleId="742">
    <w:name w:val="r1.1.1y小分项"/>
    <w:next w:val="1"/>
    <w:uiPriority w:val="0"/>
    <w:pPr>
      <w:spacing w:beforeLines="100" w:afterLines="50"/>
    </w:pPr>
    <w:rPr>
      <w:rFonts w:ascii="SansSerif" w:hAnsi="SansSerif"/>
      <w:b/>
      <w:color w:val="666699"/>
      <w:kern w:val="2"/>
      <w:sz w:val="18"/>
      <w:lang w:val="en-US" w:eastAsia="zh-CN" w:bidi="ar-SA"/>
    </w:rPr>
  </w:style>
  <w:style w:type="paragraph" w:customStyle="1" w:styleId="743">
    <w:name w:val="表题 1"/>
    <w:uiPriority w:val="0"/>
    <w:pPr>
      <w:widowControl w:val="0"/>
      <w:adjustRightInd w:val="0"/>
      <w:spacing w:before="120" w:after="120"/>
      <w:jc w:val="center"/>
      <w:textAlignment w:val="baseline"/>
    </w:pPr>
    <w:rPr>
      <w:sz w:val="30"/>
      <w:lang w:val="en-US" w:eastAsia="zh-CN" w:bidi="ar-SA"/>
    </w:rPr>
  </w:style>
  <w:style w:type="paragraph" w:customStyle="1" w:styleId="744">
    <w:name w:val="表格 3"/>
    <w:basedOn w:val="34"/>
    <w:uiPriority w:val="0"/>
    <w:pPr>
      <w:autoSpaceDE w:val="0"/>
      <w:autoSpaceDN w:val="0"/>
      <w:spacing w:after="0" w:line="240" w:lineRule="auto"/>
      <w:jc w:val="center"/>
      <w:textAlignment w:val="auto"/>
    </w:pPr>
    <w:rPr>
      <w:rFonts w:ascii="Calibri" w:hAnsi="Calibri"/>
      <w:sz w:val="21"/>
    </w:rPr>
  </w:style>
  <w:style w:type="paragraph" w:customStyle="1" w:styleId="745">
    <w:name w:val="样式 正文4号首行缩 2 + 首行缩进:  2 字符"/>
    <w:basedOn w:val="1"/>
    <w:uiPriority w:val="0"/>
    <w:pPr>
      <w:widowControl/>
      <w:tabs>
        <w:tab w:val="left" w:pos="22680"/>
      </w:tabs>
      <w:snapToGrid w:val="0"/>
      <w:spacing w:line="360" w:lineRule="auto"/>
      <w:ind w:firstLine="200" w:firstLineChars="200"/>
    </w:pPr>
    <w:rPr>
      <w:color w:val="000000"/>
      <w:kern w:val="2"/>
      <w:sz w:val="28"/>
    </w:rPr>
  </w:style>
  <w:style w:type="paragraph" w:customStyle="1" w:styleId="746">
    <w:name w:val="五级无标题条"/>
    <w:basedOn w:val="1"/>
    <w:uiPriority w:val="0"/>
  </w:style>
  <w:style w:type="paragraph" w:customStyle="1" w:styleId="747">
    <w:name w:val="样式 标题 2 + 首行缩进:  2 字符 + 首行缩进:  2 字符"/>
    <w:basedOn w:val="1"/>
    <w:uiPriority w:val="0"/>
    <w:pPr>
      <w:keepNext/>
      <w:keepLines/>
      <w:spacing w:line="300" w:lineRule="auto"/>
      <w:jc w:val="center"/>
      <w:outlineLvl w:val="1"/>
    </w:pPr>
    <w:rPr>
      <w:rFonts w:ascii="Arial" w:hAnsi="Arial" w:eastAsia="黑体" w:cs="宋体"/>
      <w:kern w:val="2"/>
      <w:sz w:val="30"/>
    </w:rPr>
  </w:style>
  <w:style w:type="paragraph" w:customStyle="1" w:styleId="748">
    <w:name w:val="样式 宋体 三号 加粗 左侧:  0.11 厘米 悬挂缩进: 5.76 字符 段前: 13 磅 段后: 13 磅 ..."/>
    <w:basedOn w:val="1"/>
    <w:uiPriority w:val="0"/>
    <w:pPr>
      <w:spacing w:before="120" w:after="120"/>
      <w:ind w:left="640" w:hanging="578"/>
    </w:pPr>
    <w:rPr>
      <w:rFonts w:ascii="宋体" w:hAnsi="宋体" w:cs="宋体"/>
      <w:b/>
      <w:bCs/>
      <w:sz w:val="30"/>
      <w:szCs w:val="20"/>
    </w:rPr>
  </w:style>
  <w:style w:type="paragraph" w:customStyle="1" w:styleId="749">
    <w:name w:val="正文6"/>
    <w:basedOn w:val="1"/>
    <w:uiPriority w:val="0"/>
    <w:pPr>
      <w:adjustRightInd w:val="0"/>
      <w:spacing w:afterLines="50" w:line="315" w:lineRule="atLeast"/>
      <w:jc w:val="left"/>
      <w:textAlignment w:val="baseline"/>
    </w:pPr>
    <w:rPr>
      <w:rFonts w:ascii="宋体"/>
      <w:sz w:val="21"/>
    </w:rPr>
  </w:style>
  <w:style w:type="paragraph" w:customStyle="1" w:styleId="750">
    <w:name w:val="样式 样式 标题 3 + 首行缩进:  2 字符"/>
    <w:basedOn w:val="462"/>
    <w:uiPriority w:val="0"/>
    <w:pPr>
      <w:widowControl w:val="0"/>
      <w:numPr>
        <w:ilvl w:val="2"/>
        <w:numId w:val="0"/>
      </w:numPr>
      <w:tabs>
        <w:tab w:val="left" w:pos="1260"/>
        <w:tab w:val="clear" w:pos="0"/>
        <w:tab w:val="clear" w:pos="68"/>
        <w:tab w:val="clear" w:pos="908"/>
        <w:tab w:val="clear" w:pos="982"/>
        <w:tab w:val="clear" w:pos="1204"/>
        <w:tab w:val="clear" w:pos="1581"/>
        <w:tab w:val="clear" w:pos="1688"/>
      </w:tabs>
      <w:spacing w:before="163" w:beforeLines="0" w:after="163" w:afterLines="0" w:line="0" w:lineRule="atLeast"/>
    </w:pPr>
    <w:rPr>
      <w:rFonts w:ascii="Times New Roman" w:hAnsi="Times New Roman" w:eastAsia="黑体" w:cs="Times New Roman"/>
      <w:snapToGrid/>
      <w:kern w:val="2"/>
      <w:szCs w:val="22"/>
    </w:rPr>
  </w:style>
  <w:style w:type="paragraph" w:customStyle="1" w:styleId="751">
    <w:name w:val="Char Char Char Char1"/>
    <w:basedOn w:val="1"/>
    <w:qFormat/>
    <w:uiPriority w:val="0"/>
  </w:style>
  <w:style w:type="paragraph" w:customStyle="1" w:styleId="752">
    <w:name w:val="样式 标题 2 + 左侧:  0.32 厘米 首行缩进:  0 厘米"/>
    <w:basedOn w:val="4"/>
    <w:qFormat/>
    <w:uiPriority w:val="0"/>
    <w:pPr>
      <w:keepLines w:val="0"/>
      <w:widowControl/>
      <w:tabs>
        <w:tab w:val="left" w:pos="360"/>
        <w:tab w:val="left" w:pos="567"/>
        <w:tab w:val="left" w:pos="692"/>
        <w:tab w:val="left" w:pos="840"/>
      </w:tabs>
      <w:overflowPunct w:val="0"/>
      <w:topLinePunct/>
      <w:autoSpaceDE w:val="0"/>
      <w:snapToGrid w:val="0"/>
      <w:spacing w:before="156" w:after="156" w:line="312" w:lineRule="auto"/>
      <w:ind w:left="576" w:hanging="420"/>
      <w:jc w:val="both"/>
    </w:pPr>
    <w:rPr>
      <w:rFonts w:ascii="黑体" w:eastAsia="黑体"/>
      <w:b w:val="0"/>
      <w:bCs/>
      <w:color w:val="000000"/>
      <w:spacing w:val="20"/>
      <w:sz w:val="30"/>
    </w:rPr>
  </w:style>
  <w:style w:type="paragraph" w:customStyle="1" w:styleId="753">
    <w:name w:val="样式 左"/>
    <w:basedOn w:val="1"/>
    <w:uiPriority w:val="0"/>
    <w:pPr>
      <w:spacing w:line="360" w:lineRule="auto"/>
      <w:ind w:right="100" w:rightChars="100" w:firstLine="200" w:firstLineChars="200"/>
      <w:jc w:val="left"/>
    </w:pPr>
    <w:rPr>
      <w:rFonts w:ascii="Plotter" w:hAnsi="Plotter" w:cs="宋体"/>
      <w:kern w:val="2"/>
      <w:sz w:val="24"/>
    </w:rPr>
  </w:style>
  <w:style w:type="paragraph" w:customStyle="1" w:styleId="754">
    <w:name w:val="列项——"/>
    <w:qFormat/>
    <w:uiPriority w:val="0"/>
    <w:pPr>
      <w:widowControl w:val="0"/>
      <w:tabs>
        <w:tab w:val="left" w:pos="854"/>
      </w:tabs>
      <w:ind w:left="840" w:leftChars="200" w:hanging="420" w:hangingChars="200"/>
      <w:jc w:val="both"/>
    </w:pPr>
    <w:rPr>
      <w:rFonts w:ascii="宋体"/>
      <w:sz w:val="21"/>
      <w:lang w:val="en-US" w:eastAsia="zh-CN" w:bidi="ar-SA"/>
    </w:rPr>
  </w:style>
  <w:style w:type="paragraph" w:customStyle="1" w:styleId="755">
    <w:name w:val="Char Char Char Char Char Char Char Char Char Char2"/>
    <w:basedOn w:val="1"/>
    <w:uiPriority w:val="0"/>
    <w:pPr>
      <w:adjustRightInd w:val="0"/>
      <w:spacing w:line="360" w:lineRule="auto"/>
    </w:pPr>
    <w:rPr>
      <w:sz w:val="24"/>
    </w:rPr>
  </w:style>
  <w:style w:type="paragraph" w:customStyle="1" w:styleId="756">
    <w:name w:val="样式 标题 3ReHead 3 WSAh3h3 Charh3 Char Char + 左侧:  0 厘米 悬挂缩进:..."/>
    <w:basedOn w:val="5"/>
    <w:uiPriority w:val="0"/>
    <w:pPr>
      <w:numPr>
        <w:ilvl w:val="0"/>
        <w:numId w:val="0"/>
      </w:numPr>
      <w:tabs>
        <w:tab w:val="left" w:pos="720"/>
        <w:tab w:val="left" w:pos="1260"/>
        <w:tab w:val="clear" w:pos="709"/>
      </w:tabs>
      <w:spacing w:before="100" w:after="100" w:line="360" w:lineRule="auto"/>
      <w:ind w:left="720" w:hanging="720"/>
      <w:jc w:val="left"/>
    </w:pPr>
    <w:rPr>
      <w:rFonts w:cs="宋体"/>
      <w:bCs/>
      <w:kern w:val="2"/>
      <w:sz w:val="24"/>
      <w:lang w:val="en-GB"/>
    </w:rPr>
  </w:style>
  <w:style w:type="paragraph" w:customStyle="1" w:styleId="757">
    <w:name w:val="正文 New New New New"/>
    <w:qFormat/>
    <w:uiPriority w:val="0"/>
    <w:pPr>
      <w:widowControl w:val="0"/>
      <w:jc w:val="both"/>
    </w:pPr>
    <w:rPr>
      <w:kern w:val="2"/>
      <w:sz w:val="21"/>
      <w:szCs w:val="24"/>
      <w:lang w:val="en-US" w:eastAsia="zh-CN" w:bidi="ar-SA"/>
    </w:rPr>
  </w:style>
  <w:style w:type="paragraph" w:customStyle="1" w:styleId="758">
    <w:name w:val="CM87"/>
    <w:basedOn w:val="158"/>
    <w:next w:val="158"/>
    <w:uiPriority w:val="0"/>
    <w:pPr>
      <w:widowControl w:val="0"/>
      <w:spacing w:line="468" w:lineRule="atLeast"/>
    </w:pPr>
    <w:rPr>
      <w:rFonts w:ascii="仿宋_GB2312" w:eastAsia="仿宋_GB2312" w:cs="仿宋_GB2312"/>
      <w:kern w:val="2"/>
      <w:sz w:val="24"/>
      <w:szCs w:val="24"/>
      <w:lang w:eastAsia="zh-CN"/>
    </w:rPr>
  </w:style>
  <w:style w:type="paragraph" w:customStyle="1" w:styleId="759">
    <w:name w:val="TT表格标题"/>
    <w:basedOn w:val="1"/>
    <w:link w:val="2903"/>
    <w:uiPriority w:val="0"/>
    <w:pPr>
      <w:tabs>
        <w:tab w:val="left" w:pos="480"/>
      </w:tabs>
      <w:ind w:firstLine="482" w:firstLineChars="200"/>
      <w:jc w:val="center"/>
    </w:pPr>
    <w:rPr>
      <w:b/>
      <w:bCs/>
      <w:sz w:val="24"/>
    </w:rPr>
  </w:style>
  <w:style w:type="paragraph" w:customStyle="1" w:styleId="760">
    <w:name w:val="小五居中"/>
    <w:basedOn w:val="1"/>
    <w:uiPriority w:val="0"/>
    <w:pPr>
      <w:jc w:val="center"/>
    </w:pPr>
    <w:rPr>
      <w:kern w:val="2"/>
      <w:sz w:val="18"/>
      <w:szCs w:val="24"/>
    </w:rPr>
  </w:style>
  <w:style w:type="paragraph" w:customStyle="1" w:styleId="761">
    <w:name w:val="字元 字元 Char Char 字元 字元14"/>
    <w:basedOn w:val="1"/>
    <w:uiPriority w:val="0"/>
    <w:rPr>
      <w:kern w:val="2"/>
      <w:sz w:val="24"/>
      <w:szCs w:val="24"/>
    </w:rPr>
  </w:style>
  <w:style w:type="paragraph" w:customStyle="1" w:styleId="762">
    <w:name w:val="样式 样式 标题 2 + 非加粗 + 加粗"/>
    <w:basedOn w:val="1"/>
    <w:uiPriority w:val="0"/>
    <w:pPr>
      <w:keepNext/>
      <w:keepLines/>
      <w:spacing w:before="260" w:after="260" w:line="360" w:lineRule="auto"/>
      <w:outlineLvl w:val="1"/>
    </w:pPr>
    <w:rPr>
      <w:rFonts w:ascii="Arial" w:hAnsi="Arial" w:eastAsia="黑体"/>
      <w:b/>
      <w:bCs/>
      <w:kern w:val="2"/>
      <w:sz w:val="32"/>
      <w:szCs w:val="32"/>
    </w:rPr>
  </w:style>
  <w:style w:type="paragraph" w:customStyle="1" w:styleId="763">
    <w:name w:val="样式 小四 加粗 下划线"/>
    <w:basedOn w:val="1"/>
    <w:uiPriority w:val="0"/>
    <w:pPr>
      <w:spacing w:beforeLines="50" w:afterLines="50" w:line="360" w:lineRule="auto"/>
      <w:ind w:firstLine="196" w:firstLineChars="196"/>
    </w:pPr>
    <w:rPr>
      <w:rFonts w:cs="宋体"/>
      <w:b/>
      <w:bCs/>
      <w:kern w:val="2"/>
      <w:sz w:val="24"/>
      <w:u w:val="single"/>
    </w:rPr>
  </w:style>
  <w:style w:type="paragraph" w:customStyle="1" w:styleId="764">
    <w:name w:val="附录"/>
    <w:basedOn w:val="1"/>
    <w:qFormat/>
    <w:uiPriority w:val="0"/>
    <w:pPr>
      <w:adjustRightInd w:val="0"/>
      <w:snapToGrid w:val="0"/>
      <w:spacing w:before="240" w:line="312" w:lineRule="auto"/>
    </w:pPr>
    <w:rPr>
      <w:b/>
      <w:bCs/>
      <w:kern w:val="2"/>
      <w:sz w:val="32"/>
      <w:szCs w:val="32"/>
    </w:rPr>
  </w:style>
  <w:style w:type="paragraph" w:customStyle="1" w:styleId="765">
    <w:name w:val="表格标题_报告"/>
    <w:basedOn w:val="1"/>
    <w:uiPriority w:val="0"/>
    <w:pPr>
      <w:keepNext/>
      <w:widowControl/>
      <w:spacing w:beforeLines="50"/>
      <w:jc w:val="center"/>
    </w:pPr>
    <w:rPr>
      <w:rFonts w:ascii="黑体" w:eastAsia="黑体"/>
      <w:kern w:val="2"/>
      <w:sz w:val="28"/>
    </w:rPr>
  </w:style>
  <w:style w:type="paragraph" w:customStyle="1" w:styleId="766">
    <w:name w:val="报告正文3"/>
    <w:basedOn w:val="1"/>
    <w:uiPriority w:val="0"/>
    <w:pPr>
      <w:spacing w:line="360" w:lineRule="auto"/>
      <w:ind w:firstLine="482"/>
    </w:pPr>
    <w:rPr>
      <w:rFonts w:cs="宋体"/>
      <w:kern w:val="2"/>
      <w:sz w:val="24"/>
    </w:rPr>
  </w:style>
  <w:style w:type="paragraph" w:customStyle="1" w:styleId="767">
    <w:name w:val="附录三级条标题"/>
    <w:basedOn w:val="675"/>
    <w:next w:val="351"/>
    <w:qFormat/>
    <w:uiPriority w:val="0"/>
    <w:pPr>
      <w:tabs>
        <w:tab w:val="left" w:pos="1068"/>
      </w:tabs>
      <w:ind w:left="1068"/>
      <w:outlineLvl w:val="4"/>
    </w:pPr>
  </w:style>
  <w:style w:type="paragraph" w:customStyle="1" w:styleId="768">
    <w:name w:val="正文格式-HHJ"/>
    <w:basedOn w:val="1"/>
    <w:link w:val="2361"/>
    <w:qFormat/>
    <w:uiPriority w:val="0"/>
    <w:pPr>
      <w:spacing w:beforeLines="30" w:afterLines="30" w:line="360" w:lineRule="auto"/>
      <w:ind w:firstLine="200" w:firstLineChars="200"/>
    </w:pPr>
    <w:rPr>
      <w:sz w:val="24"/>
      <w:szCs w:val="24"/>
    </w:rPr>
  </w:style>
  <w:style w:type="paragraph" w:customStyle="1" w:styleId="769">
    <w:name w:val="表格 2"/>
    <w:basedOn w:val="367"/>
    <w:uiPriority w:val="0"/>
    <w:pPr>
      <w:autoSpaceDE w:val="0"/>
      <w:autoSpaceDN w:val="0"/>
      <w:adjustRightInd w:val="0"/>
      <w:spacing w:line="360" w:lineRule="auto"/>
      <w:textAlignment w:val="baseline"/>
    </w:pPr>
    <w:rPr>
      <w:rFonts w:eastAsia="楷体_GB2312" w:cs="Times New Roman"/>
      <w:bCs/>
      <w:kern w:val="2"/>
    </w:rPr>
  </w:style>
  <w:style w:type="paragraph" w:customStyle="1" w:styleId="770">
    <w:name w:val="标题6（杨）"/>
    <w:basedOn w:val="1"/>
    <w:qFormat/>
    <w:uiPriority w:val="0"/>
    <w:pPr>
      <w:tabs>
        <w:tab w:val="left" w:pos="0"/>
      </w:tabs>
      <w:spacing w:line="312" w:lineRule="auto"/>
      <w:jc w:val="left"/>
    </w:pPr>
    <w:rPr>
      <w:rFonts w:eastAsia="黑体"/>
      <w:b/>
      <w:kern w:val="2"/>
      <w:sz w:val="24"/>
      <w:szCs w:val="24"/>
    </w:rPr>
  </w:style>
  <w:style w:type="paragraph" w:customStyle="1" w:styleId="771">
    <w:name w:val="题注2"/>
    <w:basedOn w:val="22"/>
    <w:next w:val="1"/>
    <w:uiPriority w:val="0"/>
    <w:pPr>
      <w:spacing w:before="0" w:after="0" w:line="324" w:lineRule="auto"/>
      <w:ind w:firstLine="400" w:firstLineChars="200"/>
    </w:pPr>
    <w:rPr>
      <w:rFonts w:eastAsia="宋体" w:cs="宋体"/>
      <w:kern w:val="2"/>
      <w:sz w:val="21"/>
      <w:szCs w:val="22"/>
    </w:rPr>
  </w:style>
  <w:style w:type="paragraph" w:customStyle="1" w:styleId="772">
    <w:name w:val="金光华表头"/>
    <w:basedOn w:val="1"/>
    <w:uiPriority w:val="0"/>
    <w:pPr>
      <w:widowControl/>
      <w:spacing w:line="360" w:lineRule="auto"/>
      <w:ind w:firstLine="794"/>
      <w:jc w:val="left"/>
    </w:pPr>
    <w:rPr>
      <w:sz w:val="24"/>
      <w:szCs w:val="24"/>
    </w:rPr>
  </w:style>
  <w:style w:type="paragraph" w:customStyle="1" w:styleId="773">
    <w:name w:val="普通(网站)4"/>
    <w:basedOn w:val="1"/>
    <w:qFormat/>
    <w:uiPriority w:val="0"/>
    <w:pPr>
      <w:widowControl/>
      <w:spacing w:before="100" w:beforeAutospacing="1" w:after="100" w:afterAutospacing="1" w:line="360" w:lineRule="auto"/>
      <w:jc w:val="left"/>
    </w:pPr>
    <w:rPr>
      <w:rFonts w:ascii="宋体" w:hAnsi="宋体"/>
      <w:sz w:val="24"/>
      <w:szCs w:val="24"/>
    </w:rPr>
  </w:style>
  <w:style w:type="paragraph" w:customStyle="1" w:styleId="774">
    <w:name w:val="grajaxhang2"/>
    <w:basedOn w:val="1"/>
    <w:uiPriority w:val="0"/>
    <w:pPr>
      <w:widowControl/>
      <w:pBdr>
        <w:top w:val="single" w:color="08BD0C" w:sz="6" w:space="6"/>
        <w:left w:val="single" w:color="08BD0C" w:sz="6" w:space="6"/>
        <w:bottom w:val="single" w:color="08BD0C" w:sz="6" w:space="6"/>
        <w:right w:val="single" w:color="08BD0C" w:sz="6" w:space="6"/>
      </w:pBdr>
      <w:shd w:val="clear" w:color="auto" w:fill="E7FFE7"/>
      <w:spacing w:before="100" w:beforeAutospacing="1" w:after="100" w:afterAutospacing="1"/>
      <w:jc w:val="left"/>
    </w:pPr>
    <w:rPr>
      <w:rFonts w:ascii="宋体" w:hAnsi="宋体"/>
      <w:color w:val="000000"/>
      <w:sz w:val="18"/>
      <w:szCs w:val="18"/>
    </w:rPr>
  </w:style>
  <w:style w:type="paragraph" w:customStyle="1" w:styleId="775">
    <w:name w:val="008 表文字"/>
    <w:basedOn w:val="1"/>
    <w:uiPriority w:val="0"/>
    <w:pPr>
      <w:widowControl/>
      <w:spacing w:line="312" w:lineRule="auto"/>
      <w:jc w:val="center"/>
    </w:pPr>
    <w:rPr>
      <w:bCs/>
      <w:kern w:val="21"/>
      <w:sz w:val="21"/>
      <w:szCs w:val="21"/>
    </w:rPr>
  </w:style>
  <w:style w:type="paragraph" w:customStyle="1" w:styleId="776">
    <w:name w:val="TOC 标题2"/>
    <w:basedOn w:val="3"/>
    <w:next w:val="1"/>
    <w:unhideWhenUsed/>
    <w:qFormat/>
    <w:uiPriority w:val="39"/>
    <w:pPr>
      <w:tabs>
        <w:tab w:val="left" w:pos="850"/>
      </w:tabs>
      <w:spacing w:line="276" w:lineRule="auto"/>
      <w:jc w:val="left"/>
      <w:outlineLvl w:val="9"/>
    </w:pPr>
    <w:rPr>
      <w:rFonts w:ascii="Cambria" w:hAnsi="Cambria"/>
      <w:color w:val="366091"/>
      <w:kern w:val="0"/>
      <w:szCs w:val="28"/>
    </w:rPr>
  </w:style>
  <w:style w:type="paragraph" w:customStyle="1" w:styleId="777">
    <w:name w:val="三级标题1"/>
    <w:basedOn w:val="1"/>
    <w:uiPriority w:val="0"/>
    <w:pPr>
      <w:adjustRightInd w:val="0"/>
      <w:snapToGrid w:val="0"/>
      <w:spacing w:beforeLines="50" w:afterLines="50" w:line="360" w:lineRule="auto"/>
      <w:jc w:val="left"/>
      <w:outlineLvl w:val="2"/>
    </w:pPr>
    <w:rPr>
      <w:rFonts w:ascii="Calibri" w:hAnsi="Calibri"/>
      <w:b/>
      <w:bCs/>
      <w:kern w:val="2"/>
      <w:sz w:val="32"/>
    </w:rPr>
  </w:style>
  <w:style w:type="paragraph" w:customStyle="1" w:styleId="778">
    <w:name w:val="字元 字元 Char Char 字元 字元12"/>
    <w:basedOn w:val="1"/>
    <w:uiPriority w:val="0"/>
    <w:pPr>
      <w:spacing w:line="360" w:lineRule="auto"/>
    </w:pPr>
    <w:rPr>
      <w:kern w:val="2"/>
      <w:sz w:val="24"/>
      <w:szCs w:val="24"/>
    </w:rPr>
  </w:style>
  <w:style w:type="paragraph" w:customStyle="1" w:styleId="779">
    <w:name w:val="样式 标题 4H4Subsection + 黑色 段前: 0.5 行 段后: 0.5 行1"/>
    <w:basedOn w:val="7"/>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Times New Roman" w:hAnsi="Times New Roman" w:cs="宋体"/>
      <w:b w:val="0"/>
      <w:color w:val="000000"/>
      <w:kern w:val="2"/>
    </w:rPr>
  </w:style>
  <w:style w:type="paragraph" w:customStyle="1" w:styleId="780">
    <w:name w:val="p9blue"/>
    <w:basedOn w:val="1"/>
    <w:uiPriority w:val="0"/>
    <w:pPr>
      <w:widowControl/>
      <w:spacing w:before="100" w:beforeAutospacing="1" w:after="100" w:afterAutospacing="1" w:line="240" w:lineRule="atLeast"/>
      <w:jc w:val="left"/>
    </w:pPr>
    <w:rPr>
      <w:rFonts w:eastAsia="Arial Unicode MS"/>
      <w:color w:val="00309C"/>
      <w:kern w:val="0"/>
      <w:sz w:val="18"/>
      <w:szCs w:val="18"/>
    </w:rPr>
  </w:style>
  <w:style w:type="paragraph" w:customStyle="1" w:styleId="781">
    <w:name w:val="样式 样式 四号 黑色 行距: 1.5 倍行距 首行缩进:  2 字符 + (中文) 宋体 16 磅 首行缩进:  2 字符"/>
    <w:basedOn w:val="782"/>
    <w:uiPriority w:val="0"/>
    <w:pPr>
      <w:ind w:firstLine="640"/>
    </w:pPr>
    <w:rPr>
      <w:rFonts w:eastAsia="宋体" w:cs="PMingLiU"/>
      <w:sz w:val="32"/>
    </w:rPr>
  </w:style>
  <w:style w:type="paragraph" w:customStyle="1" w:styleId="782">
    <w:name w:val="样式 四号 黑色 行距: 1.5 倍行距 首行缩进:  2 字符"/>
    <w:basedOn w:val="1"/>
    <w:uiPriority w:val="0"/>
    <w:pPr>
      <w:spacing w:line="360" w:lineRule="auto"/>
      <w:ind w:firstLine="560" w:firstLineChars="200"/>
    </w:pPr>
    <w:rPr>
      <w:rFonts w:eastAsia="仿宋_GB2312" w:cs="宋体"/>
      <w:color w:val="000000"/>
      <w:kern w:val="2"/>
      <w:sz w:val="28"/>
    </w:rPr>
  </w:style>
  <w:style w:type="paragraph" w:customStyle="1" w:styleId="783">
    <w:name w:val="样式 五号 居中 首行缩进:  0.74 厘米 行距: 单倍行距"/>
    <w:basedOn w:val="1"/>
    <w:uiPriority w:val="0"/>
    <w:pPr>
      <w:spacing w:beforeLines="30" w:afterLines="30" w:line="240" w:lineRule="atLeast"/>
      <w:ind w:left="47"/>
      <w:jc w:val="center"/>
    </w:pPr>
    <w:rPr>
      <w:kern w:val="2"/>
      <w:sz w:val="21"/>
    </w:rPr>
  </w:style>
  <w:style w:type="paragraph" w:customStyle="1" w:styleId="784">
    <w:name w:val="样式 标题 3条标题1.1.1标题3H3h33rd level第二层条三级标题ReHead 3 WSA +"/>
    <w:basedOn w:val="5"/>
    <w:uiPriority w:val="0"/>
    <w:pPr>
      <w:numPr>
        <w:ilvl w:val="0"/>
        <w:numId w:val="0"/>
      </w:numPr>
      <w:tabs>
        <w:tab w:val="left" w:pos="720"/>
        <w:tab w:val="left" w:pos="1260"/>
        <w:tab w:val="clear" w:pos="709"/>
      </w:tabs>
    </w:pPr>
    <w:rPr>
      <w:rFonts w:ascii="Arial Unicode MS" w:hAnsi="Arial Unicode MS" w:cs="Courier New"/>
      <w:bCs/>
      <w:sz w:val="28"/>
      <w:szCs w:val="32"/>
    </w:rPr>
  </w:style>
  <w:style w:type="paragraph" w:customStyle="1" w:styleId="785">
    <w:name w:val="Char Char Char Char Char Char Char Char Char Char Char Char Char1 Char Char Char Char Char Char Char Char Char Char Char Char Char Char Char Char Char Char Char2"/>
    <w:basedOn w:val="1"/>
    <w:uiPriority w:val="0"/>
    <w:pPr>
      <w:widowControl/>
      <w:spacing w:after="160" w:line="240" w:lineRule="exact"/>
      <w:jc w:val="left"/>
    </w:pPr>
    <w:rPr>
      <w:rFonts w:ascii="Verdana" w:hAnsi="Verdana"/>
      <w:lang w:eastAsia="en-US"/>
    </w:rPr>
  </w:style>
  <w:style w:type="paragraph" w:customStyle="1" w:styleId="786">
    <w:name w:val="生物类名"/>
    <w:basedOn w:val="1"/>
    <w:qFormat/>
    <w:uiPriority w:val="0"/>
    <w:pPr>
      <w:tabs>
        <w:tab w:val="left" w:pos="-120"/>
      </w:tabs>
      <w:spacing w:line="310" w:lineRule="atLeast"/>
      <w:jc w:val="left"/>
    </w:pPr>
    <w:rPr>
      <w:b/>
      <w:snapToGrid w:val="0"/>
      <w:spacing w:val="8"/>
      <w:sz w:val="24"/>
    </w:rPr>
  </w:style>
  <w:style w:type="paragraph" w:customStyle="1" w:styleId="787">
    <w:name w:val="五号加粗居左"/>
    <w:basedOn w:val="192"/>
    <w:uiPriority w:val="0"/>
    <w:rPr>
      <w:rFonts w:eastAsia="宋体"/>
      <w:b/>
    </w:rPr>
  </w:style>
  <w:style w:type="paragraph" w:customStyle="1" w:styleId="788">
    <w:name w:val="样式 宋体 左侧:  0.75 厘米 首行缩进:  0.85 厘米 段前: 3 磅 段后: 3 磅 行距: 1.5 倍..."/>
    <w:basedOn w:val="1"/>
    <w:next w:val="789"/>
    <w:uiPriority w:val="0"/>
    <w:pPr>
      <w:spacing w:before="60" w:after="60" w:line="360" w:lineRule="auto"/>
      <w:ind w:left="425" w:firstLine="480"/>
    </w:pPr>
    <w:rPr>
      <w:rFonts w:ascii="宋体" w:cs="宋体"/>
      <w:sz w:val="28"/>
      <w:szCs w:val="20"/>
    </w:rPr>
  </w:style>
  <w:style w:type="paragraph" w:customStyle="1" w:styleId="789">
    <w:name w:val="正文首行缩进1"/>
    <w:basedOn w:val="1"/>
    <w:uiPriority w:val="0"/>
    <w:pPr>
      <w:topLinePunct/>
      <w:adjustRightInd w:val="0"/>
      <w:snapToGrid w:val="0"/>
      <w:spacing w:line="360" w:lineRule="auto"/>
      <w:ind w:firstLine="200" w:firstLineChars="200"/>
    </w:pPr>
    <w:rPr>
      <w:rFonts w:ascii="宋体" w:hAnsi="宋体" w:eastAsia="宋体" w:cs="Times New Roman"/>
      <w:snapToGrid w:val="0"/>
      <w:sz w:val="24"/>
      <w:szCs w:val="22"/>
    </w:rPr>
  </w:style>
  <w:style w:type="paragraph" w:customStyle="1" w:styleId="790">
    <w:name w:val="款项"/>
    <w:basedOn w:val="1"/>
    <w:uiPriority w:val="0"/>
    <w:pPr>
      <w:spacing w:beforeLines="50" w:afterLines="50"/>
    </w:pPr>
    <w:rPr>
      <w:rFonts w:ascii="黑体" w:eastAsia="黑体"/>
      <w:sz w:val="24"/>
    </w:rPr>
  </w:style>
  <w:style w:type="paragraph" w:customStyle="1" w:styleId="791">
    <w:name w:val="样式 样式 标题 1章节标题章标题 1-*+h11st levelSection Headl1b1本标题不使用篇标...1 + ..."/>
    <w:basedOn w:val="1"/>
    <w:uiPriority w:val="0"/>
    <w:pPr>
      <w:keepNext/>
      <w:keepLines/>
      <w:spacing w:before="240" w:after="120" w:line="360" w:lineRule="auto"/>
      <w:jc w:val="left"/>
      <w:outlineLvl w:val="0"/>
    </w:pPr>
    <w:rPr>
      <w:rFonts w:eastAsia="黑体" w:cs="宋体"/>
      <w:b/>
      <w:bCs/>
      <w:kern w:val="44"/>
      <w:sz w:val="28"/>
      <w:szCs w:val="28"/>
    </w:rPr>
  </w:style>
  <w:style w:type="paragraph" w:customStyle="1" w:styleId="792">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793">
    <w:name w:val="项目名称"/>
    <w:basedOn w:val="1"/>
    <w:next w:val="1"/>
    <w:uiPriority w:val="0"/>
    <w:pPr>
      <w:widowControl/>
      <w:adjustRightInd w:val="0"/>
      <w:spacing w:before="960" w:after="60" w:line="360" w:lineRule="atLeast"/>
      <w:jc w:val="center"/>
      <w:textAlignment w:val="baseline"/>
    </w:pPr>
    <w:rPr>
      <w:rFonts w:ascii="楷体_GB2312" w:hAnsi="宋体" w:eastAsia="楷体_GB2312" w:cs="宋体"/>
      <w:b/>
      <w:color w:val="000000"/>
      <w:kern w:val="0"/>
      <w:sz w:val="48"/>
      <w:szCs w:val="20"/>
    </w:rPr>
  </w:style>
  <w:style w:type="paragraph" w:customStyle="1" w:styleId="794">
    <w:name w:val="框图1"/>
    <w:basedOn w:val="1"/>
    <w:uiPriority w:val="0"/>
    <w:pPr>
      <w:widowControl/>
      <w:adjustRightInd w:val="0"/>
      <w:spacing w:line="20" w:lineRule="atLeast"/>
      <w:jc w:val="center"/>
      <w:textAlignment w:val="baseline"/>
    </w:pPr>
    <w:rPr>
      <w:rFonts w:ascii="宋体" w:hAnsi="宋体" w:cs="宋体"/>
      <w:kern w:val="18"/>
      <w:sz w:val="18"/>
      <w:szCs w:val="20"/>
    </w:rPr>
  </w:style>
  <w:style w:type="paragraph" w:customStyle="1" w:styleId="795">
    <w:name w:val="三级无标题条"/>
    <w:basedOn w:val="1"/>
    <w:uiPriority w:val="0"/>
  </w:style>
  <w:style w:type="paragraph" w:customStyle="1" w:styleId="796">
    <w:name w:val="样式 标题 2标题21.1H2h2第一层条二级标题标题 lxb2二级标题 Char表标题单位名4.12...1"/>
    <w:basedOn w:val="1"/>
    <w:uiPriority w:val="0"/>
    <w:pPr>
      <w:tabs>
        <w:tab w:val="left" w:pos="680"/>
      </w:tabs>
    </w:pPr>
    <w:rPr>
      <w:kern w:val="2"/>
      <w:sz w:val="21"/>
      <w:szCs w:val="24"/>
    </w:rPr>
  </w:style>
  <w:style w:type="paragraph" w:customStyle="1" w:styleId="797">
    <w:name w:val="样式 标题 2 + 首行缩进:  1.8 字符"/>
    <w:basedOn w:val="4"/>
    <w:uiPriority w:val="0"/>
    <w:pPr>
      <w:tabs>
        <w:tab w:val="left" w:pos="567"/>
      </w:tabs>
      <w:adjustRightInd/>
      <w:spacing w:before="260" w:beforeLines="50" w:after="260" w:afterLines="50"/>
      <w:ind w:left="992" w:firstLine="542" w:firstLineChars="180"/>
      <w:jc w:val="both"/>
      <w:textAlignment w:val="auto"/>
    </w:pPr>
    <w:rPr>
      <w:rFonts w:ascii="Arial" w:hAnsi="Arial" w:eastAsia="黑体"/>
      <w:bCs/>
      <w:color w:val="000000"/>
      <w:kern w:val="2"/>
      <w:sz w:val="28"/>
      <w:szCs w:val="30"/>
    </w:rPr>
  </w:style>
  <w:style w:type="paragraph" w:customStyle="1" w:styleId="798">
    <w:name w:val="样式 样式 首行缩进:  2 字符 行距: 固定值 24 磅 + 首行缩进:  2 字符"/>
    <w:basedOn w:val="1"/>
    <w:uiPriority w:val="0"/>
    <w:pPr>
      <w:tabs>
        <w:tab w:val="left" w:pos="22680"/>
      </w:tabs>
      <w:spacing w:line="324" w:lineRule="auto"/>
      <w:ind w:firstLine="200" w:firstLineChars="200"/>
    </w:pPr>
    <w:rPr>
      <w:rFonts w:ascii="宋体" w:hAnsi="宋体" w:cs="宋体"/>
      <w:spacing w:val="8"/>
      <w:kern w:val="2"/>
      <w:sz w:val="24"/>
    </w:rPr>
  </w:style>
  <w:style w:type="paragraph" w:customStyle="1" w:styleId="799">
    <w:name w:val="样式 标题 3 + 段前: 0.5 行 段后: 0.5 行"/>
    <w:basedOn w:val="5"/>
    <w:uiPriority w:val="0"/>
    <w:pPr>
      <w:numPr>
        <w:ilvl w:val="0"/>
        <w:numId w:val="0"/>
      </w:numPr>
      <w:tabs>
        <w:tab w:val="left" w:pos="0"/>
        <w:tab w:val="left" w:pos="720"/>
        <w:tab w:val="left" w:pos="1260"/>
        <w:tab w:val="clear" w:pos="709"/>
      </w:tabs>
      <w:snapToGrid w:val="0"/>
      <w:spacing w:beforeLines="50" w:afterLines="50" w:line="360" w:lineRule="auto"/>
      <w:jc w:val="left"/>
    </w:pPr>
    <w:rPr>
      <w:rFonts w:cs="宋体"/>
      <w:bCs/>
      <w:kern w:val="2"/>
      <w:sz w:val="28"/>
    </w:rPr>
  </w:style>
  <w:style w:type="paragraph" w:customStyle="1" w:styleId="800">
    <w:name w:val="索引 11"/>
    <w:basedOn w:val="1"/>
    <w:next w:val="1"/>
    <w:uiPriority w:val="0"/>
    <w:pPr>
      <w:topLinePunct/>
      <w:adjustRightInd w:val="0"/>
      <w:snapToGrid w:val="0"/>
      <w:jc w:val="center"/>
    </w:pPr>
    <w:rPr>
      <w:rFonts w:ascii="宋体" w:hAnsi="宋体"/>
      <w:snapToGrid w:val="0"/>
      <w:kern w:val="0"/>
      <w:sz w:val="24"/>
      <w:szCs w:val="20"/>
    </w:rPr>
  </w:style>
  <w:style w:type="paragraph" w:customStyle="1" w:styleId="801">
    <w:name w:val="正文 1.5 倍行距"/>
    <w:uiPriority w:val="0"/>
    <w:pPr>
      <w:widowControl w:val="0"/>
      <w:spacing w:beforeLines="50" w:afterLines="50" w:line="360" w:lineRule="auto"/>
    </w:pPr>
    <w:rPr>
      <w:rFonts w:ascii="宋体" w:hAnsi="宋体"/>
      <w:sz w:val="24"/>
      <w:szCs w:val="24"/>
      <w:lang w:val="en-US" w:eastAsia="zh-CN" w:bidi="ar-SA"/>
    </w:rPr>
  </w:style>
  <w:style w:type="paragraph" w:customStyle="1" w:styleId="802">
    <w:name w:val="p17"/>
    <w:basedOn w:val="1"/>
    <w:uiPriority w:val="0"/>
    <w:pPr>
      <w:widowControl/>
      <w:spacing w:line="360" w:lineRule="auto"/>
      <w:jc w:val="center"/>
    </w:pPr>
    <w:rPr>
      <w:b/>
      <w:bCs/>
      <w:color w:val="000000"/>
      <w:sz w:val="24"/>
      <w:szCs w:val="24"/>
    </w:rPr>
  </w:style>
  <w:style w:type="paragraph" w:customStyle="1" w:styleId="803">
    <w:name w:val="样式22"/>
    <w:basedOn w:val="804"/>
    <w:uiPriority w:val="0"/>
    <w:rPr>
      <w:rFonts w:ascii="Calibri" w:hAnsi="Calibri" w:eastAsia="宋体" w:cs="Times New Roman"/>
      <w:color w:val="auto"/>
    </w:rPr>
  </w:style>
  <w:style w:type="paragraph" w:customStyle="1" w:styleId="804">
    <w:name w:val="样式 正文文本缩进 2正文文本缩进 2 Char Char Char Char正文文本缩进 2 Char Char + 黑色2"/>
    <w:basedOn w:val="51"/>
    <w:link w:val="2480"/>
    <w:uiPriority w:val="0"/>
    <w:pPr>
      <w:adjustRightInd w:val="0"/>
      <w:spacing w:line="320" w:lineRule="exact"/>
      <w:ind w:left="0" w:firstLine="0" w:firstLineChars="0"/>
      <w:jc w:val="center"/>
      <w:textAlignment w:val="baseline"/>
    </w:pPr>
    <w:rPr>
      <w:rFonts w:eastAsia="宋体"/>
      <w:color w:val="000000"/>
      <w:szCs w:val="21"/>
    </w:rPr>
  </w:style>
  <w:style w:type="paragraph" w:styleId="805">
    <w:name w:val=""/>
    <w:basedOn w:val="3"/>
    <w:next w:val="1"/>
    <w:qFormat/>
    <w:uiPriority w:val="39"/>
    <w:pPr>
      <w:widowControl/>
      <w:snapToGrid w:val="0"/>
      <w:spacing w:before="480" w:after="100" w:afterAutospacing="1" w:line="276" w:lineRule="auto"/>
      <w:jc w:val="left"/>
      <w:outlineLvl w:val="9"/>
    </w:pPr>
    <w:rPr>
      <w:rFonts w:ascii="Cambria" w:hAnsi="Cambria"/>
      <w:color w:val="365F91"/>
      <w:kern w:val="0"/>
      <w:szCs w:val="28"/>
    </w:rPr>
  </w:style>
  <w:style w:type="paragraph" w:customStyle="1" w:styleId="806">
    <w:name w:val="表注"/>
    <w:basedOn w:val="1"/>
    <w:qFormat/>
    <w:uiPriority w:val="0"/>
    <w:pPr>
      <w:keepLines/>
      <w:adjustRightInd w:val="0"/>
      <w:snapToGrid w:val="0"/>
      <w:spacing w:beforeLines="50" w:afterLines="50" w:line="240" w:lineRule="atLeast"/>
      <w:jc w:val="center"/>
    </w:pPr>
    <w:rPr>
      <w:rFonts w:ascii="黑体" w:hAnsi="黑体" w:eastAsia="黑体" w:cs="Arial"/>
      <w:sz w:val="28"/>
      <w:szCs w:val="28"/>
    </w:rPr>
  </w:style>
  <w:style w:type="paragraph" w:customStyle="1" w:styleId="807">
    <w:name w:val="样式 标题 3标题 3 Char + Times New Roman 小三 行距: 单倍行距"/>
    <w:basedOn w:val="5"/>
    <w:uiPriority w:val="0"/>
    <w:pPr>
      <w:numPr>
        <w:ilvl w:val="0"/>
        <w:numId w:val="0"/>
      </w:numPr>
      <w:tabs>
        <w:tab w:val="left" w:pos="432"/>
        <w:tab w:val="left" w:pos="720"/>
        <w:tab w:val="clear" w:pos="709"/>
      </w:tabs>
      <w:spacing w:line="240" w:lineRule="auto"/>
      <w:ind w:left="720" w:hanging="720"/>
    </w:pPr>
    <w:rPr>
      <w:rFonts w:ascii="宋体" w:hAnsi="宋体"/>
      <w:bCs/>
      <w:sz w:val="30"/>
      <w:szCs w:val="30"/>
    </w:rPr>
  </w:style>
  <w:style w:type="paragraph" w:customStyle="1" w:styleId="808">
    <w:name w:val="Char Char Char1 Char Char Char Char Char Char Char Char Char Char Char Char Char Char Char Char3"/>
    <w:basedOn w:val="1"/>
    <w:uiPriority w:val="0"/>
    <w:pPr>
      <w:spacing w:line="360" w:lineRule="auto"/>
      <w:ind w:firstLine="200" w:firstLineChars="200"/>
    </w:pPr>
    <w:rPr>
      <w:rFonts w:ascii="宋体" w:hAnsi="宋体" w:cs="宋体"/>
      <w:kern w:val="2"/>
      <w:sz w:val="24"/>
      <w:szCs w:val="24"/>
    </w:rPr>
  </w:style>
  <w:style w:type="paragraph" w:customStyle="1" w:styleId="809">
    <w:name w:val="报告类别"/>
    <w:basedOn w:val="1"/>
    <w:uiPriority w:val="0"/>
    <w:pPr>
      <w:widowControl/>
      <w:spacing w:before="60" w:after="60" w:line="360" w:lineRule="atLeast"/>
      <w:jc w:val="center"/>
    </w:pPr>
    <w:rPr>
      <w:rFonts w:ascii="宋体" w:hAnsi="宋体" w:eastAsia="华文中宋" w:cs="宋体"/>
      <w:b/>
      <w:color w:val="000000"/>
      <w:kern w:val="0"/>
      <w:sz w:val="72"/>
      <w:szCs w:val="20"/>
    </w:rPr>
  </w:style>
  <w:style w:type="paragraph" w:customStyle="1" w:styleId="810">
    <w:name w:val="中大2级标题"/>
    <w:basedOn w:val="4"/>
    <w:link w:val="3023"/>
    <w:uiPriority w:val="0"/>
    <w:pPr>
      <w:tabs>
        <w:tab w:val="left" w:pos="567"/>
      </w:tabs>
      <w:adjustRightInd/>
      <w:spacing w:after="260" w:afterLines="50"/>
      <w:ind w:left="567"/>
      <w:textAlignment w:val="auto"/>
    </w:pPr>
    <w:rPr>
      <w:rFonts w:hAnsi="宋体"/>
      <w:bCs/>
      <w:sz w:val="30"/>
      <w:szCs w:val="32"/>
    </w:rPr>
  </w:style>
  <w:style w:type="paragraph" w:customStyle="1" w:styleId="811">
    <w:name w:val="summer正文编辑样式2"/>
    <w:basedOn w:val="1"/>
    <w:uiPriority w:val="0"/>
    <w:pPr>
      <w:spacing w:line="360" w:lineRule="auto"/>
      <w:ind w:firstLine="480" w:firstLineChars="200"/>
    </w:pPr>
    <w:rPr>
      <w:rFonts w:cs="宋体"/>
      <w:sz w:val="24"/>
    </w:rPr>
  </w:style>
  <w:style w:type="paragraph" w:customStyle="1" w:styleId="812">
    <w:name w:val="样四"/>
    <w:basedOn w:val="7"/>
    <w:uiPriority w:val="0"/>
    <w:pPr>
      <w:widowControl/>
      <w:numPr>
        <w:ilvl w:val="3"/>
        <w:numId w:val="0"/>
      </w:numPr>
      <w:tabs>
        <w:tab w:val="left" w:pos="851"/>
        <w:tab w:val="left" w:pos="2409"/>
      </w:tabs>
      <w:adjustRightInd/>
      <w:spacing w:before="240" w:afterLines="100" w:line="360" w:lineRule="auto"/>
      <w:ind w:left="2409" w:hanging="708"/>
      <w:textAlignment w:val="auto"/>
    </w:pPr>
    <w:rPr>
      <w:rFonts w:ascii="Times New Roman" w:hAnsi="Times New Roman" w:eastAsia="宋体"/>
      <w:bCs/>
      <w:kern w:val="2"/>
      <w:sz w:val="28"/>
      <w:szCs w:val="28"/>
    </w:rPr>
  </w:style>
  <w:style w:type="paragraph" w:customStyle="1" w:styleId="813">
    <w:name w:val="样式10"/>
    <w:basedOn w:val="57"/>
    <w:qFormat/>
    <w:uiPriority w:val="0"/>
    <w:rPr>
      <w:rFonts w:ascii="Calibri" w:hAnsi="Calibri"/>
    </w:rPr>
  </w:style>
  <w:style w:type="paragraph" w:customStyle="1" w:styleId="814">
    <w:name w:val="样式1"/>
    <w:basedOn w:val="1"/>
    <w:next w:val="45"/>
    <w:link w:val="2830"/>
    <w:qFormat/>
    <w:uiPriority w:val="0"/>
    <w:pPr>
      <w:widowControl/>
      <w:jc w:val="left"/>
    </w:pPr>
    <w:rPr>
      <w:rFonts w:ascii="宋体" w:hAnsi="Courier New"/>
      <w:kern w:val="0"/>
      <w:szCs w:val="21"/>
    </w:rPr>
  </w:style>
  <w:style w:type="paragraph" w:customStyle="1" w:styleId="815">
    <w:name w:val="xl3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816">
    <w:name w:val="样式122"/>
    <w:basedOn w:val="1"/>
    <w:link w:val="2459"/>
    <w:uiPriority w:val="0"/>
    <w:pPr>
      <w:spacing w:line="520" w:lineRule="exact"/>
      <w:ind w:firstLine="480" w:firstLineChars="200"/>
    </w:pPr>
    <w:rPr>
      <w:b/>
      <w:color w:val="000000"/>
      <w:sz w:val="24"/>
      <w:szCs w:val="24"/>
    </w:rPr>
  </w:style>
  <w:style w:type="paragraph" w:customStyle="1" w:styleId="817">
    <w:name w:val="表格新"/>
    <w:basedOn w:val="1"/>
    <w:qFormat/>
    <w:uiPriority w:val="0"/>
    <w:pPr>
      <w:adjustRightInd w:val="0"/>
      <w:snapToGrid w:val="0"/>
      <w:spacing w:before="60" w:after="60"/>
      <w:jc w:val="center"/>
      <w:textAlignment w:val="baseline"/>
    </w:pPr>
    <w:rPr>
      <w:rFonts w:ascii="宋体" w:hAnsi="宋体"/>
      <w:sz w:val="24"/>
    </w:rPr>
  </w:style>
  <w:style w:type="paragraph" w:customStyle="1" w:styleId="818">
    <w:name w:val="明显引用1"/>
    <w:basedOn w:val="1"/>
    <w:next w:val="1"/>
    <w:link w:val="2333"/>
    <w:qFormat/>
    <w:uiPriority w:val="0"/>
    <w:pPr>
      <w:widowControl/>
      <w:pBdr>
        <w:bottom w:val="single" w:color="4F81BD" w:sz="4" w:space="4"/>
      </w:pBdr>
      <w:spacing w:before="200" w:after="280"/>
      <w:ind w:left="936" w:right="936"/>
      <w:jc w:val="left"/>
    </w:pPr>
    <w:rPr>
      <w:b/>
      <w:bCs/>
      <w:i/>
      <w:iCs/>
      <w:color w:val="4F81BD"/>
      <w:szCs w:val="24"/>
    </w:rPr>
  </w:style>
  <w:style w:type="paragraph" w:customStyle="1" w:styleId="819">
    <w:name w:val="Char5 Char Char Char1 Char Char Char Char Char Char Char Char Char Char Char Char"/>
    <w:basedOn w:val="1"/>
    <w:uiPriority w:val="0"/>
  </w:style>
  <w:style w:type="paragraph" w:customStyle="1" w:styleId="820">
    <w:name w:val="biaoti"/>
    <w:basedOn w:val="1"/>
    <w:uiPriority w:val="0"/>
    <w:pPr>
      <w:widowControl/>
      <w:tabs>
        <w:tab w:val="left" w:pos="22680"/>
      </w:tabs>
      <w:spacing w:before="100" w:beforeAutospacing="1" w:after="100" w:afterAutospacing="1" w:line="375" w:lineRule="atLeast"/>
      <w:jc w:val="left"/>
    </w:pPr>
    <w:rPr>
      <w:rFonts w:ascii="Arial" w:hAnsi="Arial" w:eastAsia="Arial Unicode MS" w:cs="Arial"/>
      <w:b/>
      <w:bCs/>
      <w:color w:val="006600"/>
      <w:sz w:val="24"/>
      <w:szCs w:val="24"/>
    </w:rPr>
  </w:style>
  <w:style w:type="paragraph" w:customStyle="1" w:styleId="821">
    <w:name w:val="2152793030"/>
    <w:basedOn w:val="1"/>
    <w:uiPriority w:val="0"/>
    <w:pPr>
      <w:adjustRightInd w:val="0"/>
      <w:spacing w:line="420" w:lineRule="atLeast"/>
      <w:ind w:firstLine="601"/>
      <w:jc w:val="left"/>
      <w:textAlignment w:val="baseline"/>
    </w:pPr>
    <w:rPr>
      <w:rFonts w:ascii="宋体"/>
      <w:spacing w:val="20"/>
      <w:sz w:val="24"/>
    </w:rPr>
  </w:style>
  <w:style w:type="paragraph" w:customStyle="1" w:styleId="822">
    <w:name w:val="样式 (符号) 宋体 加粗 左 行距: 1.5 倍行距"/>
    <w:basedOn w:val="1"/>
    <w:uiPriority w:val="0"/>
    <w:pPr>
      <w:spacing w:line="360" w:lineRule="auto"/>
      <w:jc w:val="left"/>
    </w:pPr>
    <w:rPr>
      <w:rFonts w:hAnsi="宋体" w:cs="宋体"/>
      <w:b/>
      <w:bCs/>
      <w:sz w:val="28"/>
      <w:szCs w:val="20"/>
    </w:rPr>
  </w:style>
  <w:style w:type="paragraph" w:customStyle="1" w:styleId="823">
    <w:name w:val="WW-正文（首行缩进两字）"/>
    <w:basedOn w:val="1"/>
    <w:uiPriority w:val="0"/>
    <w:pPr>
      <w:suppressAutoHyphens/>
      <w:ind w:firstLine="420"/>
    </w:pPr>
    <w:rPr>
      <w:kern w:val="1"/>
      <w:szCs w:val="20"/>
      <w:lang w:eastAsia="ar-SA"/>
    </w:rPr>
  </w:style>
  <w:style w:type="paragraph" w:customStyle="1" w:styleId="824">
    <w:name w:val="CM25"/>
    <w:basedOn w:val="158"/>
    <w:next w:val="158"/>
    <w:uiPriority w:val="0"/>
    <w:pPr>
      <w:widowControl w:val="0"/>
      <w:spacing w:line="468" w:lineRule="atLeast"/>
    </w:pPr>
    <w:rPr>
      <w:rFonts w:ascii="仿宋_GB2312" w:eastAsia="仿宋_GB2312" w:cs="仿宋_GB2312"/>
      <w:kern w:val="2"/>
      <w:sz w:val="24"/>
      <w:szCs w:val="24"/>
      <w:lang w:eastAsia="zh-CN"/>
    </w:rPr>
  </w:style>
  <w:style w:type="paragraph" w:customStyle="1" w:styleId="825">
    <w:name w:val="样式 宋体 段前: 3 磅 段后: 3 磅 行距: 1.5 倍行距"/>
    <w:basedOn w:val="1"/>
    <w:next w:val="789"/>
    <w:uiPriority w:val="0"/>
    <w:pPr>
      <w:spacing w:before="60" w:after="60" w:line="360" w:lineRule="auto"/>
      <w:jc w:val="left"/>
    </w:pPr>
    <w:rPr>
      <w:rFonts w:ascii="宋体" w:cs="宋体"/>
      <w:sz w:val="28"/>
      <w:szCs w:val="20"/>
    </w:rPr>
  </w:style>
  <w:style w:type="paragraph" w:customStyle="1" w:styleId="826">
    <w:name w:val="正文-G Char Char"/>
    <w:basedOn w:val="1"/>
    <w:uiPriority w:val="0"/>
    <w:pPr>
      <w:spacing w:line="400" w:lineRule="exact"/>
      <w:ind w:firstLine="480" w:firstLineChars="200"/>
    </w:pPr>
    <w:rPr>
      <w:rFonts w:eastAsia="仿宋_GB2312"/>
      <w:sz w:val="24"/>
    </w:rPr>
  </w:style>
  <w:style w:type="paragraph" w:customStyle="1" w:styleId="827">
    <w:name w:val="样式 首行缩进:  2 字符2"/>
    <w:basedOn w:val="1"/>
    <w:uiPriority w:val="0"/>
    <w:pPr>
      <w:snapToGrid w:val="0"/>
      <w:spacing w:line="360" w:lineRule="auto"/>
      <w:ind w:firstLine="480" w:firstLineChars="200"/>
    </w:pPr>
    <w:rPr>
      <w:rFonts w:cs="宋体"/>
      <w:sz w:val="24"/>
      <w:szCs w:val="20"/>
    </w:rPr>
  </w:style>
  <w:style w:type="paragraph" w:customStyle="1" w:styleId="828">
    <w:name w:val="003 3j"/>
    <w:basedOn w:val="1"/>
    <w:uiPriority w:val="0"/>
    <w:pPr>
      <w:keepNext/>
      <w:keepLines/>
      <w:spacing w:before="100" w:after="100" w:line="415" w:lineRule="auto"/>
      <w:ind w:firstLine="200" w:firstLineChars="200"/>
      <w:outlineLvl w:val="2"/>
    </w:pPr>
    <w:rPr>
      <w:b/>
      <w:kern w:val="2"/>
      <w:sz w:val="28"/>
      <w:szCs w:val="28"/>
    </w:rPr>
  </w:style>
  <w:style w:type="paragraph" w:customStyle="1" w:styleId="829">
    <w:name w:val="xl81"/>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830">
    <w:name w:val="正文文字 3"/>
    <w:basedOn w:val="1"/>
    <w:uiPriority w:val="0"/>
    <w:pPr>
      <w:adjustRightInd w:val="0"/>
      <w:spacing w:line="312" w:lineRule="atLeast"/>
      <w:textAlignment w:val="baseline"/>
    </w:pPr>
    <w:rPr>
      <w:spacing w:val="2"/>
      <w:sz w:val="28"/>
      <w:szCs w:val="28"/>
    </w:rPr>
  </w:style>
  <w:style w:type="paragraph" w:customStyle="1" w:styleId="831">
    <w:name w:val="正文缩进2字符"/>
    <w:basedOn w:val="1"/>
    <w:link w:val="2737"/>
    <w:uiPriority w:val="0"/>
    <w:pPr>
      <w:autoSpaceDE w:val="0"/>
      <w:autoSpaceDN w:val="0"/>
      <w:adjustRightInd w:val="0"/>
      <w:snapToGrid w:val="0"/>
      <w:spacing w:line="360" w:lineRule="auto"/>
      <w:ind w:firstLine="200" w:firstLineChars="200"/>
      <w:textAlignment w:val="baseline"/>
    </w:pPr>
    <w:rPr>
      <w:sz w:val="24"/>
    </w:rPr>
  </w:style>
  <w:style w:type="paragraph" w:customStyle="1" w:styleId="832">
    <w:name w:val="图例"/>
    <w:qFormat/>
    <w:uiPriority w:val="0"/>
    <w:pPr>
      <w:autoSpaceDE w:val="0"/>
      <w:autoSpaceDN w:val="0"/>
      <w:adjustRightInd w:val="0"/>
      <w:jc w:val="center"/>
    </w:pPr>
    <w:rPr>
      <w:rFonts w:ascii="黑体" w:hAnsi="Arial" w:eastAsia="黑体" w:cs="Arial"/>
      <w:b/>
      <w:spacing w:val="12"/>
      <w:sz w:val="24"/>
      <w:lang w:val="en-US" w:eastAsia="zh-CN" w:bidi="ar-SA"/>
    </w:rPr>
  </w:style>
  <w:style w:type="paragraph" w:customStyle="1" w:styleId="833">
    <w:name w:val="表名"/>
    <w:basedOn w:val="1"/>
    <w:link w:val="3295"/>
    <w:qFormat/>
    <w:uiPriority w:val="0"/>
    <w:pPr>
      <w:widowControl/>
      <w:adjustRightInd w:val="0"/>
      <w:spacing w:before="120" w:after="120" w:line="400" w:lineRule="atLeast"/>
      <w:jc w:val="center"/>
      <w:textAlignment w:val="baseline"/>
    </w:pPr>
    <w:rPr>
      <w:rFonts w:ascii="宋体" w:hAnsi="宋体" w:cs="宋体"/>
      <w:b/>
      <w:bCs/>
      <w:kern w:val="0"/>
      <w:sz w:val="24"/>
      <w:szCs w:val="20"/>
    </w:rPr>
  </w:style>
  <w:style w:type="paragraph" w:customStyle="1" w:styleId="834">
    <w:name w:val="3 Char Char Char Char Char Char Char Char Char3 Char"/>
    <w:basedOn w:val="1"/>
    <w:uiPriority w:val="0"/>
    <w:pPr>
      <w:adjustRightInd w:val="0"/>
      <w:snapToGrid w:val="0"/>
      <w:spacing w:line="400" w:lineRule="exact"/>
      <w:ind w:firstLine="200" w:firstLineChars="200"/>
    </w:pPr>
    <w:rPr>
      <w:kern w:val="2"/>
      <w:sz w:val="24"/>
    </w:rPr>
  </w:style>
  <w:style w:type="paragraph" w:customStyle="1" w:styleId="835">
    <w:name w:val="页面 3"/>
    <w:basedOn w:val="1"/>
    <w:uiPriority w:val="0"/>
    <w:pPr>
      <w:adjustRightInd w:val="0"/>
      <w:spacing w:line="360" w:lineRule="auto"/>
      <w:ind w:left="-2" w:leftChars="-1" w:firstLine="456" w:firstLineChars="190"/>
      <w:jc w:val="center"/>
    </w:pPr>
    <w:rPr>
      <w:rFonts w:eastAsia="隶书"/>
      <w:sz w:val="52"/>
    </w:rPr>
  </w:style>
  <w:style w:type="paragraph" w:customStyle="1" w:styleId="836">
    <w:name w:val="样式8"/>
    <w:basedOn w:val="1"/>
    <w:link w:val="2984"/>
    <w:qFormat/>
    <w:uiPriority w:val="0"/>
    <w:pPr>
      <w:widowControl/>
      <w:adjustRightInd w:val="0"/>
      <w:snapToGrid w:val="0"/>
      <w:spacing w:beforeLines="50" w:line="288" w:lineRule="auto"/>
      <w:jc w:val="center"/>
    </w:pPr>
    <w:rPr>
      <w:rFonts w:ascii="宋体" w:hAnsi="宋体"/>
      <w:b/>
      <w:kern w:val="0"/>
      <w:szCs w:val="20"/>
    </w:rPr>
  </w:style>
  <w:style w:type="paragraph" w:customStyle="1" w:styleId="837">
    <w:name w:val="WPSOffice手动目录 2"/>
    <w:qFormat/>
    <w:uiPriority w:val="0"/>
    <w:pPr>
      <w:ind w:left="200" w:leftChars="200"/>
    </w:pPr>
    <w:rPr>
      <w:lang w:val="en-US" w:eastAsia="zh-CN" w:bidi="ar-SA"/>
    </w:rPr>
  </w:style>
  <w:style w:type="paragraph" w:customStyle="1" w:styleId="838">
    <w:name w:val="样式 正文首行缩进:  2 字符 + 首行缩进:  2 字符"/>
    <w:basedOn w:val="1"/>
    <w:uiPriority w:val="0"/>
    <w:pPr>
      <w:spacing w:line="360" w:lineRule="auto"/>
      <w:ind w:firstLine="480" w:firstLineChars="200"/>
    </w:pPr>
    <w:rPr>
      <w:rFonts w:cs="宋体"/>
      <w:sz w:val="24"/>
      <w:szCs w:val="20"/>
    </w:rPr>
  </w:style>
  <w:style w:type="paragraph" w:customStyle="1" w:styleId="839">
    <w:name w:val="样式 列表 + 左侧:  0 厘米 悬挂缩进: 2 字符1"/>
    <w:basedOn w:val="193"/>
    <w:uiPriority w:val="0"/>
    <w:pPr>
      <w:widowControl/>
      <w:ind w:left="0" w:firstLine="0"/>
      <w:jc w:val="left"/>
    </w:pPr>
    <w:rPr>
      <w:rFonts w:eastAsia="宋体" w:cs="PMingLiU"/>
      <w:sz w:val="21"/>
    </w:rPr>
  </w:style>
  <w:style w:type="paragraph" w:customStyle="1" w:styleId="840">
    <w:name w:val="xl52"/>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841">
    <w:name w:val="备注"/>
    <w:basedOn w:val="1"/>
    <w:next w:val="1"/>
    <w:uiPriority w:val="0"/>
    <w:pPr>
      <w:widowControl/>
      <w:adjustRightInd w:val="0"/>
      <w:spacing w:before="120" w:after="360" w:line="400" w:lineRule="atLeast"/>
      <w:ind w:firstLine="567"/>
      <w:jc w:val="left"/>
      <w:textAlignment w:val="baseline"/>
    </w:pPr>
    <w:rPr>
      <w:rFonts w:ascii="宋体" w:hAnsi="宋体" w:cs="宋体"/>
      <w:i/>
      <w:color w:val="800000"/>
      <w:kern w:val="18"/>
      <w:sz w:val="24"/>
      <w:szCs w:val="20"/>
    </w:rPr>
  </w:style>
  <w:style w:type="paragraph" w:customStyle="1" w:styleId="842">
    <w:name w:val="Char Char Char Char Char Char Char Char Char Char7"/>
    <w:basedOn w:val="1"/>
    <w:uiPriority w:val="0"/>
    <w:pPr>
      <w:adjustRightInd w:val="0"/>
      <w:spacing w:line="360" w:lineRule="auto"/>
    </w:pPr>
    <w:rPr>
      <w:sz w:val="24"/>
    </w:rPr>
  </w:style>
  <w:style w:type="paragraph" w:customStyle="1" w:styleId="843">
    <w:name w:val="正文10"/>
    <w:uiPriority w:val="0"/>
    <w:pPr>
      <w:widowControl w:val="0"/>
      <w:adjustRightInd w:val="0"/>
      <w:spacing w:line="312" w:lineRule="atLeast"/>
      <w:jc w:val="both"/>
      <w:textAlignment w:val="baseline"/>
    </w:pPr>
    <w:rPr>
      <w:rFonts w:ascii="宋体"/>
      <w:sz w:val="34"/>
      <w:lang w:val="en-US" w:eastAsia="zh-CN" w:bidi="ar-SA"/>
    </w:rPr>
  </w:style>
  <w:style w:type="paragraph" w:customStyle="1" w:styleId="844">
    <w:name w:val="样式6"/>
    <w:basedOn w:val="416"/>
    <w:next w:val="500"/>
    <w:link w:val="2405"/>
    <w:qFormat/>
    <w:uiPriority w:val="0"/>
    <w:pPr>
      <w:keepNext/>
      <w:keepLines/>
      <w:adjustRightInd w:val="0"/>
      <w:snapToGrid w:val="0"/>
      <w:spacing w:before="240" w:line="360" w:lineRule="auto"/>
      <w:outlineLvl w:val="1"/>
    </w:pPr>
    <w:rPr>
      <w:rFonts w:hAnsi="宋体"/>
      <w:b/>
      <w:color w:val="000000"/>
      <w:sz w:val="30"/>
      <w:szCs w:val="30"/>
    </w:rPr>
  </w:style>
  <w:style w:type="paragraph" w:customStyle="1" w:styleId="845">
    <w:name w:val="表内5S"/>
    <w:basedOn w:val="1"/>
    <w:uiPriority w:val="0"/>
    <w:pPr>
      <w:spacing w:line="300" w:lineRule="atLeast"/>
      <w:jc w:val="center"/>
    </w:pPr>
    <w:rPr>
      <w:rFonts w:eastAsia="方正宋三简体"/>
      <w:kern w:val="2"/>
      <w:sz w:val="21"/>
    </w:rPr>
  </w:style>
  <w:style w:type="paragraph" w:customStyle="1" w:styleId="846">
    <w:name w:val="Char Char Char Char Char1 Char Char Char Char1"/>
    <w:basedOn w:val="1"/>
    <w:uiPriority w:val="0"/>
    <w:pPr>
      <w:tabs>
        <w:tab w:val="left" w:pos="1360"/>
      </w:tabs>
      <w:ind w:left="1360" w:hanging="720"/>
    </w:pPr>
    <w:rPr>
      <w:sz w:val="24"/>
    </w:rPr>
  </w:style>
  <w:style w:type="paragraph" w:customStyle="1" w:styleId="847">
    <w:name w:val="样式 左侧:  0.75 厘米 首行缩进:  0.85 厘米 行距: 1.5 倍行距"/>
    <w:basedOn w:val="1"/>
    <w:next w:val="789"/>
    <w:uiPriority w:val="0"/>
    <w:pPr>
      <w:spacing w:line="360" w:lineRule="auto"/>
      <w:ind w:left="425" w:firstLine="480"/>
    </w:pPr>
    <w:rPr>
      <w:rFonts w:cs="宋体"/>
      <w:sz w:val="28"/>
      <w:szCs w:val="20"/>
    </w:rPr>
  </w:style>
  <w:style w:type="paragraph" w:customStyle="1" w:styleId="848">
    <w:name w:val="font15"/>
    <w:basedOn w:val="1"/>
    <w:uiPriority w:val="0"/>
    <w:pPr>
      <w:widowControl/>
      <w:spacing w:before="100" w:beforeAutospacing="1" w:after="100" w:afterAutospacing="1"/>
      <w:jc w:val="left"/>
    </w:pPr>
    <w:rPr>
      <w:rFonts w:ascii="宋体" w:hAnsi="宋体" w:eastAsia="Arial Unicode MS" w:cs="宋体"/>
      <w:kern w:val="0"/>
      <w:sz w:val="24"/>
    </w:rPr>
  </w:style>
  <w:style w:type="paragraph" w:customStyle="1" w:styleId="849">
    <w:name w:val="表格正文（靠左）"/>
    <w:basedOn w:val="1"/>
    <w:qFormat/>
    <w:uiPriority w:val="0"/>
    <w:pPr>
      <w:jc w:val="left"/>
    </w:pPr>
  </w:style>
  <w:style w:type="paragraph" w:customStyle="1" w:styleId="850">
    <w:name w:val="font6"/>
    <w:basedOn w:val="1"/>
    <w:qFormat/>
    <w:uiPriority w:val="0"/>
    <w:pPr>
      <w:widowControl/>
      <w:spacing w:before="100" w:beforeAutospacing="1" w:after="100" w:afterAutospacing="1"/>
      <w:jc w:val="left"/>
    </w:pPr>
    <w:rPr>
      <w:rFonts w:eastAsia="Arial Unicode MS"/>
      <w:kern w:val="0"/>
      <w:sz w:val="24"/>
    </w:rPr>
  </w:style>
  <w:style w:type="paragraph" w:customStyle="1" w:styleId="851">
    <w:name w:val="正文缩近"/>
    <w:basedOn w:val="1"/>
    <w:uiPriority w:val="0"/>
    <w:pPr>
      <w:spacing w:line="360" w:lineRule="auto"/>
      <w:ind w:firstLine="560" w:firstLineChars="200"/>
    </w:pPr>
    <w:rPr>
      <w:sz w:val="28"/>
      <w:szCs w:val="28"/>
    </w:rPr>
  </w:style>
  <w:style w:type="paragraph" w:customStyle="1" w:styleId="852">
    <w:name w:val="样式 毕二级 + 段前: 0.5 行 段后: 0.5 行"/>
    <w:basedOn w:val="1"/>
    <w:semiHidden/>
    <w:uiPriority w:val="0"/>
    <w:pPr>
      <w:spacing w:before="120" w:after="120" w:line="360" w:lineRule="auto"/>
      <w:ind w:left="425" w:hanging="425"/>
    </w:pPr>
    <w:rPr>
      <w:rFonts w:cs="宋体"/>
      <w:bCs/>
      <w:kern w:val="2"/>
      <w:sz w:val="24"/>
    </w:rPr>
  </w:style>
  <w:style w:type="paragraph" w:customStyle="1" w:styleId="853">
    <w:name w:val="_Style 2208"/>
    <w:next w:val="1"/>
    <w:qFormat/>
    <w:uiPriority w:val="99"/>
    <w:pPr>
      <w:widowControl w:val="0"/>
      <w:jc w:val="both"/>
    </w:pPr>
    <w:rPr>
      <w:kern w:val="2"/>
      <w:sz w:val="24"/>
      <w:szCs w:val="24"/>
      <w:lang w:val="en-US" w:eastAsia="zh-CN" w:bidi="ar-SA"/>
    </w:rPr>
  </w:style>
  <w:style w:type="paragraph" w:customStyle="1" w:styleId="854">
    <w:name w:val="样式 标题 3ReHead 3 WSAh3B HeadH3标题 3 Char条标题1.1.1SectionBS...2"/>
    <w:basedOn w:val="5"/>
    <w:uiPriority w:val="0"/>
    <w:pPr>
      <w:numPr>
        <w:ilvl w:val="0"/>
        <w:numId w:val="0"/>
      </w:numPr>
      <w:tabs>
        <w:tab w:val="left" w:pos="-36"/>
        <w:tab w:val="left" w:pos="754"/>
      </w:tabs>
      <w:snapToGrid w:val="0"/>
      <w:spacing w:before="0" w:after="0" w:line="360" w:lineRule="auto"/>
      <w:ind w:left="600" w:hanging="584"/>
      <w:jc w:val="left"/>
    </w:pPr>
    <w:rPr>
      <w:rFonts w:eastAsia="黑体"/>
      <w:bCs/>
      <w:color w:val="000000"/>
      <w:sz w:val="24"/>
      <w:szCs w:val="32"/>
      <w:lang w:val="zh-CN"/>
    </w:rPr>
  </w:style>
  <w:style w:type="paragraph" w:customStyle="1" w:styleId="855">
    <w:name w:val="表格文字01"/>
    <w:basedOn w:val="1"/>
    <w:link w:val="3110"/>
    <w:uiPriority w:val="0"/>
    <w:pPr>
      <w:wordWrap w:val="0"/>
      <w:overflowPunct w:val="0"/>
      <w:topLinePunct/>
      <w:jc w:val="center"/>
    </w:pPr>
    <w:rPr>
      <w:color w:val="000000"/>
    </w:rPr>
  </w:style>
  <w:style w:type="paragraph" w:customStyle="1" w:styleId="856">
    <w:name w:val="Normal"/>
    <w:uiPriority w:val="0"/>
    <w:pPr>
      <w:jc w:val="both"/>
    </w:pPr>
    <w:rPr>
      <w:kern w:val="2"/>
      <w:sz w:val="21"/>
      <w:szCs w:val="21"/>
      <w:lang w:val="en-US" w:eastAsia="zh-CN" w:bidi="ar-SA"/>
    </w:rPr>
  </w:style>
  <w:style w:type="paragraph" w:customStyle="1" w:styleId="857">
    <w:name w:val="标记文字"/>
    <w:basedOn w:val="22"/>
    <w:uiPriority w:val="0"/>
    <w:pPr>
      <w:spacing w:before="0" w:after="0"/>
      <w:ind w:left="200" w:hanging="200" w:hangingChars="200"/>
    </w:pPr>
    <w:rPr>
      <w:kern w:val="2"/>
      <w:sz w:val="21"/>
      <w:szCs w:val="22"/>
    </w:rPr>
  </w:style>
  <w:style w:type="paragraph" w:customStyle="1" w:styleId="858">
    <w:name w:val="Char Char4 Char Char Char Char2"/>
    <w:basedOn w:val="1"/>
    <w:uiPriority w:val="0"/>
    <w:rPr>
      <w:kern w:val="2"/>
      <w:sz w:val="21"/>
      <w:szCs w:val="24"/>
    </w:rPr>
  </w:style>
  <w:style w:type="paragraph" w:customStyle="1" w:styleId="859">
    <w:name w:val="Char5 Char Char Char"/>
    <w:basedOn w:val="1"/>
    <w:uiPriority w:val="0"/>
  </w:style>
  <w:style w:type="paragraph" w:customStyle="1" w:styleId="860">
    <w:name w:val="样式 标题 3标题 3 Char标题3H3h33rd level第二层条三级标题ReHead 3 WSA头...2"/>
    <w:basedOn w:val="5"/>
    <w:uiPriority w:val="0"/>
    <w:pPr>
      <w:numPr>
        <w:ilvl w:val="0"/>
        <w:numId w:val="0"/>
      </w:numPr>
      <w:tabs>
        <w:tab w:val="left" w:pos="4140"/>
      </w:tabs>
      <w:spacing w:line="415" w:lineRule="auto"/>
      <w:ind w:left="16"/>
    </w:pPr>
    <w:rPr>
      <w:rFonts w:eastAsia="黑体" w:cs="宋体"/>
      <w:bCs/>
      <w:color w:val="FF0000"/>
      <w:sz w:val="30"/>
    </w:rPr>
  </w:style>
  <w:style w:type="paragraph" w:customStyle="1" w:styleId="861">
    <w:name w:val="样式 样式 小五 首行缩进: 0字符 + 首行缩进:  0字符"/>
    <w:basedOn w:val="281"/>
    <w:uiPriority w:val="0"/>
    <w:pPr>
      <w:ind w:firstLine="480"/>
    </w:pPr>
  </w:style>
  <w:style w:type="paragraph" w:customStyle="1" w:styleId="862">
    <w:name w:val="表中文字"/>
    <w:basedOn w:val="1"/>
    <w:link w:val="2384"/>
    <w:qFormat/>
    <w:uiPriority w:val="0"/>
    <w:pPr>
      <w:snapToGrid w:val="0"/>
      <w:spacing w:line="340" w:lineRule="exact"/>
      <w:jc w:val="center"/>
    </w:pPr>
    <w:rPr>
      <w:rFonts w:ascii="Arial" w:hAnsi="Arial" w:eastAsia="楷体_GB2312"/>
      <w:kern w:val="0"/>
      <w:lang w:eastAsia="zh-TW"/>
    </w:rPr>
  </w:style>
  <w:style w:type="paragraph" w:customStyle="1" w:styleId="863">
    <w:name w:val="列表左对齐"/>
    <w:basedOn w:val="192"/>
    <w:uiPriority w:val="0"/>
    <w:pPr>
      <w:jc w:val="left"/>
    </w:pPr>
  </w:style>
  <w:style w:type="paragraph" w:customStyle="1" w:styleId="864">
    <w:name w:val="a表格内容"/>
    <w:basedOn w:val="1"/>
    <w:link w:val="2633"/>
    <w:qFormat/>
    <w:uiPriority w:val="0"/>
    <w:pPr>
      <w:framePr w:hSpace="180" w:wrap="around" w:vAnchor="text" w:hAnchor="text" w:xAlign="center" w:y="1"/>
      <w:spacing w:line="360" w:lineRule="auto"/>
      <w:jc w:val="center"/>
    </w:pPr>
    <w:rPr>
      <w:kern w:val="0"/>
      <w:sz w:val="20"/>
      <w:szCs w:val="21"/>
    </w:rPr>
  </w:style>
  <w:style w:type="paragraph" w:customStyle="1" w:styleId="865">
    <w:name w:val="条目2"/>
    <w:basedOn w:val="384"/>
    <w:uiPriority w:val="0"/>
    <w:pPr>
      <w:tabs>
        <w:tab w:val="left" w:pos="420"/>
      </w:tabs>
      <w:spacing w:beforeLines="10" w:beforeAutospacing="0" w:afterLines="10" w:afterAutospacing="0" w:line="400" w:lineRule="atLeast"/>
      <w:ind w:left="0" w:leftChars="0"/>
    </w:pPr>
    <w:rPr>
      <w:rFonts w:ascii="宋体" w:hAnsi="Tms Rmn"/>
      <w:bCs/>
      <w:position w:val="-12"/>
    </w:rPr>
  </w:style>
  <w:style w:type="paragraph" w:customStyle="1" w:styleId="866">
    <w:name w:val="Char11"/>
    <w:basedOn w:val="1"/>
    <w:qFormat/>
    <w:uiPriority w:val="0"/>
    <w:pPr>
      <w:widowControl/>
      <w:jc w:val="left"/>
    </w:pPr>
    <w:rPr>
      <w:rFonts w:ascii="宋体" w:hAnsi="宋体" w:cs="宋体"/>
      <w:kern w:val="0"/>
      <w:sz w:val="24"/>
    </w:rPr>
  </w:style>
  <w:style w:type="paragraph" w:customStyle="1" w:styleId="867">
    <w:name w:val="页面 7"/>
    <w:basedOn w:val="1"/>
    <w:uiPriority w:val="0"/>
    <w:pPr>
      <w:autoSpaceDE w:val="0"/>
      <w:autoSpaceDN w:val="0"/>
      <w:adjustRightInd w:val="0"/>
      <w:spacing w:before="120" w:after="120"/>
      <w:jc w:val="center"/>
      <w:textAlignment w:val="baseline"/>
    </w:pPr>
    <w:rPr>
      <w:rFonts w:ascii="宋体" w:hAnsi="Impact"/>
      <w:kern w:val="24"/>
      <w:sz w:val="32"/>
    </w:rPr>
  </w:style>
  <w:style w:type="paragraph" w:customStyle="1" w:styleId="868">
    <w:name w:val="样式12"/>
    <w:basedOn w:val="869"/>
    <w:uiPriority w:val="0"/>
    <w:pPr>
      <w:tabs>
        <w:tab w:val="left" w:pos="709"/>
        <w:tab w:val="left" w:pos="4140"/>
      </w:tabs>
      <w:adjustRightInd w:val="0"/>
      <w:snapToGrid w:val="0"/>
      <w:ind w:left="0" w:firstLine="0"/>
    </w:pPr>
  </w:style>
  <w:style w:type="paragraph" w:customStyle="1" w:styleId="869">
    <w:name w:val="样式 标题 3标题 3 Char标题3H3h33rd level第二层条三级标题ReHead 3 WSA头..."/>
    <w:basedOn w:val="5"/>
    <w:uiPriority w:val="0"/>
    <w:pPr>
      <w:numPr>
        <w:ilvl w:val="0"/>
        <w:numId w:val="0"/>
      </w:numPr>
      <w:tabs>
        <w:tab w:val="left" w:pos="4140"/>
      </w:tabs>
      <w:spacing w:line="415" w:lineRule="auto"/>
      <w:ind w:left="4140" w:hanging="720"/>
    </w:pPr>
    <w:rPr>
      <w:rFonts w:eastAsia="黑体"/>
      <w:bCs/>
      <w:color w:val="FF0000"/>
      <w:sz w:val="24"/>
      <w:szCs w:val="32"/>
    </w:rPr>
  </w:style>
  <w:style w:type="paragraph" w:customStyle="1" w:styleId="870">
    <w:name w:val="样式 四号"/>
    <w:basedOn w:val="1"/>
    <w:uiPriority w:val="0"/>
    <w:pPr>
      <w:tabs>
        <w:tab w:val="left" w:pos="22680"/>
      </w:tabs>
      <w:spacing w:line="360" w:lineRule="auto"/>
      <w:ind w:firstLine="200" w:firstLineChars="200"/>
    </w:pPr>
    <w:rPr>
      <w:rFonts w:cs="宋体"/>
      <w:kern w:val="2"/>
      <w:sz w:val="24"/>
    </w:rPr>
  </w:style>
  <w:style w:type="paragraph" w:customStyle="1" w:styleId="871">
    <w:name w:val="sw_one"/>
    <w:basedOn w:val="1"/>
    <w:uiPriority w:val="0"/>
    <w:pPr>
      <w:widowControl/>
      <w:spacing w:before="100" w:beforeAutospacing="1" w:after="100" w:afterAutospacing="1"/>
      <w:ind w:firstLine="573"/>
      <w:jc w:val="left"/>
    </w:pPr>
    <w:rPr>
      <w:rFonts w:ascii="Arial Unicode MS" w:hAnsi="Arial Unicode MS" w:eastAsia="Arial Unicode MS"/>
      <w:color w:val="CE3702"/>
      <w:sz w:val="24"/>
    </w:rPr>
  </w:style>
  <w:style w:type="paragraph" w:customStyle="1" w:styleId="872">
    <w:name w:val="xl5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873">
    <w:name w:val="居中"/>
    <w:basedOn w:val="1"/>
    <w:uiPriority w:val="0"/>
    <w:pPr>
      <w:spacing w:before="100" w:beforeAutospacing="1" w:after="100" w:afterAutospacing="1" w:line="360" w:lineRule="auto"/>
      <w:jc w:val="center"/>
    </w:pPr>
    <w:rPr>
      <w:rFonts w:eastAsia="楷体_GB2312" w:cs="宋体"/>
      <w:kern w:val="2"/>
      <w:sz w:val="24"/>
    </w:rPr>
  </w:style>
  <w:style w:type="paragraph" w:customStyle="1" w:styleId="874">
    <w:name w:val="form_first"/>
    <w:basedOn w:val="1"/>
    <w:uiPriority w:val="0"/>
    <w:pPr>
      <w:autoSpaceDE w:val="0"/>
      <w:autoSpaceDN w:val="0"/>
      <w:adjustRightInd w:val="0"/>
      <w:spacing w:line="360" w:lineRule="auto"/>
      <w:jc w:val="center"/>
    </w:pPr>
    <w:rPr>
      <w:color w:val="000000"/>
      <w:sz w:val="21"/>
      <w:szCs w:val="24"/>
    </w:rPr>
  </w:style>
  <w:style w:type="paragraph" w:customStyle="1" w:styleId="875">
    <w:name w:val="Char21"/>
    <w:basedOn w:val="1"/>
    <w:uiPriority w:val="0"/>
  </w:style>
  <w:style w:type="paragraph" w:customStyle="1" w:styleId="876">
    <w:name w:val="正文样式3"/>
    <w:basedOn w:val="1"/>
    <w:uiPriority w:val="0"/>
    <w:pPr>
      <w:adjustRightInd w:val="0"/>
      <w:spacing w:line="20" w:lineRule="atLeast"/>
      <w:jc w:val="center"/>
      <w:textAlignment w:val="baseline"/>
    </w:pPr>
    <w:rPr>
      <w:kern w:val="0"/>
      <w:sz w:val="24"/>
      <w:szCs w:val="20"/>
    </w:rPr>
  </w:style>
  <w:style w:type="paragraph" w:customStyle="1" w:styleId="877">
    <w:name w:val="列出段落11"/>
    <w:basedOn w:val="1"/>
    <w:qFormat/>
    <w:uiPriority w:val="34"/>
    <w:pPr>
      <w:ind w:firstLine="420" w:firstLineChars="200"/>
    </w:pPr>
    <w:rPr>
      <w:rFonts w:ascii="Calibri" w:hAnsi="Calibri"/>
      <w:szCs w:val="22"/>
    </w:rPr>
  </w:style>
  <w:style w:type="paragraph" w:customStyle="1" w:styleId="878">
    <w:name w:val=" Char3"/>
    <w:basedOn w:val="1"/>
    <w:uiPriority w:val="0"/>
  </w:style>
  <w:style w:type="paragraph" w:customStyle="1" w:styleId="879">
    <w:name w:val="样式 小四 加粗 居中 行距: 1.5 倍行距"/>
    <w:basedOn w:val="1"/>
    <w:uiPriority w:val="0"/>
    <w:pPr>
      <w:spacing w:before="100" w:beforeAutospacing="1" w:after="100" w:afterAutospacing="1" w:line="360" w:lineRule="auto"/>
      <w:jc w:val="center"/>
    </w:pPr>
    <w:rPr>
      <w:rFonts w:cs="宋体"/>
      <w:b/>
      <w:bCs/>
      <w:kern w:val="2"/>
      <w:sz w:val="24"/>
    </w:rPr>
  </w:style>
  <w:style w:type="paragraph" w:customStyle="1" w:styleId="880">
    <w:name w:val="列表 41"/>
    <w:basedOn w:val="1"/>
    <w:uiPriority w:val="0"/>
    <w:pPr>
      <w:adjustRightInd w:val="0"/>
      <w:spacing w:line="312" w:lineRule="atLeast"/>
      <w:ind w:left="1680" w:hanging="420"/>
      <w:textAlignment w:val="baseline"/>
    </w:pPr>
    <w:rPr>
      <w:rFonts w:ascii="宋体"/>
      <w:kern w:val="0"/>
      <w:szCs w:val="20"/>
    </w:rPr>
  </w:style>
  <w:style w:type="paragraph" w:customStyle="1" w:styleId="881">
    <w:name w:val="样式185"/>
    <w:basedOn w:val="70"/>
    <w:uiPriority w:val="0"/>
    <w:pPr>
      <w:autoSpaceDE/>
      <w:autoSpaceDN/>
      <w:spacing w:before="60" w:line="520" w:lineRule="exact"/>
      <w:ind w:firstLine="0"/>
      <w:jc w:val="center"/>
    </w:pPr>
    <w:rPr>
      <w:rFonts w:ascii="Times New Roman" w:eastAsia="宋体" w:cs="Times New Roman"/>
      <w:b/>
      <w:kern w:val="2"/>
      <w:sz w:val="21"/>
    </w:rPr>
  </w:style>
  <w:style w:type="paragraph" w:customStyle="1" w:styleId="882">
    <w:name w:val="框图"/>
    <w:basedOn w:val="1"/>
    <w:uiPriority w:val="0"/>
    <w:pPr>
      <w:tabs>
        <w:tab w:val="left" w:pos="22680"/>
      </w:tabs>
      <w:autoSpaceDE w:val="0"/>
      <w:autoSpaceDN w:val="0"/>
      <w:adjustRightInd w:val="0"/>
      <w:jc w:val="center"/>
    </w:pPr>
    <w:rPr>
      <w:rFonts w:ascii="宋体" w:hAnsi="宋体"/>
      <w:spacing w:val="-8"/>
      <w:kern w:val="2"/>
      <w:sz w:val="21"/>
      <w:szCs w:val="24"/>
    </w:rPr>
  </w:style>
  <w:style w:type="paragraph" w:customStyle="1" w:styleId="883">
    <w:name w:val="HTML 预设格式1"/>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szCs w:val="21"/>
    </w:rPr>
  </w:style>
  <w:style w:type="paragraph" w:customStyle="1" w:styleId="884">
    <w:name w:val="表格 21"/>
    <w:uiPriority w:val="0"/>
    <w:pPr>
      <w:widowControl w:val="0"/>
      <w:autoSpaceDE w:val="0"/>
      <w:autoSpaceDN w:val="0"/>
      <w:adjustRightInd w:val="0"/>
      <w:jc w:val="center"/>
      <w:textAlignment w:val="baseline"/>
    </w:pPr>
    <w:rPr>
      <w:rFonts w:eastAsia="仿宋体"/>
      <w:sz w:val="28"/>
      <w:lang w:val="en-US" w:eastAsia="zh-CN" w:bidi="ar-SA"/>
    </w:rPr>
  </w:style>
  <w:style w:type="paragraph" w:customStyle="1" w:styleId="885">
    <w:name w:val="样式 标题 4 + 宋体 段前: 6 磅 段后: 6 磅 行距: 1.5 倍行距"/>
    <w:basedOn w:val="7"/>
    <w:uiPriority w:val="0"/>
    <w:pPr>
      <w:numPr>
        <w:ilvl w:val="3"/>
        <w:numId w:val="0"/>
      </w:numPr>
      <w:tabs>
        <w:tab w:val="left" w:pos="864"/>
        <w:tab w:val="left" w:pos="2409"/>
      </w:tabs>
      <w:adjustRightInd/>
      <w:spacing w:before="120" w:after="120" w:line="460" w:lineRule="exact"/>
      <w:ind w:left="864" w:hanging="864"/>
      <w:jc w:val="both"/>
      <w:textAlignment w:val="auto"/>
    </w:pPr>
    <w:rPr>
      <w:rFonts w:ascii="宋体" w:hAnsi="宋体" w:eastAsia="宋体" w:cs="Century"/>
      <w:b w:val="0"/>
      <w:kern w:val="2"/>
    </w:rPr>
  </w:style>
  <w:style w:type="paragraph" w:customStyle="1" w:styleId="886">
    <w:name w:val="样式 标题 3 + 宋体1"/>
    <w:basedOn w:val="5"/>
    <w:uiPriority w:val="0"/>
    <w:pPr>
      <w:numPr>
        <w:ilvl w:val="0"/>
        <w:numId w:val="0"/>
      </w:numPr>
      <w:tabs>
        <w:tab w:val="left" w:pos="720"/>
        <w:tab w:val="left" w:pos="1050"/>
        <w:tab w:val="left" w:pos="1260"/>
        <w:tab w:val="clear" w:pos="709"/>
      </w:tabs>
      <w:adjustRightInd w:val="0"/>
      <w:spacing w:before="120" w:after="120" w:line="416" w:lineRule="atLeast"/>
      <w:textAlignment w:val="baseline"/>
    </w:pPr>
    <w:rPr>
      <w:rFonts w:ascii="宋体" w:hAnsi="宋体"/>
      <w:b w:val="0"/>
      <w:kern w:val="28"/>
      <w:sz w:val="24"/>
      <w:szCs w:val="24"/>
    </w:rPr>
  </w:style>
  <w:style w:type="paragraph" w:customStyle="1" w:styleId="887">
    <w:name w:val="declear"/>
    <w:basedOn w:val="1"/>
    <w:uiPriority w:val="0"/>
    <w:pPr>
      <w:widowControl/>
      <w:spacing w:before="100" w:beforeAutospacing="1" w:after="100" w:afterAutospacing="1"/>
      <w:jc w:val="left"/>
    </w:pPr>
    <w:rPr>
      <w:rFonts w:ascii="宋体" w:hAnsi="宋体" w:cs="宋体"/>
      <w:sz w:val="24"/>
      <w:szCs w:val="24"/>
    </w:rPr>
  </w:style>
  <w:style w:type="paragraph" w:customStyle="1" w:styleId="888">
    <w:name w:val="xl85"/>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889">
    <w:name w:val="样式 样式 正文缩进s4 + 首行缩进:  2 字符 + 首行缩进:  2 字符"/>
    <w:basedOn w:val="1"/>
    <w:uiPriority w:val="0"/>
    <w:pPr>
      <w:adjustRightInd w:val="0"/>
      <w:snapToGrid w:val="0"/>
      <w:spacing w:line="560" w:lineRule="exact"/>
      <w:ind w:firstLine="560" w:firstLineChars="200"/>
    </w:pPr>
    <w:rPr>
      <w:color w:val="000000"/>
      <w:kern w:val="2"/>
      <w:sz w:val="28"/>
    </w:rPr>
  </w:style>
  <w:style w:type="paragraph" w:customStyle="1" w:styleId="890">
    <w:name w:val="段落 Char"/>
    <w:basedOn w:val="1"/>
    <w:link w:val="2978"/>
    <w:uiPriority w:val="0"/>
    <w:pPr>
      <w:topLinePunct/>
      <w:snapToGrid w:val="0"/>
      <w:spacing w:line="360" w:lineRule="auto"/>
      <w:ind w:firstLine="200" w:firstLineChars="200"/>
    </w:pPr>
    <w:rPr>
      <w:rFonts w:ascii="宋体" w:hAnsi="宋体"/>
      <w:kern w:val="0"/>
      <w:sz w:val="24"/>
    </w:rPr>
  </w:style>
  <w:style w:type="paragraph" w:customStyle="1" w:styleId="891">
    <w:name w:val="TOC 标题11"/>
    <w:basedOn w:val="3"/>
    <w:next w:val="1"/>
    <w:qFormat/>
    <w:uiPriority w:val="0"/>
    <w:pPr>
      <w:tabs>
        <w:tab w:val="left" w:pos="0"/>
        <w:tab w:val="left" w:pos="425"/>
      </w:tabs>
      <w:spacing w:before="340" w:after="330" w:line="578" w:lineRule="auto"/>
      <w:ind w:left="425"/>
      <w:outlineLvl w:val="9"/>
    </w:pPr>
    <w:rPr>
      <w:sz w:val="44"/>
    </w:rPr>
  </w:style>
  <w:style w:type="paragraph" w:customStyle="1" w:styleId="892">
    <w:name w:val="a3"/>
    <w:basedOn w:val="1"/>
    <w:uiPriority w:val="0"/>
    <w:pPr>
      <w:widowControl/>
      <w:spacing w:before="100" w:beforeAutospacing="1" w:after="100" w:afterAutospacing="1"/>
      <w:jc w:val="left"/>
    </w:pPr>
    <w:rPr>
      <w:rFonts w:ascii="宋体" w:hAnsi="宋体"/>
      <w:color w:val="000000"/>
      <w:sz w:val="24"/>
      <w:szCs w:val="24"/>
    </w:rPr>
  </w:style>
  <w:style w:type="paragraph" w:customStyle="1" w:styleId="893">
    <w:name w:val="style91"/>
    <w:basedOn w:val="1"/>
    <w:uiPriority w:val="0"/>
    <w:pPr>
      <w:widowControl/>
      <w:spacing w:before="100" w:beforeAutospacing="1" w:after="100" w:afterAutospacing="1"/>
      <w:jc w:val="left"/>
    </w:pPr>
    <w:rPr>
      <w:rFonts w:ascii="宋体" w:hAnsi="宋体" w:cs="宋体"/>
      <w:kern w:val="0"/>
      <w:sz w:val="24"/>
    </w:rPr>
  </w:style>
  <w:style w:type="paragraph" w:customStyle="1" w:styleId="894">
    <w:name w:val="样式 正文编号（1） +"/>
    <w:basedOn w:val="1"/>
    <w:uiPriority w:val="0"/>
    <w:pPr>
      <w:tabs>
        <w:tab w:val="left" w:pos="360"/>
        <w:tab w:val="left" w:pos="572"/>
      </w:tabs>
      <w:spacing w:line="520" w:lineRule="exact"/>
      <w:ind w:left="360" w:hanging="360"/>
    </w:pPr>
    <w:rPr>
      <w:sz w:val="28"/>
      <w:szCs w:val="24"/>
    </w:rPr>
  </w:style>
  <w:style w:type="paragraph" w:customStyle="1" w:styleId="895">
    <w:name w:val="a表标题"/>
    <w:basedOn w:val="1"/>
    <w:uiPriority w:val="0"/>
    <w:pPr>
      <w:snapToGrid w:val="0"/>
      <w:spacing w:line="300" w:lineRule="auto"/>
      <w:ind w:right="964"/>
      <w:jc w:val="center"/>
    </w:pPr>
    <w:rPr>
      <w:b/>
      <w:bCs/>
      <w:kern w:val="2"/>
      <w:sz w:val="24"/>
      <w:szCs w:val="24"/>
    </w:rPr>
  </w:style>
  <w:style w:type="paragraph" w:customStyle="1" w:styleId="896">
    <w:name w:val="xl46"/>
    <w:basedOn w:val="1"/>
    <w:qFormat/>
    <w:uiPriority w:val="0"/>
    <w:pPr>
      <w:widowControl/>
      <w:pBdr>
        <w:top w:val="single" w:color="auto" w:sz="4" w:space="0"/>
        <w:left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897">
    <w:name w:val="b9"/>
    <w:basedOn w:val="1"/>
    <w:uiPriority w:val="0"/>
    <w:pPr>
      <w:widowControl/>
      <w:spacing w:before="100" w:beforeAutospacing="1" w:after="100" w:afterAutospacing="1" w:line="300" w:lineRule="atLeast"/>
      <w:jc w:val="left"/>
    </w:pPr>
    <w:rPr>
      <w:rFonts w:eastAsia="Arial Unicode MS"/>
      <w:kern w:val="0"/>
      <w:sz w:val="18"/>
      <w:szCs w:val="18"/>
    </w:rPr>
  </w:style>
  <w:style w:type="paragraph" w:customStyle="1" w:styleId="898">
    <w:name w:val="表格头1"/>
    <w:basedOn w:val="1"/>
    <w:uiPriority w:val="0"/>
    <w:pPr>
      <w:adjustRightInd w:val="0"/>
      <w:spacing w:before="100" w:after="100" w:line="400" w:lineRule="exact"/>
      <w:jc w:val="center"/>
      <w:textAlignment w:val="baseline"/>
    </w:pPr>
    <w:rPr>
      <w:rFonts w:ascii="Arial Unicode MS" w:hAnsi="Courier New" w:cs="Courier New"/>
      <w:b/>
      <w:sz w:val="24"/>
    </w:rPr>
  </w:style>
  <w:style w:type="paragraph" w:customStyle="1" w:styleId="899">
    <w:name w:val="样式 小四 加粗 行距: 1.5 倍行距"/>
    <w:basedOn w:val="1"/>
    <w:semiHidden/>
    <w:qFormat/>
    <w:uiPriority w:val="0"/>
    <w:pPr>
      <w:adjustRightInd w:val="0"/>
      <w:snapToGrid w:val="0"/>
      <w:spacing w:beforeLines="50" w:afterLines="50" w:line="300" w:lineRule="auto"/>
      <w:ind w:firstLine="200" w:firstLineChars="200"/>
    </w:pPr>
    <w:rPr>
      <w:rFonts w:cs="宋体"/>
      <w:b/>
      <w:bCs/>
      <w:kern w:val="2"/>
      <w:sz w:val="24"/>
    </w:rPr>
  </w:style>
  <w:style w:type="paragraph" w:customStyle="1" w:styleId="900">
    <w:name w:val="表格文字3"/>
    <w:basedOn w:val="253"/>
    <w:uiPriority w:val="0"/>
    <w:pPr>
      <w:tabs>
        <w:tab w:val="clear" w:pos="277"/>
        <w:tab w:val="clear" w:pos="600"/>
        <w:tab w:val="clear" w:pos="780"/>
        <w:tab w:val="clear" w:pos="2517"/>
      </w:tabs>
      <w:autoSpaceDE w:val="0"/>
      <w:autoSpaceDN w:val="0"/>
      <w:spacing w:beforeLines="10" w:afterLines="10"/>
      <w:jc w:val="both"/>
      <w:textAlignment w:val="auto"/>
    </w:pPr>
    <w:rPr>
      <w:bCs/>
      <w:szCs w:val="24"/>
    </w:rPr>
  </w:style>
  <w:style w:type="paragraph" w:customStyle="1" w:styleId="901">
    <w:name w:val="Char Char1 Char Char Char Char Char Char Char Char Char Char Char Char Char Char Char Char Char Char Char Char1 Char1"/>
    <w:basedOn w:val="1"/>
    <w:uiPriority w:val="0"/>
    <w:pPr>
      <w:spacing w:line="360" w:lineRule="auto"/>
      <w:ind w:firstLine="200" w:firstLineChars="200"/>
    </w:pPr>
    <w:rPr>
      <w:rFonts w:ascii="宋体" w:hAnsi="宋体" w:cs="宋体"/>
      <w:kern w:val="2"/>
      <w:sz w:val="24"/>
      <w:szCs w:val="24"/>
    </w:rPr>
  </w:style>
  <w:style w:type="paragraph" w:customStyle="1" w:styleId="902">
    <w:name w:val="用户正文1"/>
    <w:uiPriority w:val="0"/>
    <w:pPr>
      <w:adjustRightInd w:val="0"/>
      <w:snapToGrid w:val="0"/>
      <w:ind w:firstLine="540" w:firstLineChars="225"/>
    </w:pPr>
    <w:rPr>
      <w:sz w:val="24"/>
      <w:lang w:val="en-US" w:eastAsia="zh-CN" w:bidi="ar-SA"/>
    </w:rPr>
  </w:style>
  <w:style w:type="paragraph" w:customStyle="1" w:styleId="903">
    <w:name w:val="表格标题"/>
    <w:basedOn w:val="1"/>
    <w:link w:val="3177"/>
    <w:qFormat/>
    <w:uiPriority w:val="0"/>
    <w:pPr>
      <w:widowControl/>
      <w:spacing w:line="300" w:lineRule="auto"/>
      <w:jc w:val="center"/>
    </w:pPr>
    <w:rPr>
      <w:rFonts w:ascii="宋体" w:hAnsi="宋体"/>
      <w:kern w:val="0"/>
      <w:sz w:val="24"/>
      <w:szCs w:val="20"/>
    </w:rPr>
  </w:style>
  <w:style w:type="paragraph" w:customStyle="1" w:styleId="904">
    <w:name w:val="正文 03"/>
    <w:basedOn w:val="1"/>
    <w:uiPriority w:val="0"/>
    <w:pPr>
      <w:autoSpaceDE w:val="0"/>
      <w:autoSpaceDN w:val="0"/>
      <w:adjustRightInd w:val="0"/>
      <w:textAlignment w:val="baseline"/>
    </w:pPr>
    <w:rPr>
      <w:sz w:val="24"/>
    </w:rPr>
  </w:style>
  <w:style w:type="paragraph" w:customStyle="1" w:styleId="905">
    <w:name w:val="xl36"/>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906">
    <w:name w:val="附录五级条标题"/>
    <w:basedOn w:val="907"/>
    <w:next w:val="1"/>
    <w:qFormat/>
    <w:uiPriority w:val="0"/>
    <w:pPr>
      <w:tabs>
        <w:tab w:val="left" w:pos="1515"/>
      </w:tabs>
      <w:ind w:left="1515" w:hanging="1035"/>
      <w:outlineLvl w:val="6"/>
    </w:pPr>
  </w:style>
  <w:style w:type="paragraph" w:customStyle="1" w:styleId="907">
    <w:name w:val="附录四级条标题"/>
    <w:basedOn w:val="767"/>
    <w:next w:val="1"/>
    <w:qFormat/>
    <w:uiPriority w:val="0"/>
    <w:pPr>
      <w:tabs>
        <w:tab w:val="clear" w:pos="360"/>
        <w:tab w:val="clear" w:pos="828"/>
        <w:tab w:val="clear" w:pos="1068"/>
      </w:tabs>
      <w:ind w:left="0" w:firstLine="0"/>
      <w:outlineLvl w:val="5"/>
    </w:pPr>
  </w:style>
  <w:style w:type="paragraph" w:customStyle="1" w:styleId="908">
    <w:name w:val="5"/>
    <w:basedOn w:val="1"/>
    <w:next w:val="163"/>
    <w:uiPriority w:val="0"/>
    <w:pPr>
      <w:tabs>
        <w:tab w:val="left" w:pos="600"/>
      </w:tabs>
      <w:ind w:left="720" w:hanging="300" w:firstLineChars="200"/>
      <w:jc w:val="left"/>
    </w:pPr>
    <w:rPr>
      <w:rFonts w:ascii="宋体" w:hAnsi="创艺简宋体"/>
      <w:bCs/>
      <w:color w:val="000000"/>
      <w:kern w:val="0"/>
      <w:sz w:val="24"/>
      <w:szCs w:val="20"/>
    </w:rPr>
  </w:style>
  <w:style w:type="paragraph" w:customStyle="1" w:styleId="909">
    <w:name w:val="表格，五宋"/>
    <w:uiPriority w:val="0"/>
    <w:pPr>
      <w:adjustRightInd w:val="0"/>
      <w:spacing w:line="360" w:lineRule="exact"/>
      <w:jc w:val="center"/>
    </w:pPr>
    <w:rPr>
      <w:sz w:val="21"/>
      <w:lang w:val="en-US" w:eastAsia="zh-CN" w:bidi="ar-SA"/>
    </w:rPr>
  </w:style>
  <w:style w:type="paragraph" w:customStyle="1" w:styleId="910">
    <w:name w:val="Char5 Char Char Char1"/>
    <w:basedOn w:val="1"/>
    <w:uiPriority w:val="0"/>
  </w:style>
  <w:style w:type="paragraph" w:customStyle="1" w:styleId="911">
    <w:name w:val="T4标题"/>
    <w:basedOn w:val="7"/>
    <w:uiPriority w:val="0"/>
    <w:pPr>
      <w:numPr>
        <w:ilvl w:val="3"/>
        <w:numId w:val="0"/>
      </w:numPr>
      <w:tabs>
        <w:tab w:val="left" w:pos="851"/>
        <w:tab w:val="left" w:pos="1680"/>
        <w:tab w:val="left" w:pos="2409"/>
      </w:tabs>
      <w:adjustRightInd/>
      <w:spacing w:before="0" w:after="0" w:line="360" w:lineRule="auto"/>
      <w:ind w:left="1680" w:hanging="420"/>
      <w:textAlignment w:val="auto"/>
    </w:pPr>
    <w:rPr>
      <w:rFonts w:ascii="Times New Roman" w:hAnsi="Times New Roman" w:eastAsia="宋体"/>
      <w:bCs/>
      <w:kern w:val="2"/>
      <w:szCs w:val="24"/>
    </w:rPr>
  </w:style>
  <w:style w:type="paragraph" w:customStyle="1" w:styleId="912">
    <w:name w:val="川岛插图"/>
    <w:basedOn w:val="1"/>
    <w:uiPriority w:val="0"/>
    <w:pPr>
      <w:widowControl/>
      <w:spacing w:line="360" w:lineRule="auto"/>
      <w:ind w:firstLine="480" w:firstLineChars="200"/>
      <w:jc w:val="center"/>
    </w:pPr>
    <w:rPr>
      <w:rFonts w:ascii="宋体" w:hAnsi="宋体" w:cs="宋体"/>
      <w:color w:val="000000"/>
      <w:kern w:val="0"/>
      <w:sz w:val="24"/>
      <w:szCs w:val="20"/>
    </w:rPr>
  </w:style>
  <w:style w:type="paragraph" w:customStyle="1" w:styleId="913">
    <w:name w:val="xl6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Courier New" w:hAnsi="Courier New" w:eastAsia="Arial Unicode MS" w:cs="Arial Unicode MS"/>
      <w:b/>
      <w:bCs/>
      <w:color w:val="000000"/>
      <w:kern w:val="0"/>
      <w:sz w:val="24"/>
    </w:rPr>
  </w:style>
  <w:style w:type="paragraph" w:customStyle="1" w:styleId="914">
    <w:name w:val="cauc-1"/>
    <w:next w:val="1"/>
    <w:uiPriority w:val="0"/>
    <w:pPr>
      <w:pageBreakBefore/>
      <w:tabs>
        <w:tab w:val="left" w:pos="425"/>
        <w:tab w:val="left" w:pos="2869"/>
      </w:tabs>
      <w:spacing w:beforeLines="100" w:afterLines="50" w:line="360" w:lineRule="auto"/>
      <w:ind w:left="425" w:hanging="425"/>
      <w:jc w:val="center"/>
      <w:outlineLvl w:val="0"/>
    </w:pPr>
    <w:rPr>
      <w:rFonts w:eastAsia="黑体"/>
      <w:b/>
      <w:kern w:val="2"/>
      <w:sz w:val="36"/>
      <w:szCs w:val="24"/>
      <w:lang w:val="en-US" w:eastAsia="zh-CN" w:bidi="ar-SA"/>
    </w:rPr>
  </w:style>
  <w:style w:type="paragraph" w:customStyle="1" w:styleId="915">
    <w:name w:val="样式 样式 样式 列表 + 字距调整五号 + 左侧:  0 厘米 悬挂缩进: 2 字符 + 仿宋_GB2312 左侧:  0 ..."/>
    <w:basedOn w:val="1"/>
    <w:uiPriority w:val="0"/>
    <w:pPr>
      <w:ind w:left="562" w:hanging="562" w:hangingChars="200"/>
    </w:pPr>
    <w:rPr>
      <w:rFonts w:ascii="仿宋_GB2312" w:eastAsia="仿宋_GB2312" w:cs="宋体"/>
      <w:b/>
      <w:bCs/>
      <w:kern w:val="21"/>
      <w:sz w:val="28"/>
      <w:szCs w:val="20"/>
    </w:rPr>
  </w:style>
  <w:style w:type="paragraph" w:customStyle="1" w:styleId="916">
    <w:name w:val="xl91"/>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32"/>
      <w:szCs w:val="32"/>
    </w:rPr>
  </w:style>
  <w:style w:type="paragraph" w:customStyle="1" w:styleId="917">
    <w:name w:val="图表格式"/>
    <w:basedOn w:val="1"/>
    <w:uiPriority w:val="0"/>
    <w:rPr>
      <w:snapToGrid w:val="0"/>
      <w:kern w:val="0"/>
      <w:sz w:val="24"/>
      <w:szCs w:val="20"/>
    </w:rPr>
  </w:style>
  <w:style w:type="paragraph" w:customStyle="1" w:styleId="918">
    <w:name w:val="【图片标题】"/>
    <w:next w:val="1"/>
    <w:uiPriority w:val="0"/>
    <w:pPr>
      <w:spacing w:after="100" w:afterAutospacing="1" w:line="360" w:lineRule="exact"/>
      <w:jc w:val="center"/>
    </w:pPr>
    <w:rPr>
      <w:rFonts w:eastAsia="黑体"/>
      <w:b/>
      <w:bCs/>
      <w:kern w:val="2"/>
      <w:sz w:val="24"/>
      <w:szCs w:val="24"/>
      <w:lang w:val="en-US" w:eastAsia="zh-CN" w:bidi="ar-SA"/>
    </w:rPr>
  </w:style>
  <w:style w:type="paragraph" w:customStyle="1" w:styleId="919">
    <w:name w:val="Char5 Char Char Char2"/>
    <w:basedOn w:val="1"/>
    <w:uiPriority w:val="0"/>
  </w:style>
  <w:style w:type="paragraph" w:customStyle="1" w:styleId="92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921">
    <w:name w:val="Char Char14 Char Char"/>
    <w:basedOn w:val="1"/>
    <w:uiPriority w:val="0"/>
  </w:style>
  <w:style w:type="paragraph" w:customStyle="1" w:styleId="922">
    <w:name w:val="mstheme-bannertxt-s"/>
    <w:basedOn w:val="1"/>
    <w:uiPriority w:val="0"/>
    <w:pPr>
      <w:widowControl/>
      <w:spacing w:before="100" w:beforeAutospacing="1" w:after="100" w:afterAutospacing="1"/>
      <w:jc w:val="left"/>
    </w:pPr>
    <w:rPr>
      <w:color w:val="000000"/>
      <w:sz w:val="24"/>
      <w:szCs w:val="24"/>
    </w:rPr>
  </w:style>
  <w:style w:type="paragraph" w:customStyle="1" w:styleId="923">
    <w:name w:val="Char Char Char Char Char Char1"/>
    <w:basedOn w:val="1"/>
    <w:qFormat/>
    <w:uiPriority w:val="0"/>
    <w:pPr>
      <w:snapToGrid w:val="0"/>
      <w:spacing w:line="360" w:lineRule="auto"/>
      <w:ind w:firstLine="529" w:firstLineChars="200"/>
    </w:pPr>
    <w:rPr>
      <w:rFonts w:ascii="宋体" w:hAnsi="宋体"/>
      <w:b/>
      <w:kern w:val="2"/>
      <w:sz w:val="21"/>
      <w:szCs w:val="24"/>
    </w:rPr>
  </w:style>
  <w:style w:type="paragraph" w:customStyle="1" w:styleId="924">
    <w:name w:val="图名"/>
    <w:basedOn w:val="595"/>
    <w:qFormat/>
    <w:uiPriority w:val="0"/>
    <w:pPr>
      <w:keepNext w:val="0"/>
      <w:adjustRightInd/>
      <w:spacing w:before="50" w:beforeLines="50" w:after="100" w:afterLines="100" w:line="240" w:lineRule="auto"/>
      <w:textAlignment w:val="auto"/>
    </w:pPr>
    <w:rPr>
      <w:kern w:val="2"/>
      <w:sz w:val="24"/>
      <w:szCs w:val="24"/>
    </w:rPr>
  </w:style>
  <w:style w:type="paragraph" w:customStyle="1" w:styleId="925">
    <w:name w:val="样式 标题 21标题2H2h2第一层条1.1标题 2节标题 1.11.1标题2节标题 1.1 Char1.1..."/>
    <w:basedOn w:val="4"/>
    <w:uiPriority w:val="0"/>
    <w:pPr>
      <w:tabs>
        <w:tab w:val="left" w:pos="0"/>
        <w:tab w:val="left" w:pos="567"/>
      </w:tabs>
      <w:adjustRightInd/>
      <w:spacing w:before="156" w:after="62"/>
      <w:ind w:left="567"/>
      <w:jc w:val="both"/>
      <w:textAlignment w:val="auto"/>
    </w:pPr>
    <w:rPr>
      <w:rFonts w:ascii="Times New Roman" w:eastAsia="Times New Roman" w:cs="宋体"/>
      <w:b w:val="0"/>
      <w:bCs/>
      <w:kern w:val="2"/>
      <w:sz w:val="30"/>
    </w:rPr>
  </w:style>
  <w:style w:type="paragraph" w:customStyle="1" w:styleId="926">
    <w:name w:val="表头编号"/>
    <w:basedOn w:val="1"/>
    <w:uiPriority w:val="0"/>
    <w:pPr>
      <w:adjustRightInd w:val="0"/>
      <w:snapToGrid w:val="0"/>
      <w:spacing w:line="360" w:lineRule="auto"/>
      <w:ind w:right="-3" w:rightChars="-1" w:firstLine="420" w:firstLineChars="200"/>
      <w:jc w:val="center"/>
      <w:textAlignment w:val="baseline"/>
    </w:pPr>
    <w:rPr>
      <w:rFonts w:ascii="宋体" w:hAnsi="宋体"/>
      <w:color w:val="000000"/>
      <w:sz w:val="24"/>
    </w:rPr>
  </w:style>
  <w:style w:type="paragraph" w:customStyle="1" w:styleId="927">
    <w:name w:val="样式 标题 3 + 左侧:  0.5 字符1"/>
    <w:basedOn w:val="5"/>
    <w:uiPriority w:val="0"/>
    <w:pPr>
      <w:numPr>
        <w:ilvl w:val="0"/>
        <w:numId w:val="0"/>
      </w:numPr>
      <w:tabs>
        <w:tab w:val="left" w:pos="720"/>
        <w:tab w:val="left" w:pos="1260"/>
        <w:tab w:val="clear" w:pos="709"/>
      </w:tabs>
      <w:spacing w:before="0" w:after="0" w:line="415" w:lineRule="auto"/>
      <w:ind w:left="50" w:leftChars="50"/>
      <w:jc w:val="left"/>
    </w:pPr>
    <w:rPr>
      <w:rFonts w:ascii="Arial" w:hAnsi="Arial" w:eastAsia="黑体"/>
      <w:b w:val="0"/>
      <w:bCs/>
      <w:kern w:val="2"/>
      <w:sz w:val="28"/>
    </w:rPr>
  </w:style>
  <w:style w:type="paragraph" w:customStyle="1" w:styleId="928">
    <w:name w:val="正文(首行缩进两字)"/>
    <w:basedOn w:val="1"/>
    <w:next w:val="1"/>
    <w:link w:val="2504"/>
    <w:qFormat/>
    <w:uiPriority w:val="0"/>
    <w:pPr>
      <w:adjustRightInd w:val="0"/>
      <w:snapToGrid w:val="0"/>
      <w:spacing w:line="360" w:lineRule="auto"/>
      <w:ind w:firstLine="200" w:firstLineChars="200"/>
    </w:pPr>
    <w:rPr>
      <w:kern w:val="0"/>
      <w:sz w:val="24"/>
      <w:lang/>
    </w:rPr>
  </w:style>
  <w:style w:type="paragraph" w:customStyle="1" w:styleId="929">
    <w:name w:val="正文23"/>
    <w:basedOn w:val="1"/>
    <w:uiPriority w:val="0"/>
    <w:pPr>
      <w:spacing w:after="120" w:line="360" w:lineRule="auto"/>
      <w:ind w:firstLine="600" w:firstLineChars="250"/>
      <w:jc w:val="center"/>
    </w:pPr>
    <w:rPr>
      <w:sz w:val="24"/>
      <w:szCs w:val="24"/>
    </w:rPr>
  </w:style>
  <w:style w:type="paragraph" w:customStyle="1" w:styleId="930">
    <w:name w:val="noteright"/>
    <w:basedOn w:val="1"/>
    <w:uiPriority w:val="0"/>
    <w:pPr>
      <w:widowControl/>
      <w:pBdr>
        <w:right w:val="single" w:color="auto" w:sz="4" w:space="0"/>
      </w:pBdr>
      <w:spacing w:before="100" w:beforeAutospacing="1" w:after="100" w:afterAutospacing="1"/>
      <w:jc w:val="left"/>
    </w:pPr>
    <w:rPr>
      <w:rFonts w:ascii="Arial Unicode MS" w:hAnsi="Arial Unicode MS" w:eastAsia="Arial Unicode MS"/>
      <w:kern w:val="0"/>
      <w:sz w:val="18"/>
      <w:szCs w:val="18"/>
    </w:rPr>
  </w:style>
  <w:style w:type="paragraph" w:customStyle="1" w:styleId="931">
    <w:name w:val="样式 五号 左侧:  0.99 厘米"/>
    <w:basedOn w:val="1"/>
    <w:qFormat/>
    <w:uiPriority w:val="0"/>
    <w:pPr>
      <w:tabs>
        <w:tab w:val="left" w:pos="378"/>
      </w:tabs>
      <w:adjustRightInd w:val="0"/>
      <w:snapToGrid w:val="0"/>
      <w:jc w:val="center"/>
    </w:pPr>
    <w:rPr>
      <w:rFonts w:cs="宋体"/>
      <w:kern w:val="2"/>
      <w:sz w:val="21"/>
    </w:rPr>
  </w:style>
  <w:style w:type="paragraph" w:customStyle="1" w:styleId="932">
    <w:name w:val="Char Char Char1"/>
    <w:basedOn w:val="1"/>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933">
    <w:name w:val="敬启者："/>
    <w:uiPriority w:val="0"/>
    <w:pPr>
      <w:widowControl w:val="0"/>
      <w:jc w:val="both"/>
    </w:pPr>
    <w:rPr>
      <w:kern w:val="2"/>
      <w:sz w:val="21"/>
      <w:lang w:val="en-US" w:eastAsia="zh-CN" w:bidi="ar-SA"/>
    </w:rPr>
  </w:style>
  <w:style w:type="paragraph" w:customStyle="1" w:styleId="934">
    <w:name w:val="Body text|21"/>
    <w:basedOn w:val="1"/>
    <w:qFormat/>
    <w:uiPriority w:val="0"/>
    <w:pPr>
      <w:shd w:val="clear" w:color="auto" w:fill="FFFFFF"/>
      <w:spacing w:line="446" w:lineRule="exact"/>
      <w:jc w:val="left"/>
    </w:pPr>
    <w:rPr>
      <w:rFonts w:ascii="PMingLiU" w:hAnsi="PMingLiU" w:eastAsia="PMingLiU" w:cs="宋体"/>
      <w:color w:val="000000"/>
      <w:sz w:val="22"/>
      <w:szCs w:val="22"/>
    </w:rPr>
  </w:style>
  <w:style w:type="paragraph" w:customStyle="1" w:styleId="935">
    <w:name w:val="Char Char Char1 Char Char Char Char Char Char Char3"/>
    <w:basedOn w:val="1"/>
    <w:uiPriority w:val="0"/>
    <w:pPr>
      <w:spacing w:line="360" w:lineRule="auto"/>
      <w:ind w:firstLine="200" w:firstLineChars="200"/>
    </w:pPr>
    <w:rPr>
      <w:rFonts w:ascii="宋体" w:hAnsi="宋体" w:cs="宋体"/>
      <w:kern w:val="2"/>
      <w:sz w:val="24"/>
      <w:szCs w:val="24"/>
    </w:rPr>
  </w:style>
  <w:style w:type="paragraph" w:customStyle="1" w:styleId="936">
    <w:name w:val="表头1"/>
    <w:basedOn w:val="1"/>
    <w:next w:val="1"/>
    <w:link w:val="2788"/>
    <w:uiPriority w:val="0"/>
    <w:pPr>
      <w:tabs>
        <w:tab w:val="left" w:pos="605"/>
      </w:tabs>
      <w:adjustRightInd w:val="0"/>
      <w:snapToGrid w:val="0"/>
      <w:jc w:val="center"/>
    </w:pPr>
    <w:rPr>
      <w:rFonts w:eastAsia="黑体"/>
      <w:kern w:val="0"/>
      <w:sz w:val="20"/>
      <w:szCs w:val="28"/>
    </w:rPr>
  </w:style>
  <w:style w:type="paragraph" w:customStyle="1" w:styleId="937">
    <w:name w:val="戚-正文"/>
    <w:uiPriority w:val="0"/>
    <w:pPr>
      <w:spacing w:line="480" w:lineRule="exact"/>
      <w:ind w:firstLine="482"/>
    </w:pPr>
    <w:rPr>
      <w:rFonts w:ascii="宋体" w:hAnsi="宋体" w:eastAsia="仿宋_GB2312" w:cs="宋体"/>
      <w:kern w:val="2"/>
      <w:sz w:val="24"/>
      <w:lang w:val="en-US" w:eastAsia="zh-CN" w:bidi="ar-SA"/>
    </w:rPr>
  </w:style>
  <w:style w:type="paragraph" w:customStyle="1" w:styleId="938">
    <w:name w:val="Char Char Char Char Char Char Char Char Char Char5"/>
    <w:basedOn w:val="1"/>
    <w:uiPriority w:val="0"/>
    <w:pPr>
      <w:adjustRightInd w:val="0"/>
      <w:spacing w:line="360" w:lineRule="auto"/>
    </w:pPr>
    <w:rPr>
      <w:sz w:val="24"/>
    </w:rPr>
  </w:style>
  <w:style w:type="paragraph" w:customStyle="1" w:styleId="939">
    <w:name w:val="xl75"/>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Courier New" w:hAnsi="Courier New" w:eastAsia="Arial Unicode MS" w:cs="Arial Unicode MS"/>
      <w:b/>
      <w:bCs/>
      <w:color w:val="000000"/>
      <w:kern w:val="0"/>
      <w:sz w:val="24"/>
    </w:rPr>
  </w:style>
  <w:style w:type="paragraph" w:customStyle="1" w:styleId="940">
    <w:name w:val="notelefttopright"/>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b/>
      <w:bCs/>
      <w:kern w:val="0"/>
      <w:sz w:val="18"/>
      <w:szCs w:val="18"/>
    </w:rPr>
  </w:style>
  <w:style w:type="paragraph" w:customStyle="1" w:styleId="941">
    <w:name w:val="样式 样式 正文内容 + 首行缩进:  1.92 字符 + 首行缩进:  1.92 字符"/>
    <w:basedOn w:val="1"/>
    <w:uiPriority w:val="0"/>
    <w:pPr>
      <w:spacing w:before="100" w:beforeAutospacing="1" w:after="100" w:afterAutospacing="1" w:line="360" w:lineRule="auto"/>
      <w:ind w:firstLine="192" w:firstLineChars="192"/>
    </w:pPr>
    <w:rPr>
      <w:rFonts w:cs="宋体"/>
      <w:kern w:val="2"/>
      <w:sz w:val="24"/>
    </w:rPr>
  </w:style>
  <w:style w:type="paragraph" w:customStyle="1" w:styleId="942">
    <w:name w:val="标题4A"/>
    <w:basedOn w:val="1"/>
    <w:next w:val="1"/>
    <w:semiHidden/>
    <w:qFormat/>
    <w:uiPriority w:val="0"/>
    <w:pPr>
      <w:spacing w:line="300" w:lineRule="auto"/>
    </w:pPr>
    <w:rPr>
      <w:kern w:val="2"/>
      <w:sz w:val="24"/>
      <w:szCs w:val="24"/>
    </w:rPr>
  </w:style>
  <w:style w:type="paragraph" w:customStyle="1" w:styleId="943">
    <w:name w:val="T正文"/>
    <w:uiPriority w:val="0"/>
    <w:pPr>
      <w:widowControl w:val="0"/>
      <w:adjustRightInd w:val="0"/>
      <w:snapToGrid w:val="0"/>
      <w:spacing w:line="360" w:lineRule="auto"/>
      <w:ind w:firstLine="200" w:firstLineChars="200"/>
      <w:jc w:val="both"/>
    </w:pPr>
    <w:rPr>
      <w:rFonts w:eastAsia="仿宋_GB2312"/>
      <w:sz w:val="28"/>
      <w:lang w:val="en-US" w:eastAsia="zh-CN" w:bidi="ar-SA"/>
    </w:rPr>
  </w:style>
  <w:style w:type="paragraph" w:customStyle="1" w:styleId="944">
    <w:name w:val="列出段落2"/>
    <w:basedOn w:val="1"/>
    <w:qFormat/>
    <w:uiPriority w:val="99"/>
    <w:pPr>
      <w:adjustRightInd w:val="0"/>
      <w:spacing w:before="60" w:after="60" w:line="360" w:lineRule="atLeast"/>
      <w:ind w:firstLine="420" w:firstLineChars="200"/>
      <w:textAlignment w:val="baseline"/>
    </w:pPr>
    <w:rPr>
      <w:kern w:val="0"/>
      <w:sz w:val="24"/>
      <w:szCs w:val="20"/>
    </w:rPr>
  </w:style>
  <w:style w:type="paragraph" w:customStyle="1" w:styleId="945">
    <w:name w:val="封面正文"/>
    <w:uiPriority w:val="0"/>
    <w:pPr>
      <w:jc w:val="both"/>
    </w:pPr>
    <w:rPr>
      <w:lang w:val="en-US" w:eastAsia="zh-CN" w:bidi="ar-SA"/>
    </w:rPr>
  </w:style>
  <w:style w:type="paragraph" w:customStyle="1" w:styleId="946">
    <w:name w:val="Char Char Char Char Char Char Char Char Char Char Char Char1 Char1"/>
    <w:basedOn w:val="1"/>
    <w:uiPriority w:val="0"/>
    <w:pPr>
      <w:spacing w:line="360" w:lineRule="auto"/>
      <w:ind w:firstLine="200" w:firstLineChars="200"/>
    </w:pPr>
    <w:rPr>
      <w:kern w:val="2"/>
      <w:sz w:val="24"/>
    </w:rPr>
  </w:style>
  <w:style w:type="paragraph" w:customStyle="1" w:styleId="947">
    <w:name w:val="样式 表格2 + Times New Roman"/>
    <w:basedOn w:val="544"/>
    <w:uiPriority w:val="0"/>
    <w:pPr>
      <w:topLinePunct w:val="0"/>
      <w:autoSpaceDE/>
      <w:autoSpaceDN/>
      <w:adjustRightInd/>
      <w:snapToGrid/>
      <w:spacing w:beforeLines="5"/>
      <w:jc w:val="center"/>
      <w:textAlignment w:val="auto"/>
    </w:pPr>
    <w:rPr>
      <w:rFonts w:eastAsia="Times New Roman"/>
      <w:color w:val="auto"/>
      <w:kern w:val="2"/>
      <w:position w:val="0"/>
      <w:sz w:val="21"/>
      <w:szCs w:val="20"/>
      <w:lang w:val="zh-CN"/>
    </w:rPr>
  </w:style>
  <w:style w:type="paragraph" w:customStyle="1" w:styleId="948">
    <w:name w:val="样式 正文首行缩进 + 宋体 小四 行距: 1.5 倍行距"/>
    <w:basedOn w:val="86"/>
    <w:uiPriority w:val="0"/>
    <w:pPr>
      <w:spacing w:line="360" w:lineRule="auto"/>
      <w:ind w:firstLine="480" w:firstLineChars="200"/>
    </w:pPr>
    <w:rPr>
      <w:rFonts w:ascii="宋体" w:hAnsi="宋体" w:eastAsia="宋体" w:cs="Times New Roman"/>
      <w:sz w:val="24"/>
    </w:rPr>
  </w:style>
  <w:style w:type="paragraph" w:customStyle="1" w:styleId="949">
    <w:name w:val="文本框1"/>
    <w:basedOn w:val="1"/>
    <w:qFormat/>
    <w:uiPriority w:val="0"/>
    <w:pPr>
      <w:widowControl/>
      <w:jc w:val="left"/>
    </w:pPr>
    <w:rPr>
      <w:rFonts w:ascii="宋体" w:hAnsi="宋体" w:cs="宋体"/>
      <w:kern w:val="0"/>
      <w:sz w:val="24"/>
      <w:szCs w:val="20"/>
    </w:rPr>
  </w:style>
  <w:style w:type="paragraph" w:customStyle="1" w:styleId="950">
    <w:name w:val="纯文本4"/>
    <w:basedOn w:val="1"/>
    <w:uiPriority w:val="0"/>
    <w:pPr>
      <w:adjustRightInd w:val="0"/>
      <w:textAlignment w:val="baseline"/>
    </w:pPr>
    <w:rPr>
      <w:rFonts w:ascii="宋体" w:hAnsi="Courier New"/>
      <w:kern w:val="2"/>
      <w:sz w:val="21"/>
    </w:rPr>
  </w:style>
  <w:style w:type="paragraph" w:customStyle="1" w:styleId="951">
    <w:name w:val="greenfont"/>
    <w:basedOn w:val="1"/>
    <w:uiPriority w:val="0"/>
    <w:pPr>
      <w:widowControl/>
      <w:spacing w:before="100" w:beforeAutospacing="1" w:after="100" w:afterAutospacing="1"/>
      <w:jc w:val="left"/>
    </w:pPr>
    <w:rPr>
      <w:rFonts w:eastAsia="Arial Unicode MS"/>
      <w:color w:val="306761"/>
      <w:kern w:val="0"/>
      <w:sz w:val="18"/>
      <w:szCs w:val="18"/>
    </w:rPr>
  </w:style>
  <w:style w:type="paragraph" w:customStyle="1" w:styleId="952">
    <w:name w:val="正文自己"/>
    <w:basedOn w:val="45"/>
    <w:link w:val="2733"/>
    <w:uiPriority w:val="0"/>
    <w:pPr>
      <w:tabs>
        <w:tab w:val="left" w:pos="480"/>
      </w:tabs>
      <w:spacing w:line="500" w:lineRule="exact"/>
      <w:ind w:firstLine="488" w:firstLineChars="200"/>
    </w:pPr>
    <w:rPr>
      <w:rFonts w:ascii="Times New Roman" w:hAnsi="Times New Roman"/>
      <w:spacing w:val="2"/>
      <w:sz w:val="24"/>
      <w:szCs w:val="24"/>
    </w:rPr>
  </w:style>
  <w:style w:type="paragraph" w:customStyle="1" w:styleId="953">
    <w:name w:val="w4"/>
    <w:basedOn w:val="1"/>
    <w:uiPriority w:val="0"/>
    <w:pPr>
      <w:widowControl/>
      <w:spacing w:before="100" w:beforeAutospacing="1" w:after="100" w:afterAutospacing="1" w:line="336" w:lineRule="auto"/>
      <w:ind w:firstLine="360"/>
      <w:jc w:val="left"/>
    </w:pPr>
    <w:rPr>
      <w:rFonts w:ascii="Calibri" w:hAnsi="Calibri" w:eastAsia="Arial Unicode MS" w:cs="Arial Unicode MS"/>
      <w:color w:val="8A5E00"/>
      <w:sz w:val="18"/>
      <w:szCs w:val="18"/>
    </w:rPr>
  </w:style>
  <w:style w:type="paragraph" w:customStyle="1" w:styleId="954">
    <w:name w:val="第三节"/>
    <w:basedOn w:val="1"/>
    <w:uiPriority w:val="0"/>
    <w:pPr>
      <w:spacing w:beforeLines="100" w:line="360" w:lineRule="auto"/>
      <w:jc w:val="left"/>
    </w:pPr>
    <w:rPr>
      <w:rFonts w:ascii="黑体" w:eastAsia="黑体"/>
      <w:b/>
      <w:bCs/>
      <w:kern w:val="2"/>
      <w:sz w:val="32"/>
      <w:szCs w:val="24"/>
    </w:rPr>
  </w:style>
  <w:style w:type="paragraph" w:customStyle="1" w:styleId="955">
    <w:name w:val="CM109"/>
    <w:basedOn w:val="158"/>
    <w:next w:val="158"/>
    <w:uiPriority w:val="0"/>
    <w:pPr>
      <w:widowControl w:val="0"/>
      <w:spacing w:after="490"/>
    </w:pPr>
    <w:rPr>
      <w:rFonts w:ascii="仿宋" w:eastAsia="仿宋" w:cs="仿宋"/>
      <w:kern w:val="2"/>
      <w:sz w:val="24"/>
      <w:szCs w:val="24"/>
      <w:lang w:eastAsia="zh-CN"/>
    </w:rPr>
  </w:style>
  <w:style w:type="paragraph" w:customStyle="1" w:styleId="956">
    <w:name w:val="流程图文字"/>
    <w:basedOn w:val="1"/>
    <w:link w:val="2465"/>
    <w:uiPriority w:val="0"/>
    <w:pPr>
      <w:adjustRightInd w:val="0"/>
      <w:spacing w:line="288" w:lineRule="auto"/>
      <w:jc w:val="center"/>
      <w:textAlignment w:val="baseline"/>
    </w:pPr>
    <w:rPr>
      <w:rFonts w:ascii="宋体"/>
      <w:szCs w:val="20"/>
    </w:rPr>
  </w:style>
  <w:style w:type="paragraph" w:styleId="957">
    <w:name w:val="List Paragraph"/>
    <w:basedOn w:val="1"/>
    <w:link w:val="2509"/>
    <w:qFormat/>
    <w:uiPriority w:val="34"/>
    <w:pPr>
      <w:ind w:firstLine="420" w:firstLineChars="200"/>
    </w:pPr>
  </w:style>
  <w:style w:type="paragraph" w:customStyle="1" w:styleId="958">
    <w:name w:val="para-1"/>
    <w:basedOn w:val="1"/>
    <w:uiPriority w:val="0"/>
    <w:pPr>
      <w:widowControl/>
      <w:spacing w:after="240"/>
      <w:jc w:val="left"/>
    </w:pPr>
    <w:rPr>
      <w:kern w:val="0"/>
      <w:sz w:val="24"/>
      <w:szCs w:val="20"/>
      <w:lang w:eastAsia="en-US"/>
    </w:rPr>
  </w:style>
  <w:style w:type="paragraph" w:customStyle="1" w:styleId="959">
    <w:name w:val="索引 41"/>
    <w:basedOn w:val="1"/>
    <w:next w:val="1"/>
    <w:uiPriority w:val="0"/>
    <w:pPr>
      <w:widowControl/>
      <w:adjustRightInd w:val="0"/>
      <w:spacing w:before="60" w:after="60" w:line="360" w:lineRule="atLeast"/>
      <w:ind w:left="1260" w:firstLine="539"/>
      <w:jc w:val="left"/>
      <w:textAlignment w:val="baseline"/>
    </w:pPr>
    <w:rPr>
      <w:rFonts w:ascii="宋体" w:hAnsi="宋体" w:cs="宋体"/>
      <w:kern w:val="0"/>
      <w:sz w:val="24"/>
      <w:szCs w:val="20"/>
    </w:rPr>
  </w:style>
  <w:style w:type="paragraph" w:customStyle="1" w:styleId="960">
    <w:name w:val="Char Char Char Char5"/>
    <w:basedOn w:val="1"/>
    <w:uiPriority w:val="0"/>
    <w:pPr>
      <w:widowControl/>
      <w:spacing w:after="160" w:line="240" w:lineRule="exact"/>
      <w:jc w:val="left"/>
    </w:pPr>
    <w:rPr>
      <w:rFonts w:ascii="Verdana" w:hAnsi="Verdana" w:eastAsia="仿宋_GB2312"/>
      <w:sz w:val="24"/>
      <w:lang w:eastAsia="en-US"/>
    </w:rPr>
  </w:style>
  <w:style w:type="paragraph" w:customStyle="1" w:styleId="961">
    <w:name w:val="mstheme-vert-navtxt-gs"/>
    <w:basedOn w:val="1"/>
    <w:uiPriority w:val="0"/>
    <w:pPr>
      <w:widowControl/>
      <w:spacing w:before="100" w:beforeAutospacing="1" w:after="100" w:afterAutospacing="1"/>
      <w:jc w:val="left"/>
    </w:pPr>
    <w:rPr>
      <w:color w:val="000000"/>
      <w:sz w:val="24"/>
      <w:szCs w:val="24"/>
    </w:rPr>
  </w:style>
  <w:style w:type="paragraph" w:customStyle="1" w:styleId="962">
    <w:name w:val="样式 黑色 首行缩进:  2 字符3"/>
    <w:basedOn w:val="1"/>
    <w:link w:val="2596"/>
    <w:uiPriority w:val="0"/>
    <w:pPr>
      <w:spacing w:line="520" w:lineRule="exact"/>
      <w:ind w:firstLine="520" w:firstLineChars="200"/>
    </w:pPr>
    <w:rPr>
      <w:color w:val="000000"/>
      <w:sz w:val="28"/>
    </w:rPr>
  </w:style>
  <w:style w:type="paragraph" w:customStyle="1" w:styleId="963">
    <w:name w:val="xl57"/>
    <w:basedOn w:val="1"/>
    <w:qFormat/>
    <w:uiPriority w:val="0"/>
    <w:pPr>
      <w:widowControl/>
      <w:pBdr>
        <w:top w:val="single" w:color="auto" w:sz="4" w:space="0"/>
        <w:left w:val="single" w:color="auto" w:sz="4" w:space="0"/>
        <w:right w:val="single" w:color="auto" w:sz="8" w:space="0"/>
      </w:pBdr>
      <w:shd w:val="clear" w:color="auto" w:fill="CCFFFF"/>
      <w:spacing w:before="100" w:beforeAutospacing="1" w:after="100" w:afterAutospacing="1"/>
      <w:jc w:val="left"/>
      <w:textAlignment w:val="center"/>
    </w:pPr>
    <w:rPr>
      <w:rFonts w:ascii="Courier New" w:hAnsi="Courier New" w:eastAsia="Arial Unicode MS" w:cs="Arial Unicode MS"/>
      <w:kern w:val="0"/>
      <w:sz w:val="24"/>
    </w:rPr>
  </w:style>
  <w:style w:type="paragraph" w:customStyle="1" w:styleId="964">
    <w:name w:val="姜文清定义的四级标题"/>
    <w:basedOn w:val="45"/>
    <w:uiPriority w:val="0"/>
    <w:pPr>
      <w:adjustRightInd w:val="0"/>
      <w:spacing w:before="60" w:line="520" w:lineRule="exact"/>
      <w:ind w:firstLine="510"/>
      <w:textAlignment w:val="baseline"/>
    </w:pPr>
    <w:rPr>
      <w:rFonts w:ascii="Times New Roman" w:hAnsi="Times New Roman" w:eastAsia="黑体" w:cs="Times New Roman"/>
      <w:kern w:val="2"/>
      <w:sz w:val="24"/>
      <w:szCs w:val="22"/>
    </w:rPr>
  </w:style>
  <w:style w:type="paragraph" w:customStyle="1" w:styleId="965">
    <w:name w:val="T3标题"/>
    <w:basedOn w:val="5"/>
    <w:link w:val="3400"/>
    <w:uiPriority w:val="0"/>
    <w:pPr>
      <w:numPr>
        <w:ilvl w:val="0"/>
        <w:numId w:val="0"/>
      </w:numPr>
      <w:tabs>
        <w:tab w:val="left" w:pos="720"/>
        <w:tab w:val="left" w:pos="840"/>
        <w:tab w:val="left" w:pos="1260"/>
        <w:tab w:val="clear" w:pos="709"/>
      </w:tabs>
      <w:spacing w:before="0" w:after="0" w:line="360" w:lineRule="auto"/>
    </w:pPr>
    <w:rPr>
      <w:rFonts w:ascii="宋体" w:hAnsi="宋体"/>
      <w:bCs/>
      <w:kern w:val="18"/>
      <w:sz w:val="30"/>
      <w:szCs w:val="30"/>
    </w:rPr>
  </w:style>
  <w:style w:type="paragraph" w:customStyle="1" w:styleId="966">
    <w:name w:val="金光华文本正文"/>
    <w:basedOn w:val="1"/>
    <w:link w:val="3285"/>
    <w:uiPriority w:val="0"/>
    <w:pPr>
      <w:widowControl/>
      <w:tabs>
        <w:tab w:val="left" w:pos="6840"/>
      </w:tabs>
      <w:spacing w:line="360" w:lineRule="auto"/>
      <w:ind w:firstLine="510"/>
      <w:jc w:val="left"/>
    </w:pPr>
    <w:rPr>
      <w:rFonts w:ascii="宋体" w:hAnsi="宋体"/>
      <w:sz w:val="24"/>
    </w:rPr>
  </w:style>
  <w:style w:type="paragraph" w:customStyle="1" w:styleId="967">
    <w:name w:val="Char Char Char1 Char"/>
    <w:basedOn w:val="1"/>
    <w:uiPriority w:val="0"/>
    <w:pPr>
      <w:widowControl/>
      <w:jc w:val="left"/>
    </w:pPr>
    <w:rPr>
      <w:rFonts w:ascii="宋体" w:hAnsi="宋体" w:cs="宋体"/>
      <w:kern w:val="0"/>
      <w:sz w:val="24"/>
    </w:rPr>
  </w:style>
  <w:style w:type="paragraph" w:customStyle="1" w:styleId="968">
    <w:name w:val="Char4 Char Char Char"/>
    <w:basedOn w:val="1"/>
    <w:uiPriority w:val="0"/>
    <w:pPr>
      <w:adjustRightInd w:val="0"/>
      <w:snapToGrid w:val="0"/>
      <w:spacing w:line="360" w:lineRule="auto"/>
      <w:ind w:firstLine="200" w:firstLineChars="200"/>
    </w:pPr>
    <w:rPr>
      <w:rFonts w:ascii="宋体" w:hAnsi="宋体" w:cs="宋体"/>
      <w:sz w:val="24"/>
      <w:szCs w:val="26"/>
    </w:rPr>
  </w:style>
  <w:style w:type="paragraph" w:customStyle="1" w:styleId="969">
    <w:name w:val="中大3级标题"/>
    <w:basedOn w:val="5"/>
    <w:link w:val="2451"/>
    <w:uiPriority w:val="0"/>
    <w:pPr>
      <w:numPr>
        <w:ilvl w:val="0"/>
        <w:numId w:val="0"/>
      </w:numPr>
      <w:tabs>
        <w:tab w:val="left" w:pos="720"/>
        <w:tab w:val="left" w:pos="1260"/>
        <w:tab w:val="clear" w:pos="709"/>
      </w:tabs>
      <w:spacing w:beforeLines="50" w:afterLines="50" w:line="360" w:lineRule="auto"/>
      <w:jc w:val="left"/>
    </w:pPr>
    <w:rPr>
      <w:rFonts w:ascii="宋体" w:hAnsi="宋体"/>
      <w:bCs/>
      <w:sz w:val="28"/>
      <w:szCs w:val="32"/>
    </w:rPr>
  </w:style>
  <w:style w:type="paragraph" w:customStyle="1" w:styleId="970">
    <w:name w:val="题3"/>
    <w:basedOn w:val="5"/>
    <w:uiPriority w:val="0"/>
    <w:pPr>
      <w:numPr>
        <w:ilvl w:val="0"/>
        <w:numId w:val="0"/>
      </w:numPr>
      <w:tabs>
        <w:tab w:val="left" w:pos="720"/>
        <w:tab w:val="left" w:pos="1260"/>
        <w:tab w:val="clear" w:pos="709"/>
      </w:tabs>
      <w:adjustRightInd w:val="0"/>
      <w:snapToGrid w:val="0"/>
      <w:spacing w:beforeLines="50" w:afterLines="50" w:line="360" w:lineRule="auto"/>
    </w:pPr>
    <w:rPr>
      <w:bCs/>
      <w:kern w:val="2"/>
      <w:sz w:val="28"/>
      <w:szCs w:val="24"/>
    </w:rPr>
  </w:style>
  <w:style w:type="paragraph" w:customStyle="1" w:styleId="971">
    <w:name w:val="样式 标题 4 + 黑色 段前: 12 磅 段后: 6 磅 行距: 1.5 倍行距"/>
    <w:basedOn w:val="7"/>
    <w:uiPriority w:val="0"/>
    <w:pPr>
      <w:keepNext w:val="0"/>
      <w:keepLines w:val="0"/>
      <w:numPr>
        <w:ilvl w:val="3"/>
        <w:numId w:val="0"/>
      </w:numPr>
      <w:tabs>
        <w:tab w:val="left" w:pos="851"/>
        <w:tab w:val="left" w:pos="2409"/>
      </w:tabs>
      <w:spacing w:before="120" w:after="120" w:line="500" w:lineRule="exact"/>
      <w:ind w:left="2409" w:hanging="708"/>
      <w:jc w:val="both"/>
      <w:textAlignment w:val="auto"/>
    </w:pPr>
    <w:rPr>
      <w:rFonts w:ascii="Times New Roman" w:hAnsi="Times New Roman" w:eastAsia="宋体" w:cs="宋体"/>
      <w:bCs/>
      <w:color w:val="000000"/>
      <w:sz w:val="28"/>
    </w:rPr>
  </w:style>
  <w:style w:type="paragraph" w:customStyle="1" w:styleId="97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973">
    <w:name w:val="样式 样式 样式45 + 段前: 0.5 行 段后: 0.5 行 +"/>
    <w:basedOn w:val="1"/>
    <w:uiPriority w:val="0"/>
    <w:pPr>
      <w:keepNext/>
      <w:keepLines/>
      <w:spacing w:beforeLines="50" w:afterLines="50" w:line="360" w:lineRule="auto"/>
      <w:ind w:firstLine="471" w:firstLineChars="200"/>
      <w:outlineLvl w:val="1"/>
    </w:pPr>
    <w:rPr>
      <w:rFonts w:ascii="黑体" w:hAnsi="黑体" w:eastAsia="黑体" w:cs="宋体"/>
      <w:kern w:val="2"/>
      <w:sz w:val="30"/>
      <w:szCs w:val="30"/>
    </w:rPr>
  </w:style>
  <w:style w:type="paragraph" w:customStyle="1" w:styleId="974">
    <w:name w:val="xl90"/>
    <w:basedOn w:val="1"/>
    <w:qFormat/>
    <w:uiPriority w:val="0"/>
    <w:pPr>
      <w:widowControl/>
      <w:spacing w:before="100" w:beforeAutospacing="1" w:after="100" w:afterAutospacing="1"/>
      <w:jc w:val="center"/>
      <w:textAlignment w:val="center"/>
    </w:pPr>
    <w:rPr>
      <w:rFonts w:ascii="宋体" w:hAnsi="宋体" w:eastAsia="Arial Unicode MS" w:cs="宋体"/>
      <w:b/>
      <w:bCs/>
      <w:kern w:val="0"/>
      <w:sz w:val="32"/>
      <w:szCs w:val="32"/>
    </w:rPr>
  </w:style>
  <w:style w:type="paragraph" w:customStyle="1" w:styleId="975">
    <w:name w:val="样式 电镀正文 + 首行缩进:  2 字符"/>
    <w:basedOn w:val="976"/>
    <w:uiPriority w:val="0"/>
    <w:pPr>
      <w:spacing w:line="324" w:lineRule="auto"/>
    </w:pPr>
    <w:rPr>
      <w:rFonts w:eastAsia="宋体" w:cs="Times New Roman"/>
      <w:szCs w:val="20"/>
    </w:rPr>
  </w:style>
  <w:style w:type="paragraph" w:customStyle="1" w:styleId="976">
    <w:name w:val="电镀正文"/>
    <w:basedOn w:val="6"/>
    <w:link w:val="3251"/>
    <w:uiPriority w:val="0"/>
    <w:pPr>
      <w:autoSpaceDE/>
      <w:autoSpaceDN/>
      <w:adjustRightInd/>
      <w:spacing w:line="400" w:lineRule="exact"/>
      <w:ind w:firstLine="200" w:firstLineChars="200"/>
      <w:jc w:val="both"/>
      <w:textAlignment w:val="auto"/>
    </w:pPr>
    <w:rPr>
      <w:rFonts w:hAnsi="宋体"/>
      <w:sz w:val="24"/>
      <w:szCs w:val="24"/>
    </w:rPr>
  </w:style>
  <w:style w:type="paragraph" w:customStyle="1" w:styleId="977">
    <w:name w:val="图文字"/>
    <w:basedOn w:val="1"/>
    <w:next w:val="1"/>
    <w:uiPriority w:val="0"/>
    <w:pPr>
      <w:snapToGrid w:val="0"/>
    </w:pPr>
    <w:rPr>
      <w:rFonts w:ascii="Arial" w:hAnsi="Arial" w:eastAsia="楷体_GB2312"/>
      <w:kern w:val="2"/>
      <w:sz w:val="24"/>
    </w:rPr>
  </w:style>
  <w:style w:type="paragraph" w:customStyle="1" w:styleId="978">
    <w:name w:val="纯文本11"/>
    <w:basedOn w:val="1"/>
    <w:uiPriority w:val="0"/>
    <w:pPr>
      <w:adjustRightInd w:val="0"/>
      <w:textAlignment w:val="baseline"/>
    </w:pPr>
    <w:rPr>
      <w:rFonts w:ascii="宋体" w:hAnsi="Courier New"/>
      <w:szCs w:val="20"/>
    </w:rPr>
  </w:style>
  <w:style w:type="paragraph" w:customStyle="1" w:styleId="979">
    <w:name w:val="麦志勤标题二"/>
    <w:basedOn w:val="4"/>
    <w:uiPriority w:val="0"/>
    <w:pPr>
      <w:tabs>
        <w:tab w:val="left" w:pos="567"/>
      </w:tabs>
      <w:snapToGrid w:val="0"/>
      <w:spacing w:before="260" w:beforeLines="150" w:line="300" w:lineRule="auto"/>
      <w:ind w:left="567"/>
      <w:textAlignment w:val="auto"/>
    </w:pPr>
    <w:rPr>
      <w:rFonts w:ascii="黑体" w:hAnsi="Arial" w:eastAsia="黑体"/>
      <w:b w:val="0"/>
      <w:bCs/>
      <w:color w:val="000000"/>
      <w:kern w:val="2"/>
      <w:sz w:val="36"/>
      <w:szCs w:val="32"/>
    </w:rPr>
  </w:style>
  <w:style w:type="paragraph" w:customStyle="1" w:styleId="980">
    <w:name w:val="正文文本缩进 22"/>
    <w:basedOn w:val="1"/>
    <w:uiPriority w:val="0"/>
    <w:pPr>
      <w:ind w:firstLine="576"/>
    </w:pPr>
    <w:rPr>
      <w:rFonts w:ascii="宋体" w:hAnsi="宋体"/>
      <w:sz w:val="28"/>
    </w:rPr>
  </w:style>
  <w:style w:type="paragraph" w:customStyle="1" w:styleId="981">
    <w:name w:val="表格 23"/>
    <w:basedOn w:val="884"/>
    <w:uiPriority w:val="0"/>
    <w:rPr>
      <w:sz w:val="21"/>
    </w:rPr>
  </w:style>
  <w:style w:type="paragraph" w:customStyle="1" w:styleId="982">
    <w:name w:val="字元 字元3"/>
    <w:basedOn w:val="1"/>
    <w:uiPriority w:val="0"/>
    <w:pPr>
      <w:adjustRightInd w:val="0"/>
      <w:snapToGrid w:val="0"/>
      <w:ind w:firstLine="200" w:firstLineChars="200"/>
    </w:pPr>
    <w:rPr>
      <w:kern w:val="2"/>
      <w:sz w:val="24"/>
      <w:szCs w:val="24"/>
    </w:rPr>
  </w:style>
  <w:style w:type="paragraph" w:customStyle="1" w:styleId="983">
    <w:name w:val="报告样式"/>
    <w:basedOn w:val="1"/>
    <w:next w:val="984"/>
    <w:uiPriority w:val="0"/>
    <w:rPr>
      <w:kern w:val="2"/>
      <w:sz w:val="24"/>
      <w:szCs w:val="24"/>
    </w:rPr>
  </w:style>
  <w:style w:type="paragraph" w:customStyle="1" w:styleId="984">
    <w:name w:val="报告正文"/>
    <w:basedOn w:val="1"/>
    <w:link w:val="3066"/>
    <w:qFormat/>
    <w:uiPriority w:val="0"/>
    <w:pPr>
      <w:adjustRightInd w:val="0"/>
      <w:snapToGrid w:val="0"/>
      <w:spacing w:line="360" w:lineRule="auto"/>
      <w:ind w:firstLine="200" w:firstLineChars="200"/>
    </w:pPr>
    <w:rPr>
      <w:rFonts w:ascii="宋体"/>
      <w:sz w:val="24"/>
      <w:szCs w:val="20"/>
    </w:rPr>
  </w:style>
  <w:style w:type="paragraph" w:customStyle="1" w:styleId="985">
    <w:name w:val="样式 样式 标题 2H2SeHead wsa21标题 1.1 + 小三 左侧:  0 厘米 首行缩进:  0 厘米 行... +..."/>
    <w:basedOn w:val="1"/>
    <w:uiPriority w:val="0"/>
    <w:pPr>
      <w:keepNext/>
      <w:keepLines/>
      <w:snapToGrid w:val="0"/>
      <w:spacing w:beforeLines="50" w:afterLines="50" w:line="360" w:lineRule="auto"/>
      <w:outlineLvl w:val="1"/>
    </w:pPr>
    <w:rPr>
      <w:rFonts w:hint="eastAsia" w:ascii="宋体"/>
      <w:b/>
      <w:bCs/>
      <w:color w:val="000000"/>
      <w:sz w:val="30"/>
      <w:szCs w:val="20"/>
    </w:rPr>
  </w:style>
  <w:style w:type="paragraph" w:customStyle="1" w:styleId="986">
    <w:name w:val="样式 样式 标题 3ReHead 3 WSAh3 + (中文) 楷体_GB2312 小三 右侧:  -9 毫米 段前: 0......"/>
    <w:basedOn w:val="1"/>
    <w:qFormat/>
    <w:uiPriority w:val="0"/>
    <w:pPr>
      <w:keepNext/>
      <w:keepLines/>
      <w:spacing w:beforeLines="50" w:afterLines="50" w:line="360" w:lineRule="auto"/>
      <w:outlineLvl w:val="2"/>
    </w:pPr>
    <w:rPr>
      <w:rFonts w:eastAsia="楷体_GB2312" w:cs="宋体"/>
      <w:b/>
      <w:bCs/>
      <w:kern w:val="2"/>
      <w:sz w:val="30"/>
    </w:rPr>
  </w:style>
  <w:style w:type="paragraph" w:customStyle="1" w:styleId="987">
    <w:name w:val="000 正文"/>
    <w:basedOn w:val="1"/>
    <w:semiHidden/>
    <w:uiPriority w:val="0"/>
    <w:pPr>
      <w:spacing w:before="156" w:beforeLines="50" w:after="156" w:afterLines="50" w:line="324" w:lineRule="auto"/>
      <w:ind w:firstLine="200" w:firstLineChars="200"/>
    </w:pPr>
    <w:rPr>
      <w:sz w:val="24"/>
    </w:rPr>
  </w:style>
  <w:style w:type="paragraph" w:customStyle="1" w:styleId="988">
    <w:name w:val="Char Char Char Char Char Char Char Char Char1 Char Char Char Char"/>
    <w:basedOn w:val="1"/>
    <w:semiHidden/>
    <w:uiPriority w:val="0"/>
    <w:pPr>
      <w:spacing w:line="360" w:lineRule="auto"/>
      <w:ind w:firstLine="200" w:firstLineChars="200"/>
    </w:pPr>
    <w:rPr>
      <w:rFonts w:ascii="宋体" w:hAnsi="宋体" w:cs="宋体"/>
      <w:kern w:val="2"/>
      <w:sz w:val="24"/>
      <w:szCs w:val="26"/>
    </w:rPr>
  </w:style>
  <w:style w:type="paragraph" w:customStyle="1" w:styleId="989">
    <w:name w:val="F正文"/>
    <w:uiPriority w:val="0"/>
    <w:pPr>
      <w:widowControl w:val="0"/>
      <w:adjustRightInd w:val="0"/>
      <w:spacing w:line="360" w:lineRule="atLeast"/>
      <w:textAlignment w:val="baseline"/>
    </w:pPr>
    <w:rPr>
      <w:spacing w:val="12"/>
      <w:sz w:val="24"/>
      <w:lang w:val="en-US" w:eastAsia="zh-CN" w:bidi="ar-SA"/>
    </w:rPr>
  </w:style>
  <w:style w:type="paragraph" w:customStyle="1" w:styleId="990">
    <w:name w:val="样式 样式 报告 + 首行缩进:  0.58 字符 Char + 黑色 首行缩进:  2 字符 段前: 0.1 行 段后:..."/>
    <w:basedOn w:val="1"/>
    <w:uiPriority w:val="0"/>
    <w:pPr>
      <w:overflowPunct w:val="0"/>
      <w:autoSpaceDE w:val="0"/>
      <w:autoSpaceDN w:val="0"/>
      <w:adjustRightInd w:val="0"/>
      <w:spacing w:beforeLines="10" w:afterLines="10" w:line="500" w:lineRule="atLeast"/>
      <w:ind w:firstLine="542" w:firstLineChars="225"/>
      <w:textAlignment w:val="baseline"/>
    </w:pPr>
    <w:rPr>
      <w:rFonts w:cs="宋体"/>
      <w:color w:val="000000"/>
      <w:sz w:val="24"/>
      <w:szCs w:val="24"/>
    </w:rPr>
  </w:style>
  <w:style w:type="paragraph" w:customStyle="1" w:styleId="991">
    <w:name w:val="正文文本缩进 23"/>
    <w:basedOn w:val="1"/>
    <w:uiPriority w:val="0"/>
    <w:pPr>
      <w:adjustRightInd w:val="0"/>
      <w:spacing w:after="120" w:line="400" w:lineRule="exact"/>
      <w:ind w:firstLine="525" w:firstLineChars="200"/>
      <w:jc w:val="left"/>
      <w:textAlignment w:val="baseline"/>
    </w:pPr>
    <w:rPr>
      <w:rFonts w:ascii="宋体"/>
      <w:spacing w:val="16"/>
      <w:kern w:val="2"/>
      <w:sz w:val="24"/>
    </w:rPr>
  </w:style>
  <w:style w:type="paragraph" w:customStyle="1" w:styleId="992">
    <w:name w:val="样式 标题 2SeHead wsa2H2标题 1.1ChapterChapter Title节节标题 1.1h..."/>
    <w:basedOn w:val="4"/>
    <w:uiPriority w:val="0"/>
    <w:pPr>
      <w:tabs>
        <w:tab w:val="left" w:pos="240"/>
        <w:tab w:val="left" w:pos="567"/>
      </w:tabs>
      <w:snapToGrid w:val="0"/>
      <w:spacing w:before="120" w:after="120"/>
      <w:ind w:left="567" w:hanging="420"/>
      <w:textAlignment w:val="auto"/>
    </w:pPr>
    <w:rPr>
      <w:rFonts w:ascii="Times New Roman" w:cs="宋体"/>
      <w:bCs/>
      <w:kern w:val="2"/>
      <w:sz w:val="30"/>
    </w:rPr>
  </w:style>
  <w:style w:type="paragraph" w:customStyle="1" w:styleId="993">
    <w:name w:val="Char Char Char1 Char Char Char2"/>
    <w:basedOn w:val="1"/>
    <w:uiPriority w:val="0"/>
    <w:pPr>
      <w:spacing w:line="360" w:lineRule="auto"/>
      <w:ind w:firstLine="200" w:firstLineChars="200"/>
    </w:pPr>
    <w:rPr>
      <w:rFonts w:ascii="宋体" w:hAnsi="宋体" w:cs="宋体"/>
      <w:kern w:val="2"/>
      <w:sz w:val="24"/>
      <w:szCs w:val="24"/>
    </w:rPr>
  </w:style>
  <w:style w:type="paragraph" w:customStyle="1" w:styleId="994">
    <w:name w:val="xl45"/>
    <w:basedOn w:val="1"/>
    <w:qFormat/>
    <w:uiPriority w:val="0"/>
    <w:pPr>
      <w:widowControl/>
      <w:pBdr>
        <w:top w:val="single" w:color="auto" w:sz="4" w:space="0"/>
        <w:left w:val="single" w:color="auto" w:sz="4" w:space="0"/>
        <w:right w:val="single" w:color="auto" w:sz="4" w:space="0"/>
      </w:pBdr>
      <w:shd w:val="clear" w:color="auto" w:fill="CCFFFF"/>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995">
    <w:name w:val="项目2"/>
    <w:basedOn w:val="1"/>
    <w:uiPriority w:val="0"/>
    <w:pPr>
      <w:tabs>
        <w:tab w:val="left" w:pos="840"/>
      </w:tabs>
      <w:snapToGrid w:val="0"/>
      <w:spacing w:line="0" w:lineRule="atLeast"/>
      <w:ind w:left="840" w:hanging="420"/>
    </w:pPr>
    <w:rPr>
      <w:kern w:val="2"/>
      <w:sz w:val="24"/>
    </w:rPr>
  </w:style>
  <w:style w:type="paragraph" w:customStyle="1" w:styleId="996">
    <w:name w:val="报告表正文"/>
    <w:basedOn w:val="6"/>
    <w:link w:val="2982"/>
    <w:uiPriority w:val="0"/>
    <w:pPr>
      <w:autoSpaceDE/>
      <w:autoSpaceDN/>
      <w:adjustRightInd/>
      <w:spacing w:line="440" w:lineRule="exact"/>
      <w:ind w:firstLine="200" w:firstLineChars="200"/>
      <w:jc w:val="both"/>
      <w:textAlignment w:val="auto"/>
    </w:pPr>
    <w:rPr>
      <w:rFonts w:ascii="Times New Roman"/>
      <w:kern w:val="2"/>
      <w:sz w:val="24"/>
      <w:szCs w:val="24"/>
    </w:rPr>
  </w:style>
  <w:style w:type="paragraph" w:customStyle="1" w:styleId="997">
    <w:name w:val="样式 标题 2 + 段前: 0 磅 段后: 0 磅 行距: 单倍行距"/>
    <w:basedOn w:val="4"/>
    <w:uiPriority w:val="0"/>
    <w:pPr>
      <w:keepNext w:val="0"/>
      <w:keepLines w:val="0"/>
      <w:tabs>
        <w:tab w:val="left" w:pos="567"/>
      </w:tabs>
      <w:spacing w:before="100" w:beforeAutospacing="1" w:after="100" w:afterAutospacing="1" w:line="500" w:lineRule="exact"/>
      <w:ind w:left="567"/>
      <w:textAlignment w:val="auto"/>
    </w:pPr>
    <w:rPr>
      <w:rFonts w:hAnsi="宋体" w:eastAsia="黑体"/>
      <w:bCs/>
      <w:color w:val="000000"/>
      <w:kern w:val="2"/>
      <w:sz w:val="28"/>
      <w:szCs w:val="24"/>
    </w:rPr>
  </w:style>
  <w:style w:type="paragraph" w:customStyle="1" w:styleId="998">
    <w:name w:val="正文文本缩进2"/>
    <w:basedOn w:val="1"/>
    <w:semiHidden/>
    <w:qFormat/>
    <w:uiPriority w:val="0"/>
    <w:pPr>
      <w:snapToGrid w:val="0"/>
      <w:spacing w:line="300" w:lineRule="auto"/>
      <w:ind w:firstLine="200" w:firstLineChars="200"/>
    </w:pPr>
    <w:rPr>
      <w:kern w:val="2"/>
      <w:sz w:val="24"/>
      <w:szCs w:val="24"/>
    </w:rPr>
  </w:style>
  <w:style w:type="paragraph" w:customStyle="1" w:styleId="999">
    <w:name w:val="编号汉字数字"/>
    <w:basedOn w:val="1000"/>
    <w:next w:val="1"/>
    <w:uiPriority w:val="0"/>
    <w:pPr>
      <w:tabs>
        <w:tab w:val="left" w:pos="0"/>
      </w:tabs>
      <w:adjustRightInd/>
      <w:snapToGrid/>
      <w:ind w:left="0" w:firstLine="822" w:firstLineChars="0"/>
      <w:outlineLvl w:val="9"/>
    </w:pPr>
    <w:rPr>
      <w:snapToGrid/>
      <w:kern w:val="2"/>
    </w:rPr>
  </w:style>
  <w:style w:type="paragraph" w:customStyle="1" w:styleId="1000">
    <w:name w:val="编号括号数字"/>
    <w:basedOn w:val="1"/>
    <w:uiPriority w:val="0"/>
    <w:pPr>
      <w:tabs>
        <w:tab w:val="left" w:pos="360"/>
        <w:tab w:val="left" w:pos="3555"/>
        <w:tab w:val="left" w:pos="22680"/>
      </w:tabs>
      <w:adjustRightInd w:val="0"/>
      <w:snapToGrid w:val="0"/>
      <w:spacing w:line="360" w:lineRule="auto"/>
      <w:ind w:left="360" w:hanging="360" w:firstLineChars="200"/>
      <w:outlineLvl w:val="4"/>
    </w:pPr>
    <w:rPr>
      <w:snapToGrid w:val="0"/>
      <w:sz w:val="24"/>
      <w:szCs w:val="24"/>
    </w:rPr>
  </w:style>
  <w:style w:type="paragraph" w:customStyle="1" w:styleId="1001">
    <w:name w:val="Char Char Char Char Char Char Char Char Char Char Char Char Char Char Char Char Char Char Char Char Char1 Char"/>
    <w:uiPriority w:val="0"/>
    <w:pPr>
      <w:widowControl w:val="0"/>
      <w:spacing w:line="360" w:lineRule="exact"/>
      <w:ind w:firstLine="480" w:firstLineChars="200"/>
      <w:jc w:val="both"/>
    </w:pPr>
    <w:rPr>
      <w:rFonts w:eastAsia="仿宋_GB2312"/>
      <w:kern w:val="2"/>
      <w:sz w:val="24"/>
      <w:szCs w:val="24"/>
      <w:lang w:val="en-US" w:eastAsia="zh-CN" w:bidi="ar-SA"/>
    </w:rPr>
  </w:style>
  <w:style w:type="paragraph" w:customStyle="1" w:styleId="1002">
    <w:name w:val="样式 题注 + 左"/>
    <w:basedOn w:val="22"/>
    <w:uiPriority w:val="0"/>
    <w:pPr>
      <w:keepNext/>
      <w:spacing w:before="120"/>
      <w:jc w:val="center"/>
    </w:pPr>
    <w:rPr>
      <w:rFonts w:cs="宋体"/>
      <w:sz w:val="22"/>
    </w:rPr>
  </w:style>
  <w:style w:type="paragraph" w:customStyle="1" w:styleId="1003">
    <w:name w:val="CM21"/>
    <w:basedOn w:val="158"/>
    <w:next w:val="158"/>
    <w:uiPriority w:val="0"/>
    <w:pPr>
      <w:widowControl w:val="0"/>
      <w:spacing w:line="468" w:lineRule="atLeast"/>
    </w:pPr>
    <w:rPr>
      <w:rFonts w:ascii="仿宋_GB2312" w:eastAsia="仿宋_GB2312" w:cs="仿宋_GB2312"/>
      <w:kern w:val="2"/>
      <w:sz w:val="24"/>
      <w:szCs w:val="24"/>
      <w:lang w:eastAsia="zh-CN"/>
    </w:rPr>
  </w:style>
  <w:style w:type="paragraph" w:customStyle="1" w:styleId="1004">
    <w:name w:val="三点段 Char"/>
    <w:basedOn w:val="1"/>
    <w:uiPriority w:val="0"/>
    <w:pPr>
      <w:spacing w:line="360" w:lineRule="auto"/>
      <w:ind w:left="1200" w:hanging="1200" w:hangingChars="500"/>
    </w:pPr>
    <w:rPr>
      <w:rFonts w:hint="eastAsia" w:ascii="宋体"/>
      <w:kern w:val="2"/>
      <w:sz w:val="24"/>
      <w:szCs w:val="24"/>
    </w:rPr>
  </w:style>
  <w:style w:type="paragraph" w:customStyle="1" w:styleId="1005">
    <w:name w:val="样式 样式 报告正文 + 黑色32 + 首行缩进:  0.74 厘米"/>
    <w:basedOn w:val="1"/>
    <w:uiPriority w:val="0"/>
    <w:pPr>
      <w:spacing w:line="360" w:lineRule="auto"/>
      <w:ind w:firstLine="420"/>
    </w:pPr>
    <w:rPr>
      <w:rFonts w:cs="宋体"/>
      <w:color w:val="000000"/>
      <w:kern w:val="2"/>
      <w:sz w:val="24"/>
    </w:rPr>
  </w:style>
  <w:style w:type="paragraph" w:customStyle="1" w:styleId="1006">
    <w:name w:val="font20"/>
    <w:basedOn w:val="1"/>
    <w:uiPriority w:val="0"/>
    <w:pPr>
      <w:widowControl/>
      <w:spacing w:before="100" w:beforeAutospacing="1" w:after="100" w:afterAutospacing="1"/>
      <w:jc w:val="left"/>
    </w:pPr>
    <w:rPr>
      <w:b/>
      <w:bCs/>
      <w:color w:val="0000FF"/>
      <w:sz w:val="18"/>
      <w:szCs w:val="18"/>
    </w:rPr>
  </w:style>
  <w:style w:type="paragraph" w:customStyle="1" w:styleId="1007">
    <w:name w:val="xl82"/>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1008">
    <w:name w:val="样式 标题 3 + 首行缩进:  2 字符"/>
    <w:basedOn w:val="5"/>
    <w:uiPriority w:val="0"/>
    <w:pPr>
      <w:numPr>
        <w:ilvl w:val="0"/>
        <w:numId w:val="0"/>
      </w:numPr>
      <w:tabs>
        <w:tab w:val="left" w:pos="0"/>
        <w:tab w:val="left" w:pos="720"/>
        <w:tab w:val="left" w:pos="1260"/>
        <w:tab w:val="clear" w:pos="709"/>
      </w:tabs>
      <w:spacing w:before="0" w:after="0" w:line="416" w:lineRule="atLeast"/>
      <w:jc w:val="left"/>
    </w:pPr>
    <w:rPr>
      <w:rFonts w:cs="宋体"/>
      <w:bCs/>
      <w:kern w:val="2"/>
      <w:sz w:val="28"/>
      <w:szCs w:val="28"/>
    </w:rPr>
  </w:style>
  <w:style w:type="paragraph" w:customStyle="1" w:styleId="1009">
    <w:name w:val="本文标题 3"/>
    <w:basedOn w:val="1"/>
    <w:uiPriority w:val="0"/>
    <w:pPr>
      <w:tabs>
        <w:tab w:val="left" w:pos="0"/>
      </w:tabs>
    </w:pPr>
    <w:rPr>
      <w:kern w:val="2"/>
      <w:sz w:val="21"/>
      <w:szCs w:val="24"/>
    </w:rPr>
  </w:style>
  <w:style w:type="paragraph" w:customStyle="1" w:styleId="1010">
    <w:name w:val="样式 目录 2 + 左侧:  2 字符 首行缩进:  2 字符1"/>
    <w:basedOn w:val="74"/>
    <w:uiPriority w:val="0"/>
    <w:pPr>
      <w:tabs>
        <w:tab w:val="left" w:pos="840"/>
        <w:tab w:val="right" w:leader="dot" w:pos="9060"/>
      </w:tabs>
      <w:ind w:left="480" w:leftChars="0" w:firstLine="480" w:firstLineChars="200"/>
    </w:pPr>
    <w:rPr>
      <w:rFonts w:cs="宋体"/>
      <w:b/>
      <w:kern w:val="2"/>
      <w:sz w:val="24"/>
    </w:rPr>
  </w:style>
  <w:style w:type="paragraph" w:customStyle="1" w:styleId="1011">
    <w:name w:val="表底说明"/>
    <w:basedOn w:val="1"/>
    <w:link w:val="2661"/>
    <w:qFormat/>
    <w:uiPriority w:val="0"/>
    <w:rPr>
      <w:kern w:val="0"/>
      <w:sz w:val="18"/>
    </w:rPr>
  </w:style>
  <w:style w:type="paragraph" w:customStyle="1" w:styleId="1012">
    <w:name w:val="日期12"/>
    <w:basedOn w:val="1"/>
    <w:next w:val="1"/>
    <w:uiPriority w:val="0"/>
    <w:pPr>
      <w:adjustRightInd w:val="0"/>
      <w:spacing w:line="312" w:lineRule="atLeast"/>
      <w:jc w:val="right"/>
      <w:textAlignment w:val="baseline"/>
    </w:pPr>
    <w:rPr>
      <w:rFonts w:ascii="楷体_GB2312"/>
      <w:sz w:val="24"/>
    </w:rPr>
  </w:style>
  <w:style w:type="paragraph" w:customStyle="1" w:styleId="1013">
    <w:name w:val="Table caption"/>
    <w:basedOn w:val="1"/>
    <w:qFormat/>
    <w:uiPriority w:val="0"/>
    <w:pPr>
      <w:shd w:val="clear" w:color="auto" w:fill="FFFFFF"/>
      <w:spacing w:line="0" w:lineRule="atLeast"/>
    </w:pPr>
    <w:rPr>
      <w:rFonts w:ascii="MingLiU" w:hAnsi="MingLiU" w:eastAsia="MingLiU" w:cs="MingLiU"/>
      <w:sz w:val="19"/>
      <w:szCs w:val="19"/>
    </w:rPr>
  </w:style>
  <w:style w:type="paragraph" w:customStyle="1" w:styleId="1014">
    <w:name w:val="Heading Base"/>
    <w:basedOn w:val="34"/>
    <w:next w:val="34"/>
    <w:uiPriority w:val="0"/>
    <w:pPr>
      <w:keepNext/>
      <w:keepLines/>
      <w:widowControl/>
      <w:adjustRightInd/>
      <w:spacing w:after="0" w:line="240" w:lineRule="auto"/>
      <w:textAlignment w:val="auto"/>
    </w:pPr>
    <w:rPr>
      <w:rFonts w:ascii="Garamond" w:hAnsi="Garamond"/>
      <w:kern w:val="20"/>
      <w:sz w:val="21"/>
    </w:rPr>
  </w:style>
  <w:style w:type="paragraph" w:customStyle="1" w:styleId="1015">
    <w:name w:val="BT3"/>
    <w:basedOn w:val="5"/>
    <w:uiPriority w:val="0"/>
    <w:pPr>
      <w:numPr>
        <w:ilvl w:val="0"/>
        <w:numId w:val="0"/>
      </w:numPr>
      <w:tabs>
        <w:tab w:val="left" w:pos="432"/>
        <w:tab w:val="left" w:pos="720"/>
        <w:tab w:val="clear" w:pos="709"/>
      </w:tabs>
      <w:spacing w:beforeLines="30" w:afterLines="30" w:line="300" w:lineRule="auto"/>
      <w:ind w:left="720" w:hanging="720"/>
    </w:pPr>
    <w:rPr>
      <w:rFonts w:eastAsia="楷体_GB2312"/>
      <w:bCs/>
      <w:sz w:val="24"/>
      <w:szCs w:val="28"/>
    </w:rPr>
  </w:style>
  <w:style w:type="paragraph" w:styleId="1016">
    <w:name w:val=""/>
    <w:basedOn w:val="1"/>
    <w:next w:val="1"/>
    <w:link w:val="3337"/>
    <w:uiPriority w:val="0"/>
    <w:pPr>
      <w:widowControl/>
      <w:pBdr>
        <w:bottom w:val="single" w:color="auto" w:sz="6" w:space="1"/>
      </w:pBdr>
      <w:jc w:val="center"/>
    </w:pPr>
    <w:rPr>
      <w:rFonts w:ascii="Arial" w:hAnsi="Arial"/>
      <w:vanish/>
      <w:sz w:val="16"/>
      <w:szCs w:val="16"/>
    </w:rPr>
  </w:style>
  <w:style w:type="paragraph" w:customStyle="1" w:styleId="1017">
    <w:name w:val="Char Char Char Char6"/>
    <w:basedOn w:val="1"/>
    <w:uiPriority w:val="0"/>
    <w:pPr>
      <w:widowControl/>
      <w:spacing w:after="160" w:line="240" w:lineRule="exact"/>
      <w:jc w:val="left"/>
    </w:pPr>
    <w:rPr>
      <w:rFonts w:ascii="Verdana" w:hAnsi="Verdana" w:eastAsia="仿宋_GB2312"/>
      <w:sz w:val="24"/>
      <w:lang w:eastAsia="en-US"/>
    </w:rPr>
  </w:style>
  <w:style w:type="paragraph" w:customStyle="1" w:styleId="1018">
    <w:name w:val="正文001"/>
    <w:basedOn w:val="1"/>
    <w:uiPriority w:val="0"/>
    <w:pPr>
      <w:widowControl/>
      <w:spacing w:before="60" w:line="420" w:lineRule="exact"/>
      <w:ind w:firstLine="482"/>
      <w:jc w:val="left"/>
    </w:pPr>
    <w:rPr>
      <w:rFonts w:ascii="宋体" w:hAnsi="宋体" w:cs="宋体"/>
      <w:kern w:val="0"/>
      <w:sz w:val="24"/>
      <w:szCs w:val="20"/>
    </w:rPr>
  </w:style>
  <w:style w:type="paragraph" w:customStyle="1" w:styleId="1019">
    <w:name w:val="xl94"/>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020">
    <w:name w:val="样式 报告 + 段前: 0.3 行 段后: 0.3 行1"/>
    <w:uiPriority w:val="0"/>
    <w:pPr>
      <w:spacing w:beforeLines="30" w:afterLines="30" w:line="440" w:lineRule="atLeast"/>
      <w:ind w:firstLine="540" w:firstLineChars="225"/>
    </w:pPr>
    <w:rPr>
      <w:rFonts w:cs="宋体"/>
      <w:u w:val="wave"/>
      <w:lang w:val="en-US" w:eastAsia="zh-CN" w:bidi="ar-SA"/>
    </w:rPr>
  </w:style>
  <w:style w:type="paragraph" w:customStyle="1" w:styleId="1021">
    <w:name w:val="正文41"/>
    <w:basedOn w:val="1"/>
    <w:uiPriority w:val="0"/>
    <w:pPr>
      <w:adjustRightInd w:val="0"/>
      <w:spacing w:afterLines="50" w:line="315" w:lineRule="atLeast"/>
      <w:jc w:val="left"/>
      <w:textAlignment w:val="baseline"/>
    </w:pPr>
    <w:rPr>
      <w:rFonts w:ascii="宋体"/>
      <w:sz w:val="21"/>
    </w:rPr>
  </w:style>
  <w:style w:type="paragraph" w:customStyle="1" w:styleId="1022">
    <w:name w:val="我的正文"/>
    <w:basedOn w:val="1"/>
    <w:qFormat/>
    <w:uiPriority w:val="0"/>
    <w:pPr>
      <w:spacing w:line="440" w:lineRule="exact"/>
      <w:ind w:firstLine="200" w:firstLineChars="200"/>
    </w:pPr>
    <w:rPr>
      <w:sz w:val="24"/>
    </w:rPr>
  </w:style>
  <w:style w:type="paragraph" w:customStyle="1" w:styleId="1023">
    <w:name w:val="宗兴图名"/>
    <w:basedOn w:val="941"/>
    <w:uiPriority w:val="0"/>
    <w:pPr>
      <w:spacing w:before="93" w:beforeAutospacing="0" w:after="93" w:afterAutospacing="0"/>
      <w:ind w:firstLine="0" w:firstLineChars="0"/>
      <w:jc w:val="center"/>
    </w:pPr>
    <w:rPr>
      <w:rFonts w:ascii="黑体" w:eastAsia="黑体"/>
    </w:rPr>
  </w:style>
  <w:style w:type="paragraph" w:customStyle="1" w:styleId="1024">
    <w:name w:val="标准书眉_偶数页"/>
    <w:basedOn w:val="1"/>
    <w:next w:val="1"/>
    <w:uiPriority w:val="0"/>
    <w:pPr>
      <w:widowControl/>
      <w:tabs>
        <w:tab w:val="center" w:pos="4154"/>
        <w:tab w:val="right" w:pos="8306"/>
      </w:tabs>
      <w:spacing w:after="120"/>
      <w:jc w:val="left"/>
    </w:pPr>
    <w:rPr>
      <w:sz w:val="21"/>
    </w:rPr>
  </w:style>
  <w:style w:type="paragraph" w:customStyle="1" w:styleId="1025">
    <w:name w:val="样式 标题 3 + (西文) Times New Roman (中文) 宋体 非加粗 段前: 0 磅 行距: 固定值 2..."/>
    <w:basedOn w:val="5"/>
    <w:uiPriority w:val="0"/>
    <w:pPr>
      <w:keepLines w:val="0"/>
      <w:numPr>
        <w:ilvl w:val="0"/>
        <w:numId w:val="0"/>
      </w:numPr>
      <w:tabs>
        <w:tab w:val="left" w:pos="0"/>
        <w:tab w:val="left" w:pos="720"/>
        <w:tab w:val="left" w:pos="1260"/>
        <w:tab w:val="clear" w:pos="709"/>
      </w:tabs>
      <w:autoSpaceDE w:val="0"/>
      <w:autoSpaceDN w:val="0"/>
      <w:adjustRightInd w:val="0"/>
      <w:spacing w:before="0" w:after="120" w:line="460" w:lineRule="exact"/>
      <w:jc w:val="left"/>
      <w:textAlignment w:val="baseline"/>
    </w:pPr>
    <w:rPr>
      <w:rFonts w:cs="宋体"/>
      <w:b w:val="0"/>
      <w:sz w:val="24"/>
      <w:szCs w:val="24"/>
    </w:rPr>
  </w:style>
  <w:style w:type="paragraph" w:customStyle="1" w:styleId="1026">
    <w:name w:val="报告表 段"/>
    <w:basedOn w:val="1"/>
    <w:link w:val="3058"/>
    <w:uiPriority w:val="0"/>
    <w:pPr>
      <w:spacing w:line="360" w:lineRule="auto"/>
      <w:ind w:firstLine="470" w:firstLineChars="196"/>
    </w:pPr>
    <w:rPr>
      <w:rFonts w:ascii="宋体" w:hAnsi="宋体"/>
      <w:bCs/>
      <w:sz w:val="24"/>
    </w:rPr>
  </w:style>
  <w:style w:type="paragraph" w:customStyle="1" w:styleId="1027">
    <w:name w:val="Char Char Char Char Char Char Char Char Char2"/>
    <w:basedOn w:val="1"/>
    <w:uiPriority w:val="0"/>
    <w:rPr>
      <w:kern w:val="2"/>
      <w:sz w:val="24"/>
      <w:szCs w:val="24"/>
    </w:rPr>
  </w:style>
  <w:style w:type="paragraph" w:customStyle="1" w:styleId="1028">
    <w:name w:val="样式 标题 3标题3H3h33rd level第二层条三级标题ReHead 3 WSA + 段前: 0 磅 段..."/>
    <w:basedOn w:val="5"/>
    <w:uiPriority w:val="0"/>
    <w:pPr>
      <w:keepNext w:val="0"/>
      <w:keepLines w:val="0"/>
      <w:widowControl/>
      <w:numPr>
        <w:ilvl w:val="0"/>
        <w:numId w:val="0"/>
      </w:numPr>
      <w:tabs>
        <w:tab w:val="left" w:pos="1778"/>
      </w:tabs>
      <w:topLinePunct/>
      <w:adjustRightInd w:val="0"/>
      <w:snapToGrid w:val="0"/>
      <w:spacing w:before="0" w:after="0" w:line="360" w:lineRule="auto"/>
      <w:ind w:left="1778" w:hanging="567"/>
    </w:pPr>
    <w:rPr>
      <w:rFonts w:cs="宋体"/>
      <w:bCs/>
      <w:snapToGrid w:val="0"/>
      <w:kern w:val="0"/>
      <w:sz w:val="24"/>
    </w:rPr>
  </w:style>
  <w:style w:type="paragraph" w:customStyle="1" w:styleId="1029">
    <w:name w:val="样式 第1级标题 + (中文) 宋体"/>
    <w:basedOn w:val="1"/>
    <w:uiPriority w:val="0"/>
    <w:pPr>
      <w:keepNext/>
      <w:keepLines/>
      <w:tabs>
        <w:tab w:val="left" w:pos="432"/>
      </w:tabs>
      <w:spacing w:before="100" w:beforeAutospacing="1" w:after="100" w:afterAutospacing="1" w:line="560" w:lineRule="exact"/>
      <w:ind w:left="432" w:hanging="432"/>
      <w:jc w:val="center"/>
      <w:outlineLvl w:val="0"/>
    </w:pPr>
    <w:rPr>
      <w:b/>
      <w:bCs/>
      <w:kern w:val="44"/>
      <w:sz w:val="36"/>
      <w:szCs w:val="36"/>
    </w:rPr>
  </w:style>
  <w:style w:type="paragraph" w:customStyle="1" w:styleId="1030">
    <w:name w:val="样式 表格 32 + 首行缩进:  2 字符"/>
    <w:basedOn w:val="1"/>
    <w:qFormat/>
    <w:uiPriority w:val="0"/>
    <w:pPr>
      <w:autoSpaceDE w:val="0"/>
      <w:autoSpaceDN w:val="0"/>
      <w:adjustRightInd w:val="0"/>
      <w:spacing w:line="0" w:lineRule="atLeast"/>
      <w:jc w:val="center"/>
      <w:textAlignment w:val="baseline"/>
    </w:pPr>
    <w:rPr>
      <w:kern w:val="0"/>
      <w:szCs w:val="21"/>
    </w:rPr>
  </w:style>
  <w:style w:type="paragraph" w:customStyle="1" w:styleId="1031">
    <w:name w:val="列表1"/>
    <w:basedOn w:val="1"/>
    <w:uiPriority w:val="0"/>
    <w:pPr>
      <w:widowControl/>
      <w:jc w:val="left"/>
    </w:pPr>
    <w:rPr>
      <w:rFonts w:ascii="Arial" w:hAnsi="Arial" w:cs="Arial"/>
      <w:color w:val="333333"/>
      <w:kern w:val="0"/>
      <w:sz w:val="24"/>
    </w:rPr>
  </w:style>
  <w:style w:type="paragraph" w:customStyle="1" w:styleId="1032">
    <w:name w:val="样式 报告 Char Char1 + 首行缩进:  2 字符1"/>
    <w:basedOn w:val="1"/>
    <w:uiPriority w:val="0"/>
    <w:pPr>
      <w:widowControl/>
      <w:overflowPunct w:val="0"/>
      <w:autoSpaceDE w:val="0"/>
      <w:autoSpaceDN w:val="0"/>
      <w:adjustRightInd w:val="0"/>
      <w:spacing w:before="120" w:after="120" w:line="460" w:lineRule="atLeast"/>
      <w:ind w:firstLine="200" w:firstLineChars="200"/>
      <w:textAlignment w:val="baseline"/>
    </w:pPr>
    <w:rPr>
      <w:rFonts w:cs="宋体"/>
      <w:sz w:val="24"/>
    </w:rPr>
  </w:style>
  <w:style w:type="paragraph" w:customStyle="1" w:styleId="1033">
    <w:name w:val="表格3"/>
    <w:basedOn w:val="1"/>
    <w:qFormat/>
    <w:uiPriority w:val="0"/>
    <w:pPr>
      <w:spacing w:line="240" w:lineRule="exact"/>
      <w:jc w:val="center"/>
    </w:pPr>
    <w:rPr>
      <w:kern w:val="2"/>
      <w:sz w:val="21"/>
    </w:rPr>
  </w:style>
  <w:style w:type="paragraph" w:customStyle="1" w:styleId="1034">
    <w:name w:val="样式 标题 3 + 黑体 四号 段前: 0 磅 段后: 0 磅 行距: 1.5 倍行距"/>
    <w:basedOn w:val="5"/>
    <w:uiPriority w:val="0"/>
    <w:pPr>
      <w:numPr>
        <w:ilvl w:val="0"/>
        <w:numId w:val="0"/>
      </w:numPr>
      <w:tabs>
        <w:tab w:val="left" w:pos="720"/>
        <w:tab w:val="left" w:pos="1004"/>
        <w:tab w:val="left" w:pos="1260"/>
        <w:tab w:val="clear" w:pos="709"/>
      </w:tabs>
      <w:spacing w:beforeLines="50" w:after="0" w:line="360" w:lineRule="auto"/>
      <w:ind w:left="284"/>
    </w:pPr>
    <w:rPr>
      <w:rFonts w:ascii="黑体" w:eastAsia="黑体" w:cs="宋体"/>
      <w:bCs/>
      <w:sz w:val="24"/>
    </w:rPr>
  </w:style>
  <w:style w:type="paragraph" w:customStyle="1" w:styleId="1035">
    <w:name w:val="封面5"/>
    <w:basedOn w:val="1"/>
    <w:qFormat/>
    <w:uiPriority w:val="0"/>
    <w:pPr>
      <w:snapToGrid w:val="0"/>
    </w:pPr>
  </w:style>
  <w:style w:type="paragraph" w:customStyle="1" w:styleId="1036">
    <w:name w:val="样式 标题 2标题 2 Char Char节标题 21½ÚSeHead wsa2H21标题 1.1Chapt..."/>
    <w:basedOn w:val="4"/>
    <w:uiPriority w:val="0"/>
    <w:pPr>
      <w:numPr>
        <w:ilvl w:val="1"/>
        <w:numId w:val="0"/>
      </w:numPr>
      <w:tabs>
        <w:tab w:val="left" w:pos="432"/>
        <w:tab w:val="left" w:pos="1002"/>
      </w:tabs>
      <w:adjustRightInd/>
      <w:spacing w:before="120" w:after="120" w:line="240" w:lineRule="auto"/>
      <w:ind w:left="1002" w:hanging="576"/>
      <w:jc w:val="both"/>
      <w:textAlignment w:val="auto"/>
    </w:pPr>
    <w:rPr>
      <w:rFonts w:hAnsi="宋体" w:cs="宋体"/>
      <w:bCs/>
      <w:kern w:val="2"/>
      <w:sz w:val="30"/>
    </w:rPr>
  </w:style>
  <w:style w:type="paragraph" w:customStyle="1" w:styleId="1037">
    <w:name w:val="Char Char Char1 Char1"/>
    <w:basedOn w:val="1"/>
    <w:uiPriority w:val="0"/>
    <w:pPr>
      <w:snapToGrid w:val="0"/>
      <w:spacing w:line="360" w:lineRule="auto"/>
      <w:ind w:firstLine="200" w:firstLineChars="200"/>
    </w:pPr>
    <w:rPr>
      <w:rFonts w:eastAsia="仿宋_GB2312"/>
      <w:kern w:val="2"/>
      <w:sz w:val="24"/>
      <w:szCs w:val="24"/>
    </w:rPr>
  </w:style>
  <w:style w:type="paragraph" w:customStyle="1" w:styleId="1038">
    <w:name w:val="样式 样式 标题 3标题 3 Char Char Char Char Char Char Char Char Char Char..."/>
    <w:basedOn w:val="1"/>
    <w:uiPriority w:val="0"/>
    <w:pPr>
      <w:keepNext/>
      <w:keepLines/>
      <w:adjustRightInd w:val="0"/>
      <w:spacing w:line="360" w:lineRule="auto"/>
      <w:jc w:val="left"/>
      <w:textAlignment w:val="baseline"/>
      <w:outlineLvl w:val="2"/>
    </w:pPr>
    <w:rPr>
      <w:rFonts w:ascii="Arial" w:hAnsi="Arial" w:eastAsia="黑体"/>
      <w:bCs/>
      <w:sz w:val="24"/>
      <w:szCs w:val="24"/>
    </w:rPr>
  </w:style>
  <w:style w:type="paragraph" w:customStyle="1" w:styleId="1039">
    <w:name w:val="报告书"/>
    <w:basedOn w:val="1"/>
    <w:link w:val="2476"/>
    <w:uiPriority w:val="0"/>
    <w:pPr>
      <w:adjustRightInd w:val="0"/>
      <w:snapToGrid w:val="0"/>
      <w:spacing w:line="440" w:lineRule="atLeast"/>
      <w:ind w:firstLine="482"/>
      <w:textAlignment w:val="baseline"/>
    </w:pPr>
    <w:rPr>
      <w:rFonts w:ascii="宋体"/>
      <w:kern w:val="24"/>
      <w:sz w:val="24"/>
      <w:szCs w:val="22"/>
    </w:rPr>
  </w:style>
  <w:style w:type="paragraph" w:customStyle="1" w:styleId="1040">
    <w:name w:val="标题4-"/>
    <w:basedOn w:val="1"/>
    <w:uiPriority w:val="0"/>
    <w:pPr>
      <w:keepNext/>
      <w:keepLines/>
      <w:tabs>
        <w:tab w:val="left" w:pos="766"/>
      </w:tabs>
      <w:spacing w:before="260" w:after="260" w:line="416" w:lineRule="auto"/>
      <w:ind w:left="766" w:hanging="720"/>
      <w:outlineLvl w:val="2"/>
    </w:pPr>
    <w:rPr>
      <w:rFonts w:eastAsia="黑体"/>
      <w:b/>
      <w:bCs/>
      <w:color w:val="FF0000"/>
      <w:sz w:val="28"/>
      <w:szCs w:val="32"/>
    </w:rPr>
  </w:style>
  <w:style w:type="paragraph" w:customStyle="1" w:styleId="1041">
    <w:name w:val="样式 标题 3 + 段前: 6 磅 段后: 0 磅1"/>
    <w:basedOn w:val="5"/>
    <w:uiPriority w:val="0"/>
    <w:pPr>
      <w:numPr>
        <w:ilvl w:val="0"/>
        <w:numId w:val="0"/>
      </w:numPr>
      <w:tabs>
        <w:tab w:val="left" w:pos="540"/>
        <w:tab w:val="left" w:pos="720"/>
        <w:tab w:val="left" w:pos="1260"/>
        <w:tab w:val="clear" w:pos="709"/>
      </w:tabs>
      <w:autoSpaceDE w:val="0"/>
      <w:autoSpaceDN w:val="0"/>
      <w:adjustRightInd w:val="0"/>
      <w:spacing w:beforeLines="50" w:afterLines="50" w:line="300" w:lineRule="auto"/>
      <w:ind w:left="539" w:right="240" w:rightChars="100" w:hanging="539"/>
      <w:jc w:val="left"/>
    </w:pPr>
    <w:rPr>
      <w:rFonts w:ascii="宋体" w:hAnsi="宋体" w:cs="Century"/>
      <w:bCs/>
      <w:spacing w:val="8"/>
      <w:kern w:val="2"/>
      <w:sz w:val="28"/>
    </w:rPr>
  </w:style>
  <w:style w:type="paragraph" w:customStyle="1" w:styleId="1042">
    <w:name w:val="Char Char Char14"/>
    <w:basedOn w:val="1"/>
    <w:uiPriority w:val="0"/>
    <w:pPr>
      <w:spacing w:line="360" w:lineRule="auto"/>
      <w:ind w:firstLine="200" w:firstLineChars="200"/>
    </w:pPr>
    <w:rPr>
      <w:rFonts w:ascii="宋体" w:hAnsi="宋体" w:cs="宋体"/>
      <w:kern w:val="2"/>
      <w:sz w:val="24"/>
      <w:szCs w:val="24"/>
    </w:rPr>
  </w:style>
  <w:style w:type="paragraph" w:customStyle="1" w:styleId="1043">
    <w:name w:val="样式 正文文本缩进2 + 首行缩进:  2 字符"/>
    <w:basedOn w:val="1"/>
    <w:uiPriority w:val="0"/>
    <w:pPr>
      <w:spacing w:before="120" w:after="120" w:line="460" w:lineRule="exact"/>
      <w:ind w:firstLine="200" w:firstLineChars="200"/>
    </w:pPr>
    <w:rPr>
      <w:rFonts w:cs="宋体"/>
      <w:kern w:val="2"/>
      <w:sz w:val="24"/>
    </w:rPr>
  </w:style>
  <w:style w:type="paragraph" w:customStyle="1" w:styleId="1044">
    <w:name w:val="编制时间"/>
    <w:basedOn w:val="793"/>
    <w:uiPriority w:val="0"/>
    <w:pPr>
      <w:adjustRightInd/>
      <w:spacing w:before="60"/>
      <w:textAlignment w:val="auto"/>
    </w:pPr>
    <w:rPr>
      <w:rFonts w:ascii="Times New Roman" w:eastAsia="楷体"/>
      <w:kern w:val="2"/>
      <w:sz w:val="32"/>
      <w:szCs w:val="72"/>
    </w:rPr>
  </w:style>
  <w:style w:type="paragraph" w:customStyle="1" w:styleId="1045">
    <w:name w:val="表头居左"/>
    <w:basedOn w:val="265"/>
    <w:qFormat/>
    <w:uiPriority w:val="0"/>
    <w:pPr>
      <w:spacing w:beforeLines="0" w:line="260" w:lineRule="exact"/>
      <w:ind w:firstLine="254"/>
      <w:jc w:val="both"/>
    </w:pPr>
  </w:style>
  <w:style w:type="paragraph" w:customStyle="1" w:styleId="1046">
    <w:name w:val="hangju1"/>
    <w:basedOn w:val="1"/>
    <w:uiPriority w:val="0"/>
    <w:pPr>
      <w:widowControl/>
      <w:spacing w:before="100" w:beforeAutospacing="1" w:after="100" w:afterAutospacing="1" w:line="255" w:lineRule="atLeast"/>
      <w:jc w:val="left"/>
    </w:pPr>
    <w:rPr>
      <w:rFonts w:ascii="Arial Unicode MS" w:hAnsi="Arial Unicode MS" w:eastAsia="Arial Unicode MS"/>
      <w:sz w:val="24"/>
    </w:rPr>
  </w:style>
  <w:style w:type="paragraph" w:customStyle="1" w:styleId="1047">
    <w:name w:val="default"/>
    <w:basedOn w:val="1"/>
    <w:uiPriority w:val="0"/>
    <w:pPr>
      <w:widowControl/>
      <w:spacing w:before="100" w:beforeAutospacing="1" w:after="100" w:afterAutospacing="1"/>
      <w:jc w:val="left"/>
    </w:pPr>
    <w:rPr>
      <w:rFonts w:ascii="宋体" w:hAnsi="宋体" w:cs="宋体"/>
      <w:kern w:val="0"/>
      <w:sz w:val="24"/>
    </w:rPr>
  </w:style>
  <w:style w:type="paragraph" w:customStyle="1" w:styleId="1048">
    <w:name w:val="样式 样式 标题 4H4Subsection + 黑色 段前: 0.5 行 段后: 0.5 行 + 段前: 0.5 行 段后:..."/>
    <w:basedOn w:val="1049"/>
    <w:uiPriority w:val="0"/>
    <w:pPr>
      <w:tabs>
        <w:tab w:val="left" w:pos="600"/>
        <w:tab w:val="left" w:pos="851"/>
        <w:tab w:val="left" w:pos="926"/>
        <w:tab w:val="left" w:pos="2409"/>
      </w:tabs>
      <w:ind w:left="862" w:hanging="862"/>
    </w:pPr>
    <w:rPr>
      <w:szCs w:val="20"/>
    </w:rPr>
  </w:style>
  <w:style w:type="paragraph" w:customStyle="1" w:styleId="1049">
    <w:name w:val="样式 标题 4H4Subsection + 黑色 段前: 0.5 行 段后: 0.5 行"/>
    <w:basedOn w:val="7"/>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926" w:hanging="864"/>
      <w:jc w:val="both"/>
      <w:textAlignment w:val="auto"/>
    </w:pPr>
    <w:rPr>
      <w:rFonts w:ascii="Times New Roman" w:hAnsi="Times New Roman" w:cs="宋体"/>
      <w:b w:val="0"/>
      <w:color w:val="000000"/>
      <w:kern w:val="2"/>
      <w:szCs w:val="24"/>
    </w:rPr>
  </w:style>
  <w:style w:type="paragraph" w:customStyle="1" w:styleId="1050">
    <w:name w:val="正文文本 211"/>
    <w:basedOn w:val="1"/>
    <w:uiPriority w:val="0"/>
    <w:pPr>
      <w:widowControl/>
      <w:overflowPunct w:val="0"/>
      <w:autoSpaceDE w:val="0"/>
      <w:autoSpaceDN w:val="0"/>
      <w:adjustRightInd w:val="0"/>
      <w:spacing w:line="360" w:lineRule="auto"/>
      <w:ind w:left="992" w:hanging="567"/>
      <w:jc w:val="left"/>
    </w:pPr>
    <w:rPr>
      <w:rFonts w:ascii="宋体" w:hAnsi="MS Sans Serif"/>
      <w:sz w:val="28"/>
    </w:rPr>
  </w:style>
  <w:style w:type="paragraph" w:customStyle="1" w:styleId="1051">
    <w:name w:val="样式 报告 + 首行缩进:  0.58 字符 Char"/>
    <w:basedOn w:val="1"/>
    <w:uiPriority w:val="0"/>
    <w:pPr>
      <w:overflowPunct w:val="0"/>
      <w:autoSpaceDE w:val="0"/>
      <w:autoSpaceDN w:val="0"/>
      <w:adjustRightInd w:val="0"/>
      <w:spacing w:beforeLines="10" w:afterLines="10" w:line="440" w:lineRule="atLeast"/>
      <w:ind w:firstLine="200" w:firstLineChars="200"/>
      <w:textAlignment w:val="baseline"/>
    </w:pPr>
    <w:rPr>
      <w:rFonts w:cs="宋体"/>
      <w:sz w:val="24"/>
    </w:rPr>
  </w:style>
  <w:style w:type="paragraph" w:customStyle="1" w:styleId="1052">
    <w:name w:val="样式 化工城正文 + 首行缩进:  2 字符 行距: 多倍行距 1.35 字行"/>
    <w:basedOn w:val="976"/>
    <w:uiPriority w:val="0"/>
    <w:pPr>
      <w:tabs>
        <w:tab w:val="left" w:pos="22680"/>
      </w:tabs>
      <w:spacing w:line="324" w:lineRule="auto"/>
      <w:ind w:firstLine="480"/>
    </w:pPr>
    <w:rPr>
      <w:rFonts w:cs="宋体"/>
      <w:szCs w:val="20"/>
    </w:rPr>
  </w:style>
  <w:style w:type="paragraph" w:customStyle="1" w:styleId="1053">
    <w:name w:val="样式 小四 加粗 段后: 7.8 磅 行距: 1.5 倍行距"/>
    <w:basedOn w:val="7"/>
    <w:uiPriority w:val="0"/>
    <w:pPr>
      <w:numPr>
        <w:ilvl w:val="3"/>
        <w:numId w:val="0"/>
      </w:numPr>
      <w:tabs>
        <w:tab w:val="left" w:pos="0"/>
        <w:tab w:val="left" w:pos="851"/>
        <w:tab w:val="left" w:pos="2409"/>
      </w:tabs>
      <w:adjustRightInd/>
      <w:spacing w:beforeLines="50" w:after="156" w:line="360" w:lineRule="auto"/>
      <w:ind w:left="2409" w:hanging="708"/>
      <w:jc w:val="both"/>
      <w:textAlignment w:val="auto"/>
    </w:pPr>
    <w:rPr>
      <w:rFonts w:eastAsia="Times New Roman" w:cs="宋体"/>
      <w:b w:val="0"/>
      <w:kern w:val="2"/>
    </w:rPr>
  </w:style>
  <w:style w:type="paragraph" w:customStyle="1" w:styleId="1054">
    <w:name w:val="批注框文本12"/>
    <w:basedOn w:val="1"/>
    <w:uiPriority w:val="0"/>
    <w:pPr>
      <w:spacing w:line="360" w:lineRule="auto"/>
    </w:pPr>
    <w:rPr>
      <w:kern w:val="2"/>
      <w:sz w:val="18"/>
      <w:szCs w:val="18"/>
    </w:rPr>
  </w:style>
  <w:style w:type="paragraph" w:customStyle="1" w:styleId="1055">
    <w:name w:val="表内小四中"/>
    <w:qFormat/>
    <w:uiPriority w:val="0"/>
    <w:pPr>
      <w:adjustRightInd w:val="0"/>
      <w:ind w:left="-50"/>
      <w:jc w:val="center"/>
      <w:textAlignment w:val="baseline"/>
    </w:pPr>
    <w:rPr>
      <w:sz w:val="24"/>
      <w:lang w:val="en-US" w:eastAsia="zh-CN" w:bidi="ar-SA"/>
    </w:rPr>
  </w:style>
  <w:style w:type="paragraph" w:customStyle="1" w:styleId="1056">
    <w:name w:val="中气附件"/>
    <w:basedOn w:val="3"/>
    <w:link w:val="2604"/>
    <w:qFormat/>
    <w:uiPriority w:val="0"/>
    <w:pPr>
      <w:pageBreakBefore/>
      <w:tabs>
        <w:tab w:val="left" w:pos="425"/>
      </w:tabs>
      <w:spacing w:line="360" w:lineRule="auto"/>
      <w:ind w:left="425" w:firstLine="200" w:firstLineChars="200"/>
      <w:jc w:val="right"/>
    </w:pPr>
    <w:rPr>
      <w:rFonts w:ascii="Arial" w:hAnsi="Arial" w:eastAsia="黑体"/>
      <w:sz w:val="32"/>
    </w:rPr>
  </w:style>
  <w:style w:type="paragraph" w:customStyle="1" w:styleId="1057">
    <w:name w:val="Title.2"/>
    <w:uiPriority w:val="0"/>
    <w:pPr>
      <w:keepNext/>
      <w:keepLines/>
      <w:spacing w:beforeLines="50" w:afterLines="50"/>
      <w:outlineLvl w:val="1"/>
    </w:pPr>
    <w:rPr>
      <w:rFonts w:eastAsia="黑体"/>
      <w:sz w:val="28"/>
      <w:lang w:val="en-US" w:eastAsia="zh-CN" w:bidi="ar-SA"/>
    </w:rPr>
  </w:style>
  <w:style w:type="paragraph" w:customStyle="1" w:styleId="1058">
    <w:name w:val="标注"/>
    <w:basedOn w:val="1"/>
    <w:uiPriority w:val="0"/>
    <w:pPr>
      <w:spacing w:line="300" w:lineRule="auto"/>
    </w:pPr>
    <w:rPr>
      <w:rFonts w:ascii="宋体" w:hAnsi="宋体"/>
      <w:spacing w:val="6"/>
      <w:kern w:val="44"/>
      <w:szCs w:val="21"/>
    </w:rPr>
  </w:style>
  <w:style w:type="paragraph" w:customStyle="1" w:styleId="1059">
    <w:name w:val="样式 样式 首行缩进:  2 字符1 + 左侧:  0.42 厘米"/>
    <w:basedOn w:val="1"/>
    <w:uiPriority w:val="0"/>
    <w:pPr>
      <w:tabs>
        <w:tab w:val="left" w:pos="1094"/>
        <w:tab w:val="left" w:pos="1244"/>
      </w:tabs>
      <w:adjustRightInd w:val="0"/>
      <w:snapToGrid w:val="0"/>
      <w:spacing w:line="360" w:lineRule="auto"/>
      <w:ind w:firstLine="480" w:firstLineChars="200"/>
    </w:pPr>
    <w:rPr>
      <w:rFonts w:cs="宋体"/>
      <w:sz w:val="24"/>
      <w:szCs w:val="20"/>
    </w:rPr>
  </w:style>
  <w:style w:type="paragraph" w:customStyle="1" w:styleId="1060">
    <w:name w:val="Char Char Char Char Char Char1 Char Char Char1 Char Char Char1 Char Char Char Char Char Char Char Char Char Char5"/>
    <w:basedOn w:val="1"/>
    <w:next w:val="1"/>
    <w:uiPriority w:val="0"/>
    <w:pPr>
      <w:spacing w:line="360" w:lineRule="auto"/>
      <w:ind w:firstLine="200" w:firstLineChars="200"/>
    </w:pPr>
    <w:rPr>
      <w:rFonts w:ascii="宋体" w:hAnsi="宋体" w:cs="宋体"/>
      <w:kern w:val="2"/>
      <w:sz w:val="24"/>
      <w:szCs w:val="24"/>
    </w:rPr>
  </w:style>
  <w:style w:type="paragraph" w:customStyle="1" w:styleId="1061">
    <w:name w:val="表头"/>
    <w:basedOn w:val="1"/>
    <w:link w:val="2992"/>
    <w:qFormat/>
    <w:uiPriority w:val="0"/>
    <w:pPr>
      <w:widowControl/>
      <w:adjustRightInd w:val="0"/>
      <w:spacing w:line="320" w:lineRule="atLeast"/>
      <w:jc w:val="center"/>
      <w:textAlignment w:val="baseline"/>
    </w:pPr>
    <w:rPr>
      <w:rFonts w:eastAsia="楷体_GB2312"/>
      <w:b/>
      <w:color w:val="000000"/>
      <w:kern w:val="0"/>
      <w:sz w:val="24"/>
    </w:rPr>
  </w:style>
  <w:style w:type="paragraph" w:customStyle="1" w:styleId="1062">
    <w:name w:val="p8"/>
    <w:basedOn w:val="1"/>
    <w:uiPriority w:val="0"/>
    <w:pPr>
      <w:widowControl/>
      <w:spacing w:before="100" w:beforeAutospacing="1" w:after="100" w:afterAutospacing="1"/>
      <w:jc w:val="left"/>
    </w:pPr>
    <w:rPr>
      <w:rFonts w:ascii="Arial Unicode MS" w:hAnsi="Arial Unicode MS" w:eastAsia="Arial Unicode MS"/>
      <w:kern w:val="0"/>
      <w:sz w:val="9"/>
      <w:szCs w:val="9"/>
    </w:rPr>
  </w:style>
  <w:style w:type="paragraph" w:customStyle="1" w:styleId="1063">
    <w:name w:val="样式 正文文本缩进正文文字( 首段缩进两字） + 宋体"/>
    <w:basedOn w:val="35"/>
    <w:link w:val="3258"/>
    <w:uiPriority w:val="0"/>
    <w:pPr>
      <w:tabs>
        <w:tab w:val="left" w:pos="480"/>
      </w:tabs>
      <w:ind w:firstLine="200" w:firstLineChars="200"/>
    </w:pPr>
    <w:rPr>
      <w:rFonts w:ascii="宋体" w:hAnsi="宋体" w:eastAsia="宋体"/>
      <w:color w:val="auto"/>
      <w:szCs w:val="24"/>
    </w:rPr>
  </w:style>
  <w:style w:type="paragraph" w:customStyle="1" w:styleId="1064">
    <w:name w:val="h12"/>
    <w:basedOn w:val="1"/>
    <w:uiPriority w:val="0"/>
    <w:pPr>
      <w:widowControl/>
      <w:spacing w:before="100" w:beforeAutospacing="1" w:after="100" w:afterAutospacing="1" w:line="480" w:lineRule="auto"/>
      <w:jc w:val="left"/>
    </w:pPr>
    <w:rPr>
      <w:rFonts w:ascii="宋体" w:hAnsi="宋体" w:cs="宋体"/>
      <w:kern w:val="0"/>
      <w:sz w:val="18"/>
      <w:szCs w:val="18"/>
    </w:rPr>
  </w:style>
  <w:style w:type="paragraph" w:customStyle="1" w:styleId="1065">
    <w:name w:val="匆此先复，余容后禀。"/>
    <w:uiPriority w:val="0"/>
    <w:pPr>
      <w:widowControl w:val="0"/>
      <w:jc w:val="both"/>
    </w:pPr>
    <w:rPr>
      <w:kern w:val="2"/>
      <w:sz w:val="21"/>
      <w:lang w:val="en-US" w:eastAsia="zh-CN" w:bidi="ar-SA"/>
    </w:rPr>
  </w:style>
  <w:style w:type="paragraph" w:customStyle="1" w:styleId="1066">
    <w:name w:val="样式 宋体 四号 左侧:  0.75 厘米 首行缩进:  0.75 厘米 段前: 3 磅 段后: 3 磅 行距: 1..."/>
    <w:basedOn w:val="1"/>
    <w:next w:val="1"/>
    <w:uiPriority w:val="0"/>
    <w:pPr>
      <w:spacing w:before="60" w:after="60"/>
      <w:ind w:left="425" w:firstLine="425"/>
      <w:jc w:val="left"/>
    </w:pPr>
    <w:rPr>
      <w:rFonts w:ascii="宋体" w:cs="宋体"/>
      <w:sz w:val="28"/>
      <w:szCs w:val="20"/>
    </w:rPr>
  </w:style>
  <w:style w:type="paragraph" w:customStyle="1" w:styleId="1067">
    <w:name w:val="2"/>
    <w:basedOn w:val="1"/>
    <w:uiPriority w:val="0"/>
    <w:pPr>
      <w:spacing w:line="360" w:lineRule="auto"/>
      <w:ind w:firstLine="480" w:firstLineChars="200"/>
    </w:pPr>
    <w:rPr>
      <w:sz w:val="24"/>
      <w:szCs w:val="20"/>
    </w:rPr>
  </w:style>
  <w:style w:type="paragraph" w:customStyle="1" w:styleId="1068">
    <w:name w:val="主题:"/>
    <w:uiPriority w:val="0"/>
    <w:pPr>
      <w:widowControl w:val="0"/>
      <w:jc w:val="both"/>
    </w:pPr>
    <w:rPr>
      <w:kern w:val="2"/>
      <w:sz w:val="21"/>
      <w:lang w:val="en-US" w:eastAsia="zh-CN" w:bidi="ar-SA"/>
    </w:rPr>
  </w:style>
  <w:style w:type="paragraph" w:customStyle="1" w:styleId="1069">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070">
    <w:name w:val="表标题样式"/>
    <w:basedOn w:val="1"/>
    <w:uiPriority w:val="0"/>
    <w:pPr>
      <w:adjustRightInd w:val="0"/>
      <w:snapToGrid w:val="0"/>
      <w:spacing w:line="500" w:lineRule="exact"/>
      <w:jc w:val="center"/>
    </w:pPr>
    <w:rPr>
      <w:rFonts w:eastAsia="黑体"/>
      <w:b/>
      <w:bCs/>
      <w:kern w:val="2"/>
      <w:sz w:val="28"/>
      <w:szCs w:val="28"/>
    </w:rPr>
  </w:style>
  <w:style w:type="paragraph" w:customStyle="1" w:styleId="1071">
    <w:name w:val="普通(网站)2"/>
    <w:basedOn w:val="1"/>
    <w:uiPriority w:val="0"/>
    <w:pPr>
      <w:widowControl/>
      <w:spacing w:before="100" w:beforeAutospacing="1" w:after="100" w:afterAutospacing="1"/>
      <w:jc w:val="left"/>
    </w:pPr>
    <w:rPr>
      <w:rFonts w:hint="eastAsia" w:ascii="宋体" w:hAnsi="宋体"/>
      <w:sz w:val="24"/>
      <w:szCs w:val="20"/>
    </w:rPr>
  </w:style>
  <w:style w:type="paragraph" w:customStyle="1" w:styleId="1072">
    <w:name w:val="zw"/>
    <w:basedOn w:val="1"/>
    <w:link w:val="2390"/>
    <w:qFormat/>
    <w:uiPriority w:val="0"/>
    <w:pPr>
      <w:widowControl/>
      <w:spacing w:before="100" w:beforeAutospacing="1" w:after="100" w:afterAutospacing="1" w:line="400" w:lineRule="atLeast"/>
      <w:jc w:val="left"/>
    </w:pPr>
    <w:rPr>
      <w:rFonts w:ascii="宋体" w:hAnsi="宋体"/>
      <w:kern w:val="0"/>
      <w:sz w:val="22"/>
      <w:szCs w:val="22"/>
    </w:rPr>
  </w:style>
  <w:style w:type="paragraph" w:customStyle="1" w:styleId="1073">
    <w:name w:val="标题3"/>
    <w:basedOn w:val="5"/>
    <w:qFormat/>
    <w:uiPriority w:val="0"/>
    <w:pPr>
      <w:keepNext w:val="0"/>
      <w:keepLines w:val="0"/>
      <w:numPr>
        <w:ilvl w:val="0"/>
        <w:numId w:val="0"/>
      </w:numPr>
      <w:tabs>
        <w:tab w:val="left" w:pos="720"/>
        <w:tab w:val="left" w:pos="1260"/>
        <w:tab w:val="clear" w:pos="709"/>
      </w:tabs>
      <w:spacing w:before="120" w:after="0" w:line="360" w:lineRule="exact"/>
      <w:ind w:left="1260" w:hanging="420"/>
      <w:jc w:val="left"/>
    </w:pPr>
    <w:rPr>
      <w:kern w:val="2"/>
      <w:sz w:val="24"/>
    </w:rPr>
  </w:style>
  <w:style w:type="paragraph" w:customStyle="1" w:styleId="1074">
    <w:name w:val="td2"/>
    <w:basedOn w:val="1"/>
    <w:uiPriority w:val="0"/>
    <w:pPr>
      <w:widowControl/>
      <w:spacing w:before="100" w:beforeAutospacing="1" w:after="100" w:afterAutospacing="1"/>
      <w:jc w:val="right"/>
    </w:pPr>
    <w:rPr>
      <w:rFonts w:ascii="宋体" w:hAnsi="宋体"/>
      <w:color w:val="0000FF"/>
      <w:kern w:val="0"/>
      <w:sz w:val="20"/>
      <w:szCs w:val="20"/>
    </w:rPr>
  </w:style>
  <w:style w:type="paragraph" w:customStyle="1" w:styleId="1075">
    <w:name w:val="CM102"/>
    <w:basedOn w:val="158"/>
    <w:next w:val="158"/>
    <w:uiPriority w:val="0"/>
    <w:pPr>
      <w:widowControl w:val="0"/>
      <w:spacing w:after="208"/>
    </w:pPr>
    <w:rPr>
      <w:rFonts w:ascii="仿宋" w:eastAsia="仿宋" w:cs="Times New Roman"/>
      <w:kern w:val="2"/>
      <w:sz w:val="24"/>
      <w:szCs w:val="24"/>
      <w:lang w:eastAsia="zh-CN"/>
    </w:rPr>
  </w:style>
  <w:style w:type="paragraph" w:customStyle="1" w:styleId="1076">
    <w:name w:val="样式 正文首行缩进 2 + 小四 首行缩进:  2 字符"/>
    <w:basedOn w:val="87"/>
    <w:uiPriority w:val="0"/>
    <w:pPr>
      <w:widowControl w:val="0"/>
      <w:tabs>
        <w:tab w:val="left" w:pos="1560"/>
        <w:tab w:val="left" w:pos="1800"/>
        <w:tab w:val="left" w:pos="22680"/>
      </w:tabs>
      <w:spacing w:after="0" w:line="360" w:lineRule="auto"/>
      <w:ind w:left="0" w:leftChars="0" w:firstLine="539" w:firstLineChars="0"/>
      <w:jc w:val="both"/>
    </w:pPr>
    <w:rPr>
      <w:rFonts w:ascii="Times New Roman" w:hAnsi="Times New Roman" w:eastAsia="宋体"/>
      <w:color w:val="000000"/>
      <w:kern w:val="2"/>
      <w:sz w:val="24"/>
      <w:szCs w:val="24"/>
    </w:rPr>
  </w:style>
  <w:style w:type="paragraph" w:customStyle="1" w:styleId="1077">
    <w:name w:val="表文5"/>
    <w:basedOn w:val="1"/>
    <w:uiPriority w:val="0"/>
    <w:pPr>
      <w:adjustRightInd w:val="0"/>
      <w:spacing w:beforeLines="30" w:afterLines="30"/>
      <w:jc w:val="center"/>
    </w:pPr>
    <w:rPr>
      <w:rFonts w:ascii="Arial" w:hAnsi="Arial" w:cs="Arial"/>
    </w:rPr>
  </w:style>
  <w:style w:type="paragraph" w:customStyle="1" w:styleId="1078">
    <w:name w:val="xl66"/>
    <w:basedOn w:val="1"/>
    <w:qFormat/>
    <w:uiPriority w:val="0"/>
    <w:pPr>
      <w:widowControl/>
      <w:pBdr>
        <w:top w:val="single" w:color="auto" w:sz="4" w:space="0"/>
        <w:left w:val="single" w:color="auto" w:sz="4" w:space="0"/>
        <w:bottom w:val="single" w:color="auto" w:sz="8" w:space="0"/>
        <w:right w:val="single" w:color="auto" w:sz="4" w:space="0"/>
      </w:pBdr>
      <w:shd w:val="clear" w:color="auto" w:fill="FFFF99"/>
      <w:spacing w:before="100" w:beforeAutospacing="1" w:after="100" w:afterAutospacing="1"/>
      <w:jc w:val="center"/>
      <w:textAlignment w:val="center"/>
    </w:pPr>
    <w:rPr>
      <w:rFonts w:ascii="宋体" w:hAnsi="宋体" w:eastAsia="Arial Unicode MS" w:cs="宋体"/>
      <w:b/>
      <w:bCs/>
      <w:color w:val="000000"/>
      <w:kern w:val="0"/>
      <w:sz w:val="24"/>
    </w:rPr>
  </w:style>
  <w:style w:type="paragraph" w:customStyle="1" w:styleId="1079">
    <w:name w:val="Char5 Char Char Char3"/>
    <w:basedOn w:val="1"/>
    <w:uiPriority w:val="0"/>
  </w:style>
  <w:style w:type="paragraph" w:customStyle="1" w:styleId="1080">
    <w:name w:val="引文目录标题1"/>
    <w:basedOn w:val="1"/>
    <w:next w:val="1"/>
    <w:uiPriority w:val="0"/>
    <w:pPr>
      <w:widowControl/>
      <w:spacing w:before="120"/>
      <w:jc w:val="left"/>
    </w:pPr>
    <w:rPr>
      <w:rFonts w:ascii="Arial" w:hAnsi="Arial" w:cs="宋体"/>
      <w:kern w:val="0"/>
      <w:sz w:val="24"/>
    </w:rPr>
  </w:style>
  <w:style w:type="paragraph" w:customStyle="1" w:styleId="1081">
    <w:name w:val="化工城表"/>
    <w:basedOn w:val="552"/>
    <w:uiPriority w:val="0"/>
    <w:pPr>
      <w:snapToGrid/>
      <w:spacing w:line="0" w:lineRule="atLeast"/>
      <w:ind w:firstLine="0" w:firstLineChars="0"/>
    </w:pPr>
    <w:rPr>
      <w:rFonts w:ascii="仿宋_GB2312" w:hAnsi="宋体" w:cs="Arial Unicode MS"/>
      <w:sz w:val="21"/>
    </w:rPr>
  </w:style>
  <w:style w:type="paragraph" w:customStyle="1" w:styleId="1082">
    <w:name w:val="xl32"/>
    <w:basedOn w:val="1"/>
    <w:qFormat/>
    <w:uiPriority w:val="0"/>
    <w:pPr>
      <w:widowControl/>
      <w:pBdr>
        <w:left w:val="single" w:color="auto" w:sz="4" w:space="0"/>
      </w:pBdr>
      <w:spacing w:before="100" w:beforeAutospacing="1" w:after="100" w:afterAutospacing="1"/>
      <w:jc w:val="center"/>
    </w:pPr>
    <w:rPr>
      <w:rFonts w:ascii="宋体" w:hAnsi="宋体"/>
      <w:kern w:val="0"/>
      <w:sz w:val="24"/>
    </w:rPr>
  </w:style>
  <w:style w:type="paragraph" w:customStyle="1" w:styleId="1083">
    <w:name w:val="标题表格"/>
    <w:next w:val="1"/>
    <w:link w:val="2373"/>
    <w:uiPriority w:val="0"/>
    <w:pPr>
      <w:spacing w:line="480" w:lineRule="exact"/>
      <w:ind w:firstLine="471"/>
      <w:jc w:val="center"/>
    </w:pPr>
    <w:rPr>
      <w:b/>
      <w:szCs w:val="21"/>
      <w:lang w:val="zh-CN" w:eastAsia="zh-CN" w:bidi="ar-SA"/>
    </w:rPr>
  </w:style>
  <w:style w:type="paragraph" w:customStyle="1" w:styleId="1084">
    <w:name w:val="CM119"/>
    <w:basedOn w:val="158"/>
    <w:next w:val="158"/>
    <w:uiPriority w:val="0"/>
    <w:pPr>
      <w:widowControl w:val="0"/>
      <w:spacing w:after="413"/>
    </w:pPr>
    <w:rPr>
      <w:rFonts w:ascii="仿宋" w:eastAsia="仿宋" w:cs="仿宋"/>
      <w:kern w:val="2"/>
      <w:sz w:val="24"/>
      <w:szCs w:val="24"/>
      <w:lang w:eastAsia="zh-CN"/>
    </w:rPr>
  </w:style>
  <w:style w:type="paragraph" w:customStyle="1" w:styleId="1085">
    <w:name w:val="圆点"/>
    <w:uiPriority w:val="0"/>
    <w:pPr>
      <w:tabs>
        <w:tab w:val="left" w:pos="1199"/>
        <w:tab w:val="left" w:pos="1242"/>
      </w:tabs>
      <w:snapToGrid w:val="0"/>
      <w:spacing w:line="360" w:lineRule="auto"/>
      <w:ind w:left="1196" w:hanging="476"/>
    </w:pPr>
    <w:rPr>
      <w:rFonts w:ascii="宋体" w:hAnsi="宋体"/>
      <w:snapToGrid w:val="0"/>
      <w:color w:val="000000"/>
      <w:sz w:val="24"/>
      <w:lang w:val="en-US" w:eastAsia="zh-CN" w:bidi="ar-SA"/>
    </w:rPr>
  </w:style>
  <w:style w:type="paragraph" w:customStyle="1" w:styleId="1086">
    <w:name w:val="xl5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087">
    <w:name w:val="样式 正文缩进Body text ident 1特点 + 首行缩进:  0.85 厘米 行距: 多倍行距 1.2 字行"/>
    <w:basedOn w:val="6"/>
    <w:uiPriority w:val="0"/>
    <w:pPr>
      <w:autoSpaceDE/>
      <w:autoSpaceDN/>
      <w:adjustRightInd/>
      <w:spacing w:line="360" w:lineRule="auto"/>
      <w:ind w:firstLine="482"/>
      <w:jc w:val="both"/>
      <w:textAlignment w:val="auto"/>
    </w:pPr>
    <w:rPr>
      <w:rFonts w:hAnsi="宋体" w:eastAsia="宋体" w:cs="宋体"/>
      <w:snapToGrid w:val="0"/>
      <w:sz w:val="24"/>
    </w:rPr>
  </w:style>
  <w:style w:type="paragraph" w:customStyle="1" w:styleId="1088">
    <w:name w:val="Char1"/>
    <w:basedOn w:val="1"/>
    <w:qFormat/>
    <w:uiPriority w:val="0"/>
  </w:style>
  <w:style w:type="paragraph" w:customStyle="1" w:styleId="1089">
    <w:name w:val="tt1"/>
    <w:basedOn w:val="1"/>
    <w:next w:val="7"/>
    <w:uiPriority w:val="0"/>
    <w:pPr>
      <w:widowControl/>
      <w:spacing w:before="100" w:beforeAutospacing="1" w:after="100" w:afterAutospacing="1"/>
      <w:jc w:val="left"/>
    </w:pPr>
    <w:rPr>
      <w:rFonts w:ascii="宋体" w:hAnsi="宋体"/>
      <w:kern w:val="0"/>
      <w:sz w:val="24"/>
    </w:rPr>
  </w:style>
  <w:style w:type="paragraph" w:customStyle="1" w:styleId="1090">
    <w:name w:val="xl30"/>
    <w:basedOn w:val="1"/>
    <w:qFormat/>
    <w:uiPriority w:val="0"/>
    <w:pPr>
      <w:widowControl/>
      <w:spacing w:before="100" w:beforeAutospacing="1" w:after="100" w:afterAutospacing="1"/>
      <w:jc w:val="center"/>
    </w:pPr>
    <w:rPr>
      <w:rFonts w:eastAsia="Arial Unicode MS"/>
      <w:kern w:val="0"/>
      <w:sz w:val="24"/>
    </w:rPr>
  </w:style>
  <w:style w:type="paragraph" w:customStyle="1" w:styleId="1091">
    <w:name w:val="noteleftbottom"/>
    <w:basedOn w:val="1"/>
    <w:uiPriority w:val="0"/>
    <w:pPr>
      <w:widowControl/>
      <w:pBdr>
        <w:left w:val="single" w:color="auto" w:sz="4" w:space="0"/>
        <w:bottom w:val="single" w:color="auto" w:sz="4" w:space="0"/>
      </w:pBdr>
      <w:spacing w:before="100" w:beforeAutospacing="1" w:after="100" w:afterAutospacing="1"/>
      <w:jc w:val="left"/>
    </w:pPr>
    <w:rPr>
      <w:rFonts w:ascii="Arial Unicode MS" w:hAnsi="Arial Unicode MS" w:eastAsia="Arial Unicode MS"/>
      <w:kern w:val="0"/>
      <w:sz w:val="18"/>
      <w:szCs w:val="18"/>
    </w:rPr>
  </w:style>
  <w:style w:type="paragraph" w:customStyle="1" w:styleId="1092">
    <w:name w:val="样式 报告 + 首行缩进:  2 字符 段前: 0.3 行 段后: 0.3 行"/>
    <w:basedOn w:val="583"/>
    <w:uiPriority w:val="0"/>
    <w:pPr>
      <w:widowControl w:val="0"/>
      <w:adjustRightInd/>
      <w:spacing w:before="72" w:after="72" w:line="400" w:lineRule="atLeast"/>
      <w:ind w:firstLine="480" w:firstLineChars="200"/>
      <w:jc w:val="both"/>
      <w:textAlignment w:val="auto"/>
    </w:pPr>
    <w:rPr>
      <w:rFonts w:ascii="Times New Roman" w:hAnsi="Times New Roman" w:eastAsia="宋体" w:cs="Times New Roman"/>
      <w:color w:val="000000"/>
      <w:kern w:val="2"/>
      <w:szCs w:val="22"/>
    </w:rPr>
  </w:style>
  <w:style w:type="paragraph" w:customStyle="1" w:styleId="1093">
    <w:name w:val="样式 正 文 +"/>
    <w:basedOn w:val="1"/>
    <w:uiPriority w:val="0"/>
    <w:pPr>
      <w:ind w:firstLine="471"/>
      <w:jc w:val="center"/>
    </w:pPr>
    <w:rPr>
      <w:rFonts w:ascii="黑体" w:hAnsi="Arial" w:eastAsia="黑体"/>
      <w:sz w:val="24"/>
      <w:szCs w:val="24"/>
    </w:rPr>
  </w:style>
  <w:style w:type="paragraph" w:customStyle="1" w:styleId="1094">
    <w:name w:val="样式 样式 标题 21标题 2 Char Char Char Char Char标题 2 Char Char Char Char...1"/>
    <w:basedOn w:val="620"/>
    <w:uiPriority w:val="0"/>
    <w:pPr>
      <w:adjustRightInd w:val="0"/>
      <w:snapToGrid w:val="0"/>
      <w:spacing w:before="120" w:after="120" w:line="240" w:lineRule="auto"/>
      <w:ind w:left="578" w:hanging="578"/>
    </w:pPr>
    <w:rPr>
      <w:rFonts w:eastAsia="宋体"/>
      <w:color w:val="auto"/>
      <w:sz w:val="30"/>
    </w:rPr>
  </w:style>
  <w:style w:type="paragraph" w:customStyle="1" w:styleId="1095">
    <w:name w:val="样式 列表 + 黑色 左侧:  0 厘米 悬挂缩进: 2 字符 段前: 0.5 行"/>
    <w:basedOn w:val="66"/>
    <w:uiPriority w:val="0"/>
    <w:pPr>
      <w:spacing w:beforeLines="50"/>
      <w:ind w:hanging="200" w:hangingChars="200"/>
    </w:pPr>
    <w:rPr>
      <w:rFonts w:eastAsia="仿宋_GB2312"/>
      <w:color w:val="000000"/>
      <w:kern w:val="2"/>
      <w:sz w:val="24"/>
    </w:rPr>
  </w:style>
  <w:style w:type="paragraph" w:customStyle="1" w:styleId="1096">
    <w:name w:val="正本文字"/>
    <w:basedOn w:val="1"/>
    <w:link w:val="3287"/>
    <w:uiPriority w:val="0"/>
    <w:pPr>
      <w:adjustRightInd w:val="0"/>
      <w:snapToGrid w:val="0"/>
      <w:spacing w:line="360" w:lineRule="auto"/>
      <w:ind w:firstLine="200" w:firstLineChars="200"/>
      <w:jc w:val="left"/>
    </w:pPr>
    <w:rPr>
      <w:rFonts w:ascii="宋体" w:hAnsi="宋体" w:cs="宋体"/>
      <w:kern w:val="18"/>
      <w:sz w:val="24"/>
    </w:rPr>
  </w:style>
  <w:style w:type="paragraph" w:customStyle="1" w:styleId="1097">
    <w:name w:val="封面1"/>
    <w:basedOn w:val="1"/>
    <w:qFormat/>
    <w:uiPriority w:val="0"/>
    <w:pPr>
      <w:spacing w:line="300" w:lineRule="auto"/>
      <w:jc w:val="left"/>
    </w:pPr>
    <w:rPr>
      <w:b/>
      <w:bCs/>
      <w:color w:val="000000"/>
      <w:sz w:val="32"/>
      <w:bdr w:val="single" w:color="auto" w:sz="4" w:space="0"/>
    </w:rPr>
  </w:style>
  <w:style w:type="paragraph" w:customStyle="1" w:styleId="1098">
    <w:name w:val="mstheme-navtxtnext-g"/>
    <w:basedOn w:val="1"/>
    <w:uiPriority w:val="0"/>
    <w:pPr>
      <w:widowControl/>
      <w:spacing w:before="100" w:beforeAutospacing="1" w:after="100" w:afterAutospacing="1"/>
      <w:jc w:val="left"/>
    </w:pPr>
    <w:rPr>
      <w:color w:val="0033CC"/>
      <w:sz w:val="24"/>
      <w:szCs w:val="24"/>
    </w:rPr>
  </w:style>
  <w:style w:type="paragraph" w:customStyle="1" w:styleId="1099">
    <w:name w:val="Char Char131"/>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1100">
    <w:name w:val="批注主题1"/>
    <w:basedOn w:val="28"/>
    <w:next w:val="28"/>
    <w:uiPriority w:val="0"/>
    <w:pPr>
      <w:adjustRightInd/>
      <w:spacing w:line="240" w:lineRule="auto"/>
      <w:textAlignment w:val="auto"/>
    </w:pPr>
    <w:rPr>
      <w:rFonts w:ascii="Times New Roman"/>
      <w:b/>
      <w:bCs/>
      <w:kern w:val="2"/>
      <w:sz w:val="21"/>
      <w:szCs w:val="24"/>
    </w:rPr>
  </w:style>
  <w:style w:type="paragraph" w:customStyle="1" w:styleId="1101">
    <w:name w:val="正文文本 22"/>
    <w:basedOn w:val="1"/>
    <w:uiPriority w:val="0"/>
    <w:pPr>
      <w:adjustRightInd w:val="0"/>
      <w:spacing w:line="312" w:lineRule="auto"/>
      <w:jc w:val="center"/>
      <w:textAlignment w:val="baseline"/>
    </w:pPr>
    <w:rPr>
      <w:rFonts w:ascii="宋体"/>
      <w:kern w:val="0"/>
      <w:sz w:val="24"/>
      <w:szCs w:val="20"/>
    </w:rPr>
  </w:style>
  <w:style w:type="paragraph" w:customStyle="1" w:styleId="1102">
    <w:name w:val="居中正文"/>
    <w:basedOn w:val="86"/>
    <w:next w:val="836"/>
    <w:uiPriority w:val="0"/>
    <w:pPr>
      <w:widowControl/>
      <w:numPr>
        <w:ilvl w:val="0"/>
        <w:numId w:val="3"/>
      </w:numPr>
      <w:tabs>
        <w:tab w:val="clear" w:pos="425"/>
      </w:tabs>
      <w:adjustRightInd w:val="0"/>
      <w:spacing w:before="120" w:after="0" w:line="360" w:lineRule="auto"/>
      <w:ind w:left="0" w:firstLine="0" w:firstLineChars="0"/>
      <w:jc w:val="center"/>
      <w:textAlignment w:val="baseline"/>
    </w:pPr>
    <w:rPr>
      <w:rFonts w:ascii="宋体" w:hAnsi="宋体" w:cs="宋体"/>
      <w:kern w:val="28"/>
      <w:sz w:val="24"/>
      <w:szCs w:val="20"/>
    </w:rPr>
  </w:style>
  <w:style w:type="paragraph" w:customStyle="1" w:styleId="1103">
    <w:name w:val="xl87"/>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104">
    <w:name w:val="二级无标题条"/>
    <w:basedOn w:val="1"/>
    <w:qFormat/>
    <w:uiPriority w:val="0"/>
  </w:style>
  <w:style w:type="paragraph" w:customStyle="1" w:styleId="1105">
    <w:name w:val="图名称"/>
    <w:basedOn w:val="1"/>
    <w:qFormat/>
    <w:uiPriority w:val="0"/>
    <w:pPr>
      <w:tabs>
        <w:tab w:val="left" w:pos="2600"/>
        <w:tab w:val="center" w:pos="6622"/>
      </w:tabs>
      <w:adjustRightInd w:val="0"/>
      <w:snapToGrid w:val="0"/>
      <w:spacing w:before="50" w:line="312" w:lineRule="auto"/>
      <w:jc w:val="center"/>
    </w:pPr>
    <w:rPr>
      <w:b/>
      <w:bCs/>
      <w:color w:val="000000"/>
      <w:kern w:val="2"/>
      <w:sz w:val="24"/>
      <w:szCs w:val="24"/>
    </w:rPr>
  </w:style>
  <w:style w:type="paragraph" w:customStyle="1" w:styleId="1106">
    <w:name w:val="表-内容"/>
    <w:basedOn w:val="1"/>
    <w:next w:val="1"/>
    <w:qFormat/>
    <w:uiPriority w:val="0"/>
    <w:pPr>
      <w:widowControl/>
    </w:pPr>
    <w:rPr>
      <w:sz w:val="24"/>
      <w:szCs w:val="28"/>
    </w:rPr>
  </w:style>
  <w:style w:type="paragraph" w:customStyle="1" w:styleId="1107">
    <w:name w:val="样式 标题 3 + 段前: 7.8 磅 段后: 7.8 磅"/>
    <w:basedOn w:val="5"/>
    <w:uiPriority w:val="0"/>
    <w:pPr>
      <w:keepNext w:val="0"/>
      <w:keepLines w:val="0"/>
      <w:numPr>
        <w:ilvl w:val="0"/>
        <w:numId w:val="0"/>
      </w:numPr>
      <w:tabs>
        <w:tab w:val="left" w:pos="720"/>
        <w:tab w:val="left" w:pos="1260"/>
        <w:tab w:val="left" w:pos="1740"/>
        <w:tab w:val="clear" w:pos="709"/>
      </w:tabs>
      <w:adjustRightInd w:val="0"/>
      <w:snapToGrid w:val="0"/>
      <w:spacing w:before="156" w:after="156" w:line="360" w:lineRule="auto"/>
      <w:ind w:left="1740" w:hanging="420"/>
      <w:jc w:val="left"/>
    </w:pPr>
    <w:rPr>
      <w:rFonts w:ascii="宋体" w:hAnsi="宋体" w:cs="宋体"/>
      <w:bCs/>
      <w:snapToGrid w:val="0"/>
      <w:color w:val="000000"/>
      <w:sz w:val="28"/>
      <w:szCs w:val="28"/>
    </w:rPr>
  </w:style>
  <w:style w:type="paragraph" w:customStyle="1" w:styleId="1108">
    <w:name w:val="表题"/>
    <w:basedOn w:val="1"/>
    <w:qFormat/>
    <w:uiPriority w:val="0"/>
    <w:pPr>
      <w:ind w:firstLine="200" w:firstLineChars="200"/>
      <w:jc w:val="center"/>
    </w:pPr>
    <w:rPr>
      <w:rFonts w:ascii="Arial" w:hAnsi="Arial" w:eastAsia="黑体"/>
      <w:b/>
      <w:sz w:val="24"/>
      <w:szCs w:val="20"/>
    </w:rPr>
  </w:style>
  <w:style w:type="paragraph" w:customStyle="1" w:styleId="1109">
    <w:name w:val="中大4级"/>
    <w:basedOn w:val="969"/>
    <w:link w:val="2662"/>
    <w:uiPriority w:val="0"/>
    <w:pPr>
      <w:spacing w:beforeLines="0" w:afterLines="0"/>
    </w:pPr>
    <w:rPr>
      <w:kern w:val="0"/>
      <w:sz w:val="24"/>
      <w:szCs w:val="24"/>
    </w:rPr>
  </w:style>
  <w:style w:type="paragraph" w:customStyle="1" w:styleId="1110">
    <w:name w:val="样式 小四 加粗 黑色 首行缩进:  0.77 厘米 段前: 7.8 磅 段后: 7.8 磅"/>
    <w:basedOn w:val="1"/>
    <w:uiPriority w:val="0"/>
    <w:pPr>
      <w:spacing w:before="240" w:after="156" w:line="360" w:lineRule="auto"/>
      <w:ind w:firstLine="437"/>
    </w:pPr>
    <w:rPr>
      <w:rFonts w:cs="宋体"/>
      <w:b/>
      <w:bCs/>
      <w:color w:val="000000"/>
      <w:kern w:val="2"/>
      <w:sz w:val="24"/>
    </w:rPr>
  </w:style>
  <w:style w:type="paragraph" w:customStyle="1" w:styleId="1111">
    <w:name w:val="样式 样式 标题 3头Í·头 Char标题 33标题 13ReHead 3 WSAh3B HeadH3标题 3 ... + 红色"/>
    <w:basedOn w:val="318"/>
    <w:link w:val="2337"/>
    <w:uiPriority w:val="0"/>
    <w:rPr>
      <w:rFonts w:ascii="Times New Roman" w:hAnsi="Times New Roman"/>
      <w:b w:val="0"/>
      <w:bCs w:val="0"/>
      <w:sz w:val="20"/>
    </w:rPr>
  </w:style>
  <w:style w:type="paragraph" w:customStyle="1" w:styleId="1112">
    <w:name w:val="样式 标题 3标题 3 Char标题3H3h33rd level第二层条三级标题ReHead 3 WSA头...3"/>
    <w:basedOn w:val="5"/>
    <w:uiPriority w:val="0"/>
    <w:pPr>
      <w:numPr>
        <w:ilvl w:val="0"/>
        <w:numId w:val="0"/>
      </w:numPr>
      <w:tabs>
        <w:tab w:val="left" w:pos="4140"/>
      </w:tabs>
      <w:spacing w:line="415" w:lineRule="auto"/>
      <w:ind w:left="16"/>
    </w:pPr>
    <w:rPr>
      <w:rFonts w:eastAsia="黑体" w:cs="宋体"/>
      <w:bCs/>
      <w:color w:val="FF0000"/>
      <w:sz w:val="30"/>
    </w:rPr>
  </w:style>
  <w:style w:type="paragraph" w:customStyle="1" w:styleId="1113">
    <w:name w:val="Char Char1 Char Char Char Char2"/>
    <w:basedOn w:val="1"/>
    <w:uiPriority w:val="0"/>
    <w:pPr>
      <w:widowControl/>
      <w:jc w:val="left"/>
    </w:pPr>
    <w:rPr>
      <w:kern w:val="2"/>
      <w:sz w:val="24"/>
      <w:szCs w:val="24"/>
    </w:rPr>
  </w:style>
  <w:style w:type="paragraph" w:customStyle="1" w:styleId="1114">
    <w:name w:val="样式 标题 3标题 3 Char + Times New Roman 段前: 8 磅 段后: 5 磅 行距: 固定值 2..."/>
    <w:basedOn w:val="5"/>
    <w:uiPriority w:val="0"/>
    <w:pPr>
      <w:numPr>
        <w:ilvl w:val="0"/>
        <w:numId w:val="0"/>
      </w:numPr>
      <w:tabs>
        <w:tab w:val="left" w:pos="720"/>
        <w:tab w:val="left" w:pos="1004"/>
        <w:tab w:val="left" w:pos="1260"/>
        <w:tab w:val="clear" w:pos="709"/>
      </w:tabs>
      <w:spacing w:beforeLines="50" w:afterLines="50" w:line="460" w:lineRule="exact"/>
      <w:ind w:left="284"/>
      <w:jc w:val="left"/>
    </w:pPr>
    <w:rPr>
      <w:sz w:val="28"/>
    </w:rPr>
  </w:style>
  <w:style w:type="paragraph" w:customStyle="1" w:styleId="1115">
    <w:name w:val="Char"/>
    <w:basedOn w:val="1"/>
    <w:uiPriority w:val="0"/>
  </w:style>
  <w:style w:type="paragraph" w:customStyle="1" w:styleId="1116">
    <w:name w:val="项目编制时间"/>
    <w:basedOn w:val="1"/>
    <w:uiPriority w:val="0"/>
    <w:pPr>
      <w:widowControl/>
      <w:adjustRightInd w:val="0"/>
      <w:spacing w:before="60" w:after="60" w:line="360" w:lineRule="atLeast"/>
      <w:ind w:firstLine="539"/>
      <w:jc w:val="center"/>
      <w:textAlignment w:val="baseline"/>
    </w:pPr>
    <w:rPr>
      <w:rFonts w:ascii="宋体" w:hAnsi="宋体" w:eastAsia="楷体_GB2312" w:cs="宋体"/>
      <w:b/>
      <w:color w:val="000000"/>
      <w:kern w:val="0"/>
      <w:sz w:val="36"/>
      <w:szCs w:val="20"/>
    </w:rPr>
  </w:style>
  <w:style w:type="paragraph" w:customStyle="1" w:styleId="1117">
    <w:name w:val="CM129"/>
    <w:basedOn w:val="158"/>
    <w:next w:val="158"/>
    <w:uiPriority w:val="0"/>
    <w:pPr>
      <w:widowControl w:val="0"/>
      <w:spacing w:after="365"/>
    </w:pPr>
    <w:rPr>
      <w:rFonts w:ascii="仿宋_GB2312" w:eastAsia="仿宋_GB2312" w:cs="仿宋_GB2312"/>
      <w:kern w:val="2"/>
      <w:sz w:val="24"/>
      <w:szCs w:val="24"/>
      <w:lang w:eastAsia="zh-CN"/>
    </w:rPr>
  </w:style>
  <w:style w:type="paragraph" w:customStyle="1" w:styleId="1118">
    <w:name w:val="Char3 Char Char Char Char Char Char Char Char Char Char Char Char"/>
    <w:basedOn w:val="1"/>
    <w:uiPriority w:val="0"/>
    <w:pPr>
      <w:widowControl/>
      <w:spacing w:after="160" w:line="240" w:lineRule="exact"/>
      <w:jc w:val="left"/>
    </w:pPr>
    <w:rPr>
      <w:rFonts w:ascii="Verdana" w:hAnsi="Verdana" w:eastAsia="仿宋_GB2312"/>
      <w:sz w:val="24"/>
      <w:lang w:eastAsia="en-US"/>
    </w:rPr>
  </w:style>
  <w:style w:type="paragraph" w:customStyle="1" w:styleId="1119">
    <w:name w:val="Table Paragraph"/>
    <w:basedOn w:val="1"/>
    <w:qFormat/>
    <w:uiPriority w:val="1"/>
    <w:rPr>
      <w:szCs w:val="22"/>
    </w:rPr>
  </w:style>
  <w:style w:type="paragraph" w:customStyle="1" w:styleId="1120">
    <w:name w:val="样式 标题 4H4Subsection + 黑体 黑色 段前: 0.5 行 段后: 0.5 行"/>
    <w:basedOn w:val="7"/>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黑体" w:hAnsi="Times New Roman" w:cs="宋体"/>
      <w:b w:val="0"/>
      <w:color w:val="000000"/>
      <w:kern w:val="2"/>
      <w:szCs w:val="24"/>
    </w:rPr>
  </w:style>
  <w:style w:type="paragraph" w:customStyle="1" w:styleId="1121">
    <w:name w:val="Char Char Char Char Char1 Char Char Char Char"/>
    <w:basedOn w:val="1"/>
    <w:uiPriority w:val="0"/>
    <w:pPr>
      <w:tabs>
        <w:tab w:val="left" w:pos="1360"/>
      </w:tabs>
      <w:ind w:left="1360" w:hanging="720"/>
    </w:pPr>
    <w:rPr>
      <w:sz w:val="24"/>
    </w:rPr>
  </w:style>
  <w:style w:type="paragraph" w:customStyle="1" w:styleId="1122">
    <w:name w:val="ysh标2"/>
    <w:basedOn w:val="1123"/>
    <w:uiPriority w:val="0"/>
    <w:pPr>
      <w:tabs>
        <w:tab w:val="left" w:pos="425"/>
        <w:tab w:val="left" w:pos="1276"/>
      </w:tabs>
      <w:spacing w:beforeLines="100" w:after="100" w:line="240" w:lineRule="auto"/>
    </w:pPr>
    <w:rPr>
      <w:sz w:val="32"/>
      <w:szCs w:val="30"/>
    </w:rPr>
  </w:style>
  <w:style w:type="paragraph" w:customStyle="1" w:styleId="1123">
    <w:name w:val="selinna标1"/>
    <w:basedOn w:val="1124"/>
    <w:uiPriority w:val="0"/>
    <w:pPr>
      <w:tabs>
        <w:tab w:val="left" w:pos="425"/>
        <w:tab w:val="left" w:pos="1276"/>
      </w:tabs>
      <w:spacing w:beforeLines="50" w:afterLines="100"/>
      <w:ind w:firstLine="200" w:firstLineChars="200"/>
      <w:jc w:val="center"/>
    </w:pPr>
    <w:rPr>
      <w:rFonts w:ascii="宋体" w:hAnsi="宋体" w:eastAsia="宋体"/>
      <w:color w:val="auto"/>
      <w:kern w:val="44"/>
      <w:sz w:val="36"/>
      <w:szCs w:val="36"/>
    </w:rPr>
  </w:style>
  <w:style w:type="paragraph" w:customStyle="1" w:styleId="1124">
    <w:name w:val="麦志勤标题一"/>
    <w:basedOn w:val="3"/>
    <w:uiPriority w:val="0"/>
    <w:pPr>
      <w:pageBreakBefore/>
      <w:tabs>
        <w:tab w:val="left" w:pos="425"/>
      </w:tabs>
      <w:adjustRightInd w:val="0"/>
      <w:snapToGrid w:val="0"/>
      <w:spacing w:before="50" w:line="300" w:lineRule="auto"/>
      <w:ind w:left="425"/>
    </w:pPr>
    <w:rPr>
      <w:rFonts w:ascii="黑体" w:hAnsi="Arial" w:eastAsia="黑体" w:cs="Arial"/>
      <w:color w:val="000000"/>
      <w:kern w:val="0"/>
      <w:sz w:val="44"/>
    </w:rPr>
  </w:style>
  <w:style w:type="paragraph" w:customStyle="1" w:styleId="1125">
    <w:name w:val="样式22表格文字"/>
    <w:basedOn w:val="1"/>
    <w:uiPriority w:val="0"/>
    <w:pPr>
      <w:adjustRightInd w:val="0"/>
      <w:snapToGrid w:val="0"/>
      <w:jc w:val="center"/>
    </w:pPr>
    <w:rPr>
      <w:szCs w:val="21"/>
    </w:rPr>
  </w:style>
  <w:style w:type="paragraph" w:customStyle="1" w:styleId="1126">
    <w:name w:val="mstheme-navtxthome"/>
    <w:basedOn w:val="1"/>
    <w:uiPriority w:val="0"/>
    <w:pPr>
      <w:widowControl/>
      <w:spacing w:before="100" w:beforeAutospacing="1" w:after="100" w:afterAutospacing="1"/>
      <w:jc w:val="left"/>
    </w:pPr>
    <w:rPr>
      <w:color w:val="000000"/>
      <w:sz w:val="24"/>
      <w:szCs w:val="24"/>
    </w:rPr>
  </w:style>
  <w:style w:type="paragraph" w:customStyle="1" w:styleId="1127">
    <w:name w:val="正文首行缩进 21"/>
    <w:basedOn w:val="163"/>
    <w:link w:val="2577"/>
    <w:uiPriority w:val="0"/>
    <w:pPr>
      <w:widowControl/>
      <w:spacing w:after="120" w:line="240" w:lineRule="auto"/>
      <w:ind w:left="420" w:leftChars="200" w:firstLine="420" w:firstLineChars="200"/>
      <w:jc w:val="left"/>
    </w:pPr>
    <w:rPr>
      <w:rFonts w:ascii="宋体" w:hAnsi="宋体"/>
      <w:szCs w:val="24"/>
    </w:rPr>
  </w:style>
  <w:style w:type="paragraph" w:customStyle="1" w:styleId="1128">
    <w:name w:val="表格题名"/>
    <w:basedOn w:val="1"/>
    <w:link w:val="2439"/>
    <w:uiPriority w:val="0"/>
    <w:pPr>
      <w:autoSpaceDE w:val="0"/>
      <w:autoSpaceDN w:val="0"/>
      <w:adjustRightInd w:val="0"/>
      <w:spacing w:line="360" w:lineRule="auto"/>
      <w:jc w:val="center"/>
    </w:pPr>
    <w:rPr>
      <w:rFonts w:ascii="思源宋体 CN" w:hAnsi="思源宋体 CN"/>
      <w:kern w:val="0"/>
      <w:sz w:val="28"/>
      <w:szCs w:val="28"/>
    </w:rPr>
  </w:style>
  <w:style w:type="paragraph" w:customStyle="1" w:styleId="1129">
    <w:name w:val="xl7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Courier New" w:hAnsi="Courier New" w:eastAsia="Arial Unicode MS" w:cs="Arial Unicode MS"/>
      <w:kern w:val="0"/>
      <w:sz w:val="22"/>
      <w:szCs w:val="22"/>
    </w:rPr>
  </w:style>
  <w:style w:type="paragraph" w:customStyle="1" w:styleId="1130">
    <w:name w:val="样式 正文文本缩进 + 居中 左侧:  0 厘米 段后: 0 磅 行距: 多倍行距 1.2 字行"/>
    <w:basedOn w:val="35"/>
    <w:semiHidden/>
    <w:qFormat/>
    <w:uiPriority w:val="0"/>
    <w:pPr>
      <w:spacing w:line="300" w:lineRule="auto"/>
      <w:ind w:firstLine="0"/>
      <w:jc w:val="center"/>
    </w:pPr>
    <w:rPr>
      <w:rFonts w:eastAsia="宋体" w:cs="宋体"/>
      <w:color w:val="auto"/>
      <w:kern w:val="2"/>
    </w:rPr>
  </w:style>
  <w:style w:type="paragraph" w:customStyle="1" w:styleId="1131">
    <w:name w:val="HCH图(表)头"/>
    <w:next w:val="1"/>
    <w:link w:val="2650"/>
    <w:qFormat/>
    <w:uiPriority w:val="0"/>
    <w:pPr>
      <w:widowControl w:val="0"/>
      <w:spacing w:line="500" w:lineRule="exact"/>
      <w:jc w:val="center"/>
    </w:pPr>
    <w:rPr>
      <w:rFonts w:eastAsia="黑体"/>
      <w:sz w:val="24"/>
      <w:szCs w:val="24"/>
      <w:lang w:val="en-US" w:eastAsia="zh-CN" w:bidi="ar-SA"/>
    </w:rPr>
  </w:style>
  <w:style w:type="paragraph" w:customStyle="1" w:styleId="1132">
    <w:name w:val="样式7"/>
    <w:basedOn w:val="5"/>
    <w:link w:val="2447"/>
    <w:uiPriority w:val="0"/>
    <w:pPr>
      <w:numPr>
        <w:ilvl w:val="0"/>
        <w:numId w:val="0"/>
      </w:numPr>
      <w:tabs>
        <w:tab w:val="left" w:pos="720"/>
        <w:tab w:val="clear" w:pos="709"/>
      </w:tabs>
      <w:adjustRightInd w:val="0"/>
      <w:snapToGrid w:val="0"/>
      <w:spacing w:before="120" w:after="120" w:line="360" w:lineRule="auto"/>
      <w:ind w:left="720" w:hanging="720"/>
      <w:jc w:val="left"/>
    </w:pPr>
    <w:rPr>
      <w:bCs/>
      <w:color w:val="000000"/>
      <w:kern w:val="0"/>
      <w:sz w:val="24"/>
      <w:szCs w:val="24"/>
    </w:rPr>
  </w:style>
  <w:style w:type="paragraph" w:customStyle="1" w:styleId="1133">
    <w:name w:val="Body Text 21"/>
    <w:basedOn w:val="1"/>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113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1135">
    <w:name w:val="Char1 Char Char Char1 Char Char Char"/>
    <w:basedOn w:val="1"/>
    <w:uiPriority w:val="0"/>
    <w:pPr>
      <w:spacing w:line="360" w:lineRule="auto"/>
      <w:ind w:firstLine="200" w:firstLineChars="200"/>
    </w:pPr>
    <w:rPr>
      <w:rFonts w:ascii="宋体" w:hAnsi="宋体" w:cs="宋体"/>
      <w:sz w:val="24"/>
    </w:rPr>
  </w:style>
  <w:style w:type="paragraph" w:customStyle="1" w:styleId="1136">
    <w:name w:val="表标题5"/>
    <w:basedOn w:val="1"/>
    <w:uiPriority w:val="0"/>
    <w:pPr>
      <w:keepNext/>
      <w:widowControl/>
      <w:autoSpaceDE w:val="0"/>
      <w:autoSpaceDN w:val="0"/>
      <w:adjustRightInd w:val="0"/>
      <w:spacing w:before="60" w:after="120" w:line="408" w:lineRule="atLeast"/>
      <w:ind w:firstLine="482"/>
      <w:jc w:val="center"/>
      <w:textAlignment w:val="baseline"/>
    </w:pPr>
    <w:rPr>
      <w:b/>
      <w:spacing w:val="2"/>
      <w:sz w:val="28"/>
    </w:rPr>
  </w:style>
  <w:style w:type="paragraph" w:customStyle="1" w:styleId="1137">
    <w:name w:val="正文111"/>
    <w:basedOn w:val="1"/>
    <w:link w:val="3076"/>
    <w:uiPriority w:val="0"/>
    <w:pPr>
      <w:spacing w:line="520" w:lineRule="exact"/>
      <w:ind w:firstLine="480" w:firstLineChars="200"/>
    </w:pPr>
    <w:rPr>
      <w:rFonts w:eastAsia="仿宋_GB2312"/>
      <w:kern w:val="0"/>
      <w:sz w:val="24"/>
    </w:rPr>
  </w:style>
  <w:style w:type="paragraph" w:customStyle="1" w:styleId="1138">
    <w:name w:val="近来寒暑不常，希自珍慰。"/>
    <w:uiPriority w:val="0"/>
    <w:pPr>
      <w:widowControl w:val="0"/>
      <w:jc w:val="both"/>
    </w:pPr>
    <w:rPr>
      <w:kern w:val="2"/>
      <w:sz w:val="21"/>
      <w:lang w:val="en-US" w:eastAsia="zh-CN" w:bidi="ar-SA"/>
    </w:rPr>
  </w:style>
  <w:style w:type="paragraph" w:customStyle="1" w:styleId="1139">
    <w:name w:val="表格正文"/>
    <w:basedOn w:val="1"/>
    <w:link w:val="2785"/>
    <w:qFormat/>
    <w:uiPriority w:val="0"/>
    <w:pPr>
      <w:spacing w:line="360" w:lineRule="exact"/>
      <w:jc w:val="center"/>
    </w:pPr>
    <w:rPr>
      <w:kern w:val="0"/>
      <w:sz w:val="20"/>
    </w:rPr>
  </w:style>
  <w:style w:type="paragraph" w:customStyle="1" w:styleId="1140">
    <w:name w:val="B地块正文"/>
    <w:basedOn w:val="416"/>
    <w:uiPriority w:val="0"/>
    <w:pPr>
      <w:spacing w:line="440" w:lineRule="exact"/>
      <w:ind w:firstLine="200" w:firstLineChars="200"/>
      <w:jc w:val="left"/>
    </w:pPr>
    <w:rPr>
      <w:rFonts w:ascii="黑体" w:hAnsi="宋体"/>
      <w:bCs/>
      <w:szCs w:val="36"/>
    </w:rPr>
  </w:style>
  <w:style w:type="paragraph" w:customStyle="1" w:styleId="1141">
    <w:name w:val="+列表1"/>
    <w:basedOn w:val="1"/>
    <w:uiPriority w:val="0"/>
    <w:pPr>
      <w:tabs>
        <w:tab w:val="left" w:pos="4320"/>
      </w:tabs>
      <w:jc w:val="center"/>
    </w:pPr>
    <w:rPr>
      <w:kern w:val="2"/>
      <w:sz w:val="21"/>
      <w:szCs w:val="24"/>
    </w:rPr>
  </w:style>
  <w:style w:type="paragraph" w:customStyle="1" w:styleId="1142">
    <w:name w:val="基准页脚样式"/>
    <w:basedOn w:val="34"/>
    <w:uiPriority w:val="0"/>
    <w:pPr>
      <w:snapToGrid w:val="0"/>
      <w:spacing w:after="0" w:line="240" w:lineRule="auto"/>
      <w:jc w:val="center"/>
      <w:textAlignment w:val="auto"/>
    </w:pPr>
    <w:rPr>
      <w:rFonts w:ascii="宋体" w:hAnsi="Calibri"/>
      <w:kern w:val="2"/>
      <w:sz w:val="21"/>
    </w:rPr>
  </w:style>
  <w:style w:type="paragraph" w:customStyle="1" w:styleId="1143">
    <w:name w:val="封面标准英文名称"/>
    <w:uiPriority w:val="0"/>
    <w:pPr>
      <w:widowControl w:val="0"/>
      <w:spacing w:before="370" w:line="400" w:lineRule="exact"/>
      <w:jc w:val="center"/>
    </w:pPr>
    <w:rPr>
      <w:rFonts w:ascii="Courier New" w:hAnsi="Courier New" w:cs="Courier New"/>
      <w:sz w:val="28"/>
      <w:lang w:val="en-US" w:eastAsia="zh-CN" w:bidi="ar-SA"/>
    </w:rPr>
  </w:style>
  <w:style w:type="paragraph" w:customStyle="1" w:styleId="1144">
    <w:name w:val="样式 首行缩进:  2 字符1 Char"/>
    <w:basedOn w:val="1"/>
    <w:link w:val="3166"/>
    <w:uiPriority w:val="0"/>
    <w:pPr>
      <w:tabs>
        <w:tab w:val="left" w:pos="1094"/>
        <w:tab w:val="left" w:pos="1244"/>
      </w:tabs>
      <w:snapToGrid w:val="0"/>
      <w:spacing w:line="360" w:lineRule="auto"/>
      <w:ind w:firstLine="480" w:firstLineChars="200"/>
    </w:pPr>
    <w:rPr>
      <w:kern w:val="2"/>
      <w:sz w:val="24"/>
      <w:szCs w:val="24"/>
    </w:rPr>
  </w:style>
  <w:style w:type="paragraph" w:customStyle="1" w:styleId="1145">
    <w:name w:val="Char Char2 Char Char"/>
    <w:basedOn w:val="1"/>
    <w:uiPriority w:val="0"/>
    <w:rPr>
      <w:sz w:val="24"/>
    </w:rPr>
  </w:style>
  <w:style w:type="paragraph" w:customStyle="1" w:styleId="1146">
    <w:name w:val="蓝森表格标题"/>
    <w:basedOn w:val="1"/>
    <w:qFormat/>
    <w:uiPriority w:val="0"/>
    <w:pPr>
      <w:spacing w:line="520" w:lineRule="exact"/>
      <w:ind w:firstLine="200" w:firstLineChars="200"/>
    </w:pPr>
    <w:rPr>
      <w:rFonts w:ascii="黑体" w:hAnsi="宋体" w:eastAsia="黑体"/>
      <w:sz w:val="24"/>
    </w:rPr>
  </w:style>
  <w:style w:type="paragraph" w:customStyle="1" w:styleId="1147">
    <w:name w:val="unnamed2"/>
    <w:basedOn w:val="1"/>
    <w:uiPriority w:val="0"/>
    <w:pPr>
      <w:widowControl/>
      <w:spacing w:before="100" w:beforeAutospacing="1" w:after="100" w:afterAutospacing="1" w:line="360" w:lineRule="auto"/>
      <w:ind w:left="-2" w:leftChars="-1" w:firstLine="456" w:firstLineChars="190"/>
      <w:jc w:val="left"/>
    </w:pPr>
    <w:rPr>
      <w:rFonts w:ascii="宋体" w:hAnsi="宋体" w:cs="宋体"/>
      <w:sz w:val="24"/>
      <w:szCs w:val="24"/>
    </w:rPr>
  </w:style>
  <w:style w:type="paragraph" w:customStyle="1" w:styleId="1148">
    <w:name w:val="样式 样式 样式 正文文本缩进2 + 首行缩进:  2 字符 + 首行缩进:  2 字符 +"/>
    <w:basedOn w:val="1149"/>
    <w:uiPriority w:val="0"/>
  </w:style>
  <w:style w:type="paragraph" w:customStyle="1" w:styleId="1149">
    <w:name w:val="样式 样式 正文文本缩进2 + 首行缩进:  2 字符 + 首行缩进:  2 字符"/>
    <w:basedOn w:val="1043"/>
    <w:uiPriority w:val="0"/>
    <w:pPr>
      <w:spacing w:before="0" w:after="0" w:line="360" w:lineRule="auto"/>
    </w:pPr>
  </w:style>
  <w:style w:type="paragraph" w:customStyle="1" w:styleId="1150">
    <w:name w:val="Char Char Char Char Char Char3"/>
    <w:basedOn w:val="1"/>
    <w:uiPriority w:val="0"/>
    <w:pPr>
      <w:spacing w:line="360" w:lineRule="auto"/>
    </w:pPr>
    <w:rPr>
      <w:kern w:val="2"/>
      <w:sz w:val="24"/>
      <w:szCs w:val="24"/>
    </w:rPr>
  </w:style>
  <w:style w:type="paragraph" w:customStyle="1" w:styleId="1151">
    <w:name w:val="mstheme-horiz-navtxt"/>
    <w:basedOn w:val="1"/>
    <w:uiPriority w:val="0"/>
    <w:pPr>
      <w:widowControl/>
      <w:spacing w:before="100" w:beforeAutospacing="1" w:after="100" w:afterAutospacing="1"/>
      <w:jc w:val="left"/>
    </w:pPr>
    <w:rPr>
      <w:color w:val="000000"/>
      <w:sz w:val="24"/>
      <w:szCs w:val="24"/>
    </w:rPr>
  </w:style>
  <w:style w:type="paragraph" w:customStyle="1" w:styleId="1152">
    <w:name w:val="xl128"/>
    <w:basedOn w:val="1"/>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153">
    <w:name w:val="广西表"/>
    <w:basedOn w:val="1154"/>
    <w:uiPriority w:val="0"/>
    <w:pPr>
      <w:tabs>
        <w:tab w:val="left" w:pos="900"/>
      </w:tabs>
      <w:adjustRightInd/>
      <w:snapToGrid/>
      <w:spacing w:line="240" w:lineRule="auto"/>
      <w:ind w:firstLine="0" w:firstLineChars="0"/>
      <w:jc w:val="center"/>
    </w:pPr>
    <w:rPr>
      <w:rFonts w:ascii="宋体" w:eastAsia="宋体"/>
      <w:bCs w:val="0"/>
      <w:sz w:val="21"/>
      <w:szCs w:val="20"/>
      <w:lang w:val="sq-AL"/>
    </w:rPr>
  </w:style>
  <w:style w:type="paragraph" w:customStyle="1" w:styleId="1154">
    <w:name w:val="码头正文"/>
    <w:basedOn w:val="6"/>
    <w:uiPriority w:val="0"/>
    <w:pPr>
      <w:autoSpaceDE/>
      <w:autoSpaceDN/>
      <w:snapToGrid w:val="0"/>
      <w:spacing w:line="360" w:lineRule="auto"/>
      <w:ind w:firstLine="480" w:firstLineChars="200"/>
      <w:jc w:val="both"/>
      <w:textAlignment w:val="auto"/>
    </w:pPr>
    <w:rPr>
      <w:rFonts w:ascii="Times New Roman" w:eastAsia="楷体_GB2312" w:cs="Times New Roman"/>
      <w:bCs/>
      <w:sz w:val="24"/>
      <w:szCs w:val="24"/>
      <w:u w:val="none" w:color="000000"/>
    </w:rPr>
  </w:style>
  <w:style w:type="paragraph" w:customStyle="1" w:styleId="1155">
    <w:name w:val="Char Char Char1 Char2"/>
    <w:basedOn w:val="1"/>
    <w:uiPriority w:val="0"/>
    <w:pPr>
      <w:snapToGrid w:val="0"/>
      <w:spacing w:line="360" w:lineRule="auto"/>
      <w:ind w:firstLine="200" w:firstLineChars="200"/>
    </w:pPr>
    <w:rPr>
      <w:rFonts w:eastAsia="仿宋_GB2312"/>
      <w:kern w:val="2"/>
      <w:sz w:val="24"/>
      <w:szCs w:val="24"/>
    </w:rPr>
  </w:style>
  <w:style w:type="paragraph" w:customStyle="1" w:styleId="1156">
    <w:name w:val="样式 表格2 + 首行缩进:  2 字符"/>
    <w:basedOn w:val="544"/>
    <w:uiPriority w:val="0"/>
    <w:pPr>
      <w:topLinePunct w:val="0"/>
      <w:snapToGrid/>
      <w:ind w:firstLine="200" w:firstLineChars="200"/>
      <w:jc w:val="center"/>
    </w:pPr>
    <w:rPr>
      <w:rFonts w:ascii="宋体" w:hAnsi="Impact"/>
      <w:color w:val="auto"/>
      <w:kern w:val="24"/>
      <w:sz w:val="24"/>
      <w:szCs w:val="20"/>
    </w:rPr>
  </w:style>
  <w:style w:type="paragraph" w:customStyle="1" w:styleId="1157">
    <w:name w:val="样式 小四 加粗"/>
    <w:basedOn w:val="1"/>
    <w:uiPriority w:val="0"/>
    <w:pPr>
      <w:spacing w:line="360" w:lineRule="auto"/>
    </w:pPr>
    <w:rPr>
      <w:rFonts w:cs="宋体"/>
      <w:b/>
      <w:bCs/>
      <w:kern w:val="2"/>
      <w:sz w:val="24"/>
    </w:rPr>
  </w:style>
  <w:style w:type="paragraph" w:customStyle="1" w:styleId="1158">
    <w:name w:val="09表格题头"/>
    <w:basedOn w:val="1"/>
    <w:link w:val="2765"/>
    <w:uiPriority w:val="0"/>
    <w:pPr>
      <w:spacing w:beforeLines="50"/>
      <w:jc w:val="left"/>
    </w:pPr>
    <w:rPr>
      <w:b/>
      <w:bCs/>
    </w:rPr>
  </w:style>
  <w:style w:type="paragraph" w:customStyle="1" w:styleId="1159">
    <w:name w:val="无悬挂正文5号"/>
    <w:basedOn w:val="1"/>
    <w:uiPriority w:val="0"/>
    <w:pPr>
      <w:jc w:val="center"/>
    </w:pPr>
  </w:style>
  <w:style w:type="paragraph" w:styleId="1160">
    <w:name w:val="No Spacing"/>
    <w:qFormat/>
    <w:uiPriority w:val="0"/>
    <w:pPr>
      <w:widowControl w:val="0"/>
      <w:adjustRightInd w:val="0"/>
      <w:snapToGrid w:val="0"/>
      <w:spacing w:line="400" w:lineRule="exact"/>
      <w:ind w:firstLine="200" w:firstLineChars="200"/>
      <w:jc w:val="both"/>
    </w:pPr>
    <w:rPr>
      <w:kern w:val="2"/>
      <w:sz w:val="24"/>
      <w:szCs w:val="24"/>
      <w:lang w:val="en-US" w:eastAsia="zh-CN" w:bidi="ar-SA"/>
    </w:rPr>
  </w:style>
  <w:style w:type="paragraph" w:customStyle="1" w:styleId="1161">
    <w:name w:val="生物拉丁文"/>
    <w:basedOn w:val="1"/>
    <w:qFormat/>
    <w:uiPriority w:val="0"/>
    <w:pPr>
      <w:tabs>
        <w:tab w:val="left" w:pos="-120"/>
        <w:tab w:val="left" w:pos="625"/>
      </w:tabs>
      <w:overflowPunct w:val="0"/>
      <w:topLinePunct/>
      <w:autoSpaceDE w:val="0"/>
      <w:adjustRightInd w:val="0"/>
      <w:snapToGrid w:val="0"/>
      <w:spacing w:before="60" w:afterLines="50" w:line="0" w:lineRule="atLeast"/>
      <w:ind w:firstLine="454"/>
    </w:pPr>
    <w:rPr>
      <w:i/>
      <w:spacing w:val="20"/>
      <w:kern w:val="2"/>
      <w:sz w:val="24"/>
    </w:rPr>
  </w:style>
  <w:style w:type="paragraph" w:customStyle="1" w:styleId="1162">
    <w:name w:val="封面2"/>
    <w:basedOn w:val="1"/>
    <w:qFormat/>
    <w:uiPriority w:val="0"/>
    <w:pPr>
      <w:jc w:val="center"/>
    </w:pPr>
    <w:rPr>
      <w:b/>
      <w:sz w:val="44"/>
    </w:rPr>
  </w:style>
  <w:style w:type="paragraph" w:customStyle="1" w:styleId="1163">
    <w:name w:val="索引标题1"/>
    <w:basedOn w:val="1"/>
    <w:next w:val="800"/>
    <w:uiPriority w:val="0"/>
    <w:pPr>
      <w:tabs>
        <w:tab w:val="left" w:pos="360"/>
      </w:tabs>
    </w:pPr>
  </w:style>
  <w:style w:type="paragraph" w:customStyle="1" w:styleId="1164">
    <w:name w:val="WPSOffice手动目录 1"/>
    <w:qFormat/>
    <w:uiPriority w:val="0"/>
    <w:rPr>
      <w:lang w:val="en-US" w:eastAsia="zh-CN" w:bidi="ar-SA"/>
    </w:rPr>
  </w:style>
  <w:style w:type="paragraph" w:customStyle="1" w:styleId="1165">
    <w:name w:val="标题3123"/>
    <w:basedOn w:val="1"/>
    <w:uiPriority w:val="0"/>
    <w:pPr>
      <w:keepNext/>
      <w:keepLines/>
      <w:adjustRightInd w:val="0"/>
      <w:snapToGrid w:val="0"/>
      <w:spacing w:before="120" w:after="60" w:line="500" w:lineRule="exact"/>
      <w:ind w:left="-150" w:leftChars="-150"/>
      <w:jc w:val="left"/>
      <w:outlineLvl w:val="2"/>
    </w:pPr>
    <w:rPr>
      <w:rFonts w:ascii="宋体" w:hAnsi="宋体" w:eastAsia="黑体" w:cs="Courier New"/>
      <w:b/>
      <w:color w:val="0000FF"/>
      <w:kern w:val="0"/>
      <w:sz w:val="32"/>
      <w:szCs w:val="32"/>
    </w:rPr>
  </w:style>
  <w:style w:type="paragraph" w:customStyle="1" w:styleId="1166">
    <w:name w:val="封面4"/>
    <w:basedOn w:val="1097"/>
    <w:qFormat/>
    <w:uiPriority w:val="0"/>
    <w:pPr>
      <w:snapToGrid w:val="0"/>
      <w:spacing w:line="240" w:lineRule="auto"/>
      <w:jc w:val="center"/>
    </w:pPr>
    <w:rPr>
      <w:sz w:val="36"/>
    </w:rPr>
  </w:style>
  <w:style w:type="paragraph" w:customStyle="1" w:styleId="1167">
    <w:name w:val="样式 标题 1Head 1wsah1标题 1 CharPart'Document一、H11.标题 1标题一标..."/>
    <w:basedOn w:val="3"/>
    <w:uiPriority w:val="0"/>
    <w:pPr>
      <w:tabs>
        <w:tab w:val="left" w:pos="0"/>
      </w:tabs>
      <w:adjustRightInd w:val="0"/>
      <w:snapToGrid w:val="0"/>
      <w:spacing w:before="240" w:after="100" w:afterAutospacing="1"/>
      <w:jc w:val="center"/>
    </w:pPr>
    <w:rPr>
      <w:rFonts w:eastAsia="黑体" w:cs="宋体"/>
      <w:sz w:val="36"/>
      <w:szCs w:val="20"/>
    </w:rPr>
  </w:style>
  <w:style w:type="paragraph" w:customStyle="1" w:styleId="1168">
    <w:name w:val="无间隔1"/>
    <w:qFormat/>
    <w:uiPriority w:val="1"/>
    <w:pPr>
      <w:widowControl w:val="0"/>
      <w:jc w:val="both"/>
    </w:pPr>
    <w:rPr>
      <w:kern w:val="2"/>
      <w:sz w:val="21"/>
      <w:szCs w:val="24"/>
      <w:lang w:val="en-US" w:eastAsia="zh-CN" w:bidi="ar-SA"/>
    </w:rPr>
  </w:style>
  <w:style w:type="paragraph" w:customStyle="1" w:styleId="1169">
    <w:name w:val="样式 样式 首行缩进:  2 字符 + 首行缩进:  2 字符"/>
    <w:basedOn w:val="1"/>
    <w:qFormat/>
    <w:uiPriority w:val="0"/>
    <w:pPr>
      <w:snapToGrid w:val="0"/>
      <w:spacing w:line="360" w:lineRule="auto"/>
      <w:ind w:firstLine="502" w:firstLineChars="200"/>
    </w:pPr>
    <w:rPr>
      <w:sz w:val="24"/>
    </w:rPr>
  </w:style>
  <w:style w:type="paragraph" w:customStyle="1" w:styleId="1170">
    <w:name w:val="上次保存者"/>
    <w:uiPriority w:val="0"/>
    <w:pPr>
      <w:widowControl w:val="0"/>
      <w:jc w:val="both"/>
    </w:pPr>
    <w:rPr>
      <w:kern w:val="2"/>
      <w:sz w:val="21"/>
      <w:lang w:val="en-US" w:eastAsia="zh-CN" w:bidi="ar-SA"/>
    </w:rPr>
  </w:style>
  <w:style w:type="paragraph" w:customStyle="1" w:styleId="1171">
    <w:name w:val="规划"/>
    <w:basedOn w:val="214"/>
    <w:uiPriority w:val="0"/>
    <w:pPr>
      <w:tabs>
        <w:tab w:val="left" w:pos="1380"/>
        <w:tab w:val="clear" w:pos="1006"/>
      </w:tabs>
      <w:spacing w:before="50" w:after="50"/>
      <w:ind w:left="431"/>
    </w:pPr>
  </w:style>
  <w:style w:type="paragraph" w:customStyle="1" w:styleId="1172">
    <w:name w:val="宋体"/>
    <w:basedOn w:val="1"/>
    <w:uiPriority w:val="0"/>
    <w:pPr>
      <w:tabs>
        <w:tab w:val="left" w:pos="8640"/>
      </w:tabs>
      <w:snapToGrid w:val="0"/>
      <w:spacing w:line="360" w:lineRule="auto"/>
      <w:jc w:val="center"/>
    </w:pPr>
    <w:rPr>
      <w:b/>
      <w:color w:val="000000"/>
      <w:szCs w:val="21"/>
    </w:rPr>
  </w:style>
  <w:style w:type="paragraph" w:customStyle="1" w:styleId="1173">
    <w:name w:val="标准"/>
    <w:basedOn w:val="1"/>
    <w:qFormat/>
    <w:uiPriority w:val="0"/>
    <w:pPr>
      <w:autoSpaceDE w:val="0"/>
      <w:autoSpaceDN w:val="0"/>
      <w:adjustRightInd w:val="0"/>
      <w:spacing w:line="375" w:lineRule="atLeast"/>
      <w:jc w:val="left"/>
      <w:textAlignment w:val="baseline"/>
    </w:pPr>
    <w:rPr>
      <w:rFonts w:ascii="宋体"/>
      <w:kern w:val="0"/>
      <w:sz w:val="31"/>
      <w:szCs w:val="20"/>
    </w:rPr>
  </w:style>
  <w:style w:type="paragraph" w:customStyle="1" w:styleId="1174">
    <w:name w:val="佛风险表"/>
    <w:basedOn w:val="1"/>
    <w:uiPriority w:val="0"/>
    <w:pPr>
      <w:spacing w:line="0" w:lineRule="atLeast"/>
      <w:jc w:val="center"/>
    </w:pPr>
    <w:rPr>
      <w:rFonts w:ascii="宋体" w:hAnsi="宋体"/>
      <w:color w:val="000000"/>
      <w:kern w:val="0"/>
      <w:sz w:val="18"/>
      <w:szCs w:val="18"/>
    </w:rPr>
  </w:style>
  <w:style w:type="paragraph" w:customStyle="1" w:styleId="1175">
    <w:name w:val="样式 (西文) 宋体 小四 首行缩进:  0.85 厘米 段前: 6 磅 行距: 1.5 倍行距"/>
    <w:basedOn w:val="1"/>
    <w:uiPriority w:val="0"/>
    <w:pPr>
      <w:spacing w:line="360" w:lineRule="auto"/>
      <w:ind w:firstLine="397"/>
    </w:pPr>
    <w:rPr>
      <w:rFonts w:ascii="宋体" w:cs="宋体"/>
      <w:sz w:val="24"/>
      <w:szCs w:val="20"/>
    </w:rPr>
  </w:style>
  <w:style w:type="paragraph" w:customStyle="1" w:styleId="1176">
    <w:name w:val="xl31"/>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177">
    <w:name w:val="中大表格内容"/>
    <w:basedOn w:val="1178"/>
    <w:link w:val="3406"/>
    <w:uiPriority w:val="0"/>
    <w:pPr>
      <w:spacing w:line="240" w:lineRule="auto"/>
      <w:ind w:firstLine="0" w:firstLineChars="0"/>
      <w:jc w:val="center"/>
    </w:pPr>
    <w:rPr>
      <w:sz w:val="20"/>
      <w:szCs w:val="21"/>
    </w:rPr>
  </w:style>
  <w:style w:type="paragraph" w:customStyle="1" w:styleId="1178">
    <w:name w:val="中大正文"/>
    <w:basedOn w:val="1"/>
    <w:link w:val="2647"/>
    <w:uiPriority w:val="0"/>
    <w:pPr>
      <w:autoSpaceDE w:val="0"/>
      <w:autoSpaceDN w:val="0"/>
      <w:adjustRightInd w:val="0"/>
      <w:spacing w:line="360" w:lineRule="auto"/>
      <w:ind w:firstLine="480" w:firstLineChars="200"/>
    </w:pPr>
    <w:rPr>
      <w:rFonts w:ascii="宋体" w:hAnsi="宋体"/>
      <w:kern w:val="0"/>
      <w:sz w:val="24"/>
      <w:lang w:val="zh-CN"/>
    </w:rPr>
  </w:style>
  <w:style w:type="paragraph" w:customStyle="1" w:styleId="1179">
    <w:name w:val="pa-0"/>
    <w:basedOn w:val="1"/>
    <w:uiPriority w:val="0"/>
    <w:pPr>
      <w:widowControl/>
      <w:spacing w:before="100" w:beforeAutospacing="1" w:after="100" w:afterAutospacing="1"/>
      <w:jc w:val="left"/>
    </w:pPr>
    <w:rPr>
      <w:rFonts w:ascii="宋体" w:hAnsi="宋体" w:cs="宋体"/>
      <w:sz w:val="24"/>
      <w:szCs w:val="24"/>
    </w:rPr>
  </w:style>
  <w:style w:type="paragraph" w:customStyle="1" w:styleId="1180">
    <w:name w:val="表尾"/>
    <w:basedOn w:val="1"/>
    <w:uiPriority w:val="0"/>
    <w:pPr>
      <w:tabs>
        <w:tab w:val="left" w:pos="1021"/>
      </w:tabs>
      <w:spacing w:line="160" w:lineRule="atLeast"/>
    </w:pPr>
    <w:rPr>
      <w:kern w:val="2"/>
      <w:sz w:val="10"/>
      <w:szCs w:val="24"/>
    </w:rPr>
  </w:style>
  <w:style w:type="paragraph" w:customStyle="1" w:styleId="1181">
    <w:name w:val="样式 标题 1标题 1 CharH1一、Head 1wsah11.标题 1标题2章节标题-*+章标题 1b...1"/>
    <w:basedOn w:val="1"/>
    <w:uiPriority w:val="0"/>
    <w:pPr>
      <w:keepNext/>
      <w:keepLines/>
      <w:tabs>
        <w:tab w:val="left" w:pos="360"/>
        <w:tab w:val="left" w:pos="540"/>
      </w:tabs>
      <w:snapToGrid w:val="0"/>
      <w:spacing w:beforeLines="100" w:afterLines="100" w:line="360" w:lineRule="auto"/>
      <w:jc w:val="center"/>
      <w:textAlignment w:val="baseline"/>
      <w:outlineLvl w:val="1"/>
    </w:pPr>
    <w:rPr>
      <w:rFonts w:ascii="宋体" w:cs="宋体"/>
      <w:b/>
      <w:bCs/>
      <w:color w:val="000000"/>
      <w:kern w:val="2"/>
      <w:sz w:val="32"/>
    </w:rPr>
  </w:style>
  <w:style w:type="paragraph" w:customStyle="1" w:styleId="1182">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1183">
    <w:name w:val="戚标题2"/>
    <w:basedOn w:val="4"/>
    <w:uiPriority w:val="0"/>
    <w:pPr>
      <w:keepNext w:val="0"/>
      <w:tabs>
        <w:tab w:val="left" w:pos="567"/>
      </w:tabs>
      <w:adjustRightInd/>
      <w:spacing w:before="260" w:beforeLines="50" w:after="260" w:afterLines="50" w:line="440" w:lineRule="exact"/>
      <w:ind w:left="992"/>
      <w:jc w:val="both"/>
      <w:textAlignment w:val="auto"/>
    </w:pPr>
    <w:rPr>
      <w:rFonts w:ascii="黑体" w:hAnsi="黑体" w:eastAsia="黑体"/>
      <w:b w:val="0"/>
      <w:color w:val="000000"/>
      <w:kern w:val="2"/>
      <w:sz w:val="28"/>
      <w:szCs w:val="30"/>
    </w:rPr>
  </w:style>
  <w:style w:type="paragraph" w:customStyle="1" w:styleId="1184">
    <w:name w:val="样式 四号 加粗 居中"/>
    <w:basedOn w:val="1"/>
    <w:uiPriority w:val="0"/>
    <w:pPr>
      <w:jc w:val="center"/>
    </w:pPr>
    <w:rPr>
      <w:rFonts w:ascii="Arial" w:hAnsi="Arial" w:cs="宋体"/>
      <w:b/>
      <w:bCs/>
      <w:kern w:val="2"/>
      <w:sz w:val="28"/>
    </w:rPr>
  </w:style>
  <w:style w:type="paragraph" w:customStyle="1" w:styleId="1185">
    <w:name w:val="样式 标题 1"/>
    <w:basedOn w:val="84"/>
    <w:uiPriority w:val="0"/>
    <w:pPr>
      <w:widowControl/>
      <w:spacing w:before="120" w:after="120" w:line="360" w:lineRule="auto"/>
    </w:pPr>
    <w:rPr>
      <w:rFonts w:ascii="Times New Roman" w:hAnsi="Times New Roman" w:eastAsia="宋体" w:cs="Arial"/>
      <w:sz w:val="44"/>
      <w:szCs w:val="44"/>
    </w:rPr>
  </w:style>
  <w:style w:type="paragraph" w:customStyle="1" w:styleId="1186">
    <w:name w:val="Char41"/>
    <w:basedOn w:val="1"/>
    <w:uiPriority w:val="0"/>
    <w:rPr>
      <w:kern w:val="2"/>
      <w:sz w:val="21"/>
      <w:szCs w:val="24"/>
    </w:rPr>
  </w:style>
  <w:style w:type="paragraph" w:customStyle="1" w:styleId="1187">
    <w:name w:val="海南化工城正文 Char Char"/>
    <w:basedOn w:val="1"/>
    <w:link w:val="2497"/>
    <w:uiPriority w:val="0"/>
    <w:pPr>
      <w:spacing w:line="324" w:lineRule="auto"/>
      <w:ind w:firstLine="480" w:firstLineChars="200"/>
    </w:pPr>
    <w:rPr>
      <w:rFonts w:ascii="宋体" w:hAnsi="宋体"/>
      <w:sz w:val="24"/>
      <w:szCs w:val="24"/>
    </w:rPr>
  </w:style>
  <w:style w:type="paragraph" w:customStyle="1" w:styleId="1188">
    <w:name w:val="a法律文件"/>
    <w:basedOn w:val="1"/>
    <w:qFormat/>
    <w:uiPriority w:val="0"/>
    <w:pPr>
      <w:tabs>
        <w:tab w:val="left" w:pos="0"/>
      </w:tabs>
      <w:spacing w:line="360" w:lineRule="auto"/>
      <w:ind w:left="181" w:firstLine="357"/>
      <w:jc w:val="left"/>
    </w:pPr>
    <w:rPr>
      <w:rFonts w:ascii="Calibri" w:hAnsi="Calibri"/>
      <w:sz w:val="24"/>
    </w:rPr>
  </w:style>
  <w:style w:type="paragraph" w:customStyle="1" w:styleId="1189">
    <w:name w:val="noterightbottom"/>
    <w:basedOn w:val="1"/>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18"/>
      <w:szCs w:val="18"/>
    </w:rPr>
  </w:style>
  <w:style w:type="paragraph" w:customStyle="1" w:styleId="1190">
    <w:name w:val="图文框"/>
    <w:basedOn w:val="1"/>
    <w:uiPriority w:val="0"/>
    <w:pPr>
      <w:widowControl/>
      <w:snapToGrid w:val="0"/>
      <w:spacing w:line="400" w:lineRule="exact"/>
      <w:jc w:val="center"/>
    </w:pPr>
    <w:rPr>
      <w:rFonts w:ascii="宋体" w:hAnsi="宋体" w:cs="宋体"/>
      <w:kern w:val="0"/>
      <w:sz w:val="24"/>
      <w:szCs w:val="20"/>
    </w:rPr>
  </w:style>
  <w:style w:type="paragraph" w:customStyle="1" w:styleId="1191">
    <w:name w:val="夏1，正文仿3"/>
    <w:basedOn w:val="1"/>
    <w:uiPriority w:val="0"/>
    <w:pPr>
      <w:snapToGrid w:val="0"/>
      <w:spacing w:before="20" w:line="288" w:lineRule="auto"/>
      <w:ind w:firstLine="675"/>
    </w:pPr>
    <w:rPr>
      <w:rFonts w:ascii="仿宋_GB2312" w:eastAsia="仿宋_GB2312"/>
      <w:snapToGrid w:val="0"/>
      <w:spacing w:val="4"/>
      <w:sz w:val="32"/>
      <w:szCs w:val="24"/>
      <w:lang w:val="eu-ES"/>
    </w:rPr>
  </w:style>
  <w:style w:type="paragraph" w:customStyle="1" w:styleId="1192">
    <w:name w:val="ZW"/>
    <w:basedOn w:val="1"/>
    <w:uiPriority w:val="0"/>
    <w:pPr>
      <w:adjustRightInd w:val="0"/>
      <w:spacing w:line="300" w:lineRule="auto"/>
      <w:ind w:firstLine="480" w:firstLineChars="200"/>
    </w:pPr>
    <w:rPr>
      <w:rFonts w:eastAsia="楷体_GB2312" w:cs="宋体"/>
      <w:sz w:val="24"/>
    </w:rPr>
  </w:style>
  <w:style w:type="paragraph" w:customStyle="1" w:styleId="1193">
    <w:name w:val="a三级目录"/>
    <w:basedOn w:val="5"/>
    <w:link w:val="3080"/>
    <w:uiPriority w:val="0"/>
    <w:pPr>
      <w:widowControl/>
      <w:numPr>
        <w:ilvl w:val="0"/>
        <w:numId w:val="0"/>
      </w:numPr>
      <w:tabs>
        <w:tab w:val="left" w:pos="1146"/>
      </w:tabs>
      <w:spacing w:before="120" w:after="0" w:line="360" w:lineRule="auto"/>
      <w:ind w:left="100" w:leftChars="100"/>
      <w:jc w:val="left"/>
    </w:pPr>
    <w:rPr>
      <w:bCs/>
      <w:kern w:val="0"/>
      <w:sz w:val="28"/>
      <w:szCs w:val="32"/>
    </w:rPr>
  </w:style>
  <w:style w:type="paragraph" w:customStyle="1" w:styleId="1194">
    <w:name w:val="自定义小标题"/>
    <w:basedOn w:val="1"/>
    <w:uiPriority w:val="0"/>
    <w:pPr>
      <w:spacing w:beforeLines="30" w:afterLines="30" w:line="400" w:lineRule="atLeast"/>
    </w:pPr>
    <w:rPr>
      <w:b/>
      <w:kern w:val="2"/>
      <w:sz w:val="24"/>
      <w:szCs w:val="24"/>
      <w:u w:val="single" w:color="000000"/>
    </w:rPr>
  </w:style>
  <w:style w:type="paragraph" w:customStyle="1" w:styleId="1195">
    <w:name w:val="Char13"/>
    <w:basedOn w:val="1"/>
    <w:uiPriority w:val="0"/>
    <w:rPr>
      <w:kern w:val="2"/>
      <w:sz w:val="21"/>
      <w:szCs w:val="24"/>
    </w:rPr>
  </w:style>
  <w:style w:type="paragraph" w:customStyle="1" w:styleId="1196">
    <w:name w:val="纯文本12"/>
    <w:basedOn w:val="1"/>
    <w:uiPriority w:val="0"/>
    <w:pPr>
      <w:widowControl/>
      <w:adjustRightInd w:val="0"/>
      <w:jc w:val="center"/>
      <w:textAlignment w:val="baseline"/>
    </w:pPr>
    <w:rPr>
      <w:rFonts w:ascii="宋体" w:hAnsi="Courier New" w:cs="宋体"/>
      <w:kern w:val="0"/>
      <w:sz w:val="24"/>
      <w:szCs w:val="20"/>
    </w:rPr>
  </w:style>
  <w:style w:type="paragraph" w:customStyle="1" w:styleId="1197">
    <w:name w:val="标2（天安）"/>
    <w:basedOn w:val="1"/>
    <w:uiPriority w:val="0"/>
    <w:pPr>
      <w:keepNext/>
      <w:keepLines/>
      <w:spacing w:before="440" w:after="440" w:line="400" w:lineRule="exact"/>
      <w:outlineLvl w:val="1"/>
    </w:pPr>
    <w:rPr>
      <w:rFonts w:eastAsia="黑体"/>
      <w:b/>
      <w:bCs/>
      <w:kern w:val="2"/>
      <w:sz w:val="32"/>
      <w:szCs w:val="32"/>
    </w:rPr>
  </w:style>
  <w:style w:type="paragraph" w:customStyle="1" w:styleId="1198">
    <w:name w:val="样式 标题 2H2SeHead wsa21标题 1.1. + Times New Roman"/>
    <w:basedOn w:val="4"/>
    <w:link w:val="2696"/>
    <w:uiPriority w:val="0"/>
    <w:pPr>
      <w:keepNext w:val="0"/>
      <w:keepLines w:val="0"/>
      <w:tabs>
        <w:tab w:val="left" w:pos="567"/>
      </w:tabs>
      <w:snapToGrid w:val="0"/>
      <w:spacing w:before="260" w:beforeLines="100"/>
      <w:ind w:left="567"/>
      <w:textAlignment w:val="auto"/>
    </w:pPr>
    <w:rPr>
      <w:rFonts w:ascii="Times New Roman"/>
      <w:bCs/>
      <w:sz w:val="30"/>
      <w:szCs w:val="30"/>
    </w:rPr>
  </w:style>
  <w:style w:type="paragraph" w:customStyle="1" w:styleId="1199">
    <w:name w:val="样式 (符号) Bookman Old Style 小四 首行缩进:  0.85 厘米 行距: 1.5 倍行距"/>
    <w:basedOn w:val="1"/>
    <w:uiPriority w:val="0"/>
    <w:pPr>
      <w:spacing w:line="360" w:lineRule="auto"/>
      <w:ind w:firstLine="482"/>
    </w:pPr>
    <w:rPr>
      <w:rFonts w:hAnsi="Bookman Old Style" w:cs="宋体"/>
      <w:kern w:val="2"/>
      <w:sz w:val="24"/>
    </w:rPr>
  </w:style>
  <w:style w:type="paragraph" w:customStyle="1" w:styleId="1200">
    <w:name w:val="标题02"/>
    <w:basedOn w:val="1"/>
    <w:uiPriority w:val="0"/>
    <w:pPr>
      <w:spacing w:line="360" w:lineRule="auto"/>
      <w:outlineLvl w:val="1"/>
    </w:pPr>
    <w:rPr>
      <w:b/>
      <w:kern w:val="2"/>
      <w:sz w:val="28"/>
    </w:rPr>
  </w:style>
  <w:style w:type="paragraph" w:customStyle="1" w:styleId="1201">
    <w:name w:val="表文字"/>
    <w:basedOn w:val="34"/>
    <w:link w:val="3081"/>
    <w:qFormat/>
    <w:uiPriority w:val="0"/>
    <w:pPr>
      <w:tabs>
        <w:tab w:val="left" w:pos="945"/>
        <w:tab w:val="right" w:leader="dot" w:pos="1155"/>
        <w:tab w:val="left" w:pos="8715"/>
      </w:tabs>
      <w:snapToGrid w:val="0"/>
      <w:spacing w:before="25" w:beforeLines="25" w:after="15" w:afterLines="15" w:line="240" w:lineRule="auto"/>
      <w:ind w:left="-13" w:leftChars="-13" w:right="-13" w:rightChars="-13"/>
      <w:jc w:val="center"/>
    </w:pPr>
    <w:rPr>
      <w:rFonts w:ascii="Times New Roman"/>
      <w:color w:val="000000"/>
      <w:sz w:val="21"/>
      <w:szCs w:val="9"/>
      <w:lang/>
    </w:rPr>
  </w:style>
  <w:style w:type="paragraph" w:customStyle="1" w:styleId="1202">
    <w:name w:val="批注框文本11"/>
    <w:basedOn w:val="1"/>
    <w:uiPriority w:val="0"/>
    <w:pPr>
      <w:spacing w:line="360" w:lineRule="auto"/>
    </w:pPr>
    <w:rPr>
      <w:kern w:val="2"/>
      <w:sz w:val="18"/>
      <w:szCs w:val="18"/>
    </w:rPr>
  </w:style>
  <w:style w:type="paragraph" w:customStyle="1" w:styleId="1203">
    <w:name w:val="样式 样式 标题 4H4Subsection + 黑体 非加粗 黑色 段前: 6 磅 + 非加粗 段后: 0.5 行2"/>
    <w:basedOn w:val="1204"/>
    <w:uiPriority w:val="0"/>
    <w:pPr>
      <w:tabs>
        <w:tab w:val="left" w:pos="600"/>
        <w:tab w:val="left" w:pos="851"/>
        <w:tab w:val="left" w:pos="926"/>
        <w:tab w:val="left" w:pos="2409"/>
      </w:tabs>
      <w:spacing w:beforeLines="100" w:afterLines="100"/>
    </w:pPr>
    <w:rPr>
      <w:b w:val="0"/>
    </w:rPr>
  </w:style>
  <w:style w:type="paragraph" w:customStyle="1" w:styleId="1204">
    <w:name w:val="样式 标题 4H4Subsection + 黑体 非加粗 黑色 段前: 6 磅"/>
    <w:basedOn w:val="7"/>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黑体" w:hAnsi="黑体" w:cs="宋体"/>
      <w:color w:val="000000"/>
      <w:kern w:val="2"/>
    </w:rPr>
  </w:style>
  <w:style w:type="paragraph" w:customStyle="1" w:styleId="1205">
    <w:name w:val="样式 标题 3 + 左侧:  0 厘米 首行缩进:  0 厘米"/>
    <w:basedOn w:val="5"/>
    <w:uiPriority w:val="0"/>
    <w:pPr>
      <w:numPr>
        <w:ilvl w:val="0"/>
        <w:numId w:val="0"/>
      </w:numPr>
      <w:tabs>
        <w:tab w:val="left" w:pos="432"/>
        <w:tab w:val="left" w:pos="720"/>
        <w:tab w:val="clear" w:pos="709"/>
      </w:tabs>
      <w:adjustRightInd w:val="0"/>
      <w:snapToGrid w:val="0"/>
      <w:spacing w:before="240" w:after="0" w:line="360" w:lineRule="auto"/>
      <w:ind w:left="720" w:hanging="720"/>
    </w:pPr>
    <w:rPr>
      <w:rFonts w:ascii="宋体" w:hAnsi="宋体" w:cs="宋体"/>
      <w:color w:val="000000"/>
      <w:sz w:val="24"/>
    </w:rPr>
  </w:style>
  <w:style w:type="paragraph" w:customStyle="1" w:styleId="1206">
    <w:name w:val="字元 字元6"/>
    <w:basedOn w:val="1"/>
    <w:uiPriority w:val="0"/>
    <w:rPr>
      <w:kern w:val="2"/>
      <w:sz w:val="24"/>
      <w:szCs w:val="24"/>
    </w:rPr>
  </w:style>
  <w:style w:type="paragraph" w:customStyle="1" w:styleId="1207">
    <w:name w:val="样式179"/>
    <w:basedOn w:val="244"/>
    <w:link w:val="2686"/>
    <w:uiPriority w:val="0"/>
    <w:pPr>
      <w:spacing w:line="500" w:lineRule="exact"/>
      <w:ind w:firstLine="480" w:firstLineChars="200"/>
    </w:pPr>
    <w:rPr>
      <w:rFonts w:ascii="宋体" w:hAnsi="宋体"/>
      <w:b/>
      <w:kern w:val="11"/>
      <w:sz w:val="24"/>
    </w:rPr>
  </w:style>
  <w:style w:type="paragraph" w:customStyle="1" w:styleId="1208">
    <w:name w:val="Char Char1 Char Char Char Char Char Char Char Char Char Char"/>
    <w:basedOn w:val="1"/>
    <w:uiPriority w:val="0"/>
    <w:pPr>
      <w:adjustRightInd w:val="0"/>
      <w:spacing w:line="360" w:lineRule="auto"/>
    </w:pPr>
    <w:rPr>
      <w:kern w:val="0"/>
      <w:sz w:val="24"/>
      <w:szCs w:val="20"/>
    </w:rPr>
  </w:style>
  <w:style w:type="paragraph" w:customStyle="1" w:styleId="1209">
    <w:name w:val="样式 (中文) 宋体 四号 左侧:  0.95 厘米"/>
    <w:basedOn w:val="1"/>
    <w:link w:val="2578"/>
    <w:uiPriority w:val="0"/>
    <w:pPr>
      <w:ind w:firstLine="200" w:firstLineChars="200"/>
    </w:pPr>
    <w:rPr>
      <w:color w:val="000000"/>
      <w:sz w:val="24"/>
      <w:szCs w:val="24"/>
    </w:rPr>
  </w:style>
  <w:style w:type="paragraph" w:customStyle="1" w:styleId="1210">
    <w:name w:val="Char Char1 Char Char Char Char Char Char Char3"/>
    <w:basedOn w:val="1"/>
    <w:uiPriority w:val="0"/>
    <w:rPr>
      <w:kern w:val="2"/>
      <w:sz w:val="21"/>
      <w:szCs w:val="24"/>
    </w:rPr>
  </w:style>
  <w:style w:type="paragraph" w:customStyle="1" w:styleId="1211">
    <w:name w:val="xl72"/>
    <w:basedOn w:val="1"/>
    <w:qFormat/>
    <w:uiPriority w:val="0"/>
    <w:pPr>
      <w:widowControl/>
      <w:pBdr>
        <w:top w:val="single" w:color="auto" w:sz="4" w:space="0"/>
        <w:right w:val="single" w:color="auto" w:sz="4" w:space="0"/>
      </w:pBdr>
      <w:shd w:val="clear" w:color="auto" w:fill="CCFFFF"/>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1212">
    <w:name w:val="样式 标题 2 + 小三 非加粗"/>
    <w:basedOn w:val="4"/>
    <w:uiPriority w:val="0"/>
    <w:pPr>
      <w:tabs>
        <w:tab w:val="left" w:pos="567"/>
      </w:tabs>
      <w:adjustRightInd/>
      <w:spacing w:before="260" w:after="260" w:line="312" w:lineRule="auto"/>
      <w:ind w:left="567"/>
      <w:textAlignment w:val="auto"/>
    </w:pPr>
    <w:rPr>
      <w:rFonts w:ascii="Times New Roman" w:eastAsia="黑体" w:cs="宋体"/>
      <w:b w:val="0"/>
      <w:kern w:val="2"/>
      <w:sz w:val="30"/>
    </w:rPr>
  </w:style>
  <w:style w:type="paragraph" w:customStyle="1" w:styleId="1213">
    <w:name w:val="第四层标题"/>
    <w:basedOn w:val="1"/>
    <w:uiPriority w:val="0"/>
    <w:pPr>
      <w:spacing w:line="360" w:lineRule="auto"/>
      <w:outlineLvl w:val="3"/>
    </w:pPr>
    <w:rPr>
      <w:rFonts w:ascii="Arial" w:hAnsi="Arial"/>
      <w:b/>
      <w:kern w:val="2"/>
      <w:sz w:val="24"/>
      <w:szCs w:val="28"/>
    </w:rPr>
  </w:style>
  <w:style w:type="paragraph" w:customStyle="1" w:styleId="1214">
    <w:name w:val="正文 32"/>
    <w:basedOn w:val="1"/>
    <w:uiPriority w:val="0"/>
    <w:pPr>
      <w:autoSpaceDE w:val="0"/>
      <w:autoSpaceDN w:val="0"/>
      <w:adjustRightInd w:val="0"/>
      <w:spacing w:line="360" w:lineRule="auto"/>
      <w:ind w:firstLine="567"/>
      <w:jc w:val="left"/>
      <w:textAlignment w:val="baseline"/>
    </w:pPr>
    <w:rPr>
      <w:rFonts w:eastAsia="楷体"/>
      <w:kern w:val="0"/>
      <w:sz w:val="24"/>
      <w:szCs w:val="20"/>
    </w:rPr>
  </w:style>
  <w:style w:type="paragraph" w:customStyle="1" w:styleId="1215">
    <w:name w:val="标题003"/>
    <w:basedOn w:val="1"/>
    <w:uiPriority w:val="0"/>
    <w:pPr>
      <w:spacing w:before="120" w:line="440" w:lineRule="exact"/>
      <w:outlineLvl w:val="2"/>
    </w:pPr>
    <w:rPr>
      <w:b/>
      <w:kern w:val="2"/>
      <w:sz w:val="27"/>
    </w:rPr>
  </w:style>
  <w:style w:type="paragraph" w:customStyle="1" w:styleId="1216">
    <w:name w:val="湛江钢铁表标题"/>
    <w:basedOn w:val="1"/>
    <w:uiPriority w:val="0"/>
    <w:pPr>
      <w:snapToGrid w:val="0"/>
      <w:spacing w:line="360" w:lineRule="auto"/>
      <w:ind w:firstLine="480" w:firstLineChars="200"/>
      <w:jc w:val="center"/>
    </w:pPr>
    <w:rPr>
      <w:rFonts w:eastAsia="仿宋_GB2312"/>
      <w:color w:val="000000"/>
      <w:sz w:val="24"/>
      <w:szCs w:val="24"/>
    </w:rPr>
  </w:style>
  <w:style w:type="paragraph" w:customStyle="1" w:styleId="1217">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218">
    <w:name w:val="列出段落12"/>
    <w:basedOn w:val="1"/>
    <w:qFormat/>
    <w:uiPriority w:val="0"/>
    <w:pPr>
      <w:ind w:firstLine="420" w:firstLineChars="200"/>
    </w:pPr>
    <w:rPr>
      <w:rFonts w:ascii="Calibri" w:hAnsi="Calibri"/>
      <w:kern w:val="2"/>
      <w:sz w:val="21"/>
      <w:szCs w:val="22"/>
    </w:rPr>
  </w:style>
  <w:style w:type="paragraph" w:customStyle="1" w:styleId="1219">
    <w:name w:val="样式 (符号) 宋体 二号 加粗 黑色 居中 行距: 1.5 倍行距"/>
    <w:basedOn w:val="84"/>
    <w:uiPriority w:val="0"/>
    <w:pPr>
      <w:adjustRightInd w:val="0"/>
      <w:spacing w:line="360" w:lineRule="auto"/>
      <w:textAlignment w:val="baseline"/>
    </w:pPr>
    <w:rPr>
      <w:rFonts w:ascii="Arial" w:hAnsi="宋体" w:eastAsia="宋体" w:cs="宋体"/>
      <w:b w:val="0"/>
      <w:bCs w:val="0"/>
      <w:color w:val="000000"/>
      <w:kern w:val="2"/>
      <w:sz w:val="44"/>
    </w:rPr>
  </w:style>
  <w:style w:type="paragraph" w:customStyle="1" w:styleId="1220">
    <w:name w:val="文本块1"/>
    <w:basedOn w:val="1"/>
    <w:link w:val="3112"/>
    <w:uiPriority w:val="0"/>
    <w:pPr>
      <w:spacing w:line="500" w:lineRule="exact"/>
      <w:ind w:left="90" w:leftChars="43" w:right="90" w:firstLine="547" w:firstLineChars="228"/>
    </w:pPr>
    <w:rPr>
      <w:sz w:val="24"/>
      <w:szCs w:val="18"/>
    </w:rPr>
  </w:style>
  <w:style w:type="paragraph" w:customStyle="1" w:styleId="1221">
    <w:name w:val="样式 标题 2标题 2 Char Char + 宋体1"/>
    <w:basedOn w:val="4"/>
    <w:uiPriority w:val="0"/>
    <w:pPr>
      <w:keepLines w:val="0"/>
      <w:widowControl/>
      <w:tabs>
        <w:tab w:val="left" w:pos="567"/>
        <w:tab w:val="right" w:pos="8640"/>
      </w:tabs>
      <w:overflowPunct w:val="0"/>
      <w:autoSpaceDE w:val="0"/>
      <w:autoSpaceDN w:val="0"/>
      <w:spacing w:before="120" w:after="120" w:line="440" w:lineRule="exact"/>
      <w:ind w:left="567"/>
    </w:pPr>
    <w:rPr>
      <w:rFonts w:hAnsi="宋体"/>
      <w:b w:val="0"/>
      <w:kern w:val="28"/>
      <w:szCs w:val="24"/>
    </w:rPr>
  </w:style>
  <w:style w:type="paragraph" w:customStyle="1" w:styleId="1222">
    <w:name w:val="样式 标题 1Head 1wsah1标题 1 CharPart'Document一、H11.标题 1标题一标...1"/>
    <w:basedOn w:val="3"/>
    <w:uiPriority w:val="0"/>
    <w:pPr>
      <w:tabs>
        <w:tab w:val="left" w:pos="0"/>
      </w:tabs>
      <w:adjustRightInd w:val="0"/>
      <w:snapToGrid w:val="0"/>
      <w:spacing w:before="240" w:after="100" w:afterAutospacing="1"/>
      <w:jc w:val="center"/>
    </w:pPr>
    <w:rPr>
      <w:rFonts w:eastAsia="黑体" w:cs="宋体"/>
      <w:sz w:val="36"/>
      <w:szCs w:val="20"/>
    </w:rPr>
  </w:style>
  <w:style w:type="paragraph" w:customStyle="1" w:styleId="1223">
    <w:name w:val="样式 标题 1 + 首行缩进:  2 字符"/>
    <w:basedOn w:val="3"/>
    <w:uiPriority w:val="0"/>
    <w:pPr>
      <w:pageBreakBefore/>
      <w:tabs>
        <w:tab w:val="left" w:pos="425"/>
      </w:tabs>
      <w:spacing w:line="300" w:lineRule="auto"/>
      <w:ind w:left="425" w:firstLine="200" w:firstLineChars="200"/>
      <w:jc w:val="center"/>
    </w:pPr>
    <w:rPr>
      <w:rFonts w:cs="宋体"/>
      <w:b w:val="0"/>
      <w:color w:val="000000"/>
      <w:sz w:val="32"/>
      <w:szCs w:val="20"/>
    </w:rPr>
  </w:style>
  <w:style w:type="paragraph" w:customStyle="1" w:styleId="1224">
    <w:name w:val="Char Char Char11"/>
    <w:basedOn w:val="1"/>
    <w:uiPriority w:val="0"/>
    <w:pPr>
      <w:keepNext/>
      <w:widowControl/>
      <w:tabs>
        <w:tab w:val="left" w:pos="425"/>
      </w:tabs>
      <w:autoSpaceDE w:val="0"/>
      <w:autoSpaceDN w:val="0"/>
      <w:adjustRightInd w:val="0"/>
      <w:spacing w:before="80" w:after="80"/>
      <w:ind w:hanging="425"/>
    </w:pPr>
    <w:rPr>
      <w:rFonts w:ascii="Arial" w:hAnsi="Arial" w:cs="Arial"/>
      <w:kern w:val="2"/>
    </w:rPr>
  </w:style>
  <w:style w:type="paragraph" w:customStyle="1" w:styleId="1225">
    <w:name w:val="表头8"/>
    <w:basedOn w:val="1226"/>
    <w:qFormat/>
    <w:uiPriority w:val="0"/>
    <w:pPr>
      <w:tabs>
        <w:tab w:val="left" w:pos="903"/>
        <w:tab w:val="left" w:pos="1728"/>
      </w:tabs>
      <w:ind w:left="845"/>
    </w:pPr>
  </w:style>
  <w:style w:type="paragraph" w:customStyle="1" w:styleId="1226">
    <w:name w:val="表头6"/>
    <w:basedOn w:val="1227"/>
    <w:qFormat/>
    <w:uiPriority w:val="0"/>
    <w:pPr>
      <w:tabs>
        <w:tab w:val="left" w:pos="843"/>
        <w:tab w:val="left" w:pos="1774"/>
      </w:tabs>
      <w:spacing w:before="312" w:after="156"/>
      <w:ind w:left="992" w:leftChars="0" w:hanging="363"/>
    </w:pPr>
  </w:style>
  <w:style w:type="paragraph" w:customStyle="1" w:styleId="1227">
    <w:name w:val="表头5"/>
    <w:basedOn w:val="1"/>
    <w:qFormat/>
    <w:uiPriority w:val="0"/>
    <w:pPr>
      <w:tabs>
        <w:tab w:val="left" w:pos="1200"/>
      </w:tabs>
      <w:adjustRightInd w:val="0"/>
      <w:snapToGrid w:val="0"/>
      <w:spacing w:beforeLines="100" w:afterLines="50" w:line="240" w:lineRule="atLeast"/>
      <w:ind w:left="950" w:leftChars="250" w:hanging="720"/>
    </w:pPr>
    <w:rPr>
      <w:b/>
      <w:kern w:val="2"/>
      <w:sz w:val="24"/>
      <w:szCs w:val="24"/>
    </w:rPr>
  </w:style>
  <w:style w:type="paragraph" w:customStyle="1" w:styleId="1228">
    <w:name w:val="dot"/>
    <w:uiPriority w:val="0"/>
    <w:pPr>
      <w:tabs>
        <w:tab w:val="left" w:pos="550"/>
      </w:tabs>
      <w:spacing w:before="40" w:after="40"/>
    </w:pPr>
    <w:rPr>
      <w:rFonts w:ascii="宋体" w:hAnsi="宋体"/>
      <w:bCs/>
      <w:sz w:val="24"/>
      <w:lang w:val="en-US" w:eastAsia="zh-CN" w:bidi="ar-SA"/>
    </w:rPr>
  </w:style>
  <w:style w:type="paragraph" w:customStyle="1" w:styleId="1229">
    <w:name w:val="正文32"/>
    <w:basedOn w:val="35"/>
    <w:uiPriority w:val="0"/>
    <w:pPr>
      <w:spacing w:after="120" w:line="324" w:lineRule="auto"/>
      <w:ind w:firstLine="200" w:firstLineChars="200"/>
    </w:pPr>
    <w:rPr>
      <w:rFonts w:ascii="Arial" w:hAnsi="Arial" w:eastAsia="宋体" w:cs="Times New Roman"/>
      <w:bCs/>
      <w:snapToGrid w:val="0"/>
      <w:color w:val="auto"/>
      <w:szCs w:val="24"/>
      <w:lang w:val="eu-ES"/>
    </w:rPr>
  </w:style>
  <w:style w:type="paragraph" w:customStyle="1" w:styleId="1230">
    <w:name w:val="毕二级"/>
    <w:basedOn w:val="1"/>
    <w:semiHidden/>
    <w:uiPriority w:val="0"/>
    <w:pPr>
      <w:spacing w:beforeLines="50" w:afterLines="50" w:line="360" w:lineRule="auto"/>
      <w:jc w:val="left"/>
    </w:pPr>
    <w:rPr>
      <w:rFonts w:eastAsia="黑体"/>
      <w:kern w:val="2"/>
      <w:sz w:val="30"/>
      <w:szCs w:val="24"/>
    </w:rPr>
  </w:style>
  <w:style w:type="paragraph" w:customStyle="1" w:styleId="1231">
    <w:name w:val="CM104"/>
    <w:basedOn w:val="158"/>
    <w:next w:val="158"/>
    <w:uiPriority w:val="0"/>
    <w:pPr>
      <w:widowControl w:val="0"/>
      <w:spacing w:after="110"/>
    </w:pPr>
    <w:rPr>
      <w:rFonts w:ascii="仿宋" w:eastAsia="仿宋" w:cs="Times New Roman"/>
      <w:kern w:val="2"/>
      <w:sz w:val="24"/>
      <w:szCs w:val="24"/>
      <w:lang w:eastAsia="zh-CN"/>
    </w:rPr>
  </w:style>
  <w:style w:type="paragraph" w:customStyle="1" w:styleId="1232">
    <w:name w:val="房地产报告正文"/>
    <w:basedOn w:val="583"/>
    <w:link w:val="2882"/>
    <w:uiPriority w:val="0"/>
    <w:pPr>
      <w:widowControl w:val="0"/>
      <w:adjustRightInd/>
      <w:spacing w:before="120" w:beforeLines="30" w:after="120" w:afterLines="30"/>
      <w:ind w:firstLine="480" w:firstLineChars="200"/>
      <w:jc w:val="both"/>
      <w:textAlignment w:val="auto"/>
    </w:pPr>
    <w:rPr>
      <w:rFonts w:ascii="Times New Roman" w:hAnsi="Times New Roman" w:cs="Times New Roman"/>
    </w:rPr>
  </w:style>
  <w:style w:type="paragraph" w:customStyle="1" w:styleId="1233">
    <w:name w:val="font"/>
    <w:basedOn w:val="1"/>
    <w:uiPriority w:val="0"/>
    <w:pPr>
      <w:widowControl/>
      <w:spacing w:before="100" w:beforeAutospacing="1" w:after="100" w:afterAutospacing="1"/>
      <w:jc w:val="left"/>
    </w:pPr>
    <w:rPr>
      <w:rFonts w:ascii="Arial Unicode MS" w:hAnsi="Arial Unicode MS" w:eastAsia="Arial Unicode MS" w:cs="Arial Unicode MS"/>
      <w:sz w:val="24"/>
      <w:szCs w:val="24"/>
    </w:rPr>
  </w:style>
  <w:style w:type="paragraph" w:customStyle="1" w:styleId="1234">
    <w:name w:val="mstheme-bannertxt-g"/>
    <w:basedOn w:val="1"/>
    <w:uiPriority w:val="0"/>
    <w:pPr>
      <w:widowControl/>
      <w:spacing w:before="100" w:beforeAutospacing="1" w:after="100" w:afterAutospacing="1"/>
      <w:jc w:val="left"/>
    </w:pPr>
    <w:rPr>
      <w:color w:val="000000"/>
      <w:sz w:val="24"/>
      <w:szCs w:val="24"/>
    </w:rPr>
  </w:style>
  <w:style w:type="paragraph" w:customStyle="1" w:styleId="1235">
    <w:name w:val="样式 标题 2 + (中文) 宋体"/>
    <w:basedOn w:val="4"/>
    <w:link w:val="2819"/>
    <w:uiPriority w:val="0"/>
    <w:pPr>
      <w:tabs>
        <w:tab w:val="left" w:pos="0"/>
        <w:tab w:val="left" w:pos="567"/>
      </w:tabs>
      <w:adjustRightInd/>
      <w:spacing w:before="240" w:after="120"/>
      <w:ind w:left="567"/>
      <w:jc w:val="both"/>
      <w:textAlignment w:val="auto"/>
    </w:pPr>
    <w:rPr>
      <w:rFonts w:ascii="Arial" w:hAnsi="Arial"/>
      <w:bCs/>
      <w:sz w:val="28"/>
      <w:szCs w:val="32"/>
    </w:rPr>
  </w:style>
  <w:style w:type="paragraph" w:customStyle="1" w:styleId="1236">
    <w:name w:val="样式 正文1 + 段前: 0.1 行"/>
    <w:basedOn w:val="1"/>
    <w:uiPriority w:val="0"/>
    <w:pPr>
      <w:widowControl/>
      <w:snapToGrid w:val="0"/>
      <w:spacing w:beforeLines="10" w:line="440" w:lineRule="atLeast"/>
      <w:ind w:firstLine="567"/>
      <w:jc w:val="left"/>
    </w:pPr>
    <w:rPr>
      <w:kern w:val="2"/>
      <w:sz w:val="24"/>
    </w:rPr>
  </w:style>
  <w:style w:type="paragraph" w:customStyle="1" w:styleId="1237">
    <w:name w:val="样式 标题 3标题 3 Char标题3H3h33rd level第二层条三级标题ReHead 3 WSA头...1"/>
    <w:basedOn w:val="5"/>
    <w:uiPriority w:val="0"/>
    <w:pPr>
      <w:numPr>
        <w:ilvl w:val="0"/>
        <w:numId w:val="0"/>
      </w:numPr>
      <w:tabs>
        <w:tab w:val="left" w:pos="432"/>
        <w:tab w:val="left" w:pos="720"/>
        <w:tab w:val="clear" w:pos="709"/>
      </w:tabs>
      <w:adjustRightInd w:val="0"/>
      <w:snapToGrid w:val="0"/>
      <w:spacing w:before="120" w:after="120" w:line="240" w:lineRule="auto"/>
      <w:ind w:left="720" w:hanging="720"/>
      <w:jc w:val="left"/>
    </w:pPr>
    <w:rPr>
      <w:bCs/>
      <w:sz w:val="24"/>
      <w:szCs w:val="28"/>
    </w:rPr>
  </w:style>
  <w:style w:type="paragraph" w:customStyle="1" w:styleId="1238">
    <w:name w:val="图标"/>
    <w:basedOn w:val="1"/>
    <w:link w:val="2365"/>
    <w:qFormat/>
    <w:uiPriority w:val="0"/>
    <w:pPr>
      <w:spacing w:line="360" w:lineRule="auto"/>
      <w:ind w:firstLine="200" w:firstLineChars="200"/>
      <w:jc w:val="center"/>
    </w:pPr>
    <w:rPr>
      <w:b/>
      <w:sz w:val="24"/>
      <w:szCs w:val="21"/>
    </w:rPr>
  </w:style>
  <w:style w:type="paragraph" w:customStyle="1" w:styleId="1239">
    <w:name w:val="样式 宋体 段前: 3 磅 段后: 3 磅 行距: 1.5 倍行距2"/>
    <w:basedOn w:val="1"/>
    <w:next w:val="789"/>
    <w:uiPriority w:val="0"/>
    <w:pPr>
      <w:spacing w:before="60" w:after="60" w:line="360" w:lineRule="auto"/>
      <w:ind w:firstLine="776" w:firstLineChars="277"/>
    </w:pPr>
    <w:rPr>
      <w:rFonts w:ascii="宋体" w:cs="宋体"/>
      <w:sz w:val="28"/>
      <w:szCs w:val="20"/>
    </w:rPr>
  </w:style>
  <w:style w:type="paragraph" w:customStyle="1" w:styleId="1240">
    <w:name w:val="字元 字元 Char Char 字元 字元1"/>
    <w:basedOn w:val="1"/>
    <w:uiPriority w:val="0"/>
    <w:rPr>
      <w:kern w:val="2"/>
      <w:sz w:val="24"/>
      <w:szCs w:val="24"/>
    </w:rPr>
  </w:style>
  <w:style w:type="paragraph" w:customStyle="1" w:styleId="1241">
    <w:name w:val="正文（天安）"/>
    <w:basedOn w:val="1"/>
    <w:link w:val="2854"/>
    <w:uiPriority w:val="0"/>
    <w:pPr>
      <w:overflowPunct w:val="0"/>
      <w:autoSpaceDE w:val="0"/>
      <w:autoSpaceDN w:val="0"/>
      <w:adjustRightInd w:val="0"/>
      <w:snapToGrid w:val="0"/>
      <w:spacing w:before="93" w:after="93" w:line="360" w:lineRule="auto"/>
      <w:ind w:firstLine="200" w:firstLineChars="200"/>
      <w:textAlignment w:val="baseline"/>
    </w:pPr>
    <w:rPr>
      <w:sz w:val="24"/>
      <w:szCs w:val="24"/>
    </w:rPr>
  </w:style>
  <w:style w:type="paragraph" w:customStyle="1" w:styleId="1242">
    <w:name w:val="二级标题（宗兴）"/>
    <w:basedOn w:val="4"/>
    <w:link w:val="3015"/>
    <w:uiPriority w:val="0"/>
    <w:pPr>
      <w:tabs>
        <w:tab w:val="left" w:pos="567"/>
      </w:tabs>
      <w:adjustRightInd/>
      <w:spacing w:before="260" w:beforeLines="50" w:after="260" w:afterLines="50" w:line="400" w:lineRule="exact"/>
      <w:ind w:left="992"/>
      <w:jc w:val="both"/>
      <w:textAlignment w:val="auto"/>
    </w:pPr>
    <w:rPr>
      <w:rFonts w:ascii="Arial" w:hAnsi="Arial" w:eastAsia="黑体"/>
      <w:bCs/>
      <w:color w:val="000000"/>
      <w:sz w:val="30"/>
      <w:szCs w:val="30"/>
    </w:rPr>
  </w:style>
  <w:style w:type="paragraph" w:customStyle="1" w:styleId="1243">
    <w:name w:val="a9"/>
    <w:basedOn w:val="1"/>
    <w:uiPriority w:val="0"/>
    <w:pPr>
      <w:widowControl/>
      <w:spacing w:before="100" w:beforeAutospacing="1" w:after="100" w:afterAutospacing="1"/>
      <w:jc w:val="left"/>
    </w:pPr>
    <w:rPr>
      <w:rFonts w:hint="eastAsia" w:ascii="宋体" w:hAnsi="宋体"/>
      <w:kern w:val="0"/>
      <w:sz w:val="18"/>
      <w:szCs w:val="18"/>
    </w:rPr>
  </w:style>
  <w:style w:type="paragraph" w:customStyle="1" w:styleId="1244">
    <w:name w:val="样式 小标题 + 小四 左侧:  4 字符 首行缩进:  0.11 厘米 段前: 0.3 行 段后: 0.3 行"/>
    <w:basedOn w:val="1245"/>
    <w:uiPriority w:val="0"/>
    <w:pPr>
      <w:overflowPunct w:val="0"/>
      <w:autoSpaceDE w:val="0"/>
      <w:autoSpaceDN w:val="0"/>
      <w:spacing w:beforeLines="30" w:afterLines="30" w:line="440" w:lineRule="atLeast"/>
      <w:ind w:firstLine="60" w:firstLineChars="200"/>
      <w:jc w:val="both"/>
    </w:pPr>
    <w:rPr>
      <w:rFonts w:ascii="Times New Roman" w:hAnsi="Calibri" w:eastAsia="宋体" w:cs="宋体"/>
      <w:bCs/>
      <w:kern w:val="0"/>
      <w:sz w:val="20"/>
    </w:rPr>
  </w:style>
  <w:style w:type="paragraph" w:customStyle="1" w:styleId="1245">
    <w:name w:val="小标题"/>
    <w:basedOn w:val="1"/>
    <w:link w:val="3168"/>
    <w:uiPriority w:val="0"/>
    <w:pPr>
      <w:adjustRightInd w:val="0"/>
      <w:spacing w:before="120" w:after="120" w:line="400" w:lineRule="atLeast"/>
      <w:ind w:left="840" w:leftChars="400"/>
      <w:jc w:val="left"/>
      <w:textAlignment w:val="baseline"/>
    </w:pPr>
    <w:rPr>
      <w:rFonts w:ascii="宋体"/>
      <w:b/>
      <w:sz w:val="24"/>
      <w:u w:val="words"/>
    </w:rPr>
  </w:style>
  <w:style w:type="paragraph" w:customStyle="1" w:styleId="1246">
    <w:name w:val="图号"/>
    <w:basedOn w:val="86"/>
    <w:qFormat/>
    <w:uiPriority w:val="0"/>
    <w:pPr>
      <w:tabs>
        <w:tab w:val="left" w:pos="-120"/>
      </w:tabs>
      <w:spacing w:after="0" w:line="288" w:lineRule="auto"/>
      <w:ind w:firstLine="200" w:firstLineChars="200"/>
    </w:pPr>
    <w:rPr>
      <w:rFonts w:ascii="Times New Roman" w:eastAsia="宋体" w:cs="Times New Roman"/>
      <w:b/>
      <w:bCs/>
      <w:spacing w:val="16"/>
      <w:sz w:val="24"/>
      <w:szCs w:val="22"/>
    </w:rPr>
  </w:style>
  <w:style w:type="paragraph" w:customStyle="1" w:styleId="1247">
    <w:name w:val="正文82"/>
    <w:basedOn w:val="1"/>
    <w:uiPriority w:val="0"/>
    <w:pPr>
      <w:adjustRightInd w:val="0"/>
      <w:spacing w:line="480" w:lineRule="exact"/>
      <w:textAlignment w:val="baseline"/>
    </w:pPr>
    <w:rPr>
      <w:spacing w:val="-2"/>
      <w:sz w:val="28"/>
    </w:rPr>
  </w:style>
  <w:style w:type="paragraph" w:customStyle="1" w:styleId="1248">
    <w:name w:val="标题-1"/>
    <w:basedOn w:val="3"/>
    <w:uiPriority w:val="0"/>
    <w:pPr>
      <w:pageBreakBefore/>
      <w:tabs>
        <w:tab w:val="left" w:pos="425"/>
      </w:tabs>
      <w:spacing w:line="360" w:lineRule="auto"/>
      <w:ind w:left="8"/>
      <w:jc w:val="center"/>
    </w:pPr>
    <w:rPr>
      <w:rFonts w:eastAsia="黑体" w:cs="宋体"/>
      <w:color w:val="000000"/>
      <w:sz w:val="32"/>
      <w:szCs w:val="20"/>
    </w:rPr>
  </w:style>
  <w:style w:type="paragraph" w:customStyle="1" w:styleId="1249">
    <w:name w:val="WPS Plain"/>
    <w:uiPriority w:val="0"/>
    <w:rPr>
      <w:lang w:val="en-US" w:eastAsia="zh-CN" w:bidi="ar-SA"/>
    </w:rPr>
  </w:style>
  <w:style w:type="paragraph" w:customStyle="1" w:styleId="1250">
    <w:name w:val="法规"/>
    <w:basedOn w:val="1"/>
    <w:uiPriority w:val="0"/>
    <w:pPr>
      <w:tabs>
        <w:tab w:val="left" w:pos="400"/>
      </w:tabs>
      <w:spacing w:line="440" w:lineRule="exact"/>
      <w:ind w:firstLine="400"/>
    </w:pPr>
    <w:rPr>
      <w:sz w:val="25"/>
      <w:szCs w:val="20"/>
    </w:rPr>
  </w:style>
  <w:style w:type="paragraph" w:customStyle="1" w:styleId="1251">
    <w:name w:val="样式 报告正文 + 黑色3"/>
    <w:basedOn w:val="1"/>
    <w:uiPriority w:val="0"/>
    <w:pPr>
      <w:spacing w:line="360" w:lineRule="auto"/>
      <w:ind w:firstLine="482"/>
    </w:pPr>
    <w:rPr>
      <w:rFonts w:cs="宋体"/>
      <w:color w:val="000000"/>
      <w:kern w:val="2"/>
      <w:sz w:val="24"/>
    </w:rPr>
  </w:style>
  <w:style w:type="paragraph" w:customStyle="1" w:styleId="1252">
    <w:name w:val="样式 标题 2标题节标题 1.1SeHead wsa2节H2标题 2 Char Char Char Char Ch..."/>
    <w:basedOn w:val="4"/>
    <w:uiPriority w:val="0"/>
    <w:pPr>
      <w:tabs>
        <w:tab w:val="left" w:pos="567"/>
      </w:tabs>
      <w:adjustRightInd/>
      <w:spacing w:before="260" w:beforeLines="100" w:after="260" w:afterLines="100"/>
      <w:ind w:left="567"/>
      <w:jc w:val="both"/>
      <w:textAlignment w:val="auto"/>
    </w:pPr>
    <w:rPr>
      <w:rFonts w:ascii="Times New Roman" w:eastAsia="楷体_GB2312" w:cs="宋体"/>
      <w:bCs/>
      <w:kern w:val="2"/>
      <w:sz w:val="36"/>
    </w:rPr>
  </w:style>
  <w:style w:type="paragraph" w:customStyle="1" w:styleId="1253">
    <w:name w:val="样式 正文缩进 +"/>
    <w:basedOn w:val="6"/>
    <w:uiPriority w:val="0"/>
    <w:pPr>
      <w:autoSpaceDE/>
      <w:autoSpaceDN/>
      <w:spacing w:after="120" w:line="360" w:lineRule="auto"/>
      <w:ind w:firstLine="567"/>
      <w:jc w:val="both"/>
    </w:pPr>
    <w:rPr>
      <w:rFonts w:ascii="Times New Roman" w:eastAsia="宋体" w:cs="Times New Roman"/>
      <w:kern w:val="2"/>
      <w:sz w:val="24"/>
      <w:szCs w:val="24"/>
    </w:rPr>
  </w:style>
  <w:style w:type="paragraph" w:customStyle="1" w:styleId="1254">
    <w:name w:val="样式3"/>
    <w:basedOn w:val="4"/>
    <w:link w:val="3233"/>
    <w:qFormat/>
    <w:uiPriority w:val="0"/>
    <w:pPr>
      <w:tabs>
        <w:tab w:val="left" w:pos="425"/>
      </w:tabs>
      <w:snapToGrid w:val="0"/>
      <w:spacing w:before="240"/>
      <w:jc w:val="both"/>
      <w:textAlignment w:val="auto"/>
    </w:pPr>
    <w:rPr>
      <w:rFonts w:hAnsi="宋体"/>
      <w:color w:val="000000"/>
      <w:kern w:val="2"/>
      <w:sz w:val="30"/>
      <w:szCs w:val="30"/>
    </w:rPr>
  </w:style>
  <w:style w:type="paragraph" w:customStyle="1" w:styleId="1255">
    <w:name w:val="正文文本缩进 213"/>
    <w:basedOn w:val="1"/>
    <w:uiPriority w:val="0"/>
    <w:pPr>
      <w:adjustRightInd w:val="0"/>
      <w:spacing w:after="120" w:line="400" w:lineRule="exact"/>
      <w:ind w:firstLine="525" w:firstLineChars="200"/>
      <w:jc w:val="left"/>
      <w:textAlignment w:val="baseline"/>
    </w:pPr>
    <w:rPr>
      <w:rFonts w:ascii="宋体"/>
      <w:spacing w:val="16"/>
      <w:kern w:val="2"/>
      <w:sz w:val="24"/>
    </w:rPr>
  </w:style>
  <w:style w:type="paragraph" w:customStyle="1" w:styleId="1256">
    <w:name w:val="字元 字元1"/>
    <w:basedOn w:val="1"/>
    <w:uiPriority w:val="0"/>
    <w:rPr>
      <w:kern w:val="2"/>
      <w:sz w:val="21"/>
      <w:szCs w:val="21"/>
    </w:rPr>
  </w:style>
  <w:style w:type="paragraph" w:customStyle="1" w:styleId="1257">
    <w:name w:val="Char Char Char Char Char Char1 Char Char Char Char Char Char Char"/>
    <w:basedOn w:val="1"/>
    <w:uiPriority w:val="0"/>
    <w:rPr>
      <w:kern w:val="2"/>
      <w:sz w:val="24"/>
      <w:szCs w:val="24"/>
    </w:rPr>
  </w:style>
  <w:style w:type="paragraph" w:customStyle="1" w:styleId="1258">
    <w:name w:val="要点2"/>
    <w:basedOn w:val="1259"/>
    <w:uiPriority w:val="0"/>
    <w:pPr>
      <w:tabs>
        <w:tab w:val="left" w:pos="945"/>
        <w:tab w:val="left" w:pos="1174"/>
      </w:tabs>
      <w:spacing w:beforeLines="20"/>
      <w:ind w:left="0" w:firstLine="454" w:firstLineChars="0"/>
    </w:pPr>
    <w:rPr>
      <w:rFonts w:eastAsia="宋体" w:cs="Times New Roman"/>
    </w:rPr>
  </w:style>
  <w:style w:type="paragraph" w:customStyle="1" w:styleId="1259">
    <w:name w:val="要点1"/>
    <w:basedOn w:val="6"/>
    <w:uiPriority w:val="0"/>
    <w:pPr>
      <w:widowControl/>
      <w:tabs>
        <w:tab w:val="left" w:pos="360"/>
        <w:tab w:val="left" w:pos="945"/>
      </w:tabs>
      <w:autoSpaceDE/>
      <w:autoSpaceDN/>
      <w:snapToGrid w:val="0"/>
      <w:spacing w:beforeLines="50" w:line="360" w:lineRule="exact"/>
      <w:ind w:left="945" w:right="567" w:rightChars="270" w:hanging="360" w:hangingChars="200"/>
      <w:textAlignment w:val="auto"/>
    </w:pPr>
    <w:rPr>
      <w:rFonts w:ascii="Times New Roman" w:eastAsia="宋体" w:cs="Times New Roman"/>
      <w:kern w:val="2"/>
      <w:sz w:val="21"/>
    </w:rPr>
  </w:style>
  <w:style w:type="paragraph" w:customStyle="1" w:styleId="1260">
    <w:name w:val="Char Char Char Char Char Char Char Char Char Char Char1 Char"/>
    <w:basedOn w:val="1"/>
    <w:uiPriority w:val="0"/>
    <w:rPr>
      <w:kern w:val="2"/>
      <w:sz w:val="24"/>
      <w:szCs w:val="24"/>
    </w:rPr>
  </w:style>
  <w:style w:type="paragraph" w:customStyle="1" w:styleId="1261">
    <w:name w:val="新正文样式"/>
    <w:basedOn w:val="1"/>
    <w:qFormat/>
    <w:uiPriority w:val="0"/>
    <w:pPr>
      <w:tabs>
        <w:tab w:val="left" w:pos="567"/>
      </w:tabs>
      <w:spacing w:line="360" w:lineRule="auto"/>
      <w:ind w:firstLine="567"/>
    </w:pPr>
    <w:rPr>
      <w:spacing w:val="20"/>
      <w:sz w:val="24"/>
      <w:szCs w:val="20"/>
    </w:rPr>
  </w:style>
  <w:style w:type="paragraph" w:customStyle="1" w:styleId="1262">
    <w:name w:val="样式 标题 1标题3，标题3Head 1wsa一、h1标题2标题 1 CharPart'Document1.标...1"/>
    <w:basedOn w:val="3"/>
    <w:uiPriority w:val="0"/>
    <w:pPr>
      <w:widowControl/>
      <w:tabs>
        <w:tab w:val="left" w:pos="425"/>
        <w:tab w:val="left" w:pos="720"/>
      </w:tabs>
      <w:spacing w:before="300" w:after="300" w:line="520" w:lineRule="exact"/>
      <w:ind w:left="425"/>
      <w:jc w:val="center"/>
    </w:pPr>
    <w:rPr>
      <w:rFonts w:eastAsia="黑体" w:cs="宋体"/>
      <w:sz w:val="36"/>
      <w:szCs w:val="20"/>
    </w:rPr>
  </w:style>
  <w:style w:type="paragraph" w:customStyle="1" w:styleId="1263">
    <w:name w:val="样式 第三标题 + 宋体"/>
    <w:basedOn w:val="369"/>
    <w:uiPriority w:val="0"/>
    <w:pPr>
      <w:numPr>
        <w:ilvl w:val="0"/>
        <w:numId w:val="0"/>
      </w:numPr>
      <w:adjustRightInd w:val="0"/>
      <w:spacing w:beforeLines="50" w:afterLines="50"/>
      <w:jc w:val="both"/>
    </w:pPr>
    <w:rPr>
      <w:rFonts w:ascii="宋体" w:hAnsi="宋体" w:eastAsia="宋体" w:cs="Times New Roman"/>
      <w:sz w:val="32"/>
    </w:rPr>
  </w:style>
  <w:style w:type="paragraph" w:customStyle="1" w:styleId="1264">
    <w:name w:val="8"/>
    <w:basedOn w:val="1"/>
    <w:next w:val="291"/>
    <w:uiPriority w:val="0"/>
    <w:pPr>
      <w:spacing w:line="360" w:lineRule="auto"/>
      <w:ind w:firstLine="425"/>
    </w:pPr>
    <w:rPr>
      <w:sz w:val="24"/>
      <w:szCs w:val="20"/>
    </w:rPr>
  </w:style>
  <w:style w:type="paragraph" w:customStyle="1" w:styleId="1265">
    <w:name w:val="Char23"/>
    <w:basedOn w:val="1"/>
    <w:uiPriority w:val="0"/>
    <w:pPr>
      <w:snapToGrid w:val="0"/>
      <w:spacing w:line="360" w:lineRule="auto"/>
      <w:ind w:firstLine="200" w:firstLineChars="200"/>
    </w:pPr>
    <w:rPr>
      <w:rFonts w:eastAsia="仿宋_GB2312"/>
      <w:kern w:val="2"/>
      <w:sz w:val="24"/>
      <w:szCs w:val="24"/>
    </w:rPr>
  </w:style>
  <w:style w:type="paragraph" w:customStyle="1" w:styleId="1266">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kern w:val="2"/>
      <w:sz w:val="21"/>
    </w:rPr>
  </w:style>
  <w:style w:type="paragraph" w:customStyle="1" w:styleId="1267">
    <w:name w:val="样式 正文文本缩进 2 + Times New Roman 首行缩进:  2 字符"/>
    <w:basedOn w:val="51"/>
    <w:qFormat/>
    <w:uiPriority w:val="0"/>
    <w:pPr>
      <w:widowControl/>
      <w:spacing w:line="360" w:lineRule="auto"/>
      <w:ind w:left="0"/>
    </w:pPr>
    <w:rPr>
      <w:rFonts w:eastAsia="宋体" w:cs="宋体"/>
      <w:kern w:val="2"/>
    </w:rPr>
  </w:style>
  <w:style w:type="paragraph" w:customStyle="1" w:styleId="1268">
    <w:name w:val="第四节"/>
    <w:basedOn w:val="1"/>
    <w:uiPriority w:val="0"/>
    <w:pPr>
      <w:spacing w:beforeLines="150" w:line="360" w:lineRule="auto"/>
      <w:ind w:firstLine="358" w:firstLineChars="119"/>
      <w:jc w:val="left"/>
    </w:pPr>
    <w:rPr>
      <w:rFonts w:eastAsia="黑体"/>
      <w:b/>
      <w:bCs/>
      <w:sz w:val="30"/>
      <w:szCs w:val="24"/>
    </w:rPr>
  </w:style>
  <w:style w:type="paragraph" w:customStyle="1" w:styleId="1269">
    <w:name w:val="INDEX"/>
    <w:basedOn w:val="1"/>
    <w:uiPriority w:val="0"/>
    <w:pPr>
      <w:adjustRightInd w:val="0"/>
      <w:spacing w:line="360" w:lineRule="atLeast"/>
      <w:ind w:left="720" w:hanging="720"/>
      <w:jc w:val="left"/>
      <w:textAlignment w:val="baseline"/>
    </w:pPr>
    <w:rPr>
      <w:rFonts w:ascii="全真楷書" w:eastAsia="全真楷書" w:cs="Dutch801 Rm BT"/>
      <w:sz w:val="24"/>
      <w:lang w:eastAsia="zh-TW"/>
    </w:rPr>
  </w:style>
  <w:style w:type="paragraph" w:customStyle="1" w:styleId="1270">
    <w:name w:val="样式 (中文) 黑体 小四 加粗 红色 行距: 多倍行距 1.2 字行"/>
    <w:basedOn w:val="1"/>
    <w:uiPriority w:val="0"/>
    <w:pPr>
      <w:spacing w:line="288" w:lineRule="auto"/>
      <w:ind w:firstLine="482" w:firstLineChars="200"/>
    </w:pPr>
    <w:rPr>
      <w:rFonts w:cs="宋体"/>
      <w:b/>
      <w:bCs/>
      <w:sz w:val="24"/>
      <w:szCs w:val="20"/>
    </w:rPr>
  </w:style>
  <w:style w:type="paragraph" w:customStyle="1" w:styleId="1271">
    <w:name w:val="样式 标题 1Head 1wsah1标题 1 CharPart'Document一、H11.标题 1标题一标...2"/>
    <w:basedOn w:val="3"/>
    <w:uiPriority w:val="0"/>
    <w:pPr>
      <w:tabs>
        <w:tab w:val="left" w:pos="0"/>
      </w:tabs>
      <w:adjustRightInd w:val="0"/>
      <w:snapToGrid w:val="0"/>
      <w:spacing w:before="240" w:after="100" w:afterAutospacing="1"/>
      <w:jc w:val="center"/>
    </w:pPr>
    <w:rPr>
      <w:rFonts w:eastAsia="黑体" w:cs="宋体"/>
      <w:sz w:val="36"/>
      <w:szCs w:val="20"/>
    </w:rPr>
  </w:style>
  <w:style w:type="paragraph" w:customStyle="1" w:styleId="1272">
    <w:name w:val="标题-2"/>
    <w:basedOn w:val="4"/>
    <w:uiPriority w:val="0"/>
    <w:pPr>
      <w:tabs>
        <w:tab w:val="left" w:pos="-12"/>
        <w:tab w:val="left" w:pos="567"/>
      </w:tabs>
      <w:adjustRightInd/>
      <w:spacing w:before="120" w:after="120"/>
      <w:ind w:left="567"/>
      <w:textAlignment w:val="auto"/>
    </w:pPr>
    <w:rPr>
      <w:rFonts w:ascii="Times New Roman" w:cs="宋体"/>
      <w:bCs/>
      <w:color w:val="000000"/>
      <w:kern w:val="2"/>
      <w:szCs w:val="24"/>
    </w:rPr>
  </w:style>
  <w:style w:type="paragraph" w:customStyle="1" w:styleId="1273">
    <w:name w:val="样式 样式 报告 + 左  0 字符 + 段前: 6 磅"/>
    <w:basedOn w:val="534"/>
    <w:uiPriority w:val="0"/>
  </w:style>
  <w:style w:type="paragraph" w:customStyle="1" w:styleId="1274">
    <w:name w:val="样式 四号 黑色 首行缩进:  2 字符"/>
    <w:basedOn w:val="1"/>
    <w:uiPriority w:val="0"/>
    <w:pPr>
      <w:spacing w:line="480" w:lineRule="atLeast"/>
      <w:ind w:firstLine="200" w:firstLineChars="200"/>
    </w:pPr>
    <w:rPr>
      <w:color w:val="000000"/>
      <w:sz w:val="24"/>
    </w:rPr>
  </w:style>
  <w:style w:type="paragraph" w:customStyle="1" w:styleId="1275">
    <w:name w:val="表标题6"/>
    <w:basedOn w:val="1"/>
    <w:uiPriority w:val="0"/>
    <w:pPr>
      <w:keepNext/>
      <w:adjustRightInd w:val="0"/>
      <w:spacing w:before="180" w:after="120" w:line="397" w:lineRule="atLeast"/>
      <w:ind w:firstLine="200" w:firstLineChars="200"/>
      <w:jc w:val="center"/>
      <w:textAlignment w:val="baseline"/>
    </w:pPr>
    <w:rPr>
      <w:b/>
      <w:sz w:val="24"/>
    </w:rPr>
  </w:style>
  <w:style w:type="paragraph" w:customStyle="1" w:styleId="1276">
    <w:name w:val="标题四"/>
    <w:basedOn w:val="1"/>
    <w:link w:val="2432"/>
    <w:uiPriority w:val="0"/>
    <w:pPr>
      <w:spacing w:line="360" w:lineRule="auto"/>
      <w:ind w:firstLine="480" w:firstLineChars="200"/>
    </w:pPr>
    <w:rPr>
      <w:bCs/>
      <w:sz w:val="24"/>
    </w:rPr>
  </w:style>
  <w:style w:type="paragraph" w:customStyle="1" w:styleId="1277">
    <w:name w:val="样式 报告 + 小四 段前: 0.3 行 段后: 0.3 行"/>
    <w:basedOn w:val="1"/>
    <w:uiPriority w:val="0"/>
    <w:pPr>
      <w:overflowPunct w:val="0"/>
      <w:autoSpaceDE w:val="0"/>
      <w:autoSpaceDN w:val="0"/>
      <w:adjustRightInd w:val="0"/>
      <w:spacing w:beforeLines="30" w:afterLines="30" w:line="440" w:lineRule="atLeast"/>
      <w:ind w:firstLine="540" w:firstLineChars="225"/>
      <w:textAlignment w:val="baseline"/>
    </w:pPr>
    <w:rPr>
      <w:rFonts w:cs="宋体"/>
      <w:sz w:val="24"/>
      <w:szCs w:val="24"/>
    </w:rPr>
  </w:style>
  <w:style w:type="paragraph" w:customStyle="1" w:styleId="1278">
    <w:name w:val="font22"/>
    <w:basedOn w:val="1"/>
    <w:uiPriority w:val="0"/>
    <w:pPr>
      <w:widowControl/>
      <w:spacing w:before="100" w:beforeAutospacing="1" w:after="100" w:afterAutospacing="1"/>
      <w:jc w:val="left"/>
    </w:pPr>
    <w:rPr>
      <w:rFonts w:ascii="宋体" w:hAnsi="宋体" w:cs="宋体"/>
      <w:sz w:val="21"/>
      <w:szCs w:val="21"/>
    </w:rPr>
  </w:style>
  <w:style w:type="paragraph" w:customStyle="1" w:styleId="1279">
    <w:name w:val="索引 31"/>
    <w:basedOn w:val="1"/>
    <w:next w:val="1"/>
    <w:uiPriority w:val="0"/>
    <w:pPr>
      <w:widowControl/>
      <w:adjustRightInd w:val="0"/>
      <w:spacing w:before="60" w:after="60" w:line="360" w:lineRule="atLeast"/>
      <w:ind w:left="840" w:firstLine="539"/>
      <w:jc w:val="left"/>
      <w:textAlignment w:val="baseline"/>
    </w:pPr>
    <w:rPr>
      <w:rFonts w:ascii="宋体" w:hAnsi="宋体" w:cs="宋体"/>
      <w:kern w:val="0"/>
      <w:sz w:val="24"/>
      <w:szCs w:val="20"/>
    </w:rPr>
  </w:style>
  <w:style w:type="paragraph" w:customStyle="1" w:styleId="1280">
    <w:name w:val="样式4"/>
    <w:basedOn w:val="5"/>
    <w:link w:val="2336"/>
    <w:qFormat/>
    <w:uiPriority w:val="0"/>
    <w:pPr>
      <w:numPr>
        <w:ilvl w:val="0"/>
        <w:numId w:val="0"/>
      </w:numPr>
      <w:tabs>
        <w:tab w:val="left" w:pos="432"/>
        <w:tab w:val="left" w:pos="720"/>
        <w:tab w:val="clear" w:pos="709"/>
      </w:tabs>
      <w:adjustRightInd w:val="0"/>
      <w:snapToGrid w:val="0"/>
      <w:spacing w:before="240" w:after="0" w:line="360" w:lineRule="auto"/>
      <w:ind w:left="24" w:hanging="720"/>
    </w:pPr>
    <w:rPr>
      <w:rFonts w:ascii="宋体" w:hAnsi="宋体"/>
      <w:bCs/>
      <w:color w:val="000000"/>
      <w:sz w:val="24"/>
      <w:szCs w:val="28"/>
    </w:rPr>
  </w:style>
  <w:style w:type="paragraph" w:customStyle="1" w:styleId="1281">
    <w:name w:val="表格内文字"/>
    <w:basedOn w:val="34"/>
    <w:uiPriority w:val="0"/>
    <w:pPr>
      <w:adjustRightInd/>
      <w:spacing w:after="0" w:line="320" w:lineRule="exact"/>
      <w:jc w:val="center"/>
      <w:textAlignment w:val="auto"/>
    </w:pPr>
    <w:rPr>
      <w:rFonts w:ascii="Times New Roman"/>
      <w:spacing w:val="10"/>
      <w:kern w:val="2"/>
      <w:sz w:val="24"/>
    </w:rPr>
  </w:style>
  <w:style w:type="paragraph" w:customStyle="1" w:styleId="1282">
    <w:name w:val="图表标题"/>
    <w:basedOn w:val="1"/>
    <w:link w:val="2811"/>
    <w:qFormat/>
    <w:uiPriority w:val="0"/>
    <w:pPr>
      <w:spacing w:before="60" w:after="60" w:line="380" w:lineRule="exact"/>
      <w:jc w:val="center"/>
    </w:pPr>
    <w:rPr>
      <w:rFonts w:eastAsia="仿宋_GB2312"/>
      <w:b/>
      <w:sz w:val="28"/>
      <w:szCs w:val="20"/>
    </w:rPr>
  </w:style>
  <w:style w:type="paragraph" w:customStyle="1" w:styleId="1283">
    <w:name w:val="Char Char Char Char Char Char Char Char Char Char Char Char Char1 Char Char Char Char Char Char Char Char Char Char Char Char Char Char Char Char Char Char Char5"/>
    <w:basedOn w:val="1"/>
    <w:uiPriority w:val="0"/>
    <w:pPr>
      <w:widowControl/>
      <w:spacing w:after="160" w:line="240" w:lineRule="exact"/>
      <w:jc w:val="left"/>
    </w:pPr>
    <w:rPr>
      <w:rFonts w:ascii="Verdana" w:hAnsi="Verdana"/>
      <w:lang w:eastAsia="en-US"/>
    </w:rPr>
  </w:style>
  <w:style w:type="paragraph" w:customStyle="1" w:styleId="1284">
    <w:name w:val="样式 正文 + 首行缩进:  2 字符"/>
    <w:basedOn w:val="1"/>
    <w:uiPriority w:val="0"/>
    <w:pPr>
      <w:widowControl/>
      <w:spacing w:line="360" w:lineRule="auto"/>
      <w:ind w:firstLine="198"/>
      <w:jc w:val="left"/>
    </w:pPr>
    <w:rPr>
      <w:rFonts w:hAnsi="宋体"/>
      <w:sz w:val="24"/>
    </w:rPr>
  </w:style>
  <w:style w:type="paragraph" w:customStyle="1" w:styleId="1285">
    <w:name w:val="Char Char Char Char Char Char Char Char Char Char Char Char Char1 Char Char Char Char Char Char Char Char 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1286">
    <w:name w:val="CM30"/>
    <w:basedOn w:val="158"/>
    <w:next w:val="158"/>
    <w:uiPriority w:val="0"/>
    <w:pPr>
      <w:widowControl w:val="0"/>
    </w:pPr>
    <w:rPr>
      <w:rFonts w:ascii="仿宋" w:eastAsia="仿宋" w:cs="仿宋"/>
      <w:kern w:val="2"/>
      <w:sz w:val="24"/>
      <w:szCs w:val="24"/>
      <w:lang w:eastAsia="zh-CN"/>
    </w:rPr>
  </w:style>
  <w:style w:type="paragraph" w:customStyle="1" w:styleId="1287">
    <w:name w:val="目2"/>
    <w:uiPriority w:val="0"/>
    <w:pPr>
      <w:spacing w:beforeLines="50" w:afterLines="50" w:line="360" w:lineRule="auto"/>
      <w:outlineLvl w:val="1"/>
    </w:pPr>
    <w:rPr>
      <w:rFonts w:eastAsia="黑体"/>
      <w:b/>
      <w:bCs/>
      <w:kern w:val="2"/>
      <w:sz w:val="32"/>
      <w:szCs w:val="32"/>
      <w:lang w:val="en-US" w:eastAsia="zh-CN" w:bidi="ar-SA"/>
    </w:rPr>
  </w:style>
  <w:style w:type="paragraph" w:customStyle="1" w:styleId="1288">
    <w:name w:val="样式 标题 3 + 小三 黑色 左 段前: 6 磅 段后: 0 磅 行距: 固定值 25 磅"/>
    <w:basedOn w:val="5"/>
    <w:uiPriority w:val="0"/>
    <w:pPr>
      <w:numPr>
        <w:ilvl w:val="0"/>
        <w:numId w:val="0"/>
      </w:numPr>
      <w:tabs>
        <w:tab w:val="left" w:pos="0"/>
        <w:tab w:val="left" w:pos="720"/>
        <w:tab w:val="left" w:pos="1260"/>
        <w:tab w:val="clear" w:pos="709"/>
      </w:tabs>
      <w:spacing w:before="0" w:after="0" w:line="500" w:lineRule="exact"/>
      <w:jc w:val="left"/>
    </w:pPr>
    <w:rPr>
      <w:rFonts w:cs="宋体"/>
      <w:bCs/>
      <w:color w:val="000000"/>
      <w:sz w:val="30"/>
    </w:rPr>
  </w:style>
  <w:style w:type="paragraph" w:customStyle="1" w:styleId="1289">
    <w:name w:val="标题4+"/>
    <w:basedOn w:val="5"/>
    <w:uiPriority w:val="0"/>
    <w:pPr>
      <w:numPr>
        <w:ilvl w:val="0"/>
        <w:numId w:val="0"/>
      </w:numPr>
      <w:tabs>
        <w:tab w:val="left" w:pos="720"/>
        <w:tab w:val="left" w:pos="1260"/>
        <w:tab w:val="clear" w:pos="709"/>
      </w:tabs>
      <w:spacing w:before="0" w:after="0" w:line="360" w:lineRule="auto"/>
    </w:pPr>
    <w:rPr>
      <w:rFonts w:ascii="Courier New" w:hAnsi="Courier New" w:cs="Courier New"/>
      <w:bCs/>
      <w:color w:val="000000"/>
      <w:kern w:val="2"/>
      <w:sz w:val="24"/>
      <w:szCs w:val="24"/>
    </w:rPr>
  </w:style>
  <w:style w:type="paragraph" w:customStyle="1" w:styleId="1290">
    <w:name w:val="表格标题1"/>
    <w:basedOn w:val="1"/>
    <w:next w:val="1"/>
    <w:uiPriority w:val="0"/>
    <w:pPr>
      <w:adjustRightInd w:val="0"/>
      <w:snapToGrid w:val="0"/>
      <w:spacing w:beforeLines="50" w:afterLines="20" w:line="300" w:lineRule="auto"/>
      <w:ind w:right="238"/>
      <w:jc w:val="center"/>
    </w:pPr>
    <w:rPr>
      <w:rFonts w:ascii="宋体" w:hAnsi="宋体"/>
      <w:snapToGrid w:val="0"/>
      <w:sz w:val="24"/>
      <w:lang w:val="en-GB"/>
    </w:rPr>
  </w:style>
  <w:style w:type="paragraph" w:customStyle="1" w:styleId="1291">
    <w:name w:val="font19"/>
    <w:basedOn w:val="1"/>
    <w:uiPriority w:val="0"/>
    <w:pPr>
      <w:widowControl/>
      <w:spacing w:before="100" w:beforeAutospacing="1" w:after="100" w:afterAutospacing="1"/>
      <w:jc w:val="left"/>
    </w:pPr>
    <w:rPr>
      <w:rFonts w:ascii="宋体" w:hAnsi="宋体" w:cs="宋体"/>
      <w:color w:val="000000"/>
      <w:sz w:val="18"/>
      <w:szCs w:val="18"/>
    </w:rPr>
  </w:style>
  <w:style w:type="paragraph" w:customStyle="1" w:styleId="1292">
    <w:name w:val="样式 首行缩进:  2 字符6"/>
    <w:basedOn w:val="1"/>
    <w:link w:val="2909"/>
    <w:qFormat/>
    <w:uiPriority w:val="0"/>
    <w:pPr>
      <w:snapToGrid w:val="0"/>
      <w:spacing w:line="360" w:lineRule="auto"/>
      <w:ind w:firstLine="480" w:firstLineChars="200"/>
    </w:pPr>
    <w:rPr>
      <w:rFonts w:cs="宋体"/>
      <w:sz w:val="24"/>
    </w:rPr>
  </w:style>
  <w:style w:type="paragraph" w:customStyle="1" w:styleId="1293">
    <w:name w:val="附录标题2级"/>
    <w:basedOn w:val="1"/>
    <w:uiPriority w:val="0"/>
    <w:pPr>
      <w:spacing w:beforeLines="50" w:line="400" w:lineRule="exact"/>
    </w:pPr>
    <w:rPr>
      <w:rFonts w:eastAsia="仿宋_GB2312"/>
      <w:b/>
      <w:kern w:val="2"/>
      <w:sz w:val="28"/>
      <w:szCs w:val="24"/>
    </w:rPr>
  </w:style>
  <w:style w:type="paragraph" w:customStyle="1" w:styleId="1294">
    <w:name w:val="样式 标题 2河石H2H21节标题标题 12标题 21SeHead wsa2标题 1.1Heading 2 ..."/>
    <w:basedOn w:val="4"/>
    <w:uiPriority w:val="0"/>
    <w:pPr>
      <w:tabs>
        <w:tab w:val="left" w:pos="567"/>
        <w:tab w:val="left" w:pos="709"/>
        <w:tab w:val="left" w:pos="1080"/>
      </w:tabs>
      <w:spacing w:before="120" w:after="60"/>
      <w:ind w:left="567"/>
      <w:jc w:val="both"/>
      <w:textAlignment w:val="auto"/>
    </w:pPr>
    <w:rPr>
      <w:rFonts w:ascii="黑体" w:hAnsi="Arial" w:eastAsia="黑体"/>
      <w:b w:val="0"/>
      <w:bCs/>
      <w:kern w:val="2"/>
      <w:sz w:val="30"/>
      <w:szCs w:val="32"/>
    </w:rPr>
  </w:style>
  <w:style w:type="paragraph" w:customStyle="1" w:styleId="1295">
    <w:name w:val="正文图五"/>
    <w:basedOn w:val="1"/>
    <w:uiPriority w:val="0"/>
    <w:pPr>
      <w:adjustRightInd w:val="0"/>
      <w:snapToGrid w:val="0"/>
      <w:jc w:val="center"/>
    </w:pPr>
    <w:rPr>
      <w:rFonts w:eastAsia="仿宋_GB2312"/>
      <w:snapToGrid w:val="0"/>
      <w:spacing w:val="6"/>
      <w:kern w:val="2"/>
      <w:sz w:val="21"/>
    </w:rPr>
  </w:style>
  <w:style w:type="paragraph" w:customStyle="1" w:styleId="1296">
    <w:name w:val="样式 正文缩进正文缩进 Char表格标题标题4正文不缩进s4正文2首行缩进两字正文缩进1 + 首行缩进:  2 ..."/>
    <w:basedOn w:val="235"/>
    <w:uiPriority w:val="0"/>
    <w:rPr>
      <w:rFonts w:ascii="宋体" w:hAnsi="宋体" w:cs="宋体"/>
      <w:szCs w:val="22"/>
    </w:rPr>
  </w:style>
  <w:style w:type="paragraph" w:customStyle="1" w:styleId="1297">
    <w:name w:val="Char Char Char Char Char Char Char Char Char Char8"/>
    <w:basedOn w:val="1"/>
    <w:uiPriority w:val="0"/>
    <w:rPr>
      <w:kern w:val="2"/>
      <w:sz w:val="21"/>
      <w:szCs w:val="21"/>
    </w:rPr>
  </w:style>
  <w:style w:type="paragraph" w:customStyle="1" w:styleId="1298">
    <w:name w:val="样式20（图名称）"/>
    <w:basedOn w:val="833"/>
    <w:link w:val="2893"/>
    <w:uiPriority w:val="0"/>
    <w:pPr>
      <w:widowControl w:val="0"/>
      <w:spacing w:before="0" w:afterLines="100" w:line="240" w:lineRule="auto"/>
    </w:pPr>
    <w:rPr>
      <w:rFonts w:ascii="Times New Roman" w:hAnsi="Times New Roman" w:eastAsia="黑体" w:cs="Times New Roman"/>
    </w:rPr>
  </w:style>
  <w:style w:type="paragraph" w:customStyle="1" w:styleId="1299">
    <w:name w:val="样式 标题 3标题 3 Char条标题1.1.1ReHead 3 WSAh3BSH-3H3b33rd leve..."/>
    <w:basedOn w:val="5"/>
    <w:uiPriority w:val="0"/>
    <w:pPr>
      <w:keepNext w:val="0"/>
      <w:keepLines w:val="0"/>
      <w:numPr>
        <w:ilvl w:val="2"/>
        <w:numId w:val="0"/>
      </w:numPr>
      <w:tabs>
        <w:tab w:val="left" w:pos="720"/>
        <w:tab w:val="left" w:pos="1260"/>
        <w:tab w:val="left" w:pos="1418"/>
      </w:tabs>
      <w:adjustRightInd w:val="0"/>
      <w:snapToGrid w:val="0"/>
      <w:spacing w:beforeLines="50" w:afterLines="50" w:line="360" w:lineRule="auto"/>
      <w:ind w:left="709" w:right="-510" w:hanging="709"/>
      <w:jc w:val="left"/>
    </w:pPr>
    <w:rPr>
      <w:rFonts w:eastAsia="楷体_GB2312" w:cs="宋体"/>
      <w:bCs/>
      <w:color w:val="000000"/>
      <w:kern w:val="2"/>
      <w:sz w:val="30"/>
      <w:szCs w:val="24"/>
    </w:rPr>
  </w:style>
  <w:style w:type="paragraph" w:customStyle="1" w:styleId="1300">
    <w:name w:val="Plain Text1"/>
    <w:basedOn w:val="1"/>
    <w:uiPriority w:val="0"/>
    <w:pPr>
      <w:autoSpaceDE w:val="0"/>
      <w:autoSpaceDN w:val="0"/>
      <w:adjustRightInd w:val="0"/>
      <w:textAlignment w:val="baseline"/>
    </w:pPr>
    <w:rPr>
      <w:rFonts w:ascii="宋体"/>
      <w:kern w:val="2"/>
      <w:sz w:val="21"/>
    </w:rPr>
  </w:style>
  <w:style w:type="paragraph" w:customStyle="1" w:styleId="1301">
    <w:name w:val="zi1"/>
    <w:basedOn w:val="1"/>
    <w:uiPriority w:val="0"/>
    <w:pPr>
      <w:widowControl/>
      <w:spacing w:before="100" w:beforeAutospacing="1" w:after="100" w:afterAutospacing="1"/>
      <w:jc w:val="left"/>
    </w:pPr>
    <w:rPr>
      <w:rFonts w:ascii="宋体" w:hAnsi="宋体"/>
      <w:sz w:val="24"/>
      <w:szCs w:val="24"/>
    </w:rPr>
  </w:style>
  <w:style w:type="paragraph" w:customStyle="1" w:styleId="1302">
    <w:name w:val="宗兴4"/>
    <w:basedOn w:val="1"/>
    <w:uiPriority w:val="0"/>
    <w:pPr>
      <w:keepNext/>
      <w:keepLines/>
      <w:adjustRightInd w:val="0"/>
      <w:spacing w:beforeLines="50" w:afterLines="50" w:line="360" w:lineRule="auto"/>
      <w:textAlignment w:val="baseline"/>
      <w:outlineLvl w:val="0"/>
    </w:pPr>
    <w:rPr>
      <w:rFonts w:eastAsia="黑体"/>
      <w:b/>
      <w:kern w:val="2"/>
      <w:sz w:val="24"/>
      <w:szCs w:val="24"/>
    </w:rPr>
  </w:style>
  <w:style w:type="paragraph" w:customStyle="1" w:styleId="1303">
    <w:name w:val="Char Char4 Char Char Char Char1"/>
    <w:basedOn w:val="1"/>
    <w:uiPriority w:val="0"/>
    <w:pPr>
      <w:spacing w:line="360" w:lineRule="auto"/>
    </w:pPr>
    <w:rPr>
      <w:kern w:val="2"/>
      <w:sz w:val="24"/>
      <w:szCs w:val="24"/>
    </w:rPr>
  </w:style>
  <w:style w:type="paragraph" w:customStyle="1" w:styleId="1304">
    <w:name w:val="TITLE-2"/>
    <w:basedOn w:val="1"/>
    <w:uiPriority w:val="0"/>
    <w:pPr>
      <w:adjustRightInd w:val="0"/>
      <w:spacing w:line="480" w:lineRule="atLeast"/>
      <w:ind w:left="284" w:hanging="284"/>
      <w:textAlignment w:val="baseline"/>
    </w:pPr>
    <w:rPr>
      <w:rFonts w:eastAsia="DFKai-SB"/>
      <w:sz w:val="28"/>
      <w:lang w:eastAsia="zh-TW"/>
    </w:rPr>
  </w:style>
  <w:style w:type="paragraph" w:customStyle="1" w:styleId="1305">
    <w:name w:val="表格 12"/>
    <w:basedOn w:val="1"/>
    <w:uiPriority w:val="0"/>
    <w:pPr>
      <w:autoSpaceDE w:val="0"/>
      <w:autoSpaceDN w:val="0"/>
      <w:adjustRightInd w:val="0"/>
      <w:jc w:val="center"/>
      <w:textAlignment w:val="baseline"/>
    </w:pPr>
    <w:rPr>
      <w:sz w:val="24"/>
    </w:rPr>
  </w:style>
  <w:style w:type="paragraph" w:customStyle="1" w:styleId="1306">
    <w:name w:val="正文文本缩进 231"/>
    <w:basedOn w:val="1"/>
    <w:uiPriority w:val="0"/>
    <w:pPr>
      <w:adjustRightInd w:val="0"/>
      <w:spacing w:after="120" w:line="400" w:lineRule="exact"/>
      <w:ind w:firstLine="525" w:firstLineChars="200"/>
      <w:jc w:val="left"/>
      <w:textAlignment w:val="baseline"/>
    </w:pPr>
    <w:rPr>
      <w:rFonts w:ascii="宋体"/>
      <w:spacing w:val="16"/>
      <w:kern w:val="2"/>
      <w:sz w:val="24"/>
    </w:rPr>
  </w:style>
  <w:style w:type="paragraph" w:customStyle="1" w:styleId="1307">
    <w:name w:val="批注框文本3"/>
    <w:basedOn w:val="1"/>
    <w:uiPriority w:val="0"/>
    <w:rPr>
      <w:kern w:val="2"/>
      <w:sz w:val="18"/>
      <w:szCs w:val="18"/>
    </w:rPr>
  </w:style>
  <w:style w:type="paragraph" w:customStyle="1" w:styleId="1308">
    <w:name w:val="Char Char Char Char Char Char Char Char Char Char Char Char Char 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1309">
    <w:name w:val="标题3+"/>
    <w:basedOn w:val="1"/>
    <w:uiPriority w:val="0"/>
    <w:pPr>
      <w:keepNext/>
      <w:keepLines/>
      <w:spacing w:before="50" w:after="50" w:line="360" w:lineRule="auto"/>
      <w:outlineLvl w:val="2"/>
    </w:pPr>
    <w:rPr>
      <w:rFonts w:ascii="Courier New" w:hAnsi="Courier New" w:eastAsia=".." w:cs="Courier New"/>
      <w:b/>
      <w:bCs/>
      <w:color w:val="000000"/>
      <w:spacing w:val="2"/>
      <w:kern w:val="2"/>
      <w:sz w:val="24"/>
      <w:szCs w:val="24"/>
    </w:rPr>
  </w:style>
  <w:style w:type="paragraph" w:customStyle="1" w:styleId="1310">
    <w:name w:val="xl23"/>
    <w:basedOn w:val="1"/>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kern w:val="0"/>
      <w:sz w:val="18"/>
      <w:szCs w:val="18"/>
    </w:rPr>
  </w:style>
  <w:style w:type="paragraph" w:customStyle="1" w:styleId="1311">
    <w:name w:val="a一级标题"/>
    <w:basedOn w:val="6"/>
    <w:uiPriority w:val="0"/>
    <w:pPr>
      <w:autoSpaceDE/>
      <w:autoSpaceDN/>
      <w:adjustRightInd/>
      <w:snapToGrid w:val="0"/>
      <w:spacing w:beforeLines="50" w:afterLines="50" w:line="360" w:lineRule="auto"/>
      <w:ind w:firstLine="0"/>
      <w:jc w:val="both"/>
      <w:textAlignment w:val="auto"/>
    </w:pPr>
    <w:rPr>
      <w:rFonts w:ascii="Times New Roman" w:eastAsia="宋体" w:cs="Times New Roman"/>
      <w:b/>
      <w:kern w:val="2"/>
      <w:sz w:val="36"/>
      <w:szCs w:val="24"/>
    </w:rPr>
  </w:style>
  <w:style w:type="paragraph" w:customStyle="1" w:styleId="1312">
    <w:name w:val="码头表"/>
    <w:basedOn w:val="1"/>
    <w:uiPriority w:val="0"/>
    <w:pPr>
      <w:adjustRightInd w:val="0"/>
      <w:snapToGrid w:val="0"/>
      <w:jc w:val="center"/>
    </w:pPr>
    <w:rPr>
      <w:rFonts w:hAnsi="宋体"/>
      <w:snapToGrid w:val="0"/>
      <w:sz w:val="24"/>
      <w:szCs w:val="24"/>
      <w:lang w:val="zh-CN"/>
    </w:rPr>
  </w:style>
  <w:style w:type="paragraph" w:customStyle="1" w:styleId="1313">
    <w:name w:val="样式 (中文) 宋体 三号 加粗 段前: 7.8 磅 段后: 7.8 磅 行距: 单倍行距1"/>
    <w:basedOn w:val="1"/>
    <w:uiPriority w:val="0"/>
    <w:pPr>
      <w:adjustRightInd w:val="0"/>
      <w:snapToGrid w:val="0"/>
      <w:spacing w:before="120" w:after="120" w:line="360" w:lineRule="auto"/>
    </w:pPr>
    <w:rPr>
      <w:rFonts w:cs="宋体"/>
      <w:b/>
      <w:bCs/>
      <w:kern w:val="2"/>
      <w:sz w:val="32"/>
    </w:rPr>
  </w:style>
  <w:style w:type="paragraph" w:customStyle="1" w:styleId="1314">
    <w:name w:val="CM31"/>
    <w:basedOn w:val="158"/>
    <w:next w:val="158"/>
    <w:uiPriority w:val="0"/>
    <w:pPr>
      <w:widowControl w:val="0"/>
      <w:spacing w:line="556" w:lineRule="atLeast"/>
    </w:pPr>
    <w:rPr>
      <w:rFonts w:ascii="仿宋" w:eastAsia="仿宋" w:cs="Times New Roman"/>
      <w:kern w:val="2"/>
      <w:sz w:val="24"/>
      <w:szCs w:val="24"/>
      <w:lang w:eastAsia="zh-CN"/>
    </w:rPr>
  </w:style>
  <w:style w:type="paragraph" w:customStyle="1" w:styleId="1315">
    <w:name w:val="正文图小四"/>
    <w:basedOn w:val="1"/>
    <w:uiPriority w:val="0"/>
    <w:pPr>
      <w:adjustRightInd w:val="0"/>
      <w:snapToGrid w:val="0"/>
      <w:jc w:val="center"/>
      <w:textAlignment w:val="baseline"/>
    </w:pPr>
    <w:rPr>
      <w:rFonts w:ascii="宋体"/>
      <w:sz w:val="24"/>
    </w:rPr>
  </w:style>
  <w:style w:type="paragraph" w:customStyle="1" w:styleId="1316">
    <w:name w:val="rtfont"/>
    <w:basedOn w:val="1"/>
    <w:uiPriority w:val="0"/>
    <w:pPr>
      <w:widowControl/>
      <w:spacing w:before="100" w:beforeAutospacing="1" w:after="100" w:afterAutospacing="1"/>
      <w:jc w:val="left"/>
    </w:pPr>
    <w:rPr>
      <w:rFonts w:eastAsia="Arial Unicode MS"/>
      <w:color w:val="A86923"/>
      <w:kern w:val="0"/>
      <w:sz w:val="18"/>
      <w:szCs w:val="18"/>
    </w:rPr>
  </w:style>
  <w:style w:type="paragraph" w:customStyle="1" w:styleId="1317">
    <w:name w:val="gao"/>
    <w:basedOn w:val="1"/>
    <w:uiPriority w:val="0"/>
    <w:pPr>
      <w:autoSpaceDE w:val="0"/>
      <w:autoSpaceDN w:val="0"/>
      <w:adjustRightInd w:val="0"/>
      <w:spacing w:line="360" w:lineRule="auto"/>
    </w:pPr>
    <w:rPr>
      <w:rFonts w:ascii="宋体"/>
      <w:sz w:val="28"/>
    </w:rPr>
  </w:style>
  <w:style w:type="paragraph" w:customStyle="1" w:styleId="1318">
    <w:name w:val="Normal (Web)"/>
    <w:basedOn w:val="1"/>
    <w:uiPriority w:val="0"/>
    <w:pPr>
      <w:widowControl/>
      <w:spacing w:before="100" w:beforeAutospacing="1" w:after="100" w:afterAutospacing="1"/>
      <w:jc w:val="left"/>
    </w:pPr>
    <w:rPr>
      <w:rFonts w:hint="eastAsia" w:ascii="宋体" w:hAnsi="宋体"/>
      <w:sz w:val="24"/>
      <w:szCs w:val="20"/>
    </w:rPr>
  </w:style>
  <w:style w:type="paragraph" w:customStyle="1" w:styleId="1319">
    <w:name w:val="样式 标题 3标题 3 Char2标题 3 CharSottoparagrafo条标题1.1.1h3H3level...1"/>
    <w:basedOn w:val="5"/>
    <w:uiPriority w:val="0"/>
    <w:pPr>
      <w:numPr>
        <w:ilvl w:val="0"/>
        <w:numId w:val="0"/>
      </w:numPr>
      <w:tabs>
        <w:tab w:val="left" w:pos="720"/>
        <w:tab w:val="left" w:pos="1260"/>
        <w:tab w:val="clear" w:pos="709"/>
      </w:tabs>
      <w:spacing w:before="0" w:after="0" w:line="360" w:lineRule="auto"/>
    </w:pPr>
    <w:rPr>
      <w:rFonts w:cs="宋体"/>
      <w:bCs/>
      <w:kern w:val="2"/>
    </w:rPr>
  </w:style>
  <w:style w:type="paragraph" w:customStyle="1" w:styleId="1320">
    <w:name w:val="正文 LYP"/>
    <w:basedOn w:val="1"/>
    <w:link w:val="2599"/>
    <w:qFormat/>
    <w:uiPriority w:val="0"/>
    <w:pPr>
      <w:spacing w:line="360" w:lineRule="auto"/>
      <w:ind w:firstLine="200" w:firstLineChars="200"/>
    </w:pPr>
    <w:rPr>
      <w:sz w:val="24"/>
    </w:rPr>
  </w:style>
  <w:style w:type="paragraph" w:customStyle="1" w:styleId="1321">
    <w:name w:val="样式 题注 +"/>
    <w:basedOn w:val="22"/>
    <w:uiPriority w:val="0"/>
    <w:pPr>
      <w:keepNext/>
      <w:spacing w:beforeLines="50" w:after="0" w:line="0" w:lineRule="atLeast"/>
      <w:jc w:val="center"/>
    </w:pPr>
    <w:rPr>
      <w:rFonts w:ascii="宋体" w:hAnsi="宋体" w:eastAsia="宋体"/>
      <w:b/>
      <w:kern w:val="2"/>
      <w:sz w:val="21"/>
      <w:szCs w:val="22"/>
      <w:u w:val="none" w:color="000000"/>
    </w:rPr>
  </w:style>
  <w:style w:type="paragraph" w:customStyle="1" w:styleId="1322">
    <w:name w:val="xl48"/>
    <w:basedOn w:val="1"/>
    <w:qFormat/>
    <w:uiPriority w:val="0"/>
    <w:pPr>
      <w:widowControl/>
      <w:pBdr>
        <w:top w:val="single" w:color="auto" w:sz="4" w:space="0"/>
        <w:left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1323">
    <w:name w:val="样式 小四 首行缩进:  0.95 厘米 段前: 3 磅 行距: 固定值 23 磅1"/>
    <w:basedOn w:val="1"/>
    <w:uiPriority w:val="0"/>
    <w:pPr>
      <w:spacing w:line="360" w:lineRule="auto"/>
      <w:ind w:firstLine="539"/>
    </w:pPr>
    <w:rPr>
      <w:rFonts w:cs="宋体"/>
      <w:kern w:val="2"/>
      <w:sz w:val="24"/>
    </w:rPr>
  </w:style>
  <w:style w:type="paragraph" w:customStyle="1" w:styleId="1324">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25">
    <w:name w:val="标准条文"/>
    <w:basedOn w:val="158"/>
    <w:next w:val="158"/>
    <w:uiPriority w:val="0"/>
    <w:pPr>
      <w:widowControl w:val="0"/>
    </w:pPr>
    <w:rPr>
      <w:rFonts w:ascii="Times New Roman" w:eastAsia="宋体" w:cs="Times New Roman"/>
      <w:kern w:val="2"/>
      <w:sz w:val="24"/>
      <w:szCs w:val="24"/>
      <w:lang w:eastAsia="zh-CN"/>
    </w:rPr>
  </w:style>
  <w:style w:type="paragraph" w:customStyle="1" w:styleId="1326">
    <w:name w:val="编号圆圈数字"/>
    <w:basedOn w:val="1"/>
    <w:uiPriority w:val="0"/>
    <w:pPr>
      <w:tabs>
        <w:tab w:val="left" w:pos="360"/>
        <w:tab w:val="left" w:pos="3555"/>
        <w:tab w:val="left" w:pos="22680"/>
      </w:tabs>
      <w:adjustRightInd w:val="0"/>
      <w:snapToGrid w:val="0"/>
      <w:spacing w:line="360" w:lineRule="auto"/>
      <w:ind w:firstLine="480" w:firstLineChars="200"/>
    </w:pPr>
    <w:rPr>
      <w:snapToGrid w:val="0"/>
      <w:sz w:val="24"/>
      <w:szCs w:val="24"/>
    </w:rPr>
  </w:style>
  <w:style w:type="paragraph" w:customStyle="1" w:styleId="1327">
    <w:name w:val="样式 正文首行缩进 + 段后: 0 磅 行距: 固定值 24 磅"/>
    <w:basedOn w:val="86"/>
    <w:uiPriority w:val="0"/>
    <w:pPr>
      <w:spacing w:after="0" w:line="324" w:lineRule="auto"/>
      <w:ind w:firstLine="194" w:firstLineChars="194"/>
    </w:pPr>
    <w:rPr>
      <w:rFonts w:ascii="宋体" w:hAnsi="宋体" w:eastAsia="宋体" w:cs="Times New Roman"/>
      <w:spacing w:val="8"/>
      <w:sz w:val="24"/>
      <w:szCs w:val="20"/>
    </w:rPr>
  </w:style>
  <w:style w:type="paragraph" w:customStyle="1" w:styleId="1328">
    <w:name w:val="数列"/>
    <w:basedOn w:val="6"/>
    <w:uiPriority w:val="0"/>
    <w:pPr>
      <w:tabs>
        <w:tab w:val="left" w:pos="1560"/>
      </w:tabs>
      <w:autoSpaceDE/>
      <w:autoSpaceDN/>
      <w:adjustRightInd/>
      <w:spacing w:line="440" w:lineRule="exact"/>
      <w:ind w:left="1560" w:firstLine="0"/>
      <w:jc w:val="both"/>
      <w:textAlignment w:val="auto"/>
    </w:pPr>
    <w:rPr>
      <w:rFonts w:hAnsi="宋体" w:eastAsia="仿宋_GB2312" w:cs="Times New Roman"/>
      <w:spacing w:val="50"/>
      <w:kern w:val="2"/>
      <w:sz w:val="28"/>
    </w:rPr>
  </w:style>
  <w:style w:type="paragraph" w:customStyle="1" w:styleId="1329">
    <w:name w:val="样式 样式 正文2 + + 首行缩进:  2 字符"/>
    <w:basedOn w:val="1"/>
    <w:uiPriority w:val="0"/>
    <w:pPr>
      <w:tabs>
        <w:tab w:val="left" w:pos="5366"/>
      </w:tabs>
      <w:ind w:firstLine="560" w:firstLineChars="200"/>
    </w:pPr>
    <w:rPr>
      <w:rFonts w:ascii="宋体" w:cs="宋体"/>
      <w:color w:val="FF0000"/>
      <w:sz w:val="28"/>
    </w:rPr>
  </w:style>
  <w:style w:type="paragraph" w:customStyle="1" w:styleId="1330">
    <w:name w:val="分手多日，近况如何？"/>
    <w:uiPriority w:val="0"/>
    <w:pPr>
      <w:widowControl w:val="0"/>
      <w:jc w:val="both"/>
    </w:pPr>
    <w:rPr>
      <w:kern w:val="2"/>
      <w:sz w:val="21"/>
      <w:lang w:val="en-US" w:eastAsia="zh-CN" w:bidi="ar-SA"/>
    </w:rPr>
  </w:style>
  <w:style w:type="paragraph" w:customStyle="1" w:styleId="1331">
    <w:name w:val="font10"/>
    <w:basedOn w:val="1"/>
    <w:qFormat/>
    <w:uiPriority w:val="0"/>
    <w:pPr>
      <w:widowControl/>
      <w:spacing w:before="100" w:beforeAutospacing="1" w:after="100" w:afterAutospacing="1"/>
      <w:jc w:val="left"/>
    </w:pPr>
    <w:rPr>
      <w:rFonts w:ascii="Courier New" w:hAnsi="Courier New" w:eastAsia="Arial Unicode MS" w:cs="Arial Unicode MS"/>
      <w:kern w:val="0"/>
      <w:sz w:val="20"/>
      <w:szCs w:val="20"/>
    </w:rPr>
  </w:style>
  <w:style w:type="paragraph" w:customStyle="1" w:styleId="1332">
    <w:name w:val="表格名称"/>
    <w:basedOn w:val="1"/>
    <w:link w:val="2549"/>
    <w:qFormat/>
    <w:uiPriority w:val="0"/>
    <w:pPr>
      <w:widowControl/>
      <w:spacing w:before="120" w:after="120" w:line="360" w:lineRule="auto"/>
      <w:jc w:val="center"/>
    </w:pPr>
    <w:rPr>
      <w:b/>
      <w:color w:val="000000"/>
      <w:sz w:val="24"/>
    </w:rPr>
  </w:style>
  <w:style w:type="paragraph" w:customStyle="1" w:styleId="1333">
    <w:name w:val="表格 31"/>
    <w:uiPriority w:val="0"/>
    <w:pPr>
      <w:widowControl w:val="0"/>
      <w:autoSpaceDE w:val="0"/>
      <w:autoSpaceDN w:val="0"/>
      <w:adjustRightInd w:val="0"/>
      <w:jc w:val="center"/>
      <w:textAlignment w:val="baseline"/>
    </w:pPr>
    <w:rPr>
      <w:rFonts w:eastAsia="楷体"/>
      <w:sz w:val="28"/>
      <w:lang w:val="en-US" w:eastAsia="zh-CN" w:bidi="ar-SA"/>
    </w:rPr>
  </w:style>
  <w:style w:type="paragraph" w:customStyle="1" w:styleId="1334">
    <w:name w:val="样式 标题 1文章标题一、章节H1Otsikko 1Eia标题1－1 + 首行缩进:  0 厘米"/>
    <w:basedOn w:val="3"/>
    <w:next w:val="1"/>
    <w:uiPriority w:val="0"/>
    <w:pPr>
      <w:keepLines w:val="0"/>
      <w:pageBreakBefore/>
      <w:tabs>
        <w:tab w:val="left" w:pos="425"/>
      </w:tabs>
      <w:autoSpaceDN w:val="0"/>
      <w:snapToGrid w:val="0"/>
      <w:spacing w:before="120" w:after="330" w:afterLines="50" w:line="520" w:lineRule="exact"/>
      <w:ind w:left="425"/>
      <w:textAlignment w:val="baseline"/>
    </w:pPr>
    <w:rPr>
      <w:rFonts w:ascii="黑体" w:hAnsi="Arial" w:eastAsia="黑体"/>
      <w:b w:val="0"/>
      <w:bCs w:val="0"/>
      <w:snapToGrid w:val="0"/>
      <w:color w:val="000000"/>
      <w:kern w:val="2"/>
      <w:sz w:val="36"/>
      <w:szCs w:val="20"/>
      <w:lang w:val="eu-ES"/>
    </w:rPr>
  </w:style>
  <w:style w:type="paragraph" w:customStyle="1" w:styleId="1335">
    <w:name w:val="叩请金安！"/>
    <w:uiPriority w:val="0"/>
    <w:pPr>
      <w:widowControl w:val="0"/>
      <w:jc w:val="both"/>
    </w:pPr>
    <w:rPr>
      <w:kern w:val="2"/>
      <w:sz w:val="21"/>
      <w:lang w:val="en-US" w:eastAsia="zh-CN" w:bidi="ar-SA"/>
    </w:rPr>
  </w:style>
  <w:style w:type="paragraph" w:customStyle="1" w:styleId="1336">
    <w:name w:val="封面3"/>
    <w:basedOn w:val="1162"/>
    <w:qFormat/>
    <w:uiPriority w:val="0"/>
    <w:rPr>
      <w:rFonts w:ascii="宋体" w:hAnsi="宋体"/>
      <w:sz w:val="84"/>
      <w:szCs w:val="84"/>
    </w:rPr>
  </w:style>
  <w:style w:type="paragraph" w:customStyle="1" w:styleId="1337">
    <w:name w:val="正文文本 213"/>
    <w:basedOn w:val="1"/>
    <w:uiPriority w:val="0"/>
    <w:pPr>
      <w:widowControl/>
      <w:overflowPunct w:val="0"/>
      <w:autoSpaceDE w:val="0"/>
      <w:autoSpaceDN w:val="0"/>
      <w:adjustRightInd w:val="0"/>
      <w:ind w:left="992" w:hanging="567"/>
      <w:jc w:val="left"/>
      <w:textAlignment w:val="baseline"/>
    </w:pPr>
    <w:rPr>
      <w:rFonts w:ascii="宋体" w:hAnsi="MS Sans Serif"/>
      <w:sz w:val="28"/>
    </w:rPr>
  </w:style>
  <w:style w:type="paragraph" w:customStyle="1" w:styleId="1338">
    <w:name w:val="样式 报告 + 黑色 首行缩进:  2 字符 段前: 0.3 行 段后: 0.3 行 行距: 最小值 21 磅"/>
    <w:basedOn w:val="1"/>
    <w:uiPriority w:val="0"/>
    <w:pPr>
      <w:spacing w:before="120" w:after="120" w:line="460" w:lineRule="atLeast"/>
      <w:ind w:firstLine="200" w:firstLineChars="200"/>
    </w:pPr>
    <w:rPr>
      <w:rFonts w:cs="宋体"/>
      <w:color w:val="000000"/>
      <w:kern w:val="2"/>
      <w:sz w:val="24"/>
    </w:rPr>
  </w:style>
  <w:style w:type="paragraph" w:customStyle="1" w:styleId="1339">
    <w:name w:val="Char Char Char12"/>
    <w:basedOn w:val="1"/>
    <w:uiPriority w:val="0"/>
    <w:pPr>
      <w:keepNext/>
      <w:widowControl/>
      <w:tabs>
        <w:tab w:val="left" w:pos="425"/>
      </w:tabs>
      <w:autoSpaceDE w:val="0"/>
      <w:autoSpaceDN w:val="0"/>
      <w:adjustRightInd w:val="0"/>
      <w:spacing w:before="80" w:after="80" w:line="360" w:lineRule="auto"/>
      <w:ind w:hanging="425"/>
    </w:pPr>
    <w:rPr>
      <w:rFonts w:ascii="Arial" w:hAnsi="Arial" w:cs="Arial"/>
      <w:kern w:val="2"/>
    </w:rPr>
  </w:style>
  <w:style w:type="paragraph" w:customStyle="1" w:styleId="1340">
    <w:name w:val="样式 标题 1 + 首行缩进:  1.47 字符"/>
    <w:basedOn w:val="3"/>
    <w:uiPriority w:val="0"/>
    <w:pPr>
      <w:keepNext w:val="0"/>
      <w:widowControl/>
      <w:tabs>
        <w:tab w:val="left" w:pos="0"/>
        <w:tab w:val="left" w:pos="425"/>
      </w:tabs>
      <w:spacing w:before="340" w:beforeLines="100" w:after="330" w:afterLines="100" w:line="360" w:lineRule="auto"/>
      <w:ind w:left="425"/>
      <w:jc w:val="center"/>
    </w:pPr>
    <w:rPr>
      <w:bCs w:val="0"/>
      <w:color w:val="000000"/>
      <w:sz w:val="36"/>
      <w:szCs w:val="36"/>
    </w:rPr>
  </w:style>
  <w:style w:type="paragraph" w:customStyle="1" w:styleId="1341">
    <w:name w:val="样式 样式 样式 标题 2标题 2-二级标题 + 段前: 0.5 行 段后: 0.5 行 + 段前: 0.5 行 段后: 0.5..."/>
    <w:basedOn w:val="1"/>
    <w:uiPriority w:val="0"/>
    <w:pPr>
      <w:keepNext/>
      <w:keepLines/>
      <w:numPr>
        <w:ilvl w:val="1"/>
        <w:numId w:val="0"/>
      </w:numPr>
      <w:adjustRightInd w:val="0"/>
      <w:snapToGrid w:val="0"/>
      <w:spacing w:before="50" w:beforeLines="50" w:after="50" w:afterLines="50"/>
      <w:jc w:val="left"/>
      <w:outlineLvl w:val="1"/>
    </w:pPr>
    <w:rPr>
      <w:rFonts w:cs="宋体"/>
      <w:b/>
      <w:bCs/>
      <w:sz w:val="30"/>
      <w:szCs w:val="20"/>
    </w:rPr>
  </w:style>
  <w:style w:type="paragraph" w:customStyle="1" w:styleId="1342">
    <w:name w:val="Body text|3"/>
    <w:basedOn w:val="1"/>
    <w:qFormat/>
    <w:uiPriority w:val="0"/>
    <w:pPr>
      <w:shd w:val="clear" w:color="auto" w:fill="FFFFFF"/>
      <w:spacing w:after="140" w:line="220" w:lineRule="exact"/>
      <w:jc w:val="left"/>
    </w:pPr>
    <w:rPr>
      <w:rFonts w:ascii="PMingLiU" w:hAnsi="PMingLiU" w:eastAsia="PMingLiU" w:cs="宋体"/>
      <w:b/>
      <w:bCs/>
      <w:color w:val="000000"/>
      <w:sz w:val="22"/>
      <w:szCs w:val="22"/>
    </w:rPr>
  </w:style>
  <w:style w:type="paragraph" w:customStyle="1" w:styleId="1343">
    <w:name w:val="报告正文9"/>
    <w:basedOn w:val="1"/>
    <w:uiPriority w:val="0"/>
    <w:pPr>
      <w:spacing w:line="360" w:lineRule="auto"/>
      <w:ind w:firstLine="482"/>
    </w:pPr>
    <w:rPr>
      <w:rFonts w:cs="宋体"/>
      <w:kern w:val="2"/>
      <w:sz w:val="24"/>
    </w:rPr>
  </w:style>
  <w:style w:type="paragraph" w:customStyle="1" w:styleId="1344">
    <w:name w:val="样式 标题 2标题 2-二级标题 + 段前: 0.5 行 段后: 0.5 行1"/>
    <w:basedOn w:val="4"/>
    <w:uiPriority w:val="0"/>
    <w:pPr>
      <w:snapToGrid w:val="0"/>
      <w:spacing w:before="163" w:beforeLines="50" w:after="163" w:afterLines="50" w:line="240" w:lineRule="auto"/>
      <w:textAlignment w:val="auto"/>
    </w:pPr>
    <w:rPr>
      <w:rFonts w:ascii="Times New Roman" w:cs="宋体"/>
      <w:bCs/>
      <w:kern w:val="2"/>
      <w:sz w:val="30"/>
    </w:rPr>
  </w:style>
  <w:style w:type="paragraph" w:customStyle="1" w:styleId="1345">
    <w:name w:val="宏文本1"/>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bidi="ar-SA"/>
    </w:rPr>
  </w:style>
  <w:style w:type="paragraph" w:customStyle="1" w:styleId="1346">
    <w:name w:val="Char Char Char1 Char Char Char Char Char Char"/>
    <w:basedOn w:val="1"/>
    <w:uiPriority w:val="0"/>
    <w:pPr>
      <w:spacing w:line="360" w:lineRule="auto"/>
      <w:ind w:firstLine="200" w:firstLineChars="200"/>
    </w:pPr>
    <w:rPr>
      <w:rFonts w:ascii="宋体" w:hAnsi="宋体" w:cs="宋体"/>
      <w:kern w:val="2"/>
      <w:sz w:val="24"/>
      <w:szCs w:val="24"/>
    </w:rPr>
  </w:style>
  <w:style w:type="paragraph" w:customStyle="1" w:styleId="1347">
    <w:name w:val="正文首行缩进 2 + Times New Roman"/>
    <w:basedOn w:val="1"/>
    <w:uiPriority w:val="0"/>
    <w:pPr>
      <w:tabs>
        <w:tab w:val="left" w:pos="0"/>
        <w:tab w:val="left" w:pos="870"/>
        <w:tab w:val="left" w:pos="3150"/>
      </w:tabs>
      <w:autoSpaceDE w:val="0"/>
      <w:autoSpaceDN w:val="0"/>
      <w:spacing w:line="360" w:lineRule="auto"/>
      <w:ind w:firstLine="480" w:firstLineChars="200"/>
    </w:pPr>
    <w:rPr>
      <w:sz w:val="24"/>
      <w:szCs w:val="24"/>
    </w:rPr>
  </w:style>
  <w:style w:type="paragraph" w:customStyle="1" w:styleId="1348">
    <w:name w:val="样式 宋体 三号 首行缩进:  2 字符 段后: 3.9 磅 行距: 1.5 倍行距"/>
    <w:basedOn w:val="1"/>
    <w:uiPriority w:val="0"/>
    <w:pPr>
      <w:spacing w:after="78" w:line="360" w:lineRule="auto"/>
      <w:ind w:firstLine="640" w:firstLineChars="200"/>
    </w:pPr>
    <w:rPr>
      <w:rFonts w:ascii="宋体" w:hAnsi="宋体" w:cs="宋体"/>
      <w:sz w:val="28"/>
      <w:szCs w:val="20"/>
    </w:rPr>
  </w:style>
  <w:style w:type="paragraph" w:customStyle="1" w:styleId="1349">
    <w:name w:val="样式 题注 + 首行缩进:  2 字符"/>
    <w:basedOn w:val="22"/>
    <w:qFormat/>
    <w:uiPriority w:val="0"/>
    <w:pPr>
      <w:snapToGrid w:val="0"/>
      <w:spacing w:before="0" w:after="0" w:line="360" w:lineRule="auto"/>
      <w:ind w:firstLine="502"/>
      <w:jc w:val="center"/>
    </w:pPr>
    <w:rPr>
      <w:rFonts w:ascii="黑体" w:hAnsi="宋体" w:cs="宋体"/>
      <w:sz w:val="24"/>
      <w:szCs w:val="24"/>
    </w:rPr>
  </w:style>
  <w:style w:type="paragraph" w:customStyle="1" w:styleId="1350">
    <w:name w:val="样式 标题 4H4PIM 4h4blbbTitre44th levelsect 1.2.3.4Ref Head...4"/>
    <w:basedOn w:val="7"/>
    <w:link w:val="3360"/>
    <w:uiPriority w:val="0"/>
    <w:pPr>
      <w:widowControl/>
      <w:numPr>
        <w:ilvl w:val="3"/>
        <w:numId w:val="0"/>
      </w:numPr>
      <w:tabs>
        <w:tab w:val="left" w:pos="851"/>
        <w:tab w:val="left" w:pos="2409"/>
      </w:tabs>
      <w:adjustRightInd/>
      <w:spacing w:before="60" w:after="60" w:line="500" w:lineRule="atLeast"/>
      <w:ind w:left="2409" w:firstLine="200" w:firstLineChars="200"/>
      <w:jc w:val="both"/>
      <w:textAlignment w:val="auto"/>
    </w:pPr>
    <w:rPr>
      <w:rFonts w:ascii="宋体" w:hAnsi="宋体" w:eastAsia="宋体"/>
      <w:bCs/>
      <w:szCs w:val="24"/>
    </w:rPr>
  </w:style>
  <w:style w:type="paragraph" w:customStyle="1" w:styleId="1351">
    <w:name w:val="fih"/>
    <w:basedOn w:val="1"/>
    <w:uiPriority w:val="0"/>
    <w:pPr>
      <w:widowControl/>
      <w:spacing w:before="100" w:beforeAutospacing="1" w:after="100" w:afterAutospacing="1"/>
      <w:jc w:val="left"/>
    </w:pPr>
    <w:rPr>
      <w:rFonts w:ascii="Arial Unicode MS" w:hAnsi="Arial Unicode MS" w:eastAsia="Arial Unicode MS"/>
      <w:b/>
      <w:bCs/>
      <w:kern w:val="0"/>
      <w:sz w:val="15"/>
      <w:szCs w:val="15"/>
    </w:rPr>
  </w:style>
  <w:style w:type="paragraph" w:customStyle="1" w:styleId="1352">
    <w:name w:val="样式 标题 1Head 1wsah1一、标题 1 Char Char标题0标题 1（报告）(小2黑)标题 1 Ch..."/>
    <w:basedOn w:val="3"/>
    <w:uiPriority w:val="0"/>
    <w:pPr>
      <w:pageBreakBefore/>
      <w:tabs>
        <w:tab w:val="left" w:pos="425"/>
      </w:tabs>
      <w:snapToGrid w:val="0"/>
      <w:spacing w:line="360" w:lineRule="auto"/>
      <w:ind w:left="425"/>
      <w:jc w:val="center"/>
    </w:pPr>
    <w:rPr>
      <w:rFonts w:cs="宋体"/>
      <w:color w:val="000000"/>
      <w:sz w:val="44"/>
      <w:szCs w:val="20"/>
    </w:rPr>
  </w:style>
  <w:style w:type="paragraph" w:customStyle="1" w:styleId="1353">
    <w:name w:val="p91"/>
    <w:basedOn w:val="1"/>
    <w:uiPriority w:val="0"/>
    <w:pPr>
      <w:widowControl/>
      <w:spacing w:before="100" w:beforeAutospacing="1" w:after="100" w:afterAutospacing="1" w:line="270" w:lineRule="atLeast"/>
      <w:jc w:val="left"/>
    </w:pPr>
    <w:rPr>
      <w:rFonts w:eastAsia="Arial Unicode MS"/>
      <w:kern w:val="0"/>
      <w:sz w:val="18"/>
      <w:szCs w:val="18"/>
    </w:rPr>
  </w:style>
  <w:style w:type="paragraph" w:customStyle="1" w:styleId="135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355">
    <w:name w:val="本文标题4"/>
    <w:basedOn w:val="7"/>
    <w:uiPriority w:val="0"/>
    <w:pPr>
      <w:numPr>
        <w:ilvl w:val="3"/>
        <w:numId w:val="0"/>
      </w:numPr>
      <w:tabs>
        <w:tab w:val="left" w:pos="0"/>
        <w:tab w:val="left" w:pos="720"/>
        <w:tab w:val="left" w:pos="851"/>
        <w:tab w:val="left" w:pos="2409"/>
      </w:tabs>
      <w:spacing w:before="0" w:after="0" w:line="440" w:lineRule="exact"/>
      <w:ind w:left="2409" w:hanging="708"/>
    </w:pPr>
    <w:rPr>
      <w:rFonts w:ascii="Times New Roman" w:hAnsi="Times New Roman" w:eastAsia="宋体"/>
      <w:b w:val="0"/>
      <w:szCs w:val="24"/>
    </w:rPr>
  </w:style>
  <w:style w:type="paragraph" w:customStyle="1" w:styleId="1356">
    <w:name w:val="样式 标题 3 + 左侧:  1.5 字符"/>
    <w:basedOn w:val="5"/>
    <w:uiPriority w:val="0"/>
    <w:pPr>
      <w:numPr>
        <w:ilvl w:val="0"/>
        <w:numId w:val="0"/>
      </w:numPr>
      <w:tabs>
        <w:tab w:val="left" w:pos="720"/>
        <w:tab w:val="left" w:pos="1260"/>
        <w:tab w:val="left" w:pos="1320"/>
        <w:tab w:val="left" w:pos="3555"/>
        <w:tab w:val="left" w:pos="22680"/>
        <w:tab w:val="clear" w:pos="709"/>
      </w:tabs>
      <w:autoSpaceDE w:val="0"/>
      <w:autoSpaceDN w:val="0"/>
      <w:adjustRightInd w:val="0"/>
      <w:spacing w:beforeLines="50" w:after="60" w:line="360" w:lineRule="auto"/>
      <w:ind w:left="150" w:leftChars="150" w:hanging="720" w:firstLineChars="200"/>
    </w:pPr>
    <w:rPr>
      <w:rFonts w:ascii="宋体" w:hAnsi="宋体"/>
      <w:bCs/>
      <w:snapToGrid w:val="0"/>
      <w:kern w:val="2"/>
      <w:sz w:val="24"/>
      <w:lang w:val="zh-CN"/>
    </w:rPr>
  </w:style>
  <w:style w:type="paragraph" w:customStyle="1" w:styleId="1357">
    <w:name w:val="aa表格内容1"/>
    <w:basedOn w:val="864"/>
    <w:link w:val="2975"/>
    <w:qFormat/>
    <w:uiPriority w:val="0"/>
    <w:pPr>
      <w:framePr w:hSpace="0" w:wrap="auto" w:vAnchor="margin" w:hAnchor="text" w:xAlign="left" w:yAlign="inline"/>
      <w:widowControl/>
      <w:spacing w:line="240" w:lineRule="auto"/>
    </w:pPr>
    <w:rPr>
      <w:rFonts w:ascii="宋体" w:hAnsi="宋体"/>
      <w:sz w:val="18"/>
    </w:rPr>
  </w:style>
  <w:style w:type="paragraph" w:customStyle="1" w:styleId="1358">
    <w:name w:val="CM53"/>
    <w:basedOn w:val="158"/>
    <w:next w:val="158"/>
    <w:uiPriority w:val="0"/>
    <w:pPr>
      <w:widowControl w:val="0"/>
      <w:spacing w:line="556" w:lineRule="atLeast"/>
    </w:pPr>
    <w:rPr>
      <w:rFonts w:ascii="仿宋" w:eastAsia="仿宋" w:cs="Times New Roman"/>
      <w:kern w:val="2"/>
      <w:sz w:val="24"/>
      <w:szCs w:val="24"/>
      <w:lang w:eastAsia="zh-CN"/>
    </w:rPr>
  </w:style>
  <w:style w:type="paragraph" w:customStyle="1" w:styleId="1359">
    <w:name w:val="样式qqq"/>
    <w:basedOn w:val="1"/>
    <w:uiPriority w:val="0"/>
    <w:pPr>
      <w:spacing w:line="360" w:lineRule="auto"/>
    </w:pPr>
    <w:rPr>
      <w:kern w:val="2"/>
      <w:sz w:val="21"/>
    </w:rPr>
  </w:style>
  <w:style w:type="paragraph" w:customStyle="1" w:styleId="1360">
    <w:name w:val="aa正文"/>
    <w:basedOn w:val="1"/>
    <w:link w:val="2779"/>
    <w:qFormat/>
    <w:uiPriority w:val="0"/>
    <w:pPr>
      <w:snapToGrid w:val="0"/>
      <w:spacing w:line="360" w:lineRule="auto"/>
      <w:ind w:firstLine="480"/>
    </w:pPr>
    <w:rPr>
      <w:color w:val="000000"/>
      <w:kern w:val="0"/>
      <w:sz w:val="24"/>
    </w:rPr>
  </w:style>
  <w:style w:type="paragraph" w:customStyle="1" w:styleId="1361">
    <w:name w:val="报告表格"/>
    <w:basedOn w:val="1"/>
    <w:uiPriority w:val="0"/>
    <w:pPr>
      <w:autoSpaceDE w:val="0"/>
      <w:autoSpaceDN w:val="0"/>
      <w:adjustRightInd w:val="0"/>
      <w:spacing w:before="40" w:after="40"/>
      <w:jc w:val="center"/>
      <w:textAlignment w:val="baseline"/>
    </w:pPr>
    <w:rPr>
      <w:kern w:val="0"/>
      <w:szCs w:val="20"/>
    </w:rPr>
  </w:style>
  <w:style w:type="paragraph" w:customStyle="1" w:styleId="1362">
    <w:name w:val="文本框"/>
    <w:basedOn w:val="1"/>
    <w:uiPriority w:val="0"/>
    <w:pPr>
      <w:adjustRightInd w:val="0"/>
      <w:snapToGrid w:val="0"/>
      <w:spacing w:line="300" w:lineRule="exact"/>
      <w:jc w:val="center"/>
    </w:pPr>
    <w:rPr>
      <w:kern w:val="2"/>
      <w:sz w:val="24"/>
      <w:szCs w:val="24"/>
    </w:rPr>
  </w:style>
  <w:style w:type="paragraph" w:customStyle="1" w:styleId="1363">
    <w:name w:val="文本框文字"/>
    <w:basedOn w:val="1"/>
    <w:next w:val="1"/>
    <w:uiPriority w:val="0"/>
    <w:pPr>
      <w:adjustRightInd w:val="0"/>
      <w:snapToGrid w:val="0"/>
      <w:ind w:left="-28" w:right="-28"/>
      <w:jc w:val="center"/>
    </w:pPr>
    <w:rPr>
      <w:rFonts w:ascii="宋体" w:hAnsi="宋体"/>
      <w:color w:val="000000"/>
      <w:szCs w:val="21"/>
    </w:rPr>
  </w:style>
  <w:style w:type="paragraph" w:customStyle="1" w:styleId="1364">
    <w:name w:val="正文5"/>
    <w:basedOn w:val="1"/>
    <w:uiPriority w:val="0"/>
    <w:pPr>
      <w:adjustRightInd w:val="0"/>
      <w:spacing w:afterLines="50" w:line="315" w:lineRule="atLeast"/>
      <w:jc w:val="left"/>
      <w:textAlignment w:val="baseline"/>
    </w:pPr>
    <w:rPr>
      <w:sz w:val="21"/>
    </w:rPr>
  </w:style>
  <w:style w:type="paragraph" w:customStyle="1" w:styleId="1365">
    <w:name w:val="Char Char Char Char Char Char1 Char1"/>
    <w:basedOn w:val="1"/>
    <w:uiPriority w:val="0"/>
    <w:pPr>
      <w:spacing w:line="360" w:lineRule="auto"/>
      <w:ind w:firstLine="200" w:firstLineChars="200"/>
    </w:pPr>
    <w:rPr>
      <w:rFonts w:ascii="宋体" w:hAnsi="宋体" w:cs="宋体"/>
      <w:kern w:val="2"/>
      <w:sz w:val="24"/>
      <w:szCs w:val="24"/>
    </w:rPr>
  </w:style>
  <w:style w:type="paragraph" w:customStyle="1" w:styleId="1366">
    <w:name w:val="Char Char Char Char Char Char Char4"/>
    <w:basedOn w:val="1"/>
    <w:uiPriority w:val="0"/>
    <w:pPr>
      <w:widowControl/>
      <w:spacing w:after="160" w:line="240" w:lineRule="exact"/>
      <w:jc w:val="left"/>
    </w:pPr>
    <w:rPr>
      <w:rFonts w:ascii="Verdana" w:hAnsi="Verdana"/>
      <w:szCs w:val="32"/>
      <w:lang w:eastAsia="en-US"/>
    </w:rPr>
  </w:style>
  <w:style w:type="paragraph" w:customStyle="1" w:styleId="1367">
    <w:name w:val="报告书图表头"/>
    <w:basedOn w:val="73"/>
    <w:next w:val="73"/>
    <w:qFormat/>
    <w:uiPriority w:val="0"/>
    <w:pPr>
      <w:spacing w:before="50" w:beforeLines="50" w:after="50" w:afterLines="50" w:line="240" w:lineRule="auto"/>
      <w:ind w:left="0" w:leftChars="0" w:firstLine="0" w:firstLineChars="0"/>
      <w:jc w:val="center"/>
    </w:pPr>
    <w:rPr>
      <w:b/>
      <w:sz w:val="21"/>
    </w:rPr>
  </w:style>
  <w:style w:type="paragraph" w:customStyle="1" w:styleId="1368">
    <w:name w:val="正文缩"/>
    <w:basedOn w:val="1"/>
    <w:uiPriority w:val="0"/>
    <w:pPr>
      <w:adjustRightInd w:val="0"/>
      <w:snapToGrid w:val="0"/>
      <w:spacing w:line="480" w:lineRule="atLeast"/>
      <w:ind w:firstLine="671" w:firstLineChars="150"/>
    </w:pPr>
    <w:rPr>
      <w:rFonts w:ascii="宋体"/>
      <w:snapToGrid w:val="0"/>
      <w:spacing w:val="6"/>
      <w:sz w:val="28"/>
    </w:rPr>
  </w:style>
  <w:style w:type="paragraph" w:customStyle="1" w:styleId="1369">
    <w:name w:val="Char Char44 Char Char1"/>
    <w:basedOn w:val="1"/>
    <w:uiPriority w:val="0"/>
    <w:pPr>
      <w:keepNext/>
      <w:keepLines/>
      <w:adjustRightInd w:val="0"/>
      <w:snapToGrid w:val="0"/>
      <w:spacing w:before="120" w:after="60" w:line="500" w:lineRule="exact"/>
      <w:ind w:left="-150" w:leftChars="-150"/>
      <w:jc w:val="left"/>
      <w:outlineLvl w:val="2"/>
    </w:pPr>
    <w:rPr>
      <w:rFonts w:ascii="宋体" w:hAnsi="宋体" w:eastAsia="黑体" w:cs="Courier New"/>
      <w:b/>
      <w:color w:val="0000FF"/>
      <w:kern w:val="0"/>
      <w:sz w:val="32"/>
      <w:szCs w:val="32"/>
    </w:rPr>
  </w:style>
  <w:style w:type="paragraph" w:customStyle="1" w:styleId="1370">
    <w:name w:val="xl127"/>
    <w:basedOn w:val="1"/>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color w:val="000000"/>
      <w:kern w:val="0"/>
      <w:szCs w:val="21"/>
    </w:rPr>
  </w:style>
  <w:style w:type="paragraph" w:customStyle="1" w:styleId="1371">
    <w:name w:val="Char Char135"/>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1372">
    <w:name w:val="样式18"/>
    <w:basedOn w:val="1"/>
    <w:link w:val="2594"/>
    <w:uiPriority w:val="0"/>
    <w:pPr>
      <w:spacing w:line="520" w:lineRule="exact"/>
      <w:ind w:firstLine="200" w:firstLineChars="200"/>
    </w:pPr>
    <w:rPr>
      <w:color w:val="000000"/>
      <w:sz w:val="28"/>
      <w:szCs w:val="24"/>
    </w:rPr>
  </w:style>
  <w:style w:type="paragraph" w:customStyle="1" w:styleId="1373">
    <w:name w:val="~大编号"/>
    <w:basedOn w:val="1"/>
    <w:uiPriority w:val="0"/>
    <w:pPr>
      <w:tabs>
        <w:tab w:val="left" w:pos="1800"/>
      </w:tabs>
      <w:ind w:left="1800" w:hanging="720"/>
    </w:pPr>
    <w:rPr>
      <w:kern w:val="2"/>
      <w:sz w:val="21"/>
      <w:szCs w:val="24"/>
    </w:rPr>
  </w:style>
  <w:style w:type="paragraph" w:customStyle="1" w:styleId="1374">
    <w:name w:val="样式 图下文字"/>
    <w:basedOn w:val="1088"/>
    <w:uiPriority w:val="0"/>
    <w:pPr>
      <w:widowControl/>
      <w:jc w:val="center"/>
    </w:pPr>
    <w:rPr>
      <w:rFonts w:ascii="宋体" w:hAnsi="宋体" w:cs="宋体"/>
      <w:color w:val="000000"/>
      <w:kern w:val="0"/>
      <w:sz w:val="24"/>
      <w:szCs w:val="20"/>
    </w:rPr>
  </w:style>
  <w:style w:type="paragraph" w:customStyle="1" w:styleId="1375">
    <w:name w:val="Char Char Char Char Char Char Char Char Char Char Char Char Char1"/>
    <w:basedOn w:val="1"/>
    <w:uiPriority w:val="0"/>
    <w:rPr>
      <w:kern w:val="2"/>
      <w:sz w:val="21"/>
      <w:szCs w:val="21"/>
    </w:rPr>
  </w:style>
  <w:style w:type="paragraph" w:customStyle="1" w:styleId="1376">
    <w:name w:val="正文 + (西文) 宋体"/>
    <w:basedOn w:val="1"/>
    <w:uiPriority w:val="0"/>
    <w:pPr>
      <w:tabs>
        <w:tab w:val="left" w:pos="1140"/>
      </w:tabs>
      <w:spacing w:line="360" w:lineRule="auto"/>
      <w:ind w:firstLine="510"/>
    </w:pPr>
    <w:rPr>
      <w:rFonts w:ascii="宋体" w:hAnsi="宋体" w:eastAsia="仿宋_GB2312"/>
      <w:kern w:val="2"/>
      <w:sz w:val="24"/>
      <w:szCs w:val="24"/>
    </w:rPr>
  </w:style>
  <w:style w:type="paragraph" w:customStyle="1" w:styleId="1377">
    <w:name w:val="列出段落3"/>
    <w:basedOn w:val="1"/>
    <w:unhideWhenUsed/>
    <w:qFormat/>
    <w:uiPriority w:val="99"/>
    <w:pPr>
      <w:spacing w:beforeLines="15" w:afterLines="15"/>
      <w:ind w:firstLine="420" w:firstLineChars="200"/>
    </w:pPr>
  </w:style>
  <w:style w:type="paragraph" w:customStyle="1" w:styleId="1378">
    <w:name w:val="君邦正文"/>
    <w:link w:val="3136"/>
    <w:uiPriority w:val="0"/>
    <w:pPr>
      <w:spacing w:after="60" w:line="360" w:lineRule="auto"/>
      <w:ind w:firstLine="480" w:firstLineChars="200"/>
      <w:jc w:val="both"/>
    </w:pPr>
    <w:rPr>
      <w:sz w:val="24"/>
      <w:lang w:val="en-US" w:eastAsia="zh-CN" w:bidi="ar-SA"/>
    </w:rPr>
  </w:style>
  <w:style w:type="paragraph" w:customStyle="1" w:styleId="1379">
    <w:name w:val="样式 正文首行缩进 + 首行缩进:  1.5 字符"/>
    <w:basedOn w:val="789"/>
    <w:uiPriority w:val="0"/>
    <w:pPr>
      <w:topLinePunct w:val="0"/>
      <w:adjustRightInd/>
      <w:snapToGrid/>
      <w:spacing w:beforeLines="50"/>
      <w:ind w:firstLine="480"/>
      <w:jc w:val="left"/>
    </w:pPr>
    <w:rPr>
      <w:rFonts w:ascii="Times New Roman" w:hAnsi="Times New Roman" w:eastAsia="楷体_GB2312" w:cs="Times New Roman"/>
      <w:snapToGrid/>
      <w:sz w:val="21"/>
      <w:szCs w:val="21"/>
    </w:rPr>
  </w:style>
  <w:style w:type="paragraph" w:customStyle="1" w:styleId="1380">
    <w:name w:val="样式 标题 1章标题ChChapter HeadingIBM Section Head标题 1 Char Char章...5"/>
    <w:basedOn w:val="3"/>
    <w:uiPriority w:val="0"/>
    <w:pPr>
      <w:spacing w:line="360" w:lineRule="auto"/>
    </w:pPr>
    <w:rPr>
      <w:rFonts w:cs="宋体"/>
      <w:color w:val="0070C0"/>
      <w:sz w:val="30"/>
      <w:szCs w:val="20"/>
    </w:rPr>
  </w:style>
  <w:style w:type="paragraph" w:customStyle="1" w:styleId="1381">
    <w:name w:val="mstheme-horiz-navtxt-g"/>
    <w:basedOn w:val="1"/>
    <w:uiPriority w:val="0"/>
    <w:pPr>
      <w:widowControl/>
      <w:spacing w:before="100" w:beforeAutospacing="1" w:after="100" w:afterAutospacing="1"/>
      <w:jc w:val="left"/>
    </w:pPr>
    <w:rPr>
      <w:color w:val="000000"/>
      <w:sz w:val="24"/>
      <w:szCs w:val="24"/>
    </w:rPr>
  </w:style>
  <w:style w:type="paragraph" w:customStyle="1" w:styleId="1382">
    <w:name w:val="表格单倍行距"/>
    <w:basedOn w:val="1"/>
    <w:uiPriority w:val="0"/>
    <w:pPr>
      <w:jc w:val="center"/>
    </w:pPr>
    <w:rPr>
      <w:rFonts w:cs="宋体"/>
      <w:kern w:val="2"/>
      <w:sz w:val="21"/>
    </w:rPr>
  </w:style>
  <w:style w:type="paragraph" w:customStyle="1" w:styleId="1383">
    <w:name w:val="样式 小三 加粗 首行缩进:  1.06 厘米 段后: 6 磅 行距: 1.5 倍行距"/>
    <w:basedOn w:val="1"/>
    <w:uiPriority w:val="0"/>
    <w:pPr>
      <w:spacing w:after="120" w:line="360" w:lineRule="auto"/>
    </w:pPr>
    <w:rPr>
      <w:rFonts w:cs="宋体"/>
      <w:b/>
      <w:bCs/>
      <w:kern w:val="2"/>
      <w:sz w:val="30"/>
    </w:rPr>
  </w:style>
  <w:style w:type="paragraph" w:customStyle="1" w:styleId="1384">
    <w:name w:val="Char1 Char Char Char Char Char Char"/>
    <w:basedOn w:val="1"/>
    <w:qFormat/>
    <w:uiPriority w:val="0"/>
    <w:rPr>
      <w:kern w:val="2"/>
      <w:sz w:val="21"/>
      <w:szCs w:val="24"/>
    </w:rPr>
  </w:style>
  <w:style w:type="paragraph" w:customStyle="1" w:styleId="1385">
    <w:name w:val="Char Char Char1 Char Char Char1 Char1"/>
    <w:basedOn w:val="1"/>
    <w:uiPriority w:val="0"/>
    <w:rPr>
      <w:rFonts w:ascii="Courier New" w:hAnsi="Courier New" w:cs="Courier New"/>
      <w:kern w:val="2"/>
      <w:sz w:val="21"/>
      <w:szCs w:val="24"/>
    </w:rPr>
  </w:style>
  <w:style w:type="paragraph" w:customStyle="1" w:styleId="1386">
    <w:name w:val="xl9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1387">
    <w:name w:val="我的样式5"/>
    <w:basedOn w:val="1"/>
    <w:next w:val="1"/>
    <w:uiPriority w:val="0"/>
    <w:pPr>
      <w:tabs>
        <w:tab w:val="left" w:pos="900"/>
      </w:tabs>
      <w:spacing w:line="520" w:lineRule="exact"/>
    </w:pPr>
    <w:rPr>
      <w:sz w:val="24"/>
    </w:rPr>
  </w:style>
  <w:style w:type="paragraph" w:customStyle="1" w:styleId="1388">
    <w:name w:val="样式 标题 2节SeHead wsa2H21标题 1.1Chapter TitleChapter节标题 1.1..."/>
    <w:basedOn w:val="4"/>
    <w:uiPriority w:val="0"/>
    <w:pPr>
      <w:tabs>
        <w:tab w:val="left" w:pos="567"/>
      </w:tabs>
      <w:snapToGrid w:val="0"/>
      <w:spacing w:before="156" w:after="156"/>
      <w:ind w:left="567"/>
    </w:pPr>
    <w:rPr>
      <w:rFonts w:ascii="Times New Roman"/>
      <w:bCs/>
      <w:kern w:val="2"/>
      <w:szCs w:val="24"/>
    </w:rPr>
  </w:style>
  <w:style w:type="paragraph" w:customStyle="1" w:styleId="1389">
    <w:name w:val="xl100"/>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390">
    <w:name w:val="样式 标题 3ReHead 3 WSAh3 + (中文) 楷体_GB2312 小三 右侧:  -9 毫米 段前: 0..."/>
    <w:basedOn w:val="5"/>
    <w:uiPriority w:val="0"/>
    <w:pPr>
      <w:numPr>
        <w:ilvl w:val="2"/>
        <w:numId w:val="0"/>
      </w:numPr>
      <w:tabs>
        <w:tab w:val="left" w:pos="1260"/>
      </w:tabs>
      <w:spacing w:before="0" w:afterLines="50" w:line="360" w:lineRule="auto"/>
      <w:ind w:left="709" w:hanging="709"/>
    </w:pPr>
    <w:rPr>
      <w:rFonts w:eastAsia="楷体_GB2312" w:cs="宋体"/>
      <w:bCs/>
      <w:kern w:val="2"/>
    </w:rPr>
  </w:style>
  <w:style w:type="paragraph" w:customStyle="1" w:styleId="1391">
    <w:name w:val="ysh表格"/>
    <w:basedOn w:val="1"/>
    <w:uiPriority w:val="0"/>
    <w:pPr>
      <w:spacing w:line="360" w:lineRule="auto"/>
      <w:jc w:val="center"/>
    </w:pPr>
    <w:rPr>
      <w:rFonts w:ascii="宋体" w:hAnsi="宋体"/>
      <w:kern w:val="2"/>
      <w:sz w:val="24"/>
      <w:szCs w:val="21"/>
    </w:rPr>
  </w:style>
  <w:style w:type="paragraph" w:customStyle="1" w:styleId="1392">
    <w:name w:val="00 标题4"/>
    <w:basedOn w:val="5"/>
    <w:uiPriority w:val="0"/>
    <w:pPr>
      <w:numPr>
        <w:ilvl w:val="0"/>
        <w:numId w:val="0"/>
      </w:numPr>
      <w:tabs>
        <w:tab w:val="left" w:pos="720"/>
        <w:tab w:val="left" w:pos="1260"/>
        <w:tab w:val="clear" w:pos="709"/>
      </w:tabs>
      <w:spacing w:beforeLines="50" w:afterLines="50" w:line="240" w:lineRule="auto"/>
      <w:jc w:val="left"/>
    </w:pPr>
    <w:rPr>
      <w:bCs/>
      <w:kern w:val="2"/>
      <w:sz w:val="24"/>
      <w:szCs w:val="32"/>
    </w:rPr>
  </w:style>
  <w:style w:type="paragraph" w:customStyle="1" w:styleId="1393">
    <w:name w:val="xl10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394">
    <w:name w:val="tover"/>
    <w:basedOn w:val="1"/>
    <w:uiPriority w:val="0"/>
    <w:pPr>
      <w:widowControl/>
      <w:shd w:val="clear" w:color="auto" w:fill="EFEFEF"/>
      <w:spacing w:before="100" w:beforeAutospacing="1" w:after="100" w:afterAutospacing="1"/>
      <w:jc w:val="left"/>
    </w:pPr>
    <w:rPr>
      <w:rFonts w:ascii="Arial Unicode MS" w:hAnsi="Arial Unicode MS" w:eastAsia="Arial Unicode MS"/>
      <w:sz w:val="24"/>
    </w:rPr>
  </w:style>
  <w:style w:type="paragraph" w:customStyle="1" w:styleId="1395">
    <w:name w:val="样式 列表 + 左侧:  0 厘米 悬挂缩进: 2 字符"/>
    <w:basedOn w:val="66"/>
    <w:uiPriority w:val="0"/>
    <w:pPr>
      <w:ind w:hanging="200" w:hangingChars="200"/>
    </w:pPr>
    <w:rPr>
      <w:b/>
      <w:kern w:val="2"/>
    </w:rPr>
  </w:style>
  <w:style w:type="paragraph" w:customStyle="1" w:styleId="1396">
    <w:name w:val="表格下注"/>
    <w:qFormat/>
    <w:uiPriority w:val="0"/>
    <w:pPr>
      <w:autoSpaceDE w:val="0"/>
      <w:autoSpaceDN w:val="0"/>
      <w:ind w:firstLine="200" w:firstLineChars="200"/>
      <w:jc w:val="both"/>
    </w:pPr>
    <w:rPr>
      <w:rFonts w:eastAsia="黑体"/>
      <w:sz w:val="21"/>
      <w:lang w:val="en-US" w:eastAsia="zh-CN" w:bidi="ar-SA"/>
    </w:rPr>
  </w:style>
  <w:style w:type="paragraph" w:customStyle="1" w:styleId="1397">
    <w:name w:val="xl10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398">
    <w:name w:val="正文左对齐"/>
    <w:basedOn w:val="1"/>
    <w:uiPriority w:val="0"/>
    <w:pPr>
      <w:snapToGrid w:val="0"/>
      <w:spacing w:before="60" w:after="60" w:line="60" w:lineRule="atLeast"/>
      <w:jc w:val="left"/>
    </w:pPr>
    <w:rPr>
      <w:kern w:val="2"/>
      <w:sz w:val="24"/>
    </w:rPr>
  </w:style>
  <w:style w:type="paragraph" w:customStyle="1" w:styleId="1399">
    <w:name w:val="【表头】"/>
    <w:next w:val="1"/>
    <w:uiPriority w:val="0"/>
    <w:pPr>
      <w:spacing w:before="100" w:beforeAutospacing="1" w:line="360" w:lineRule="exact"/>
      <w:jc w:val="center"/>
    </w:pPr>
    <w:rPr>
      <w:rFonts w:eastAsia="黑体"/>
      <w:bCs/>
      <w:color w:val="000000"/>
      <w:kern w:val="2"/>
      <w:sz w:val="24"/>
      <w:szCs w:val="24"/>
      <w:lang w:val="en-US" w:eastAsia="zh-CN" w:bidi="ar-SA"/>
    </w:rPr>
  </w:style>
  <w:style w:type="paragraph" w:customStyle="1" w:styleId="1400">
    <w:name w:val="xl103"/>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401">
    <w:name w:val="defaultfont"/>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1402">
    <w:name w:val="样式 小四 首行缩进:  0.9 厘米 段前: 6 磅 段后: 6 磅 行距: 固定值 24 磅"/>
    <w:basedOn w:val="1"/>
    <w:uiPriority w:val="0"/>
    <w:pPr>
      <w:spacing w:line="360" w:lineRule="auto"/>
      <w:ind w:firstLine="510"/>
    </w:pPr>
    <w:rPr>
      <w:rFonts w:cs="宋体"/>
      <w:kern w:val="2"/>
      <w:sz w:val="24"/>
    </w:rPr>
  </w:style>
  <w:style w:type="paragraph" w:customStyle="1" w:styleId="1403">
    <w:name w:val="样式 标题 1 + 二号"/>
    <w:basedOn w:val="3"/>
    <w:uiPriority w:val="0"/>
    <w:pPr>
      <w:tabs>
        <w:tab w:val="left" w:pos="425"/>
      </w:tabs>
      <w:spacing w:before="340" w:beforeLines="50" w:after="330" w:afterLines="100" w:line="360" w:lineRule="auto"/>
      <w:ind w:left="425"/>
      <w:jc w:val="left"/>
    </w:pPr>
    <w:rPr>
      <w:rFonts w:eastAsia="楷体_GB2312"/>
      <w:sz w:val="44"/>
    </w:rPr>
  </w:style>
  <w:style w:type="paragraph" w:customStyle="1" w:styleId="1404">
    <w:name w:val="文本正文"/>
    <w:basedOn w:val="1"/>
    <w:link w:val="3190"/>
    <w:uiPriority w:val="0"/>
    <w:pPr>
      <w:snapToGrid w:val="0"/>
      <w:spacing w:line="360" w:lineRule="auto"/>
      <w:ind w:firstLine="510"/>
      <w:jc w:val="left"/>
    </w:pPr>
    <w:rPr>
      <w:rFonts w:ascii="宋体"/>
      <w:spacing w:val="4"/>
      <w:kern w:val="24"/>
      <w:sz w:val="24"/>
      <w:szCs w:val="24"/>
      <w:lang w:val="zh-CN"/>
    </w:rPr>
  </w:style>
  <w:style w:type="paragraph" w:customStyle="1" w:styleId="1405">
    <w:name w:val="xl10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406">
    <w:name w:val="表1"/>
    <w:basedOn w:val="1"/>
    <w:uiPriority w:val="0"/>
    <w:pPr>
      <w:keepNext/>
      <w:framePr w:hSpace="181" w:vSpace="181" w:wrap="notBeside" w:vAnchor="text" w:hAnchor="text" w:xAlign="center" w:y="1"/>
      <w:widowControl/>
      <w:autoSpaceDE w:val="0"/>
      <w:autoSpaceDN w:val="0"/>
      <w:adjustRightInd w:val="0"/>
      <w:spacing w:before="40" w:after="40" w:line="288" w:lineRule="auto"/>
      <w:ind w:firstLine="425"/>
      <w:textAlignment w:val="baseline"/>
    </w:pPr>
    <w:rPr>
      <w:sz w:val="24"/>
    </w:rPr>
  </w:style>
  <w:style w:type="paragraph" w:customStyle="1" w:styleId="1407">
    <w:name w:val="银洲湖规划表标题"/>
    <w:basedOn w:val="1"/>
    <w:uiPriority w:val="0"/>
    <w:pPr>
      <w:spacing w:beforeLines="50" w:afterLines="50"/>
      <w:jc w:val="center"/>
    </w:pPr>
    <w:rPr>
      <w:b/>
      <w:bCs/>
      <w:sz w:val="24"/>
      <w:szCs w:val="24"/>
      <w:lang w:val="en-GB"/>
    </w:rPr>
  </w:style>
  <w:style w:type="paragraph" w:customStyle="1" w:styleId="1408">
    <w:name w:val="样式 标题 1 + 首行缩进:  2 字符1"/>
    <w:basedOn w:val="3"/>
    <w:uiPriority w:val="0"/>
    <w:pPr>
      <w:pageBreakBefore/>
      <w:tabs>
        <w:tab w:val="left" w:pos="425"/>
      </w:tabs>
      <w:spacing w:before="340" w:beforeLines="100" w:after="330" w:afterLines="100" w:line="578" w:lineRule="auto"/>
      <w:ind w:left="425"/>
      <w:jc w:val="center"/>
    </w:pPr>
    <w:rPr>
      <w:rFonts w:hAnsi="宋体" w:cs="宋体"/>
      <w:color w:val="000000"/>
      <w:sz w:val="44"/>
      <w:szCs w:val="20"/>
    </w:rPr>
  </w:style>
  <w:style w:type="paragraph" w:customStyle="1" w:styleId="1409">
    <w:name w:val="中气三级"/>
    <w:basedOn w:val="5"/>
    <w:next w:val="1"/>
    <w:qFormat/>
    <w:uiPriority w:val="0"/>
    <w:pPr>
      <w:numPr>
        <w:ilvl w:val="0"/>
        <w:numId w:val="0"/>
      </w:numPr>
      <w:tabs>
        <w:tab w:val="left" w:pos="720"/>
        <w:tab w:val="left" w:pos="1260"/>
        <w:tab w:val="left" w:pos="2760"/>
        <w:tab w:val="clear" w:pos="709"/>
      </w:tabs>
      <w:adjustRightInd w:val="0"/>
      <w:spacing w:beforeLines="50" w:afterLines="50" w:line="360" w:lineRule="auto"/>
      <w:ind w:left="142"/>
      <w:jc w:val="left"/>
      <w:textAlignment w:val="baseline"/>
    </w:pPr>
    <w:rPr>
      <w:rFonts w:eastAsia="黑体"/>
      <w:b w:val="0"/>
      <w:snapToGrid w:val="0"/>
      <w:sz w:val="24"/>
    </w:rPr>
  </w:style>
  <w:style w:type="paragraph" w:customStyle="1" w:styleId="1410">
    <w:name w:val="样式17"/>
    <w:basedOn w:val="8"/>
    <w:uiPriority w:val="0"/>
    <w:pPr>
      <w:tabs>
        <w:tab w:val="left" w:pos="992"/>
        <w:tab w:val="left" w:pos="2976"/>
        <w:tab w:val="left" w:pos="3141"/>
      </w:tabs>
      <w:adjustRightInd/>
      <w:spacing w:line="376" w:lineRule="auto"/>
      <w:ind w:left="2551" w:firstLine="200" w:firstLineChars="200"/>
      <w:jc w:val="both"/>
      <w:textAlignment w:val="auto"/>
    </w:pPr>
    <w:rPr>
      <w:rFonts w:ascii="Times New Roman" w:hAnsi="Times New Roman"/>
      <w:bCs/>
      <w:kern w:val="2"/>
      <w:sz w:val="28"/>
      <w:szCs w:val="28"/>
    </w:rPr>
  </w:style>
  <w:style w:type="paragraph" w:customStyle="1" w:styleId="1411">
    <w:name w:val="xl10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1412">
    <w:name w:val="标题 2实例1"/>
    <w:basedOn w:val="4"/>
    <w:next w:val="176"/>
    <w:uiPriority w:val="0"/>
    <w:pPr>
      <w:tabs>
        <w:tab w:val="left" w:pos="567"/>
      </w:tabs>
      <w:adjustRightInd/>
      <w:spacing w:after="260" w:afterLines="50"/>
      <w:ind w:left="567" w:firstLine="482" w:firstLineChars="200"/>
      <w:textAlignment w:val="auto"/>
    </w:pPr>
    <w:rPr>
      <w:rFonts w:ascii="Times New Roman" w:cs="宋体"/>
      <w:bCs/>
      <w:color w:val="000000"/>
      <w:kern w:val="2"/>
    </w:rPr>
  </w:style>
  <w:style w:type="paragraph" w:customStyle="1" w:styleId="1413">
    <w:name w:val="第四标题"/>
    <w:basedOn w:val="1414"/>
    <w:uiPriority w:val="0"/>
    <w:pPr>
      <w:ind w:firstLine="0" w:firstLineChars="0"/>
    </w:pPr>
  </w:style>
  <w:style w:type="paragraph" w:customStyle="1" w:styleId="1414">
    <w:name w:val="正文31"/>
    <w:basedOn w:val="1"/>
    <w:uiPriority w:val="0"/>
    <w:pPr>
      <w:spacing w:line="360" w:lineRule="auto"/>
      <w:ind w:firstLine="480" w:firstLineChars="200"/>
      <w:jc w:val="left"/>
    </w:pPr>
    <w:rPr>
      <w:rFonts w:eastAsia="楷体_GB2312" w:cs="宋体"/>
      <w:kern w:val="2"/>
      <w:sz w:val="24"/>
    </w:rPr>
  </w:style>
  <w:style w:type="paragraph" w:customStyle="1" w:styleId="1415">
    <w:name w:val="ysh表标"/>
    <w:basedOn w:val="1"/>
    <w:uiPriority w:val="0"/>
    <w:pPr>
      <w:spacing w:beforeLines="50" w:afterLines="30" w:line="300" w:lineRule="auto"/>
      <w:jc w:val="center"/>
    </w:pPr>
    <w:rPr>
      <w:rFonts w:ascii="宋体" w:hAnsi="宋体"/>
      <w:b/>
      <w:kern w:val="2"/>
      <w:sz w:val="24"/>
    </w:rPr>
  </w:style>
  <w:style w:type="paragraph" w:customStyle="1" w:styleId="1416">
    <w:name w:val="示例"/>
    <w:next w:val="351"/>
    <w:uiPriority w:val="0"/>
    <w:pPr>
      <w:tabs>
        <w:tab w:val="left" w:pos="816"/>
      </w:tabs>
      <w:ind w:firstLine="419" w:firstLineChars="233"/>
      <w:jc w:val="both"/>
    </w:pPr>
    <w:rPr>
      <w:rFonts w:ascii="宋体"/>
      <w:sz w:val="18"/>
      <w:lang w:val="en-US" w:eastAsia="zh-CN" w:bidi="ar-SA"/>
    </w:rPr>
  </w:style>
  <w:style w:type="paragraph" w:customStyle="1" w:styleId="1417">
    <w:name w:val="xl10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1418">
    <w:name w:val="正文文本缩进 21"/>
    <w:basedOn w:val="1"/>
    <w:link w:val="3144"/>
    <w:uiPriority w:val="0"/>
    <w:pPr>
      <w:adjustRightInd w:val="0"/>
      <w:spacing w:line="360" w:lineRule="auto"/>
      <w:ind w:firstLine="425"/>
      <w:textAlignment w:val="baseline"/>
    </w:pPr>
    <w:rPr>
      <w:rFonts w:ascii="宋体"/>
      <w:kern w:val="0"/>
      <w:sz w:val="24"/>
      <w:szCs w:val="20"/>
    </w:rPr>
  </w:style>
  <w:style w:type="paragraph" w:customStyle="1" w:styleId="1419">
    <w:name w:val="样式 表 + 蓝色"/>
    <w:basedOn w:val="1420"/>
    <w:uiPriority w:val="0"/>
    <w:pPr>
      <w:snapToGrid/>
      <w:spacing w:line="360" w:lineRule="auto"/>
    </w:pPr>
    <w:rPr>
      <w:rFonts w:ascii="宋体" w:hAnsi="宋体"/>
      <w:b/>
      <w:color w:val="0000FF"/>
      <w:spacing w:val="0"/>
      <w:sz w:val="24"/>
      <w:szCs w:val="24"/>
    </w:rPr>
  </w:style>
  <w:style w:type="paragraph" w:customStyle="1" w:styleId="1420">
    <w:name w:val="表"/>
    <w:basedOn w:val="1"/>
    <w:uiPriority w:val="0"/>
    <w:pPr>
      <w:snapToGrid w:val="0"/>
      <w:jc w:val="center"/>
    </w:pPr>
    <w:rPr>
      <w:spacing w:val="2"/>
      <w:kern w:val="2"/>
      <w:sz w:val="21"/>
      <w:szCs w:val="21"/>
    </w:rPr>
  </w:style>
  <w:style w:type="paragraph" w:customStyle="1" w:styleId="1421">
    <w:name w:val="注："/>
    <w:next w:val="1"/>
    <w:uiPriority w:val="0"/>
    <w:pPr>
      <w:widowControl w:val="0"/>
      <w:tabs>
        <w:tab w:val="left" w:pos="360"/>
      </w:tabs>
      <w:autoSpaceDE w:val="0"/>
      <w:autoSpaceDN w:val="0"/>
      <w:jc w:val="both"/>
    </w:pPr>
    <w:rPr>
      <w:rFonts w:ascii="宋体"/>
      <w:sz w:val="18"/>
      <w:lang w:val="en-US" w:eastAsia="zh-CN" w:bidi="ar-SA"/>
    </w:rPr>
  </w:style>
  <w:style w:type="paragraph" w:customStyle="1" w:styleId="1422">
    <w:name w:val="xl107"/>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Cs w:val="21"/>
    </w:rPr>
  </w:style>
  <w:style w:type="paragraph" w:customStyle="1" w:styleId="1423">
    <w:name w:val="表标题1"/>
    <w:basedOn w:val="1"/>
    <w:link w:val="3320"/>
    <w:uiPriority w:val="0"/>
    <w:pPr>
      <w:keepNext/>
      <w:widowControl/>
      <w:adjustRightInd w:val="0"/>
      <w:spacing w:before="180" w:after="120" w:line="397" w:lineRule="atLeast"/>
      <w:jc w:val="center"/>
      <w:textAlignment w:val="baseline"/>
    </w:pPr>
    <w:rPr>
      <w:rFonts w:ascii="宋体" w:hAnsi="宋体" w:cs="宋体"/>
      <w:b/>
      <w:kern w:val="0"/>
      <w:sz w:val="24"/>
      <w:szCs w:val="20"/>
    </w:rPr>
  </w:style>
  <w:style w:type="paragraph" w:customStyle="1" w:styleId="1424">
    <w:name w:val="表格中文字"/>
    <w:basedOn w:val="1"/>
    <w:link w:val="2952"/>
    <w:uiPriority w:val="0"/>
    <w:pPr>
      <w:adjustRightInd w:val="0"/>
      <w:snapToGrid w:val="0"/>
      <w:jc w:val="center"/>
    </w:pPr>
    <w:rPr>
      <w:kern w:val="18"/>
      <w:szCs w:val="21"/>
    </w:rPr>
  </w:style>
  <w:style w:type="paragraph" w:customStyle="1" w:styleId="1425">
    <w:name w:val="xl10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Cs w:val="21"/>
    </w:rPr>
  </w:style>
  <w:style w:type="paragraph" w:customStyle="1" w:styleId="1426">
    <w:name w:val="Char Char133"/>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1427">
    <w:name w:val="xl138"/>
    <w:basedOn w:val="1"/>
    <w:uiPriority w:val="0"/>
    <w:pPr>
      <w:widowControl/>
      <w:pBdr>
        <w:top w:val="single" w:color="auto" w:sz="8"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sz w:val="18"/>
      <w:szCs w:val="18"/>
    </w:rPr>
  </w:style>
  <w:style w:type="paragraph" w:customStyle="1" w:styleId="1428">
    <w:name w:val="xl109"/>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宋体" w:hAnsi="宋体" w:cs="宋体"/>
      <w:b/>
      <w:bCs/>
      <w:color w:val="000000"/>
      <w:kern w:val="0"/>
      <w:szCs w:val="21"/>
    </w:rPr>
  </w:style>
  <w:style w:type="paragraph" w:customStyle="1" w:styleId="1429">
    <w:name w:val="xl76"/>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1430">
    <w:name w:val="页面 5"/>
    <w:basedOn w:val="302"/>
    <w:uiPriority w:val="0"/>
    <w:rPr>
      <w:sz w:val="44"/>
    </w:rPr>
  </w:style>
  <w:style w:type="paragraph" w:customStyle="1" w:styleId="1431">
    <w:name w:val="样式 样式 (符号) 宋体 二号 加粗 黑色 居中 行距: 1.5 倍行距 + 加粗"/>
    <w:basedOn w:val="84"/>
    <w:uiPriority w:val="0"/>
    <w:pPr>
      <w:adjustRightInd w:val="0"/>
      <w:spacing w:line="312" w:lineRule="atLeast"/>
      <w:textAlignment w:val="baseline"/>
    </w:pPr>
    <w:rPr>
      <w:rFonts w:ascii="Arial" w:hAnsi="Arial" w:eastAsia="宋体"/>
      <w:b w:val="0"/>
      <w:bCs w:val="0"/>
      <w:kern w:val="2"/>
      <w:sz w:val="44"/>
    </w:rPr>
  </w:style>
  <w:style w:type="paragraph" w:customStyle="1" w:styleId="1432">
    <w:name w:val="样式51"/>
    <w:basedOn w:val="1"/>
    <w:link w:val="2598"/>
    <w:uiPriority w:val="0"/>
    <w:pPr>
      <w:spacing w:line="520" w:lineRule="exact"/>
      <w:ind w:firstLine="480" w:firstLineChars="200"/>
    </w:pPr>
    <w:rPr>
      <w:rFonts w:ascii="宋体" w:hAnsi="宋体"/>
      <w:kern w:val="18"/>
      <w:sz w:val="24"/>
      <w:szCs w:val="24"/>
    </w:rPr>
  </w:style>
  <w:style w:type="paragraph" w:customStyle="1" w:styleId="1433">
    <w:name w:val="wangjunbo.bullet"/>
    <w:basedOn w:val="1"/>
    <w:uiPriority w:val="0"/>
    <w:pPr>
      <w:jc w:val="center"/>
    </w:pPr>
    <w:rPr>
      <w:kern w:val="0"/>
      <w:sz w:val="24"/>
      <w:szCs w:val="20"/>
    </w:rPr>
  </w:style>
  <w:style w:type="paragraph" w:customStyle="1" w:styleId="1434">
    <w:name w:val="技术响应2"/>
    <w:basedOn w:val="1"/>
    <w:semiHidden/>
    <w:uiPriority w:val="0"/>
    <w:pPr>
      <w:tabs>
        <w:tab w:val="left" w:pos="420"/>
        <w:tab w:val="left" w:pos="22680"/>
      </w:tabs>
      <w:autoSpaceDE w:val="0"/>
      <w:autoSpaceDN w:val="0"/>
      <w:adjustRightInd w:val="0"/>
      <w:spacing w:line="360" w:lineRule="auto"/>
      <w:ind w:left="420" w:hanging="420" w:firstLineChars="200"/>
    </w:pPr>
    <w:rPr>
      <w:rFonts w:ascii="宋体" w:hAnsi="宋体"/>
      <w:b/>
      <w:snapToGrid w:val="0"/>
      <w:sz w:val="24"/>
      <w:szCs w:val="21"/>
      <w:lang w:val="zh-CN"/>
    </w:rPr>
  </w:style>
  <w:style w:type="paragraph" w:customStyle="1" w:styleId="1435">
    <w:name w:val="xl110"/>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宋体" w:hAnsi="宋体" w:cs="宋体"/>
      <w:b/>
      <w:bCs/>
      <w:color w:val="000000"/>
      <w:kern w:val="0"/>
      <w:szCs w:val="21"/>
    </w:rPr>
  </w:style>
  <w:style w:type="paragraph" w:customStyle="1" w:styleId="1436">
    <w:name w:val="样式 标题 4H4Subsection + 黑体 加粗 黑色 段前: 0.5 行 段后: 0.5 行"/>
    <w:basedOn w:val="7"/>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黑体" w:hAnsi="Times New Roman" w:cs="宋体"/>
      <w:bCs/>
      <w:color w:val="000000"/>
      <w:kern w:val="2"/>
    </w:rPr>
  </w:style>
  <w:style w:type="paragraph" w:customStyle="1" w:styleId="1437">
    <w:name w:val="真宗兴表格内容"/>
    <w:basedOn w:val="1"/>
    <w:uiPriority w:val="0"/>
    <w:pPr>
      <w:tabs>
        <w:tab w:val="left" w:pos="-2848"/>
      </w:tabs>
      <w:spacing w:beforeLines="20" w:afterLines="20"/>
      <w:jc w:val="center"/>
    </w:pPr>
    <w:rPr>
      <w:kern w:val="2"/>
      <w:sz w:val="21"/>
      <w:szCs w:val="24"/>
    </w:rPr>
  </w:style>
  <w:style w:type="paragraph" w:customStyle="1" w:styleId="1438">
    <w:name w:val="样式 标题 + 首行缩进:  0.83 厘米"/>
    <w:basedOn w:val="84"/>
    <w:uiPriority w:val="0"/>
    <w:pPr>
      <w:tabs>
        <w:tab w:val="left" w:pos="425"/>
      </w:tabs>
      <w:autoSpaceDN w:val="0"/>
      <w:adjustRightInd w:val="0"/>
      <w:spacing w:beforeLines="50" w:afterLines="50" w:line="520" w:lineRule="exact"/>
      <w:ind w:left="425" w:firstLine="471"/>
      <w:textAlignment w:val="baseline"/>
    </w:pPr>
    <w:rPr>
      <w:rFonts w:ascii="黑体" w:hAnsi="Arial" w:eastAsia="黑体"/>
      <w:b w:val="0"/>
      <w:snapToGrid w:val="0"/>
      <w:kern w:val="2"/>
      <w:sz w:val="36"/>
      <w:szCs w:val="36"/>
      <w:lang w:val="eu-ES"/>
    </w:rPr>
  </w:style>
  <w:style w:type="paragraph" w:customStyle="1" w:styleId="1439">
    <w:name w:val="xl11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440">
    <w:name w:val="样式 首行缩进:  0.96 厘米"/>
    <w:basedOn w:val="1"/>
    <w:uiPriority w:val="0"/>
    <w:pPr>
      <w:spacing w:line="324" w:lineRule="auto"/>
      <w:ind w:firstLine="544"/>
    </w:pPr>
    <w:rPr>
      <w:rFonts w:cs="宋体"/>
      <w:kern w:val="2"/>
      <w:sz w:val="24"/>
    </w:rPr>
  </w:style>
  <w:style w:type="paragraph" w:customStyle="1" w:styleId="1441">
    <w:name w:val="Char Char Char1 Char Char Char Char Char Char Char Char Char Char Char Char Char Char Char Char2"/>
    <w:basedOn w:val="1"/>
    <w:uiPriority w:val="0"/>
    <w:pPr>
      <w:spacing w:line="360" w:lineRule="auto"/>
      <w:ind w:firstLine="200" w:firstLineChars="200"/>
    </w:pPr>
    <w:rPr>
      <w:rFonts w:ascii="宋体" w:hAnsi="宋体" w:cs="宋体"/>
      <w:kern w:val="2"/>
      <w:sz w:val="24"/>
      <w:szCs w:val="24"/>
    </w:rPr>
  </w:style>
  <w:style w:type="paragraph" w:customStyle="1" w:styleId="1442">
    <w:name w:val="批注框文本4"/>
    <w:basedOn w:val="1"/>
    <w:uiPriority w:val="0"/>
    <w:rPr>
      <w:kern w:val="2"/>
      <w:sz w:val="18"/>
      <w:szCs w:val="18"/>
    </w:rPr>
  </w:style>
  <w:style w:type="paragraph" w:customStyle="1" w:styleId="1443">
    <w:name w:val="表格文字样式"/>
    <w:basedOn w:val="1"/>
    <w:next w:val="1"/>
    <w:qFormat/>
    <w:uiPriority w:val="99"/>
    <w:pPr>
      <w:jc w:val="center"/>
    </w:pPr>
    <w:rPr>
      <w:rFonts w:ascii="Arial" w:hAnsi="Arial"/>
      <w:sz w:val="21"/>
      <w:szCs w:val="22"/>
      <w:lang w:eastAsia="en-US"/>
    </w:rPr>
  </w:style>
  <w:style w:type="paragraph" w:customStyle="1" w:styleId="1444">
    <w:name w:val="topright_center"/>
    <w:basedOn w:val="1"/>
    <w:uiPriority w:val="0"/>
    <w:pPr>
      <w:widowControl/>
      <w:pBdr>
        <w:top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kern w:val="0"/>
      <w:sz w:val="18"/>
      <w:szCs w:val="18"/>
    </w:rPr>
  </w:style>
  <w:style w:type="paragraph" w:customStyle="1" w:styleId="1445">
    <w:name w:val="Char Char Char Char8"/>
    <w:basedOn w:val="1"/>
    <w:uiPriority w:val="0"/>
    <w:pPr>
      <w:spacing w:line="360" w:lineRule="auto"/>
      <w:ind w:firstLine="200" w:firstLineChars="200"/>
    </w:pPr>
    <w:rPr>
      <w:rFonts w:ascii="宋体" w:hAnsi="宋体" w:cs="宋体"/>
      <w:kern w:val="2"/>
      <w:sz w:val="24"/>
      <w:szCs w:val="24"/>
    </w:rPr>
  </w:style>
  <w:style w:type="paragraph" w:customStyle="1" w:styleId="1446">
    <w:name w:val="2级标题"/>
    <w:basedOn w:val="4"/>
    <w:next w:val="1"/>
    <w:qFormat/>
    <w:uiPriority w:val="0"/>
    <w:pPr>
      <w:tabs>
        <w:tab w:val="left" w:pos="360"/>
        <w:tab w:val="left" w:pos="567"/>
      </w:tabs>
      <w:adjustRightInd/>
      <w:spacing w:before="300" w:after="300"/>
      <w:ind w:left="567"/>
      <w:textAlignment w:val="auto"/>
    </w:pPr>
    <w:rPr>
      <w:rFonts w:ascii="Times New Roman"/>
      <w:bCs/>
      <w:sz w:val="28"/>
      <w:szCs w:val="32"/>
    </w:rPr>
  </w:style>
  <w:style w:type="paragraph" w:customStyle="1" w:styleId="1447">
    <w:name w:val="报告书图标标题"/>
    <w:basedOn w:val="1"/>
    <w:uiPriority w:val="0"/>
    <w:pPr>
      <w:tabs>
        <w:tab w:val="left" w:pos="22680"/>
      </w:tabs>
      <w:spacing w:line="360" w:lineRule="auto"/>
      <w:jc w:val="center"/>
    </w:pPr>
    <w:rPr>
      <w:b/>
      <w:kern w:val="2"/>
      <w:sz w:val="24"/>
      <w:szCs w:val="24"/>
    </w:rPr>
  </w:style>
  <w:style w:type="paragraph" w:customStyle="1" w:styleId="1448">
    <w:name w:val="注"/>
    <w:basedOn w:val="1"/>
    <w:next w:val="1"/>
    <w:qFormat/>
    <w:uiPriority w:val="0"/>
    <w:pPr>
      <w:spacing w:line="300" w:lineRule="auto"/>
      <w:ind w:hanging="120"/>
    </w:pPr>
    <w:rPr>
      <w:rFonts w:ascii="宋体" w:hAnsi="宋体"/>
      <w:color w:val="000000"/>
      <w:kern w:val="2"/>
      <w:sz w:val="24"/>
      <w:szCs w:val="21"/>
    </w:rPr>
  </w:style>
  <w:style w:type="paragraph" w:customStyle="1" w:styleId="1449">
    <w:name w:val="带括号的正文"/>
    <w:basedOn w:val="1"/>
    <w:next w:val="1"/>
    <w:link w:val="3003"/>
    <w:uiPriority w:val="0"/>
    <w:pPr>
      <w:adjustRightInd w:val="0"/>
      <w:snapToGrid w:val="0"/>
      <w:spacing w:line="360" w:lineRule="auto"/>
      <w:ind w:firstLine="200" w:firstLineChars="200"/>
    </w:pPr>
    <w:rPr>
      <w:sz w:val="24"/>
      <w:szCs w:val="28"/>
    </w:rPr>
  </w:style>
  <w:style w:type="paragraph" w:customStyle="1" w:styleId="1450">
    <w:name w:val="标题 2 + 首行缩进:  2 字符"/>
    <w:basedOn w:val="4"/>
    <w:uiPriority w:val="0"/>
    <w:pPr>
      <w:tabs>
        <w:tab w:val="left" w:pos="567"/>
      </w:tabs>
      <w:adjustRightInd/>
      <w:spacing w:line="300" w:lineRule="auto"/>
      <w:ind w:left="567" w:firstLine="200" w:firstLineChars="200"/>
      <w:jc w:val="center"/>
      <w:textAlignment w:val="auto"/>
    </w:pPr>
    <w:rPr>
      <w:rFonts w:ascii="Arial" w:hAnsi="Arial" w:eastAsia="黑体" w:cs="宋体"/>
      <w:b w:val="0"/>
      <w:bCs/>
      <w:color w:val="000000"/>
      <w:kern w:val="2"/>
      <w:sz w:val="30"/>
    </w:rPr>
  </w:style>
  <w:style w:type="paragraph" w:customStyle="1" w:styleId="1451">
    <w:name w:val="Char Char1 Char Char Char Char Char Char Char1"/>
    <w:basedOn w:val="1"/>
    <w:uiPriority w:val="0"/>
    <w:rPr>
      <w:kern w:val="2"/>
      <w:sz w:val="21"/>
      <w:szCs w:val="24"/>
    </w:rPr>
  </w:style>
  <w:style w:type="paragraph" w:customStyle="1" w:styleId="1452">
    <w:name w:val="表格4"/>
    <w:basedOn w:val="1"/>
    <w:next w:val="1"/>
    <w:semiHidden/>
    <w:qFormat/>
    <w:uiPriority w:val="0"/>
    <w:pPr>
      <w:spacing w:line="400" w:lineRule="exact"/>
      <w:jc w:val="left"/>
    </w:pPr>
    <w:rPr>
      <w:rFonts w:ascii="宋体" w:hAnsi="宋体"/>
      <w:kern w:val="2"/>
      <w:sz w:val="24"/>
      <w:szCs w:val="28"/>
    </w:rPr>
  </w:style>
  <w:style w:type="paragraph" w:customStyle="1" w:styleId="1453">
    <w:name w:val="X标题1"/>
    <w:basedOn w:val="3"/>
    <w:uiPriority w:val="0"/>
    <w:pPr>
      <w:tabs>
        <w:tab w:val="left" w:pos="432"/>
      </w:tabs>
      <w:spacing w:before="300" w:after="300" w:line="360" w:lineRule="auto"/>
      <w:ind w:left="425"/>
      <w:jc w:val="center"/>
    </w:pPr>
    <w:rPr>
      <w:sz w:val="36"/>
      <w:szCs w:val="36"/>
    </w:rPr>
  </w:style>
  <w:style w:type="paragraph" w:customStyle="1" w:styleId="1454">
    <w:name w:val="表体"/>
    <w:basedOn w:val="1"/>
    <w:uiPriority w:val="0"/>
    <w:pPr>
      <w:keepNext/>
      <w:overflowPunct w:val="0"/>
      <w:adjustRightInd w:val="0"/>
      <w:spacing w:line="288" w:lineRule="auto"/>
      <w:ind w:left="-57" w:right="-57" w:firstLine="420" w:firstLineChars="200"/>
      <w:textAlignment w:val="baseline"/>
    </w:pPr>
    <w:rPr>
      <w:rFonts w:ascii="宋体"/>
      <w:color w:val="000000"/>
      <w:kern w:val="24"/>
      <w:sz w:val="21"/>
    </w:rPr>
  </w:style>
  <w:style w:type="paragraph" w:customStyle="1" w:styleId="1455">
    <w:name w:val="正文34"/>
    <w:basedOn w:val="35"/>
    <w:uiPriority w:val="0"/>
    <w:pPr>
      <w:spacing w:after="120" w:line="324" w:lineRule="auto"/>
      <w:ind w:firstLine="200" w:firstLineChars="200"/>
    </w:pPr>
    <w:rPr>
      <w:rFonts w:ascii="Arial" w:hAnsi="Arial" w:eastAsia="宋体" w:cs="Times New Roman"/>
      <w:bCs/>
      <w:snapToGrid w:val="0"/>
      <w:color w:val="auto"/>
      <w:szCs w:val="24"/>
      <w:lang w:val="eu-ES"/>
    </w:rPr>
  </w:style>
  <w:style w:type="paragraph" w:customStyle="1" w:styleId="1456">
    <w:name w:val="表格小四"/>
    <w:basedOn w:val="1"/>
    <w:link w:val="2492"/>
    <w:uiPriority w:val="0"/>
    <w:pPr>
      <w:spacing w:beforeLines="30" w:afterLines="20"/>
      <w:jc w:val="center"/>
    </w:pPr>
    <w:rPr>
      <w:sz w:val="24"/>
      <w:szCs w:val="24"/>
    </w:rPr>
  </w:style>
  <w:style w:type="paragraph" w:customStyle="1" w:styleId="1457">
    <w:name w:val="纯文本13"/>
    <w:basedOn w:val="1"/>
    <w:uiPriority w:val="0"/>
    <w:pPr>
      <w:adjustRightInd w:val="0"/>
      <w:textAlignment w:val="baseline"/>
    </w:pPr>
    <w:rPr>
      <w:rFonts w:ascii="宋体" w:hAnsi="Courier New"/>
      <w:kern w:val="2"/>
      <w:sz w:val="21"/>
    </w:rPr>
  </w:style>
  <w:style w:type="paragraph" w:customStyle="1" w:styleId="1458">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459">
    <w:name w:val="正文lly"/>
    <w:basedOn w:val="34"/>
    <w:next w:val="1"/>
    <w:link w:val="2698"/>
    <w:uiPriority w:val="0"/>
    <w:pPr>
      <w:adjustRightInd/>
      <w:spacing w:after="0" w:line="360" w:lineRule="auto"/>
      <w:ind w:firstLine="482" w:firstLineChars="200"/>
      <w:jc w:val="both"/>
      <w:textAlignment w:val="auto"/>
    </w:pPr>
    <w:rPr>
      <w:rFonts w:ascii="Times New Roman"/>
      <w:b/>
      <w:bCs/>
      <w:sz w:val="24"/>
      <w:szCs w:val="24"/>
    </w:rPr>
  </w:style>
  <w:style w:type="paragraph" w:customStyle="1" w:styleId="1460">
    <w:name w:val="表头名称"/>
    <w:basedOn w:val="6"/>
    <w:uiPriority w:val="0"/>
    <w:pPr>
      <w:tabs>
        <w:tab w:val="left" w:pos="22680"/>
      </w:tabs>
      <w:spacing w:line="360" w:lineRule="auto"/>
      <w:ind w:firstLine="0"/>
      <w:jc w:val="center"/>
      <w:textAlignment w:val="auto"/>
    </w:pPr>
    <w:rPr>
      <w:rFonts w:ascii="黑体" w:hAnsi="宋体" w:eastAsia="黑体" w:cs="Times New Roman"/>
      <w:snapToGrid w:val="0"/>
      <w:sz w:val="24"/>
    </w:rPr>
  </w:style>
  <w:style w:type="paragraph" w:customStyle="1" w:styleId="1461">
    <w:name w:val="正文标题"/>
    <w:basedOn w:val="1"/>
    <w:uiPriority w:val="0"/>
    <w:pPr>
      <w:tabs>
        <w:tab w:val="left" w:pos="22680"/>
      </w:tabs>
      <w:spacing w:line="324" w:lineRule="auto"/>
      <w:jc w:val="center"/>
    </w:pPr>
    <w:rPr>
      <w:b/>
      <w:sz w:val="24"/>
      <w:szCs w:val="24"/>
      <w:u w:val="none" w:color="000000"/>
    </w:rPr>
  </w:style>
  <w:style w:type="paragraph" w:customStyle="1" w:styleId="1462">
    <w:name w:val="表格内容居中"/>
    <w:qFormat/>
    <w:uiPriority w:val="0"/>
    <w:pPr>
      <w:adjustRightInd w:val="0"/>
      <w:snapToGrid w:val="0"/>
      <w:jc w:val="center"/>
    </w:pPr>
    <w:rPr>
      <w:snapToGrid w:val="0"/>
      <w:sz w:val="21"/>
      <w:szCs w:val="21"/>
      <w:lang w:val="en-US" w:eastAsia="zh-CN" w:bidi="ar-SA"/>
    </w:rPr>
  </w:style>
  <w:style w:type="paragraph" w:customStyle="1" w:styleId="1463">
    <w:name w:val="样式 标题 3标题 3 Char Char Char标题 3 Char Char Char Char Char Char标..."/>
    <w:basedOn w:val="5"/>
    <w:uiPriority w:val="0"/>
    <w:pPr>
      <w:numPr>
        <w:ilvl w:val="2"/>
        <w:numId w:val="0"/>
      </w:numPr>
      <w:tabs>
        <w:tab w:val="left" w:pos="1260"/>
      </w:tabs>
      <w:spacing w:beforeLines="30" w:afterLines="30" w:line="360" w:lineRule="auto"/>
      <w:ind w:left="709" w:hanging="709"/>
    </w:pPr>
    <w:rPr>
      <w:bCs/>
      <w:kern w:val="2"/>
      <w:sz w:val="24"/>
    </w:rPr>
  </w:style>
  <w:style w:type="paragraph" w:customStyle="1" w:styleId="1464">
    <w:name w:val="列表(L)"/>
    <w:basedOn w:val="193"/>
    <w:link w:val="2751"/>
    <w:qFormat/>
    <w:uiPriority w:val="0"/>
    <w:pPr>
      <w:widowControl/>
      <w:snapToGrid w:val="0"/>
      <w:ind w:left="0" w:firstLine="0"/>
      <w:jc w:val="left"/>
    </w:pPr>
    <w:rPr>
      <w:rFonts w:ascii="宋体" w:hAnsi="宋体"/>
      <w:sz w:val="24"/>
    </w:rPr>
  </w:style>
  <w:style w:type="paragraph" w:customStyle="1" w:styleId="1465">
    <w:name w:val="表格文字（居中）"/>
    <w:basedOn w:val="1"/>
    <w:uiPriority w:val="0"/>
    <w:pPr>
      <w:jc w:val="center"/>
    </w:pPr>
    <w:rPr>
      <w:kern w:val="2"/>
      <w:sz w:val="21"/>
    </w:rPr>
  </w:style>
  <w:style w:type="paragraph" w:customStyle="1" w:styleId="1466">
    <w:name w:val="麦志勤标题5"/>
    <w:basedOn w:val="1"/>
    <w:qFormat/>
    <w:uiPriority w:val="0"/>
    <w:pPr>
      <w:adjustRightInd w:val="0"/>
      <w:snapToGrid w:val="0"/>
      <w:spacing w:beforeLines="100" w:line="300" w:lineRule="auto"/>
      <w:ind w:firstLine="200" w:firstLineChars="200"/>
    </w:pPr>
    <w:rPr>
      <w:rFonts w:ascii="黑体" w:hAnsi="宋体" w:eastAsia="黑体"/>
      <w:snapToGrid w:val="0"/>
      <w:color w:val="000000"/>
      <w:sz w:val="28"/>
      <w:szCs w:val="24"/>
    </w:rPr>
  </w:style>
  <w:style w:type="paragraph" w:customStyle="1" w:styleId="1467">
    <w:name w:val="xl8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468">
    <w:name w:val="目录"/>
    <w:basedOn w:val="1"/>
    <w:uiPriority w:val="0"/>
    <w:pPr>
      <w:spacing w:line="324" w:lineRule="auto"/>
      <w:ind w:firstLine="600" w:firstLineChars="200"/>
      <w:jc w:val="center"/>
    </w:pPr>
    <w:rPr>
      <w:kern w:val="2"/>
      <w:sz w:val="32"/>
    </w:rPr>
  </w:style>
  <w:style w:type="paragraph" w:customStyle="1" w:styleId="1469">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470">
    <w:name w:val="小5"/>
    <w:basedOn w:val="1"/>
    <w:uiPriority w:val="0"/>
    <w:pPr>
      <w:widowControl/>
      <w:tabs>
        <w:tab w:val="left" w:pos="22680"/>
      </w:tabs>
      <w:adjustRightInd w:val="0"/>
      <w:snapToGrid w:val="0"/>
      <w:jc w:val="center"/>
    </w:pPr>
    <w:rPr>
      <w:rFonts w:ascii="宋体" w:hAnsi="宋体" w:cs="宋体"/>
      <w:sz w:val="18"/>
      <w:szCs w:val="18"/>
    </w:rPr>
  </w:style>
  <w:style w:type="paragraph" w:customStyle="1" w:styleId="1471">
    <w:name w:val="此篇标题2"/>
    <w:uiPriority w:val="0"/>
    <w:pPr>
      <w:outlineLvl w:val="1"/>
    </w:pPr>
    <w:rPr>
      <w:rFonts w:ascii="仿宋_GB2312" w:hAnsi="Arial"/>
      <w:b/>
      <w:kern w:val="2"/>
      <w:sz w:val="30"/>
      <w:lang w:val="en-US" w:eastAsia="zh-CN" w:bidi="ar-SA"/>
    </w:rPr>
  </w:style>
  <w:style w:type="paragraph" w:customStyle="1" w:styleId="1472">
    <w:name w:val="xl80"/>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473">
    <w:name w:val="样式 样式 标题 2 + 非加粗"/>
    <w:basedOn w:val="354"/>
    <w:link w:val="2937"/>
    <w:uiPriority w:val="0"/>
    <w:pPr>
      <w:widowControl w:val="0"/>
      <w:tabs>
        <w:tab w:val="left" w:pos="567"/>
        <w:tab w:val="clear" w:pos="702"/>
        <w:tab w:val="clear" w:pos="798"/>
      </w:tabs>
      <w:spacing w:beforeLines="0" w:after="326" w:afterLines="0" w:line="312" w:lineRule="auto"/>
      <w:ind w:left="0" w:firstLine="0"/>
    </w:pPr>
    <w:rPr>
      <w:rFonts w:ascii="Arial" w:hAnsi="Arial" w:eastAsia="黑体" w:cs="宋体"/>
      <w:sz w:val="24"/>
    </w:rPr>
  </w:style>
  <w:style w:type="paragraph" w:customStyle="1" w:styleId="1474">
    <w:name w:val="小标题 Char Char"/>
    <w:basedOn w:val="1"/>
    <w:link w:val="2886"/>
    <w:uiPriority w:val="0"/>
    <w:pPr>
      <w:adjustRightInd w:val="0"/>
      <w:spacing w:beforeLines="20" w:afterLines="20" w:line="360" w:lineRule="atLeast"/>
      <w:ind w:left="100" w:leftChars="100" w:firstLine="200" w:firstLineChars="200"/>
      <w:textAlignment w:val="baseline"/>
    </w:pPr>
    <w:rPr>
      <w:b/>
      <w:sz w:val="24"/>
      <w:u w:val="words"/>
    </w:rPr>
  </w:style>
  <w:style w:type="paragraph" w:customStyle="1" w:styleId="1475">
    <w:name w:val="样式 宋体 首行缩进:  0.85 厘米 段前: 3 磅 段后: 3 磅 行距: 1.5 倍行距"/>
    <w:basedOn w:val="1"/>
    <w:next w:val="789"/>
    <w:uiPriority w:val="0"/>
    <w:pPr>
      <w:spacing w:before="60" w:after="60" w:line="360" w:lineRule="auto"/>
      <w:ind w:firstLine="480"/>
    </w:pPr>
    <w:rPr>
      <w:rFonts w:ascii="宋体" w:cs="宋体"/>
      <w:sz w:val="28"/>
      <w:szCs w:val="20"/>
    </w:rPr>
  </w:style>
  <w:style w:type="paragraph" w:customStyle="1" w:styleId="1476">
    <w:name w:val="样式 样式 标题 3 + 右侧:  0.42 厘米 + 右侧:  1 字符"/>
    <w:basedOn w:val="1"/>
    <w:uiPriority w:val="0"/>
    <w:pPr>
      <w:keepNext/>
      <w:keepLines/>
      <w:tabs>
        <w:tab w:val="left" w:pos="180"/>
      </w:tabs>
      <w:autoSpaceDE w:val="0"/>
      <w:autoSpaceDN w:val="0"/>
      <w:adjustRightInd w:val="0"/>
      <w:snapToGrid w:val="0"/>
      <w:spacing w:before="240" w:after="120" w:line="300" w:lineRule="auto"/>
      <w:ind w:left="180" w:leftChars="-42" w:right="238" w:hanging="281" w:hangingChars="100"/>
      <w:jc w:val="left"/>
      <w:outlineLvl w:val="2"/>
    </w:pPr>
    <w:rPr>
      <w:rFonts w:hAnsi="宋体"/>
      <w:b/>
      <w:bCs/>
      <w:kern w:val="2"/>
      <w:sz w:val="28"/>
    </w:rPr>
  </w:style>
  <w:style w:type="paragraph" w:customStyle="1" w:styleId="1477">
    <w:name w:val="样式 样式 表格2 + 首行缩进:  2 字符 + 首行缩进:  2 字符"/>
    <w:basedOn w:val="1156"/>
    <w:uiPriority w:val="0"/>
    <w:pPr>
      <w:ind w:firstLine="0" w:firstLineChars="0"/>
    </w:pPr>
  </w:style>
  <w:style w:type="paragraph" w:customStyle="1" w:styleId="1478">
    <w:name w:val="样式 文字 + 段前: 7.8 磅"/>
    <w:basedOn w:val="1"/>
    <w:uiPriority w:val="0"/>
    <w:pPr>
      <w:adjustRightInd w:val="0"/>
      <w:snapToGrid w:val="0"/>
      <w:spacing w:line="360" w:lineRule="auto"/>
      <w:ind w:firstLine="480" w:firstLineChars="200"/>
    </w:pPr>
    <w:rPr>
      <w:kern w:val="2"/>
      <w:sz w:val="24"/>
    </w:rPr>
  </w:style>
  <w:style w:type="paragraph" w:customStyle="1" w:styleId="1479">
    <w:name w:val="selinna标2"/>
    <w:basedOn w:val="1480"/>
    <w:uiPriority w:val="0"/>
    <w:rPr>
      <w:sz w:val="36"/>
    </w:rPr>
  </w:style>
  <w:style w:type="paragraph" w:customStyle="1" w:styleId="1480">
    <w:name w:val="selinna标一"/>
    <w:basedOn w:val="1"/>
    <w:uiPriority w:val="0"/>
    <w:pPr>
      <w:keepNext/>
      <w:keepLines/>
      <w:adjustRightInd w:val="0"/>
      <w:snapToGrid w:val="0"/>
      <w:spacing w:beforeLines="50" w:line="300" w:lineRule="auto"/>
      <w:ind w:firstLine="200" w:firstLineChars="200"/>
      <w:outlineLvl w:val="0"/>
    </w:pPr>
    <w:rPr>
      <w:rFonts w:ascii="宋体" w:hAnsi="宋体" w:cs="Arial"/>
      <w:b/>
      <w:bCs/>
      <w:kern w:val="44"/>
      <w:sz w:val="44"/>
      <w:szCs w:val="44"/>
    </w:rPr>
  </w:style>
  <w:style w:type="paragraph" w:customStyle="1" w:styleId="1481">
    <w:name w:val="Char Char Char Char10"/>
    <w:basedOn w:val="1"/>
    <w:uiPriority w:val="0"/>
    <w:rPr>
      <w:kern w:val="2"/>
      <w:sz w:val="24"/>
      <w:szCs w:val="24"/>
    </w:rPr>
  </w:style>
  <w:style w:type="paragraph" w:customStyle="1" w:styleId="1482">
    <w:name w:val="xl134"/>
    <w:basedOn w:val="1"/>
    <w:uiPriority w:val="0"/>
    <w:pPr>
      <w:widowControl/>
      <w:pBdr>
        <w:right w:val="single" w:color="auto" w:sz="8" w:space="0"/>
      </w:pBdr>
      <w:spacing w:before="100" w:beforeAutospacing="1" w:after="100" w:afterAutospacing="1"/>
      <w:jc w:val="center"/>
      <w:textAlignment w:val="center"/>
    </w:pPr>
    <w:rPr>
      <w:color w:val="000000"/>
      <w:kern w:val="0"/>
      <w:szCs w:val="21"/>
    </w:rPr>
  </w:style>
  <w:style w:type="paragraph" w:customStyle="1" w:styleId="1483">
    <w:name w:val="xl44"/>
    <w:basedOn w:val="1"/>
    <w:qFormat/>
    <w:uiPriority w:val="0"/>
    <w:pPr>
      <w:widowControl/>
      <w:adjustRightInd w:val="0"/>
      <w:spacing w:before="100" w:after="100"/>
      <w:jc w:val="center"/>
      <w:textAlignment w:val="baseline"/>
    </w:pPr>
    <w:rPr>
      <w:rFonts w:ascii="宋体" w:hAnsi="宋体"/>
      <w:kern w:val="0"/>
      <w:sz w:val="24"/>
      <w:szCs w:val="20"/>
    </w:rPr>
  </w:style>
  <w:style w:type="paragraph" w:customStyle="1" w:styleId="1484">
    <w:name w:val="表中正文"/>
    <w:basedOn w:val="1"/>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sz w:val="21"/>
      <w:szCs w:val="24"/>
    </w:rPr>
  </w:style>
  <w:style w:type="paragraph" w:customStyle="1" w:styleId="1485">
    <w:name w:val="流程图"/>
    <w:basedOn w:val="34"/>
    <w:qFormat/>
    <w:uiPriority w:val="0"/>
    <w:pPr>
      <w:adjustRightInd/>
      <w:spacing w:line="360" w:lineRule="auto"/>
      <w:ind w:firstLine="480" w:firstLineChars="200"/>
      <w:jc w:val="both"/>
      <w:textAlignment w:val="auto"/>
    </w:pPr>
    <w:rPr>
      <w:rFonts w:ascii="Times New Roman"/>
      <w:kern w:val="2"/>
      <w:sz w:val="18"/>
      <w:szCs w:val="24"/>
    </w:rPr>
  </w:style>
  <w:style w:type="paragraph" w:customStyle="1" w:styleId="1486">
    <w:name w:val="xl135"/>
    <w:basedOn w:val="1"/>
    <w:uiPriority w:val="0"/>
    <w:pPr>
      <w:widowControl/>
      <w:pBdr>
        <w:left w:val="single" w:color="auto" w:sz="8" w:space="0"/>
        <w:bottom w:val="single" w:color="auto" w:sz="8" w:space="0"/>
      </w:pBdr>
      <w:spacing w:before="100" w:beforeAutospacing="1" w:after="100" w:afterAutospacing="1"/>
      <w:jc w:val="center"/>
      <w:textAlignment w:val="center"/>
    </w:pPr>
    <w:rPr>
      <w:color w:val="000000"/>
      <w:kern w:val="0"/>
      <w:szCs w:val="21"/>
    </w:rPr>
  </w:style>
  <w:style w:type="paragraph" w:customStyle="1" w:styleId="148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eastAsia="Arial Unicode MS" w:cs="宋体"/>
      <w:kern w:val="0"/>
      <w:sz w:val="24"/>
    </w:rPr>
  </w:style>
  <w:style w:type="paragraph" w:customStyle="1" w:styleId="1488">
    <w:name w:val="惠书敬悉，迟复为歉。"/>
    <w:uiPriority w:val="0"/>
    <w:pPr>
      <w:widowControl w:val="0"/>
      <w:jc w:val="both"/>
    </w:pPr>
    <w:rPr>
      <w:kern w:val="2"/>
      <w:sz w:val="21"/>
      <w:lang w:val="en-US" w:eastAsia="zh-CN" w:bidi="ar-SA"/>
    </w:rPr>
  </w:style>
  <w:style w:type="paragraph" w:customStyle="1" w:styleId="1489">
    <w:name w:val="HCH正文"/>
    <w:qFormat/>
    <w:uiPriority w:val="0"/>
    <w:pPr>
      <w:spacing w:line="500" w:lineRule="exact"/>
      <w:ind w:firstLine="200" w:firstLineChars="200"/>
    </w:pPr>
    <w:rPr>
      <w:bCs/>
      <w:kern w:val="2"/>
      <w:sz w:val="24"/>
      <w:szCs w:val="24"/>
      <w:lang w:val="en-US" w:eastAsia="zh-CN" w:bidi="ar-SA"/>
    </w:rPr>
  </w:style>
  <w:style w:type="paragraph" w:customStyle="1" w:styleId="1490">
    <w:name w:val="CM50"/>
    <w:basedOn w:val="158"/>
    <w:next w:val="158"/>
    <w:uiPriority w:val="0"/>
    <w:pPr>
      <w:widowControl w:val="0"/>
    </w:pPr>
    <w:rPr>
      <w:rFonts w:ascii="仿宋" w:eastAsia="仿宋" w:cs="仿宋"/>
      <w:kern w:val="2"/>
      <w:sz w:val="24"/>
      <w:szCs w:val="24"/>
      <w:lang w:eastAsia="zh-CN"/>
    </w:rPr>
  </w:style>
  <w:style w:type="paragraph" w:customStyle="1" w:styleId="1491">
    <w:name w:val="样式 标题 2H2标题1.1节SeHead wsa2标题 1.1节标题 1.11.1标题2b2标题2 + 首..."/>
    <w:basedOn w:val="4"/>
    <w:uiPriority w:val="0"/>
    <w:pPr>
      <w:tabs>
        <w:tab w:val="left" w:pos="567"/>
      </w:tabs>
      <w:adjustRightInd/>
      <w:spacing w:before="100" w:after="100" w:line="415" w:lineRule="auto"/>
      <w:ind w:left="567"/>
      <w:textAlignment w:val="auto"/>
    </w:pPr>
    <w:rPr>
      <w:rFonts w:ascii="Arial" w:hAnsi="Arial" w:eastAsia="黑体" w:cs="宋体"/>
      <w:b w:val="0"/>
      <w:bCs/>
      <w:color w:val="000000"/>
      <w:kern w:val="2"/>
      <w:sz w:val="30"/>
    </w:rPr>
  </w:style>
  <w:style w:type="paragraph" w:customStyle="1" w:styleId="1492">
    <w:name w:val="xl136"/>
    <w:basedOn w:val="1"/>
    <w:uiPriority w:val="0"/>
    <w:pPr>
      <w:widowControl/>
      <w:pBdr>
        <w:bottom w:val="single" w:color="auto" w:sz="8" w:space="0"/>
      </w:pBdr>
      <w:spacing w:before="100" w:beforeAutospacing="1" w:after="100" w:afterAutospacing="1"/>
      <w:jc w:val="center"/>
      <w:textAlignment w:val="center"/>
    </w:pPr>
    <w:rPr>
      <w:color w:val="000000"/>
      <w:kern w:val="0"/>
      <w:szCs w:val="21"/>
    </w:rPr>
  </w:style>
  <w:style w:type="paragraph" w:customStyle="1" w:styleId="1493">
    <w:name w:val="sapce"/>
    <w:basedOn w:val="1"/>
    <w:uiPriority w:val="0"/>
    <w:pPr>
      <w:widowControl/>
      <w:spacing w:before="100" w:beforeAutospacing="1" w:after="100" w:afterAutospacing="1" w:line="375" w:lineRule="atLeast"/>
      <w:jc w:val="left"/>
    </w:pPr>
    <w:rPr>
      <w:rFonts w:ascii="宋体" w:hAnsi="宋体" w:cs="宋体"/>
      <w:kern w:val="0"/>
      <w:sz w:val="18"/>
      <w:szCs w:val="18"/>
    </w:rPr>
  </w:style>
  <w:style w:type="paragraph" w:customStyle="1" w:styleId="1494">
    <w:name w:val="样式 正文文本缩进 + 宋体 五号 黑色 全部大写 居中 首行缩进:  0 厘米 段前: 0 磅 行距: 单倍行距"/>
    <w:basedOn w:val="35"/>
    <w:uiPriority w:val="0"/>
    <w:pPr>
      <w:adjustRightInd w:val="0"/>
      <w:spacing w:line="240" w:lineRule="auto"/>
      <w:ind w:firstLine="0"/>
      <w:jc w:val="center"/>
      <w:textAlignment w:val="baseline"/>
    </w:pPr>
    <w:rPr>
      <w:rFonts w:ascii="宋体" w:hAnsi="宋体" w:eastAsia="宋体" w:cs="宋体"/>
      <w:color w:val="000000"/>
      <w:kern w:val="28"/>
      <w:sz w:val="21"/>
      <w:szCs w:val="21"/>
    </w:rPr>
  </w:style>
  <w:style w:type="paragraph" w:customStyle="1" w:styleId="1495">
    <w:name w:val="河石管道 表格文字小五"/>
    <w:uiPriority w:val="0"/>
    <w:pPr>
      <w:tabs>
        <w:tab w:val="left" w:pos="277"/>
        <w:tab w:val="left" w:pos="600"/>
        <w:tab w:val="left" w:pos="780"/>
        <w:tab w:val="left" w:pos="2517"/>
      </w:tabs>
      <w:adjustRightInd w:val="0"/>
      <w:jc w:val="both"/>
      <w:textAlignment w:val="baseline"/>
    </w:pPr>
    <w:rPr>
      <w:kern w:val="2"/>
      <w:sz w:val="18"/>
      <w:lang w:val="en-US" w:eastAsia="zh-CN" w:bidi="ar-SA"/>
    </w:rPr>
  </w:style>
  <w:style w:type="paragraph" w:customStyle="1" w:styleId="1496">
    <w:name w:val="级别5"/>
    <w:uiPriority w:val="0"/>
    <w:pPr>
      <w:spacing w:beforeLines="50" w:afterLines="50"/>
      <w:ind w:firstLine="482" w:firstLineChars="200"/>
    </w:pPr>
    <w:rPr>
      <w:b/>
      <w:sz w:val="24"/>
      <w:lang w:val="en-US" w:eastAsia="zh-CN" w:bidi="ar-SA"/>
    </w:rPr>
  </w:style>
  <w:style w:type="paragraph" w:customStyle="1" w:styleId="1497">
    <w:name w:val="样式 标题 2标题 2 Char标题 2 Char Char节标题 1.11.1标题2b2SeHead wsa2..."/>
    <w:basedOn w:val="4"/>
    <w:uiPriority w:val="0"/>
    <w:pPr>
      <w:tabs>
        <w:tab w:val="left" w:pos="576"/>
      </w:tabs>
      <w:adjustRightInd/>
      <w:ind w:left="576" w:hanging="576"/>
      <w:textAlignment w:val="auto"/>
    </w:pPr>
    <w:rPr>
      <w:rFonts w:ascii="Arial" w:hAnsi="Arial" w:eastAsia="黑体"/>
      <w:bCs/>
      <w:color w:val="000000"/>
      <w:kern w:val="2"/>
      <w:sz w:val="32"/>
      <w:szCs w:val="32"/>
    </w:rPr>
  </w:style>
  <w:style w:type="paragraph" w:customStyle="1" w:styleId="1498">
    <w:name w:val="ec_msonormal"/>
    <w:basedOn w:val="1"/>
    <w:uiPriority w:val="0"/>
    <w:pPr>
      <w:widowControl/>
      <w:spacing w:before="100" w:beforeAutospacing="1" w:after="100" w:afterAutospacing="1"/>
      <w:jc w:val="left"/>
    </w:pPr>
    <w:rPr>
      <w:rFonts w:ascii="宋体" w:hAnsi="宋体" w:cs="宋体"/>
      <w:sz w:val="24"/>
      <w:szCs w:val="24"/>
    </w:rPr>
  </w:style>
  <w:style w:type="paragraph" w:customStyle="1" w:styleId="1499">
    <w:name w:val="封面标准号2"/>
    <w:basedOn w:val="1"/>
    <w:uiPriority w:val="0"/>
    <w:pPr>
      <w:framePr w:w="9138" w:h="1244" w:hRule="exact" w:wrap="around" w:vAnchor="page" w:hAnchor="margin" w:y="2908" w:anchorLock="1"/>
      <w:widowControl/>
      <w:kinsoku w:val="0"/>
      <w:overflowPunct w:val="0"/>
      <w:autoSpaceDE w:val="0"/>
      <w:autoSpaceDN w:val="0"/>
      <w:adjustRightInd w:val="0"/>
      <w:spacing w:before="357" w:line="280" w:lineRule="exact"/>
      <w:jc w:val="right"/>
      <w:textAlignment w:val="center"/>
    </w:pPr>
    <w:rPr>
      <w:sz w:val="24"/>
      <w:szCs w:val="28"/>
    </w:rPr>
  </w:style>
  <w:style w:type="paragraph" w:customStyle="1" w:styleId="1500">
    <w:name w:val="文件名"/>
    <w:uiPriority w:val="0"/>
    <w:pPr>
      <w:widowControl w:val="0"/>
      <w:jc w:val="both"/>
    </w:pPr>
    <w:rPr>
      <w:kern w:val="2"/>
      <w:sz w:val="21"/>
      <w:lang w:val="en-US" w:eastAsia="zh-CN" w:bidi="ar-SA"/>
    </w:rPr>
  </w:style>
  <w:style w:type="paragraph" w:customStyle="1" w:styleId="1501">
    <w:name w:val="xl24"/>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1502">
    <w:name w:val="小节名"/>
    <w:basedOn w:val="1"/>
    <w:uiPriority w:val="0"/>
    <w:pPr>
      <w:tabs>
        <w:tab w:val="left" w:pos="5040"/>
      </w:tabs>
      <w:adjustRightInd w:val="0"/>
      <w:spacing w:line="360" w:lineRule="auto"/>
      <w:textAlignment w:val="baseline"/>
    </w:pPr>
    <w:rPr>
      <w:rFonts w:ascii="黑体" w:hAnsi="Arial" w:eastAsia="黑体"/>
      <w:b/>
      <w:sz w:val="28"/>
    </w:rPr>
  </w:style>
  <w:style w:type="paragraph" w:customStyle="1" w:styleId="1503">
    <w:name w:val="myformat_content Char"/>
    <w:basedOn w:val="1"/>
    <w:uiPriority w:val="0"/>
    <w:pPr>
      <w:spacing w:beforeLines="50" w:afterLines="50" w:line="360" w:lineRule="exact"/>
      <w:ind w:firstLine="480" w:firstLineChars="200"/>
    </w:pPr>
    <w:rPr>
      <w:kern w:val="2"/>
      <w:sz w:val="24"/>
    </w:rPr>
  </w:style>
  <w:style w:type="paragraph" w:customStyle="1" w:styleId="1504">
    <w:name w:val="方程"/>
    <w:basedOn w:val="1"/>
    <w:uiPriority w:val="0"/>
    <w:pPr>
      <w:widowControl/>
      <w:tabs>
        <w:tab w:val="left" w:pos="22680"/>
      </w:tabs>
      <w:overflowPunct w:val="0"/>
      <w:adjustRightInd w:val="0"/>
      <w:spacing w:before="60" w:after="60" w:line="400" w:lineRule="atLeast"/>
      <w:ind w:right="238"/>
      <w:jc w:val="center"/>
      <w:textAlignment w:val="bottom"/>
    </w:pPr>
    <w:rPr>
      <w:sz w:val="24"/>
    </w:rPr>
  </w:style>
  <w:style w:type="paragraph" w:customStyle="1" w:styleId="1505">
    <w:name w:val="样式 小四 行距: 1.5 倍行距"/>
    <w:basedOn w:val="1"/>
    <w:uiPriority w:val="0"/>
    <w:pPr>
      <w:spacing w:beforeLines="50" w:afterLines="50" w:line="360" w:lineRule="auto"/>
      <w:ind w:firstLine="200" w:firstLineChars="200"/>
    </w:pPr>
    <w:rPr>
      <w:rFonts w:cs="宋体"/>
      <w:kern w:val="2"/>
      <w:sz w:val="24"/>
    </w:rPr>
  </w:style>
  <w:style w:type="paragraph" w:customStyle="1" w:styleId="1506">
    <w:name w:val="正文缩进2"/>
    <w:basedOn w:val="1"/>
    <w:semiHidden/>
    <w:qFormat/>
    <w:uiPriority w:val="0"/>
    <w:pPr>
      <w:ind w:firstLine="200" w:firstLineChars="200"/>
    </w:pPr>
    <w:rPr>
      <w:szCs w:val="24"/>
    </w:rPr>
  </w:style>
  <w:style w:type="paragraph" w:customStyle="1" w:styleId="1507">
    <w:name w:val="comm3"/>
    <w:basedOn w:val="1"/>
    <w:uiPriority w:val="0"/>
    <w:pPr>
      <w:widowControl/>
      <w:spacing w:after="60"/>
      <w:jc w:val="center"/>
    </w:pPr>
    <w:rPr>
      <w:rFonts w:ascii="Arial" w:hAnsi="Arial"/>
      <w:kern w:val="0"/>
      <w:sz w:val="24"/>
      <w:szCs w:val="20"/>
      <w:lang w:eastAsia="en-US"/>
    </w:rPr>
  </w:style>
  <w:style w:type="paragraph" w:customStyle="1" w:styleId="1508">
    <w:name w:val="表题 3"/>
    <w:basedOn w:val="743"/>
    <w:uiPriority w:val="0"/>
    <w:rPr>
      <w:sz w:val="24"/>
    </w:rPr>
  </w:style>
  <w:style w:type="paragraph" w:customStyle="1" w:styleId="1509">
    <w:name w:val="壹"/>
    <w:basedOn w:val="1"/>
    <w:uiPriority w:val="0"/>
    <w:pPr>
      <w:adjustRightInd w:val="0"/>
      <w:spacing w:beforeLines="50" w:afterLines="50" w:line="360" w:lineRule="atLeast"/>
      <w:jc w:val="left"/>
      <w:textAlignment w:val="baseline"/>
    </w:pPr>
    <w:rPr>
      <w:rFonts w:eastAsia="DFKai-SB"/>
      <w:b/>
      <w:bCs/>
      <w:sz w:val="32"/>
      <w:szCs w:val="32"/>
      <w:lang w:eastAsia="zh-TW"/>
    </w:rPr>
  </w:style>
  <w:style w:type="paragraph" w:customStyle="1" w:styleId="1510">
    <w:name w:val="T1 标题"/>
    <w:basedOn w:val="3"/>
    <w:uiPriority w:val="0"/>
    <w:pPr>
      <w:tabs>
        <w:tab w:val="left" w:pos="425"/>
      </w:tabs>
      <w:spacing w:before="156" w:after="120" w:line="360" w:lineRule="auto"/>
      <w:ind w:left="425"/>
      <w:jc w:val="center"/>
    </w:pPr>
    <w:rPr>
      <w:rFonts w:ascii="宋体" w:hAnsi="宋体" w:cs="宋体"/>
      <w:sz w:val="36"/>
      <w:szCs w:val="20"/>
    </w:rPr>
  </w:style>
  <w:style w:type="paragraph" w:customStyle="1" w:styleId="1511">
    <w:name w:val="样式14"/>
    <w:basedOn w:val="55"/>
    <w:uiPriority w:val="0"/>
    <w:pPr>
      <w:autoSpaceDE/>
      <w:autoSpaceDN/>
      <w:adjustRightInd/>
      <w:snapToGrid w:val="0"/>
      <w:spacing w:before="120" w:after="120"/>
      <w:ind w:right="360" w:firstLine="360"/>
      <w:jc w:val="center"/>
      <w:textAlignment w:val="auto"/>
    </w:pPr>
    <w:rPr>
      <w:rFonts w:ascii="方正楷体简体" w:hAnsi="Calibri" w:eastAsia="方正楷体简体"/>
      <w:kern w:val="2"/>
      <w:szCs w:val="18"/>
    </w:rPr>
  </w:style>
  <w:style w:type="paragraph" w:customStyle="1" w:styleId="1512">
    <w:name w:val="默认段落字体 Para Char Char Char Char Char Char Char Char Char Char Char Char Char"/>
    <w:basedOn w:val="1"/>
    <w:uiPriority w:val="0"/>
    <w:rPr>
      <w:kern w:val="2"/>
      <w:sz w:val="21"/>
      <w:szCs w:val="24"/>
    </w:rPr>
  </w:style>
  <w:style w:type="paragraph" w:customStyle="1" w:styleId="1513">
    <w:name w:val="样式 宋体 小四 首行缩进:  0.85 厘米 行距: 1.5 倍行距"/>
    <w:basedOn w:val="1"/>
    <w:uiPriority w:val="0"/>
    <w:pPr>
      <w:spacing w:line="360" w:lineRule="auto"/>
      <w:ind w:firstLine="482"/>
    </w:pPr>
    <w:rPr>
      <w:rFonts w:ascii="宋体" w:hAnsi="宋体" w:cs="宋体"/>
      <w:kern w:val="2"/>
      <w:sz w:val="24"/>
    </w:rPr>
  </w:style>
  <w:style w:type="paragraph" w:customStyle="1" w:styleId="1514">
    <w:name w:val="样式 样式 标题 4H4Subsection + 黑体 非加粗 黑色 段前: 6 磅 + 非加粗 段后: 0.5 行1"/>
    <w:basedOn w:val="1204"/>
    <w:uiPriority w:val="0"/>
    <w:rPr>
      <w:b w:val="0"/>
    </w:rPr>
  </w:style>
  <w:style w:type="paragraph" w:customStyle="1" w:styleId="1515">
    <w:name w:val="xl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sz w:val="24"/>
    </w:rPr>
  </w:style>
  <w:style w:type="paragraph" w:customStyle="1" w:styleId="1516">
    <w:name w:val="1.1.1"/>
    <w:basedOn w:val="1"/>
    <w:uiPriority w:val="0"/>
    <w:pPr>
      <w:adjustRightInd w:val="0"/>
      <w:spacing w:before="240" w:after="120" w:line="360" w:lineRule="atLeast"/>
      <w:ind w:firstLine="198"/>
      <w:jc w:val="left"/>
      <w:textAlignment w:val="baseline"/>
    </w:pPr>
    <w:rPr>
      <w:rFonts w:eastAsia="DFKai-SB"/>
      <w:sz w:val="28"/>
      <w:lang w:eastAsia="zh-TW"/>
    </w:rPr>
  </w:style>
  <w:style w:type="paragraph" w:customStyle="1" w:styleId="1517">
    <w:name w:val="样式 正文 + 居中 首行缩进:  2 字符"/>
    <w:basedOn w:val="1"/>
    <w:uiPriority w:val="0"/>
    <w:pPr>
      <w:widowControl/>
      <w:spacing w:line="360" w:lineRule="auto"/>
      <w:jc w:val="center"/>
    </w:pPr>
    <w:rPr>
      <w:rFonts w:hAnsi="宋体"/>
      <w:sz w:val="24"/>
    </w:rPr>
  </w:style>
  <w:style w:type="paragraph" w:customStyle="1" w:styleId="1518">
    <w:name w:val="表格标题zz"/>
    <w:link w:val="2801"/>
    <w:semiHidden/>
    <w:uiPriority w:val="0"/>
    <w:pPr>
      <w:spacing w:before="120" w:line="360" w:lineRule="auto"/>
      <w:jc w:val="center"/>
    </w:pPr>
    <w:rPr>
      <w:b/>
      <w:sz w:val="24"/>
      <w:szCs w:val="24"/>
      <w:lang w:val="en-US" w:eastAsia="zh-CN" w:bidi="ar-SA"/>
    </w:rPr>
  </w:style>
  <w:style w:type="paragraph" w:customStyle="1" w:styleId="1519">
    <w:name w:val="样式85"/>
    <w:basedOn w:val="1"/>
    <w:link w:val="2449"/>
    <w:uiPriority w:val="0"/>
    <w:pPr>
      <w:adjustRightInd w:val="0"/>
      <w:snapToGrid w:val="0"/>
      <w:spacing w:line="360" w:lineRule="auto"/>
      <w:ind w:firstLine="480" w:firstLineChars="200"/>
      <w:jc w:val="center"/>
    </w:pPr>
    <w:rPr>
      <w:color w:val="000000"/>
      <w:sz w:val="24"/>
      <w:szCs w:val="24"/>
    </w:rPr>
  </w:style>
  <w:style w:type="paragraph" w:customStyle="1" w:styleId="1520">
    <w:name w:val="表头样式"/>
    <w:basedOn w:val="1"/>
    <w:uiPriority w:val="0"/>
    <w:pPr>
      <w:tabs>
        <w:tab w:val="left" w:pos="3060"/>
      </w:tabs>
      <w:spacing w:beforeLines="50"/>
      <w:jc w:val="center"/>
    </w:pPr>
    <w:rPr>
      <w:rFonts w:eastAsia="楷体_GB2312"/>
      <w:b/>
      <w:bCs/>
      <w:kern w:val="2"/>
      <w:sz w:val="24"/>
      <w:szCs w:val="24"/>
    </w:rPr>
  </w:style>
  <w:style w:type="paragraph" w:customStyle="1" w:styleId="1521">
    <w:name w:val="TOC 标题1"/>
    <w:basedOn w:val="3"/>
    <w:next w:val="1"/>
    <w:qFormat/>
    <w:uiPriority w:val="0"/>
    <w:pPr>
      <w:widowControl/>
      <w:tabs>
        <w:tab w:val="left" w:pos="432"/>
      </w:tabs>
      <w:snapToGrid w:val="0"/>
      <w:spacing w:before="480" w:after="100" w:afterAutospacing="1" w:line="276" w:lineRule="auto"/>
      <w:jc w:val="left"/>
      <w:outlineLvl w:val="9"/>
    </w:pPr>
    <w:rPr>
      <w:rFonts w:ascii="Cambria" w:hAnsi="Cambria"/>
      <w:color w:val="365F91"/>
      <w:kern w:val="0"/>
      <w:szCs w:val="28"/>
    </w:rPr>
  </w:style>
  <w:style w:type="paragraph" w:customStyle="1" w:styleId="1522">
    <w:name w:val="MTDisplayEquation"/>
    <w:basedOn w:val="1"/>
    <w:next w:val="1"/>
    <w:uiPriority w:val="0"/>
    <w:pPr>
      <w:tabs>
        <w:tab w:val="center" w:pos="4160"/>
        <w:tab w:val="right" w:pos="8300"/>
      </w:tabs>
      <w:spacing w:line="500" w:lineRule="exact"/>
      <w:ind w:firstLine="480"/>
    </w:pPr>
    <w:rPr>
      <w:rFonts w:ascii="宋体"/>
      <w:kern w:val="2"/>
      <w:sz w:val="24"/>
      <w:szCs w:val="24"/>
    </w:rPr>
  </w:style>
  <w:style w:type="paragraph" w:customStyle="1" w:styleId="1523">
    <w:name w:val="tdh"/>
    <w:basedOn w:val="1"/>
    <w:uiPriority w:val="0"/>
    <w:pPr>
      <w:widowControl/>
      <w:spacing w:before="100" w:beforeAutospacing="1" w:after="100" w:afterAutospacing="1" w:line="360" w:lineRule="auto"/>
      <w:jc w:val="left"/>
    </w:pPr>
    <w:rPr>
      <w:rFonts w:eastAsia="Arial Unicode MS"/>
      <w:spacing w:val="30"/>
      <w:sz w:val="18"/>
    </w:rPr>
  </w:style>
  <w:style w:type="paragraph" w:customStyle="1" w:styleId="1524">
    <w:name w:val="钢铁表"/>
    <w:basedOn w:val="1"/>
    <w:uiPriority w:val="0"/>
    <w:pPr>
      <w:adjustRightInd w:val="0"/>
      <w:snapToGrid w:val="0"/>
    </w:pPr>
    <w:rPr>
      <w:snapToGrid w:val="0"/>
      <w:kern w:val="2"/>
      <w:sz w:val="21"/>
    </w:rPr>
  </w:style>
  <w:style w:type="paragraph" w:customStyle="1" w:styleId="1525">
    <w:name w:val="样式 (符号) 宋体 行距: 1.5 倍行距"/>
    <w:basedOn w:val="1"/>
    <w:uiPriority w:val="0"/>
    <w:pPr>
      <w:spacing w:line="360" w:lineRule="auto"/>
    </w:pPr>
    <w:rPr>
      <w:rFonts w:hAnsi="宋体" w:cs="宋体"/>
      <w:kern w:val="2"/>
      <w:sz w:val="24"/>
    </w:rPr>
  </w:style>
  <w:style w:type="paragraph" w:customStyle="1" w:styleId="1526">
    <w:name w:val="标题1（杨）"/>
    <w:basedOn w:val="4"/>
    <w:qFormat/>
    <w:uiPriority w:val="0"/>
    <w:pPr>
      <w:tabs>
        <w:tab w:val="left" w:pos="425"/>
        <w:tab w:val="left" w:pos="567"/>
        <w:tab w:val="left" w:pos="709"/>
      </w:tabs>
      <w:adjustRightInd/>
      <w:spacing w:afterLines="20" w:line="312" w:lineRule="auto"/>
      <w:jc w:val="center"/>
      <w:textAlignment w:val="auto"/>
    </w:pPr>
    <w:rPr>
      <w:rFonts w:ascii="Times New Roman" w:eastAsia="黑体"/>
      <w:bCs/>
      <w:kern w:val="2"/>
      <w:sz w:val="32"/>
      <w:szCs w:val="32"/>
    </w:rPr>
  </w:style>
  <w:style w:type="paragraph" w:customStyle="1" w:styleId="1527">
    <w:name w:val="lefttopright"/>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18"/>
      <w:szCs w:val="18"/>
    </w:rPr>
  </w:style>
  <w:style w:type="paragraph" w:customStyle="1" w:styleId="1528">
    <w:name w:val="selinna表注"/>
    <w:basedOn w:val="1"/>
    <w:uiPriority w:val="0"/>
    <w:pPr>
      <w:adjustRightInd w:val="0"/>
      <w:snapToGrid w:val="0"/>
      <w:spacing w:line="320" w:lineRule="atLeast"/>
      <w:ind w:firstLine="525" w:firstLineChars="250"/>
    </w:pPr>
    <w:rPr>
      <w:rFonts w:ascii="宋体" w:hAnsi="宋体"/>
      <w:kern w:val="2"/>
      <w:sz w:val="18"/>
      <w:szCs w:val="21"/>
    </w:rPr>
  </w:style>
  <w:style w:type="paragraph" w:customStyle="1" w:styleId="1529">
    <w:name w:val="CM26"/>
    <w:basedOn w:val="158"/>
    <w:next w:val="158"/>
    <w:uiPriority w:val="0"/>
    <w:pPr>
      <w:widowControl w:val="0"/>
      <w:spacing w:line="468" w:lineRule="atLeast"/>
    </w:pPr>
    <w:rPr>
      <w:rFonts w:ascii="仿宋_GB2312" w:eastAsia="仿宋_GB2312" w:cs="仿宋_GB2312"/>
      <w:kern w:val="2"/>
      <w:sz w:val="24"/>
      <w:szCs w:val="24"/>
      <w:lang w:eastAsia="zh-CN"/>
    </w:rPr>
  </w:style>
  <w:style w:type="paragraph" w:customStyle="1" w:styleId="1530">
    <w:name w:val="样式 样式 表格标题 + 五号 左侧:  -0.45 字符 + 首行缩进:  0.61 字符"/>
    <w:basedOn w:val="1"/>
    <w:uiPriority w:val="0"/>
    <w:pPr>
      <w:wordWrap w:val="0"/>
      <w:adjustRightInd w:val="0"/>
      <w:snapToGrid w:val="0"/>
      <w:spacing w:line="400" w:lineRule="exact"/>
      <w:ind w:left="105"/>
    </w:pPr>
    <w:rPr>
      <w:kern w:val="2"/>
      <w:sz w:val="21"/>
    </w:rPr>
  </w:style>
  <w:style w:type="paragraph" w:customStyle="1" w:styleId="1531">
    <w:name w:val="封面名称日期"/>
    <w:uiPriority w:val="0"/>
    <w:pPr>
      <w:jc w:val="center"/>
    </w:pPr>
    <w:rPr>
      <w:rFonts w:eastAsia="仿宋_GB2312"/>
      <w:b/>
      <w:sz w:val="32"/>
      <w:lang w:val="en-US" w:eastAsia="zh-CN" w:bidi="ar-SA"/>
    </w:rPr>
  </w:style>
  <w:style w:type="paragraph" w:customStyle="1" w:styleId="1532">
    <w:name w:val="+标题2"/>
    <w:basedOn w:val="4"/>
    <w:uiPriority w:val="0"/>
    <w:pPr>
      <w:tabs>
        <w:tab w:val="left" w:pos="567"/>
        <w:tab w:val="left" w:pos="992"/>
      </w:tabs>
      <w:adjustRightInd/>
      <w:ind w:left="992"/>
      <w:textAlignment w:val="auto"/>
    </w:pPr>
    <w:rPr>
      <w:rFonts w:hAnsi="宋体"/>
      <w:bCs/>
      <w:color w:val="000000"/>
      <w:kern w:val="2"/>
      <w:sz w:val="28"/>
      <w:szCs w:val="28"/>
    </w:rPr>
  </w:style>
  <w:style w:type="paragraph" w:customStyle="1" w:styleId="1533">
    <w:name w:val="正文 + 宋体"/>
    <w:basedOn w:val="1"/>
    <w:uiPriority w:val="0"/>
    <w:pPr>
      <w:snapToGrid w:val="0"/>
      <w:spacing w:line="400" w:lineRule="exact"/>
      <w:ind w:firstLine="480" w:firstLineChars="200"/>
    </w:pPr>
    <w:rPr>
      <w:rFonts w:ascii="宋体" w:hAnsi="宋体"/>
      <w:color w:val="000000"/>
      <w:kern w:val="2"/>
      <w:sz w:val="24"/>
      <w:szCs w:val="24"/>
    </w:rPr>
  </w:style>
  <w:style w:type="paragraph" w:customStyle="1" w:styleId="1534">
    <w:name w:val="3标题"/>
    <w:basedOn w:val="1"/>
    <w:uiPriority w:val="0"/>
    <w:pPr>
      <w:keepNext/>
      <w:keepLines/>
      <w:spacing w:before="120" w:after="120" w:line="460" w:lineRule="exact"/>
      <w:outlineLvl w:val="1"/>
    </w:pPr>
    <w:rPr>
      <w:rFonts w:ascii="Arial" w:hAnsi="Arial" w:eastAsia="黑体"/>
      <w:b/>
      <w:bCs/>
      <w:kern w:val="2"/>
      <w:sz w:val="28"/>
      <w:szCs w:val="28"/>
    </w:rPr>
  </w:style>
  <w:style w:type="paragraph" w:customStyle="1" w:styleId="1535">
    <w:name w:val="标题 12"/>
    <w:basedOn w:val="1"/>
    <w:next w:val="1"/>
    <w:qFormat/>
    <w:uiPriority w:val="0"/>
    <w:pPr>
      <w:keepNext/>
      <w:keepLines/>
      <w:pageBreakBefore/>
      <w:jc w:val="center"/>
      <w:outlineLvl w:val="0"/>
    </w:pPr>
    <w:rPr>
      <w:rFonts w:eastAsia="黑体"/>
      <w:b/>
      <w:kern w:val="2"/>
      <w:sz w:val="36"/>
      <w:lang w:val="en-GB"/>
    </w:rPr>
  </w:style>
  <w:style w:type="paragraph" w:customStyle="1" w:styleId="1536">
    <w:name w:val="样式 正文文本 + 四号 段后: 0 磅 行距: 固定值 24 磅"/>
    <w:basedOn w:val="34"/>
    <w:uiPriority w:val="0"/>
    <w:pPr>
      <w:adjustRightInd/>
      <w:spacing w:after="0" w:line="480" w:lineRule="exact"/>
      <w:ind w:firstLine="630" w:firstLineChars="225"/>
      <w:jc w:val="both"/>
      <w:textAlignment w:val="auto"/>
    </w:pPr>
    <w:rPr>
      <w:rFonts w:ascii="Times New Roman"/>
      <w:kern w:val="2"/>
    </w:rPr>
  </w:style>
  <w:style w:type="paragraph" w:customStyle="1" w:styleId="1537">
    <w:name w:val="题注-彭林"/>
    <w:basedOn w:val="22"/>
    <w:link w:val="2668"/>
    <w:uiPriority w:val="0"/>
    <w:pPr>
      <w:keepNext/>
      <w:widowControl/>
      <w:adjustRightInd w:val="0"/>
      <w:snapToGrid w:val="0"/>
      <w:spacing w:before="0" w:after="0" w:line="360" w:lineRule="auto"/>
      <w:jc w:val="center"/>
    </w:pPr>
    <w:rPr>
      <w:rFonts w:ascii="Cambria" w:hAnsi="Cambria" w:eastAsia="宋体"/>
      <w:color w:val="000000"/>
      <w:sz w:val="24"/>
      <w:szCs w:val="24"/>
    </w:rPr>
  </w:style>
  <w:style w:type="paragraph" w:customStyle="1" w:styleId="1538">
    <w:name w:val="正文8"/>
    <w:basedOn w:val="1"/>
    <w:uiPriority w:val="0"/>
    <w:pPr>
      <w:adjustRightInd w:val="0"/>
      <w:spacing w:line="480" w:lineRule="exact"/>
      <w:textAlignment w:val="baseline"/>
    </w:pPr>
    <w:rPr>
      <w:spacing w:val="-2"/>
      <w:sz w:val="28"/>
    </w:rPr>
  </w:style>
  <w:style w:type="paragraph" w:customStyle="1" w:styleId="1539">
    <w:name w:val="Char Char Char Char Char Char1 Char"/>
    <w:basedOn w:val="1"/>
    <w:uiPriority w:val="0"/>
    <w:pPr>
      <w:snapToGrid w:val="0"/>
      <w:spacing w:line="360" w:lineRule="auto"/>
      <w:ind w:firstLine="529" w:firstLineChars="200"/>
    </w:pPr>
    <w:rPr>
      <w:rFonts w:ascii="宋体" w:hAnsi="宋体"/>
      <w:b/>
      <w:kern w:val="2"/>
      <w:sz w:val="21"/>
      <w:szCs w:val="24"/>
    </w:rPr>
  </w:style>
  <w:style w:type="paragraph" w:customStyle="1" w:styleId="1540">
    <w:name w:val="注释"/>
    <w:basedOn w:val="1"/>
    <w:link w:val="2774"/>
    <w:uiPriority w:val="0"/>
    <w:pPr>
      <w:adjustRightInd w:val="0"/>
      <w:snapToGrid w:val="0"/>
      <w:spacing w:line="360" w:lineRule="auto"/>
      <w:textAlignment w:val="baseline"/>
    </w:pPr>
    <w:rPr>
      <w:rFonts w:ascii="宋体"/>
      <w:spacing w:val="4"/>
      <w:kern w:val="0"/>
      <w:sz w:val="20"/>
    </w:rPr>
  </w:style>
  <w:style w:type="paragraph" w:customStyle="1" w:styleId="1541">
    <w:name w:val="Char Char Char Char Char Char1 Char Char Char1 Char Char Char1 Char Char Char Char Char Char Char Char Char Char3"/>
    <w:basedOn w:val="1"/>
    <w:next w:val="1"/>
    <w:uiPriority w:val="0"/>
    <w:pPr>
      <w:spacing w:line="360" w:lineRule="auto"/>
      <w:ind w:firstLine="200" w:firstLineChars="200"/>
    </w:pPr>
    <w:rPr>
      <w:rFonts w:hAnsi="宋体" w:cs="Tms Rmn"/>
      <w:kern w:val="2"/>
      <w:sz w:val="24"/>
      <w:szCs w:val="24"/>
    </w:rPr>
  </w:style>
  <w:style w:type="paragraph" w:customStyle="1" w:styleId="1542">
    <w:name w:val="mstheme-navtxtprev"/>
    <w:basedOn w:val="1"/>
    <w:uiPriority w:val="0"/>
    <w:pPr>
      <w:widowControl/>
      <w:spacing w:before="100" w:beforeAutospacing="1" w:after="100" w:afterAutospacing="1"/>
      <w:jc w:val="left"/>
    </w:pPr>
    <w:rPr>
      <w:color w:val="000000"/>
      <w:sz w:val="24"/>
      <w:szCs w:val="24"/>
    </w:rPr>
  </w:style>
  <w:style w:type="paragraph" w:customStyle="1" w:styleId="1543">
    <w:name w:val="6"/>
    <w:basedOn w:val="1"/>
    <w:next w:val="163"/>
    <w:uiPriority w:val="0"/>
    <w:pPr>
      <w:spacing w:line="300" w:lineRule="auto"/>
      <w:ind w:firstLine="480" w:firstLineChars="200"/>
    </w:pPr>
    <w:rPr>
      <w:sz w:val="24"/>
    </w:rPr>
  </w:style>
  <w:style w:type="paragraph" w:customStyle="1" w:styleId="1544">
    <w:name w:val="样式 标题3 + (符号) 黑体"/>
    <w:basedOn w:val="1"/>
    <w:uiPriority w:val="0"/>
    <w:pPr>
      <w:keepNext/>
      <w:keepLines/>
      <w:spacing w:before="60" w:after="60" w:line="360" w:lineRule="auto"/>
      <w:jc w:val="left"/>
    </w:pPr>
    <w:rPr>
      <w:rFonts w:ascii="黑体" w:eastAsia="黑体"/>
      <w:kern w:val="2"/>
      <w:sz w:val="28"/>
      <w:szCs w:val="28"/>
    </w:rPr>
  </w:style>
  <w:style w:type="paragraph" w:customStyle="1" w:styleId="1545">
    <w:name w:val="样式 标题 2 + 仿宋_GB2312 小三 行距: 1.5 倍行距"/>
    <w:basedOn w:val="4"/>
    <w:uiPriority w:val="0"/>
    <w:pPr>
      <w:tabs>
        <w:tab w:val="left" w:pos="567"/>
        <w:tab w:val="left" w:pos="720"/>
      </w:tabs>
      <w:adjustRightInd/>
      <w:spacing w:line="416" w:lineRule="auto"/>
      <w:ind w:left="567"/>
      <w:textAlignment w:val="auto"/>
    </w:pPr>
    <w:rPr>
      <w:rFonts w:ascii="仿宋_GB2312" w:hAnsi="宋体" w:eastAsia="仿宋_GB2312"/>
      <w:bCs/>
      <w:color w:val="000000"/>
      <w:kern w:val="2"/>
      <w:sz w:val="30"/>
    </w:rPr>
  </w:style>
  <w:style w:type="paragraph" w:customStyle="1" w:styleId="1546">
    <w:name w:val="生物中文名"/>
    <w:basedOn w:val="1"/>
    <w:qFormat/>
    <w:uiPriority w:val="0"/>
    <w:pPr>
      <w:tabs>
        <w:tab w:val="left" w:pos="3555"/>
        <w:tab w:val="left" w:pos="22680"/>
      </w:tabs>
      <w:adjustRightInd w:val="0"/>
      <w:snapToGrid w:val="0"/>
      <w:spacing w:before="50" w:line="312" w:lineRule="auto"/>
      <w:ind w:firstLine="480" w:firstLineChars="200"/>
    </w:pPr>
    <w:rPr>
      <w:rFonts w:cs="Arial Unicode MS"/>
      <w:snapToGrid w:val="0"/>
      <w:sz w:val="24"/>
    </w:rPr>
  </w:style>
  <w:style w:type="paragraph" w:customStyle="1" w:styleId="1547">
    <w:name w:val="样式 样式 样式 报告 + 首行缩进:  0.58 字符 Char + 黑色 首行缩进:  2 字符 段前: 0.1 行 段后:...1"/>
    <w:basedOn w:val="1"/>
    <w:uiPriority w:val="0"/>
    <w:pPr>
      <w:overflowPunct w:val="0"/>
      <w:autoSpaceDE w:val="0"/>
      <w:autoSpaceDN w:val="0"/>
      <w:adjustRightInd w:val="0"/>
      <w:spacing w:line="360" w:lineRule="auto"/>
      <w:ind w:firstLine="540" w:firstLineChars="225"/>
      <w:textAlignment w:val="baseline"/>
    </w:pPr>
    <w:rPr>
      <w:color w:val="000000"/>
      <w:kern w:val="2"/>
      <w:sz w:val="24"/>
    </w:rPr>
  </w:style>
  <w:style w:type="paragraph" w:customStyle="1" w:styleId="1548">
    <w:name w:val="Char Char Char Char Char Char Char1"/>
    <w:basedOn w:val="1"/>
    <w:qFormat/>
    <w:uiPriority w:val="0"/>
  </w:style>
  <w:style w:type="paragraph" w:customStyle="1" w:styleId="1549">
    <w:name w:val="标题5（杨）"/>
    <w:basedOn w:val="1"/>
    <w:qFormat/>
    <w:uiPriority w:val="0"/>
    <w:pPr>
      <w:spacing w:line="312" w:lineRule="auto"/>
      <w:jc w:val="left"/>
    </w:pPr>
    <w:rPr>
      <w:rFonts w:eastAsia="黑体"/>
      <w:b/>
      <w:kern w:val="2"/>
      <w:sz w:val="24"/>
      <w:szCs w:val="24"/>
    </w:rPr>
  </w:style>
  <w:style w:type="paragraph" w:customStyle="1" w:styleId="1550">
    <w:name w:val="样式 标题 3 + 首行缩进:  0.85 厘米"/>
    <w:basedOn w:val="5"/>
    <w:uiPriority w:val="0"/>
    <w:pPr>
      <w:numPr>
        <w:ilvl w:val="0"/>
        <w:numId w:val="0"/>
      </w:numPr>
      <w:tabs>
        <w:tab w:val="left" w:pos="720"/>
        <w:tab w:val="left" w:pos="1260"/>
        <w:tab w:val="clear" w:pos="709"/>
      </w:tabs>
      <w:spacing w:before="0" w:after="0" w:line="415" w:lineRule="auto"/>
    </w:pPr>
    <w:rPr>
      <w:rFonts w:hAnsi="宋体" w:eastAsia="仿宋_GB2312"/>
      <w:bCs/>
      <w:kern w:val="2"/>
      <w:sz w:val="24"/>
      <w:szCs w:val="24"/>
    </w:rPr>
  </w:style>
  <w:style w:type="paragraph" w:customStyle="1" w:styleId="1551">
    <w:name w:val="样式 样式 标题 2 + 小三 非加粗"/>
    <w:basedOn w:val="354"/>
    <w:uiPriority w:val="0"/>
    <w:pPr>
      <w:widowControl w:val="0"/>
      <w:tabs>
        <w:tab w:val="left" w:pos="567"/>
        <w:tab w:val="clear" w:pos="702"/>
        <w:tab w:val="clear" w:pos="798"/>
      </w:tabs>
      <w:spacing w:beforeLines="0" w:after="326" w:afterLines="0" w:line="312" w:lineRule="auto"/>
      <w:ind w:left="0" w:firstLine="0"/>
    </w:pPr>
    <w:rPr>
      <w:rFonts w:ascii="Arial" w:hAnsi="Arial" w:eastAsia="黑体" w:cs="宋体"/>
      <w:b w:val="0"/>
      <w:bCs w:val="0"/>
      <w:kern w:val="2"/>
      <w:sz w:val="30"/>
    </w:rPr>
  </w:style>
  <w:style w:type="paragraph" w:customStyle="1" w:styleId="1552">
    <w:name w:val="Char Char Char2 Char"/>
    <w:basedOn w:val="1"/>
    <w:uiPriority w:val="0"/>
    <w:rPr>
      <w:kern w:val="2"/>
      <w:sz w:val="21"/>
      <w:szCs w:val="24"/>
    </w:rPr>
  </w:style>
  <w:style w:type="paragraph" w:customStyle="1" w:styleId="1553">
    <w:name w:val="正文(黑体)"/>
    <w:basedOn w:val="1"/>
    <w:uiPriority w:val="0"/>
    <w:pPr>
      <w:autoSpaceDE w:val="0"/>
      <w:autoSpaceDN w:val="0"/>
      <w:adjustRightInd w:val="0"/>
      <w:spacing w:line="288" w:lineRule="auto"/>
      <w:ind w:firstLine="482"/>
      <w:textAlignment w:val="baseline"/>
    </w:pPr>
    <w:rPr>
      <w:rFonts w:ascii="黑体"/>
      <w:sz w:val="24"/>
    </w:rPr>
  </w:style>
  <w:style w:type="paragraph" w:customStyle="1" w:styleId="1554">
    <w:name w:val="font8"/>
    <w:basedOn w:val="1"/>
    <w:qFormat/>
    <w:uiPriority w:val="0"/>
    <w:pPr>
      <w:widowControl/>
      <w:spacing w:before="100" w:beforeAutospacing="1" w:after="100" w:afterAutospacing="1"/>
      <w:jc w:val="left"/>
    </w:pPr>
    <w:rPr>
      <w:kern w:val="0"/>
      <w:szCs w:val="20"/>
    </w:rPr>
  </w:style>
  <w:style w:type="paragraph" w:customStyle="1" w:styleId="1555">
    <w:name w:val="样式 标题 2 + 非加粗"/>
    <w:basedOn w:val="4"/>
    <w:uiPriority w:val="0"/>
    <w:pPr>
      <w:tabs>
        <w:tab w:val="left" w:pos="567"/>
      </w:tabs>
      <w:adjustRightInd/>
      <w:spacing w:line="312" w:lineRule="auto"/>
      <w:ind w:left="567"/>
      <w:textAlignment w:val="auto"/>
    </w:pPr>
    <w:rPr>
      <w:rFonts w:ascii="Times New Roman" w:eastAsia="黑体"/>
      <w:bCs/>
      <w:color w:val="000000"/>
      <w:kern w:val="2"/>
      <w:szCs w:val="32"/>
    </w:rPr>
  </w:style>
  <w:style w:type="paragraph" w:customStyle="1" w:styleId="1556">
    <w:name w:val="样式 小四 加粗 黑色 首行缩进:  0.77 厘米"/>
    <w:basedOn w:val="1"/>
    <w:uiPriority w:val="0"/>
    <w:pPr>
      <w:spacing w:beforeLines="50" w:afterLines="50" w:line="360" w:lineRule="auto"/>
      <w:ind w:firstLine="437"/>
    </w:pPr>
    <w:rPr>
      <w:rFonts w:cs="宋体"/>
      <w:b/>
      <w:bCs/>
      <w:color w:val="000000"/>
      <w:kern w:val="2"/>
      <w:sz w:val="24"/>
    </w:rPr>
  </w:style>
  <w:style w:type="paragraph" w:customStyle="1" w:styleId="1557">
    <w:name w:val="中大4级3"/>
    <w:basedOn w:val="548"/>
    <w:link w:val="2403"/>
    <w:qFormat/>
    <w:uiPriority w:val="0"/>
    <w:pPr>
      <w:tabs>
        <w:tab w:val="left" w:pos="993"/>
        <w:tab w:val="clear" w:pos="1004"/>
      </w:tabs>
      <w:spacing w:beforeLines="0" w:afterLines="0"/>
      <w:ind w:left="0"/>
      <w:outlineLvl w:val="3"/>
    </w:pPr>
    <w:rPr>
      <w:sz w:val="24"/>
      <w:szCs w:val="24"/>
    </w:rPr>
  </w:style>
  <w:style w:type="paragraph" w:customStyle="1" w:styleId="1558">
    <w:name w:val="样式 标题 3头Í·头 Char标题 33标题 13ReHead 3 WSAh3B HeadH3标题 3 ...1"/>
    <w:basedOn w:val="5"/>
    <w:link w:val="3171"/>
    <w:uiPriority w:val="0"/>
    <w:pPr>
      <w:numPr>
        <w:ilvl w:val="0"/>
        <w:numId w:val="0"/>
      </w:numPr>
      <w:tabs>
        <w:tab w:val="left" w:pos="432"/>
        <w:tab w:val="left" w:pos="720"/>
        <w:tab w:val="clear" w:pos="709"/>
      </w:tabs>
      <w:spacing w:before="120" w:after="120" w:line="240" w:lineRule="auto"/>
      <w:ind w:left="720" w:hanging="720"/>
    </w:pPr>
    <w:rPr>
      <w:rFonts w:ascii="宋体" w:hAnsi="宋体"/>
      <w:bCs/>
      <w:color w:val="000000"/>
      <w:kern w:val="0"/>
      <w:sz w:val="28"/>
      <w:szCs w:val="32"/>
    </w:rPr>
  </w:style>
  <w:style w:type="paragraph" w:customStyle="1" w:styleId="1559">
    <w:name w:val="顺颂商祺！"/>
    <w:uiPriority w:val="0"/>
    <w:pPr>
      <w:widowControl w:val="0"/>
      <w:jc w:val="both"/>
    </w:pPr>
    <w:rPr>
      <w:kern w:val="2"/>
      <w:sz w:val="21"/>
      <w:lang w:val="en-US" w:eastAsia="zh-CN" w:bidi="ar-SA"/>
    </w:rPr>
  </w:style>
  <w:style w:type="paragraph" w:customStyle="1" w:styleId="1560">
    <w:name w:val="注解文字"/>
    <w:basedOn w:val="1"/>
    <w:link w:val="3222"/>
    <w:uiPriority w:val="0"/>
    <w:pPr>
      <w:spacing w:afterLines="50"/>
    </w:pPr>
    <w:rPr>
      <w:rFonts w:hAnsi="Arial"/>
      <w:bCs/>
      <w:sz w:val="18"/>
      <w:szCs w:val="18"/>
      <w:lang w:val="eu-ES"/>
    </w:rPr>
  </w:style>
  <w:style w:type="paragraph" w:customStyle="1" w:styleId="1561">
    <w:name w:val="样式 标题 3条标题1.1.1ReHead 3 WSAh3BSH-3H3b33rd levell3CT标题...1"/>
    <w:basedOn w:val="5"/>
    <w:uiPriority w:val="0"/>
    <w:pPr>
      <w:numPr>
        <w:ilvl w:val="0"/>
        <w:numId w:val="0"/>
      </w:numPr>
      <w:tabs>
        <w:tab w:val="left" w:pos="0"/>
        <w:tab w:val="left" w:pos="720"/>
        <w:tab w:val="left" w:pos="1260"/>
        <w:tab w:val="clear" w:pos="709"/>
      </w:tabs>
      <w:spacing w:before="120" w:after="120" w:line="360" w:lineRule="auto"/>
    </w:pPr>
    <w:rPr>
      <w:rFonts w:ascii="宋体" w:hAnsi="宋体"/>
      <w:bCs/>
      <w:kern w:val="2"/>
      <w:sz w:val="28"/>
      <w:szCs w:val="32"/>
    </w:rPr>
  </w:style>
  <w:style w:type="paragraph" w:customStyle="1" w:styleId="1562">
    <w:name w:val="TK"/>
    <w:basedOn w:val="1"/>
    <w:uiPriority w:val="0"/>
    <w:pPr>
      <w:adjustRightInd w:val="0"/>
      <w:spacing w:before="40" w:after="40"/>
      <w:jc w:val="center"/>
      <w:textAlignment w:val="baseline"/>
    </w:pPr>
    <w:rPr>
      <w:sz w:val="21"/>
    </w:rPr>
  </w:style>
  <w:style w:type="paragraph" w:customStyle="1" w:styleId="1563">
    <w:name w:val="真宗兴正文"/>
    <w:basedOn w:val="1"/>
    <w:link w:val="2634"/>
    <w:uiPriority w:val="0"/>
    <w:pPr>
      <w:overflowPunct w:val="0"/>
      <w:autoSpaceDE w:val="0"/>
      <w:autoSpaceDN w:val="0"/>
      <w:adjustRightInd w:val="0"/>
      <w:snapToGrid w:val="0"/>
      <w:spacing w:beforeLines="30" w:afterLines="30" w:line="360" w:lineRule="auto"/>
      <w:ind w:firstLine="480" w:firstLineChars="200"/>
      <w:textAlignment w:val="baseline"/>
    </w:pPr>
    <w:rPr>
      <w:sz w:val="24"/>
    </w:rPr>
  </w:style>
  <w:style w:type="paragraph" w:customStyle="1" w:styleId="1564">
    <w:name w:val="样式 标题 3 + 首行缩进:  0 厘米"/>
    <w:basedOn w:val="5"/>
    <w:uiPriority w:val="0"/>
    <w:pPr>
      <w:numPr>
        <w:ilvl w:val="0"/>
        <w:numId w:val="0"/>
      </w:numPr>
      <w:tabs>
        <w:tab w:val="left" w:pos="720"/>
        <w:tab w:val="left" w:pos="1260"/>
        <w:tab w:val="clear" w:pos="709"/>
      </w:tabs>
      <w:autoSpaceDN w:val="0"/>
      <w:adjustRightInd w:val="0"/>
      <w:spacing w:beforeLines="100" w:afterLines="50" w:line="240" w:lineRule="auto"/>
      <w:ind w:left="-57"/>
      <w:textAlignment w:val="baseline"/>
    </w:pPr>
    <w:rPr>
      <w:rFonts w:ascii="黑体" w:hAnsi="黑体" w:eastAsia="黑体"/>
      <w:b w:val="0"/>
      <w:bCs/>
      <w:snapToGrid w:val="0"/>
      <w:kern w:val="2"/>
      <w:sz w:val="30"/>
      <w:szCs w:val="28"/>
      <w:lang w:val="eu-ES"/>
    </w:rPr>
  </w:style>
  <w:style w:type="paragraph" w:customStyle="1" w:styleId="1565">
    <w:name w:val="本文标题1"/>
    <w:basedOn w:val="1"/>
    <w:uiPriority w:val="0"/>
    <w:pPr>
      <w:keepNext/>
      <w:keepLines/>
      <w:tabs>
        <w:tab w:val="left" w:pos="0"/>
      </w:tabs>
      <w:adjustRightInd w:val="0"/>
      <w:spacing w:line="440" w:lineRule="exact"/>
      <w:textAlignment w:val="baseline"/>
      <w:outlineLvl w:val="0"/>
    </w:pPr>
    <w:rPr>
      <w:rFonts w:ascii="方正大标宋简体" w:eastAsia="方正大标宋简体" w:cs="宋体"/>
      <w:b/>
      <w:bCs/>
      <w:kern w:val="44"/>
      <w:sz w:val="30"/>
    </w:rPr>
  </w:style>
  <w:style w:type="paragraph" w:customStyle="1" w:styleId="1566">
    <w:name w:val="报告表小段"/>
    <w:basedOn w:val="1"/>
    <w:uiPriority w:val="0"/>
    <w:pPr>
      <w:widowControl/>
      <w:spacing w:before="120" w:line="360" w:lineRule="auto"/>
      <w:ind w:firstLine="451" w:firstLineChars="188"/>
      <w:jc w:val="left"/>
    </w:pPr>
    <w:rPr>
      <w:rFonts w:ascii="宋体" w:hAnsi="宋体" w:cs="宋体"/>
      <w:bCs/>
      <w:kern w:val="0"/>
      <w:sz w:val="24"/>
    </w:rPr>
  </w:style>
  <w:style w:type="paragraph" w:styleId="1567">
    <w:name w:val=""/>
    <w:basedOn w:val="1"/>
    <w:next w:val="1"/>
    <w:link w:val="2463"/>
    <w:uiPriority w:val="0"/>
    <w:pPr>
      <w:widowControl/>
      <w:pBdr>
        <w:top w:val="single" w:color="auto" w:sz="6" w:space="1"/>
      </w:pBdr>
      <w:jc w:val="center"/>
    </w:pPr>
    <w:rPr>
      <w:rFonts w:ascii="Arial" w:hAnsi="Arial"/>
      <w:vanish/>
      <w:sz w:val="16"/>
      <w:szCs w:val="16"/>
    </w:rPr>
  </w:style>
  <w:style w:type="paragraph" w:customStyle="1" w:styleId="1568">
    <w:name w:val="样式 标题 3 + 首行缩进:  2 字符 段前: 8.15 磅 段后: 8.15 磅2"/>
    <w:basedOn w:val="5"/>
    <w:uiPriority w:val="0"/>
    <w:pPr>
      <w:numPr>
        <w:ilvl w:val="0"/>
        <w:numId w:val="0"/>
      </w:numPr>
      <w:tabs>
        <w:tab w:val="left" w:pos="720"/>
        <w:tab w:val="left" w:pos="1260"/>
        <w:tab w:val="clear" w:pos="709"/>
      </w:tabs>
      <w:spacing w:before="0" w:after="0" w:line="0" w:lineRule="atLeast"/>
      <w:ind w:firstLine="482" w:firstLineChars="200"/>
      <w:jc w:val="left"/>
    </w:pPr>
    <w:rPr>
      <w:rFonts w:ascii="Arial Unicode MS" w:hAnsi="Arial Unicode MS" w:eastAsia="黑体" w:cs="宋体"/>
      <w:bCs/>
      <w:kern w:val="2"/>
      <w:sz w:val="24"/>
    </w:rPr>
  </w:style>
  <w:style w:type="paragraph" w:customStyle="1" w:styleId="1569">
    <w:name w:val="报告1"/>
    <w:basedOn w:val="1"/>
    <w:uiPriority w:val="0"/>
    <w:pPr>
      <w:tabs>
        <w:tab w:val="left" w:pos="851"/>
      </w:tabs>
      <w:adjustRightInd w:val="0"/>
      <w:spacing w:before="100" w:beforeAutospacing="1" w:after="100" w:afterAutospacing="1" w:line="440" w:lineRule="atLeast"/>
      <w:ind w:left="851" w:right="-315" w:rightChars="-150"/>
      <w:textAlignment w:val="baseline"/>
    </w:pPr>
    <w:rPr>
      <w:sz w:val="24"/>
    </w:rPr>
  </w:style>
  <w:style w:type="paragraph" w:customStyle="1" w:styleId="1570">
    <w:name w:val="样式 目录 2 + 左侧:  2 字符 首行缩进:  2 字符3"/>
    <w:basedOn w:val="74"/>
    <w:uiPriority w:val="0"/>
    <w:pPr>
      <w:tabs>
        <w:tab w:val="left" w:pos="840"/>
        <w:tab w:val="right" w:leader="dot" w:pos="9060"/>
      </w:tabs>
      <w:ind w:left="0" w:leftChars="0"/>
    </w:pPr>
    <w:rPr>
      <w:rFonts w:cs="宋体"/>
      <w:b/>
      <w:kern w:val="2"/>
      <w:sz w:val="24"/>
    </w:rPr>
  </w:style>
  <w:style w:type="paragraph" w:customStyle="1" w:styleId="1571">
    <w:name w:val="样式 五号 加粗 居中 首行缩进:  0.74 厘米 行距: 单倍行距"/>
    <w:basedOn w:val="1"/>
    <w:uiPriority w:val="0"/>
    <w:pPr>
      <w:jc w:val="center"/>
    </w:pPr>
    <w:rPr>
      <w:rFonts w:cs="宋体"/>
      <w:b/>
      <w:bCs/>
      <w:kern w:val="2"/>
      <w:sz w:val="21"/>
    </w:rPr>
  </w:style>
  <w:style w:type="paragraph" w:customStyle="1" w:styleId="1572">
    <w:name w:val="生物中文类名"/>
    <w:basedOn w:val="1"/>
    <w:qFormat/>
    <w:uiPriority w:val="0"/>
    <w:pPr>
      <w:tabs>
        <w:tab w:val="left" w:pos="-120"/>
      </w:tabs>
      <w:overflowPunct w:val="0"/>
      <w:topLinePunct/>
      <w:autoSpaceDE w:val="0"/>
      <w:adjustRightInd w:val="0"/>
      <w:snapToGrid w:val="0"/>
      <w:spacing w:before="60" w:afterLines="50" w:line="310" w:lineRule="atLeast"/>
      <w:ind w:firstLine="454"/>
    </w:pPr>
    <w:rPr>
      <w:b/>
      <w:spacing w:val="20"/>
      <w:kern w:val="2"/>
      <w:sz w:val="24"/>
    </w:rPr>
  </w:style>
  <w:style w:type="paragraph" w:customStyle="1" w:styleId="1573">
    <w:name w:val="表名称"/>
    <w:qFormat/>
    <w:uiPriority w:val="0"/>
    <w:pPr>
      <w:adjustRightInd w:val="0"/>
      <w:spacing w:before="240" w:line="288" w:lineRule="auto"/>
      <w:jc w:val="center"/>
      <w:textAlignment w:val="baseline"/>
    </w:pPr>
    <w:rPr>
      <w:b/>
      <w:bCs/>
      <w:spacing w:val="16"/>
      <w:sz w:val="24"/>
      <w:szCs w:val="24"/>
      <w:lang w:val="en-US" w:eastAsia="zh-CN" w:bidi="ar-SA"/>
    </w:rPr>
  </w:style>
  <w:style w:type="paragraph" w:customStyle="1" w:styleId="1574">
    <w:name w:val="07子目"/>
    <w:basedOn w:val="1"/>
    <w:uiPriority w:val="0"/>
    <w:pPr>
      <w:tabs>
        <w:tab w:val="left" w:pos="360"/>
      </w:tabs>
      <w:spacing w:before="60" w:after="60" w:line="360" w:lineRule="auto"/>
    </w:pPr>
    <w:rPr>
      <w:kern w:val="2"/>
      <w:sz w:val="24"/>
    </w:rPr>
  </w:style>
  <w:style w:type="paragraph" w:customStyle="1" w:styleId="1575">
    <w:name w:val="正文并列"/>
    <w:basedOn w:val="1"/>
    <w:next w:val="1"/>
    <w:uiPriority w:val="0"/>
    <w:pPr>
      <w:spacing w:line="400" w:lineRule="exact"/>
      <w:ind w:firstLine="200" w:firstLineChars="200"/>
    </w:pPr>
    <w:rPr>
      <w:kern w:val="2"/>
      <w:sz w:val="24"/>
    </w:rPr>
  </w:style>
  <w:style w:type="paragraph" w:customStyle="1" w:styleId="1576">
    <w:name w:val="中大4级2"/>
    <w:basedOn w:val="969"/>
    <w:link w:val="3196"/>
    <w:uiPriority w:val="0"/>
    <w:pPr>
      <w:spacing w:beforeLines="0" w:afterLines="0"/>
      <w:outlineLvl w:val="3"/>
    </w:pPr>
    <w:rPr>
      <w:rFonts w:ascii="Times New Roman" w:hAnsi="Times New Roman"/>
      <w:kern w:val="0"/>
      <w:sz w:val="24"/>
      <w:szCs w:val="24"/>
    </w:rPr>
  </w:style>
  <w:style w:type="paragraph" w:customStyle="1" w:styleId="1577">
    <w:name w:val="Char Char Char Char3"/>
    <w:basedOn w:val="1"/>
    <w:qFormat/>
    <w:uiPriority w:val="0"/>
    <w:pPr>
      <w:widowControl/>
      <w:spacing w:line="360" w:lineRule="auto"/>
      <w:ind w:firstLine="200" w:firstLineChars="200"/>
      <w:jc w:val="left"/>
    </w:pPr>
    <w:rPr>
      <w:rFonts w:ascii="宋体" w:hAnsi="宋体" w:cs="宋体"/>
      <w:kern w:val="0"/>
      <w:sz w:val="24"/>
    </w:rPr>
  </w:style>
  <w:style w:type="paragraph" w:customStyle="1" w:styleId="1578">
    <w:name w:val="正文 t"/>
    <w:basedOn w:val="1"/>
    <w:uiPriority w:val="0"/>
    <w:pPr>
      <w:spacing w:before="120" w:after="120" w:line="240" w:lineRule="atLeast"/>
    </w:pPr>
    <w:rPr>
      <w:rFonts w:ascii="Arial" w:hAnsi="Arial"/>
      <w:kern w:val="2"/>
      <w:sz w:val="24"/>
    </w:rPr>
  </w:style>
  <w:style w:type="paragraph" w:customStyle="1" w:styleId="1579">
    <w:name w:val="罗标题"/>
    <w:basedOn w:val="1"/>
    <w:link w:val="2711"/>
    <w:uiPriority w:val="0"/>
    <w:pPr>
      <w:spacing w:before="93" w:after="93" w:line="360" w:lineRule="auto"/>
      <w:ind w:firstLine="482" w:firstLineChars="200"/>
    </w:pPr>
    <w:rPr>
      <w:rFonts w:cs="宋体"/>
      <w:b/>
      <w:sz w:val="24"/>
      <w:u w:val="single"/>
    </w:rPr>
  </w:style>
  <w:style w:type="paragraph" w:customStyle="1" w:styleId="1580">
    <w:name w:val="样式 标题 1 + 居中"/>
    <w:basedOn w:val="3"/>
    <w:semiHidden/>
    <w:uiPriority w:val="0"/>
    <w:pPr>
      <w:keepNext w:val="0"/>
      <w:keepLines w:val="0"/>
      <w:pageBreakBefore/>
      <w:tabs>
        <w:tab w:val="left" w:pos="360"/>
        <w:tab w:val="left" w:pos="425"/>
        <w:tab w:val="left" w:pos="1080"/>
        <w:tab w:val="left" w:pos="2280"/>
        <w:tab w:val="left" w:pos="2400"/>
        <w:tab w:val="left" w:pos="22680"/>
      </w:tabs>
      <w:spacing w:before="240" w:after="240" w:line="360" w:lineRule="auto"/>
      <w:ind w:left="360" w:right="-24" w:hanging="360"/>
      <w:jc w:val="center"/>
    </w:pPr>
    <w:rPr>
      <w:rFonts w:eastAsia="黑体"/>
      <w:b w:val="0"/>
      <w:snapToGrid w:val="0"/>
      <w:sz w:val="36"/>
      <w:szCs w:val="20"/>
    </w:rPr>
  </w:style>
  <w:style w:type="paragraph" w:customStyle="1" w:styleId="1581">
    <w:name w:val="正文中对齐"/>
    <w:basedOn w:val="1"/>
    <w:uiPriority w:val="0"/>
    <w:pPr>
      <w:snapToGrid w:val="0"/>
      <w:spacing w:before="60" w:after="60" w:line="60" w:lineRule="atLeast"/>
      <w:jc w:val="center"/>
    </w:pPr>
    <w:rPr>
      <w:kern w:val="2"/>
      <w:sz w:val="24"/>
    </w:rPr>
  </w:style>
  <w:style w:type="paragraph" w:customStyle="1" w:styleId="1582">
    <w:name w:val="inhere"/>
    <w:basedOn w:val="1"/>
    <w:uiPriority w:val="0"/>
    <w:pPr>
      <w:widowControl/>
      <w:spacing w:before="100" w:beforeAutospacing="1" w:after="100" w:afterAutospacing="1"/>
      <w:jc w:val="left"/>
    </w:pPr>
    <w:rPr>
      <w:rFonts w:ascii="Arial Unicode MS" w:hAnsi="Arial Unicode MS" w:eastAsia="Arial Unicode MS"/>
      <w:color w:val="FF0000"/>
      <w:kern w:val="0"/>
      <w:sz w:val="24"/>
    </w:rPr>
  </w:style>
  <w:style w:type="paragraph" w:customStyle="1" w:styleId="1583">
    <w:name w:val="正文1-1"/>
    <w:basedOn w:val="1"/>
    <w:link w:val="3007"/>
    <w:uiPriority w:val="0"/>
    <w:pPr>
      <w:widowControl/>
      <w:snapToGrid w:val="0"/>
      <w:spacing w:line="360" w:lineRule="auto"/>
      <w:ind w:firstLine="200" w:firstLineChars="200"/>
      <w:jc w:val="left"/>
    </w:pPr>
    <w:rPr>
      <w:rFonts w:hAnsi="宋体" w:eastAsia="仿宋_GB2312"/>
      <w:sz w:val="28"/>
      <w:szCs w:val="24"/>
    </w:rPr>
  </w:style>
  <w:style w:type="paragraph" w:customStyle="1" w:styleId="1584">
    <w:name w:val="表格000"/>
    <w:basedOn w:val="1"/>
    <w:link w:val="2573"/>
    <w:qFormat/>
    <w:uiPriority w:val="0"/>
    <w:pPr>
      <w:jc w:val="center"/>
      <w:outlineLvl w:val="6"/>
    </w:pPr>
    <w:rPr>
      <w:szCs w:val="21"/>
    </w:rPr>
  </w:style>
  <w:style w:type="paragraph" w:customStyle="1" w:styleId="1585">
    <w:name w:val="正文标准 Char"/>
    <w:basedOn w:val="1"/>
    <w:link w:val="2484"/>
    <w:uiPriority w:val="0"/>
    <w:pPr>
      <w:spacing w:line="360" w:lineRule="auto"/>
      <w:ind w:firstLine="480" w:firstLineChars="200"/>
    </w:pPr>
    <w:rPr>
      <w:sz w:val="24"/>
    </w:rPr>
  </w:style>
  <w:style w:type="paragraph" w:customStyle="1" w:styleId="1586">
    <w:name w:val="样式 样式 报告正文 + 黑色32 + 自动设置 首行缩进:  0.74 厘米"/>
    <w:basedOn w:val="1"/>
    <w:uiPriority w:val="0"/>
    <w:pPr>
      <w:spacing w:line="360" w:lineRule="auto"/>
      <w:ind w:firstLine="420"/>
    </w:pPr>
    <w:rPr>
      <w:rFonts w:cs="宋体"/>
      <w:kern w:val="2"/>
      <w:sz w:val="24"/>
    </w:rPr>
  </w:style>
  <w:style w:type="paragraph" w:customStyle="1" w:styleId="1587">
    <w:name w:val="环正文"/>
    <w:basedOn w:val="1"/>
    <w:uiPriority w:val="0"/>
    <w:pPr>
      <w:widowControl/>
      <w:tabs>
        <w:tab w:val="left" w:pos="8574"/>
      </w:tabs>
      <w:suppressAutoHyphens/>
      <w:adjustRightInd w:val="0"/>
      <w:spacing w:line="360" w:lineRule="auto"/>
      <w:ind w:firstLine="478" w:firstLineChars="199"/>
      <w:textAlignment w:val="baseline"/>
    </w:pPr>
    <w:rPr>
      <w:rFonts w:ascii="宋体" w:hAnsi="宋体"/>
      <w:sz w:val="24"/>
      <w:szCs w:val="24"/>
      <w:lang w:val="zh-CN"/>
    </w:rPr>
  </w:style>
  <w:style w:type="paragraph" w:customStyle="1" w:styleId="1588">
    <w:name w:val="yqy5"/>
    <w:basedOn w:val="7"/>
    <w:uiPriority w:val="0"/>
    <w:pPr>
      <w:numPr>
        <w:ilvl w:val="3"/>
        <w:numId w:val="0"/>
      </w:numPr>
      <w:tabs>
        <w:tab w:val="left" w:pos="851"/>
        <w:tab w:val="left" w:pos="2409"/>
      </w:tabs>
      <w:adjustRightInd/>
      <w:spacing w:beforeLines="50" w:afterLines="50" w:line="360" w:lineRule="auto"/>
      <w:ind w:left="2409" w:hanging="708"/>
      <w:jc w:val="both"/>
      <w:textAlignment w:val="auto"/>
    </w:pPr>
    <w:rPr>
      <w:rFonts w:ascii="Times New Roman" w:hAnsi="Times New Roman" w:eastAsia="宋体"/>
      <w:kern w:val="2"/>
      <w:szCs w:val="24"/>
    </w:rPr>
  </w:style>
  <w:style w:type="paragraph" w:customStyle="1" w:styleId="1589">
    <w:name w:val="页面 1"/>
    <w:basedOn w:val="302"/>
    <w:uiPriority w:val="0"/>
    <w:rPr>
      <w:rFonts w:eastAsia="隶书"/>
      <w:sz w:val="84"/>
    </w:rPr>
  </w:style>
  <w:style w:type="paragraph" w:customStyle="1" w:styleId="1590">
    <w:name w:val="保留正文"/>
    <w:basedOn w:val="1"/>
    <w:uiPriority w:val="0"/>
    <w:pPr>
      <w:keepNext/>
      <w:tabs>
        <w:tab w:val="left" w:pos="425"/>
      </w:tabs>
      <w:adjustRightInd w:val="0"/>
      <w:spacing w:after="160" w:line="480" w:lineRule="auto"/>
      <w:textAlignment w:val="baseline"/>
    </w:pPr>
    <w:rPr>
      <w:rFonts w:ascii="宋体"/>
      <w:kern w:val="0"/>
      <w:sz w:val="24"/>
    </w:rPr>
  </w:style>
  <w:style w:type="paragraph" w:customStyle="1" w:styleId="1591">
    <w:name w:val="CM19"/>
    <w:basedOn w:val="158"/>
    <w:next w:val="158"/>
    <w:uiPriority w:val="0"/>
    <w:pPr>
      <w:widowControl w:val="0"/>
      <w:spacing w:line="436" w:lineRule="atLeast"/>
    </w:pPr>
    <w:rPr>
      <w:rFonts w:ascii="仿宋" w:eastAsia="仿宋" w:cs="仿宋"/>
      <w:kern w:val="2"/>
      <w:sz w:val="24"/>
      <w:szCs w:val="24"/>
      <w:lang w:eastAsia="zh-CN"/>
    </w:rPr>
  </w:style>
  <w:style w:type="paragraph" w:customStyle="1" w:styleId="1592">
    <w:name w:val="环调标题3"/>
    <w:basedOn w:val="5"/>
    <w:link w:val="2400"/>
    <w:uiPriority w:val="0"/>
    <w:pPr>
      <w:numPr>
        <w:ilvl w:val="0"/>
        <w:numId w:val="0"/>
      </w:numPr>
      <w:tabs>
        <w:tab w:val="left" w:pos="0"/>
        <w:tab w:val="left" w:pos="720"/>
        <w:tab w:val="left" w:pos="1260"/>
        <w:tab w:val="clear" w:pos="709"/>
      </w:tabs>
      <w:snapToGrid w:val="0"/>
      <w:spacing w:beforeLines="50" w:afterLines="50" w:line="360" w:lineRule="auto"/>
      <w:jc w:val="left"/>
    </w:pPr>
    <w:rPr>
      <w:bCs/>
      <w:sz w:val="28"/>
      <w:szCs w:val="28"/>
    </w:rPr>
  </w:style>
  <w:style w:type="paragraph" w:customStyle="1" w:styleId="1593">
    <w:name w:val="正文文本缩进 212"/>
    <w:basedOn w:val="1"/>
    <w:uiPriority w:val="0"/>
    <w:pPr>
      <w:adjustRightInd w:val="0"/>
      <w:spacing w:after="120" w:line="400" w:lineRule="exact"/>
      <w:ind w:firstLine="525" w:firstLineChars="200"/>
      <w:jc w:val="left"/>
      <w:textAlignment w:val="baseline"/>
    </w:pPr>
    <w:rPr>
      <w:rFonts w:ascii="宋体"/>
      <w:spacing w:val="16"/>
      <w:kern w:val="2"/>
      <w:sz w:val="24"/>
    </w:rPr>
  </w:style>
  <w:style w:type="paragraph" w:customStyle="1" w:styleId="1594">
    <w:name w:val="样式 标题 3 + 四号 段前: 6 磅 段后: 6 磅 行距: 固定值 25 磅"/>
    <w:basedOn w:val="5"/>
    <w:uiPriority w:val="0"/>
    <w:pPr>
      <w:numPr>
        <w:ilvl w:val="0"/>
        <w:numId w:val="0"/>
      </w:numPr>
      <w:tabs>
        <w:tab w:val="left" w:pos="720"/>
        <w:tab w:val="left" w:pos="1260"/>
        <w:tab w:val="left" w:pos="1320"/>
        <w:tab w:val="left" w:pos="3555"/>
        <w:tab w:val="left" w:pos="22680"/>
        <w:tab w:val="clear" w:pos="709"/>
      </w:tabs>
      <w:autoSpaceDE w:val="0"/>
      <w:autoSpaceDN w:val="0"/>
      <w:adjustRightInd w:val="0"/>
      <w:spacing w:before="120" w:after="120" w:line="360" w:lineRule="auto"/>
      <w:ind w:left="960" w:firstLine="482" w:firstLineChars="200"/>
      <w:textAlignment w:val="baseline"/>
    </w:pPr>
    <w:rPr>
      <w:rFonts w:ascii="宋体" w:hAnsi="宋体" w:cs="宋体"/>
      <w:bCs/>
      <w:snapToGrid w:val="0"/>
      <w:sz w:val="28"/>
      <w:lang w:val="zh-CN"/>
    </w:rPr>
  </w:style>
  <w:style w:type="paragraph" w:customStyle="1" w:styleId="1595">
    <w:name w:val="0-正文 Char Char"/>
    <w:basedOn w:val="1"/>
    <w:link w:val="3382"/>
    <w:uiPriority w:val="0"/>
    <w:pPr>
      <w:spacing w:line="312" w:lineRule="auto"/>
      <w:ind w:firstLine="200" w:firstLineChars="200"/>
    </w:pPr>
    <w:rPr>
      <w:spacing w:val="4"/>
      <w:sz w:val="28"/>
      <w:szCs w:val="28"/>
    </w:rPr>
  </w:style>
  <w:style w:type="paragraph" w:customStyle="1" w:styleId="1596">
    <w:name w:val="Char Char Char1 Char Char Char1 Char"/>
    <w:basedOn w:val="1"/>
    <w:uiPriority w:val="0"/>
    <w:rPr>
      <w:rFonts w:ascii="Courier New" w:hAnsi="Courier New" w:cs="Courier New"/>
      <w:kern w:val="2"/>
      <w:sz w:val="21"/>
      <w:szCs w:val="24"/>
    </w:rPr>
  </w:style>
  <w:style w:type="paragraph" w:customStyle="1" w:styleId="1597">
    <w:name w:val="tnone"/>
    <w:basedOn w:val="1"/>
    <w:uiPriority w:val="0"/>
    <w:pPr>
      <w:widowControl/>
      <w:spacing w:before="100" w:beforeAutospacing="1" w:after="100" w:afterAutospacing="1"/>
      <w:jc w:val="left"/>
    </w:pPr>
    <w:rPr>
      <w:rFonts w:ascii="Arial Unicode MS" w:hAnsi="Arial Unicode MS" w:eastAsia="Arial Unicode MS"/>
      <w:sz w:val="24"/>
    </w:rPr>
  </w:style>
  <w:style w:type="paragraph" w:customStyle="1" w:styleId="1598">
    <w:name w:val="xl68"/>
    <w:basedOn w:val="1"/>
    <w:qFormat/>
    <w:uiPriority w:val="0"/>
    <w:pPr>
      <w:widowControl/>
      <w:pBdr>
        <w:top w:val="single" w:color="auto" w:sz="4" w:space="0"/>
        <w:left w:val="single" w:color="auto" w:sz="4" w:space="0"/>
        <w:bottom w:val="single" w:color="auto" w:sz="8" w:space="0"/>
        <w:right w:val="single" w:color="auto" w:sz="8" w:space="0"/>
      </w:pBdr>
      <w:shd w:val="clear" w:color="auto" w:fill="FFFF99"/>
      <w:spacing w:before="100" w:beforeAutospacing="1" w:after="100" w:afterAutospacing="1"/>
      <w:jc w:val="left"/>
      <w:textAlignment w:val="center"/>
    </w:pPr>
    <w:rPr>
      <w:rFonts w:ascii="宋体" w:hAnsi="宋体" w:eastAsia="Arial Unicode MS" w:cs="宋体"/>
      <w:b/>
      <w:bCs/>
      <w:color w:val="000000"/>
      <w:kern w:val="0"/>
      <w:sz w:val="24"/>
    </w:rPr>
  </w:style>
  <w:style w:type="paragraph" w:customStyle="1" w:styleId="1599">
    <w:name w:val="表题 11"/>
    <w:uiPriority w:val="0"/>
    <w:pPr>
      <w:widowControl w:val="0"/>
      <w:adjustRightInd w:val="0"/>
      <w:spacing w:before="120" w:after="120"/>
      <w:jc w:val="center"/>
      <w:textAlignment w:val="baseline"/>
    </w:pPr>
    <w:rPr>
      <w:sz w:val="30"/>
      <w:lang w:val="en-US" w:eastAsia="zh-CN" w:bidi="ar-SA"/>
    </w:rPr>
  </w:style>
  <w:style w:type="paragraph" w:customStyle="1" w:styleId="1600">
    <w:name w:val="湛江沥青正文"/>
    <w:basedOn w:val="1"/>
    <w:uiPriority w:val="0"/>
    <w:pPr>
      <w:spacing w:line="360" w:lineRule="auto"/>
      <w:ind w:firstLine="480" w:firstLineChars="200"/>
    </w:pPr>
    <w:rPr>
      <w:rFonts w:ascii="宋体" w:hAnsi="宋体"/>
      <w:kern w:val="2"/>
      <w:sz w:val="24"/>
    </w:rPr>
  </w:style>
  <w:style w:type="paragraph" w:customStyle="1" w:styleId="1601">
    <w:name w:val="本文标题 2"/>
    <w:basedOn w:val="1"/>
    <w:uiPriority w:val="0"/>
    <w:pPr>
      <w:tabs>
        <w:tab w:val="left" w:pos="0"/>
      </w:tabs>
    </w:pPr>
    <w:rPr>
      <w:kern w:val="2"/>
      <w:sz w:val="21"/>
      <w:szCs w:val="24"/>
    </w:rPr>
  </w:style>
  <w:style w:type="paragraph" w:customStyle="1" w:styleId="1602">
    <w:name w:val="我的表头"/>
    <w:basedOn w:val="1"/>
    <w:uiPriority w:val="0"/>
    <w:pPr>
      <w:spacing w:before="156" w:line="360" w:lineRule="auto"/>
      <w:jc w:val="center"/>
    </w:pPr>
    <w:rPr>
      <w:rFonts w:ascii="黑体" w:eastAsia="黑体" w:cs="宋体"/>
      <w:b/>
      <w:bCs/>
      <w:kern w:val="2"/>
      <w:sz w:val="24"/>
    </w:rPr>
  </w:style>
  <w:style w:type="paragraph" w:customStyle="1" w:styleId="1603">
    <w:name w:val="mstheme-topbar-font-g"/>
    <w:basedOn w:val="1"/>
    <w:uiPriority w:val="0"/>
    <w:pPr>
      <w:widowControl/>
      <w:spacing w:before="100" w:beforeAutospacing="1" w:after="100" w:afterAutospacing="1"/>
      <w:jc w:val="left"/>
    </w:pPr>
    <w:rPr>
      <w:color w:val="000000"/>
      <w:sz w:val="24"/>
      <w:szCs w:val="24"/>
    </w:rPr>
  </w:style>
  <w:style w:type="paragraph" w:customStyle="1" w:styleId="1604">
    <w:name w:val="正文15"/>
    <w:basedOn w:val="1"/>
    <w:link w:val="2902"/>
    <w:qFormat/>
    <w:uiPriority w:val="0"/>
    <w:pPr>
      <w:overflowPunct w:val="0"/>
      <w:topLinePunct/>
      <w:snapToGrid w:val="0"/>
      <w:spacing w:line="360" w:lineRule="auto"/>
      <w:ind w:firstLine="567"/>
    </w:pPr>
    <w:rPr>
      <w:sz w:val="28"/>
      <w:szCs w:val="28"/>
    </w:rPr>
  </w:style>
  <w:style w:type="paragraph" w:customStyle="1" w:styleId="1605">
    <w:name w:val="Char Char Char Char Char Char1 Char Char Char1 Char Char Char1 Char Char Char Char Char Char Char Char Char Char1"/>
    <w:basedOn w:val="1"/>
    <w:next w:val="1"/>
    <w:uiPriority w:val="0"/>
    <w:pPr>
      <w:spacing w:line="360" w:lineRule="auto"/>
      <w:ind w:firstLine="200" w:firstLineChars="200"/>
    </w:pPr>
    <w:rPr>
      <w:rFonts w:hAnsi="宋体" w:cs="Tms Rmn"/>
      <w:kern w:val="2"/>
      <w:sz w:val="24"/>
      <w:szCs w:val="24"/>
    </w:rPr>
  </w:style>
  <w:style w:type="paragraph" w:customStyle="1" w:styleId="1606">
    <w:name w:val="Char Char Char Char Char Char Char Char Char Char3"/>
    <w:basedOn w:val="1"/>
    <w:uiPriority w:val="0"/>
    <w:pPr>
      <w:adjustRightInd w:val="0"/>
      <w:spacing w:line="360" w:lineRule="auto"/>
      <w:ind w:firstLine="540" w:firstLineChars="225"/>
      <w:jc w:val="left"/>
    </w:pPr>
    <w:rPr>
      <w:rFonts w:ascii="宋体" w:hAnsi="宋体" w:cs="宋体"/>
      <w:kern w:val="2"/>
      <w:sz w:val="24"/>
      <w:szCs w:val="24"/>
    </w:rPr>
  </w:style>
  <w:style w:type="paragraph" w:customStyle="1" w:styleId="1607">
    <w:name w:val="表内五"/>
    <w:basedOn w:val="1"/>
    <w:qFormat/>
    <w:uiPriority w:val="0"/>
    <w:rPr>
      <w:spacing w:val="20"/>
      <w:kern w:val="2"/>
      <w:sz w:val="21"/>
    </w:rPr>
  </w:style>
  <w:style w:type="paragraph" w:customStyle="1" w:styleId="1608">
    <w:name w:val="封面标准号1"/>
    <w:qFormat/>
    <w:uiPriority w:val="0"/>
    <w:pPr>
      <w:widowControl w:val="0"/>
      <w:kinsoku w:val="0"/>
      <w:overflowPunct w:val="0"/>
      <w:autoSpaceDE w:val="0"/>
      <w:autoSpaceDN w:val="0"/>
      <w:spacing w:before="308"/>
      <w:jc w:val="right"/>
      <w:textAlignment w:val="center"/>
    </w:pPr>
    <w:rPr>
      <w:sz w:val="28"/>
      <w:lang w:val="en-US" w:eastAsia="zh-CN" w:bidi="ar-SA"/>
    </w:rPr>
  </w:style>
  <w:style w:type="paragraph" w:customStyle="1" w:styleId="1609">
    <w:name w:val="表边框和内容样式"/>
    <w:basedOn w:val="1"/>
    <w:uiPriority w:val="0"/>
    <w:pPr>
      <w:adjustRightInd w:val="0"/>
      <w:snapToGrid w:val="0"/>
      <w:spacing w:line="500" w:lineRule="exact"/>
      <w:jc w:val="center"/>
    </w:pPr>
    <w:rPr>
      <w:rFonts w:ascii="宋体" w:hAnsi="宋体"/>
      <w:kern w:val="2"/>
      <w:sz w:val="24"/>
      <w:szCs w:val="24"/>
    </w:rPr>
  </w:style>
  <w:style w:type="paragraph" w:customStyle="1" w:styleId="1610">
    <w:name w:val="工艺流程图"/>
    <w:basedOn w:val="1"/>
    <w:uiPriority w:val="0"/>
    <w:pPr>
      <w:jc w:val="center"/>
    </w:pPr>
    <w:rPr>
      <w:b/>
      <w:bCs/>
      <w:snapToGrid w:val="0"/>
      <w:kern w:val="2"/>
      <w:sz w:val="21"/>
    </w:rPr>
  </w:style>
  <w:style w:type="paragraph" w:customStyle="1" w:styleId="1611">
    <w:name w:val="生物拉丁文类名"/>
    <w:basedOn w:val="1"/>
    <w:qFormat/>
    <w:uiPriority w:val="0"/>
    <w:pPr>
      <w:tabs>
        <w:tab w:val="left" w:pos="-120"/>
      </w:tabs>
      <w:spacing w:before="60" w:line="310" w:lineRule="atLeast"/>
      <w:jc w:val="left"/>
    </w:pPr>
    <w:rPr>
      <w:b/>
      <w:i/>
      <w:spacing w:val="20"/>
      <w:kern w:val="2"/>
      <w:sz w:val="24"/>
    </w:rPr>
  </w:style>
  <w:style w:type="paragraph" w:customStyle="1" w:styleId="1612">
    <w:name w:val="麦志勤表标题"/>
    <w:basedOn w:val="1"/>
    <w:uiPriority w:val="0"/>
    <w:pPr>
      <w:adjustRightInd w:val="0"/>
      <w:snapToGrid w:val="0"/>
      <w:spacing w:beforeLines="50" w:afterLines="20" w:line="300" w:lineRule="auto"/>
      <w:jc w:val="center"/>
      <w:textAlignment w:val="baseline"/>
    </w:pPr>
    <w:rPr>
      <w:rFonts w:ascii="宋体" w:hAnsi="宋体"/>
      <w:snapToGrid w:val="0"/>
      <w:sz w:val="24"/>
      <w:szCs w:val="28"/>
    </w:rPr>
  </w:style>
  <w:style w:type="paragraph" w:customStyle="1" w:styleId="1613">
    <w:name w:val="mstheme-vert-navtxt"/>
    <w:basedOn w:val="1"/>
    <w:uiPriority w:val="0"/>
    <w:pPr>
      <w:widowControl/>
      <w:spacing w:before="100" w:beforeAutospacing="1" w:after="100" w:afterAutospacing="1"/>
      <w:jc w:val="left"/>
    </w:pPr>
    <w:rPr>
      <w:color w:val="000000"/>
      <w:sz w:val="24"/>
      <w:szCs w:val="24"/>
    </w:rPr>
  </w:style>
  <w:style w:type="paragraph" w:customStyle="1" w:styleId="1614">
    <w:name w:val="xl92"/>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615">
    <w:name w:val="Char Char Char1 Char Char Char Char Char Char Char2"/>
    <w:basedOn w:val="1"/>
    <w:uiPriority w:val="0"/>
    <w:pPr>
      <w:spacing w:line="360" w:lineRule="auto"/>
      <w:ind w:firstLine="200" w:firstLineChars="200"/>
    </w:pPr>
    <w:rPr>
      <w:rFonts w:ascii="宋体" w:hAnsi="宋体" w:cs="宋体"/>
      <w:kern w:val="2"/>
      <w:sz w:val="24"/>
      <w:szCs w:val="24"/>
    </w:rPr>
  </w:style>
  <w:style w:type="paragraph" w:customStyle="1" w:styleId="1616">
    <w:name w:val="Char Char Char1 Char Char Char Char Char Char Char"/>
    <w:basedOn w:val="1"/>
    <w:qFormat/>
    <w:uiPriority w:val="0"/>
    <w:pPr>
      <w:spacing w:line="360" w:lineRule="auto"/>
      <w:ind w:firstLine="200" w:firstLineChars="200"/>
    </w:pPr>
    <w:rPr>
      <w:rFonts w:ascii="宋体" w:hAnsi="宋体" w:cs="宋体"/>
      <w:kern w:val="2"/>
      <w:sz w:val="24"/>
      <w:szCs w:val="24"/>
    </w:rPr>
  </w:style>
  <w:style w:type="paragraph" w:customStyle="1" w:styleId="1617">
    <w:name w:val="mstheme-horiz-navtxt-gs"/>
    <w:basedOn w:val="1"/>
    <w:uiPriority w:val="0"/>
    <w:pPr>
      <w:widowControl/>
      <w:spacing w:before="100" w:beforeAutospacing="1" w:after="100" w:afterAutospacing="1"/>
      <w:jc w:val="left"/>
    </w:pPr>
    <w:rPr>
      <w:color w:val="000000"/>
      <w:sz w:val="24"/>
      <w:szCs w:val="24"/>
    </w:rPr>
  </w:style>
  <w:style w:type="paragraph" w:customStyle="1" w:styleId="1618">
    <w:name w:val="HCH图(表)"/>
    <w:qFormat/>
    <w:uiPriority w:val="0"/>
    <w:pPr>
      <w:widowControl w:val="0"/>
      <w:jc w:val="center"/>
    </w:pPr>
    <w:rPr>
      <w:bCs/>
      <w:kern w:val="2"/>
      <w:sz w:val="21"/>
      <w:szCs w:val="21"/>
      <w:lang w:val="en-US" w:eastAsia="zh-CN" w:bidi="ar-SA"/>
    </w:rPr>
  </w:style>
  <w:style w:type="paragraph" w:customStyle="1" w:styleId="1619">
    <w:name w:val="表格文字1"/>
    <w:basedOn w:val="1"/>
    <w:next w:val="1"/>
    <w:uiPriority w:val="0"/>
    <w:pPr>
      <w:adjustRightInd w:val="0"/>
      <w:snapToGrid w:val="0"/>
      <w:spacing w:line="300" w:lineRule="auto"/>
    </w:pPr>
    <w:rPr>
      <w:rFonts w:ascii="宋体" w:hAnsi="宋体"/>
      <w:snapToGrid w:val="0"/>
      <w:sz w:val="21"/>
      <w:szCs w:val="24"/>
    </w:rPr>
  </w:style>
  <w:style w:type="paragraph" w:customStyle="1" w:styleId="1620">
    <w:name w:val="流程文字"/>
    <w:uiPriority w:val="0"/>
    <w:pPr>
      <w:spacing w:line="440" w:lineRule="exact"/>
    </w:pPr>
    <w:rPr>
      <w:rFonts w:ascii="楷体_GB2312" w:eastAsia="楷体_GB2312"/>
      <w:sz w:val="28"/>
      <w:lang w:val="en-US" w:eastAsia="zh-CN" w:bidi="ar-SA"/>
    </w:rPr>
  </w:style>
  <w:style w:type="paragraph" w:customStyle="1" w:styleId="1621">
    <w:name w:val="menufont"/>
    <w:basedOn w:val="1"/>
    <w:uiPriority w:val="0"/>
    <w:pPr>
      <w:widowControl/>
      <w:spacing w:before="100" w:beforeAutospacing="1" w:after="100" w:afterAutospacing="1"/>
      <w:jc w:val="left"/>
    </w:pPr>
    <w:rPr>
      <w:rFonts w:eastAsia="Arial Unicode MS"/>
      <w:color w:val="5B3714"/>
      <w:kern w:val="0"/>
      <w:sz w:val="18"/>
      <w:szCs w:val="18"/>
    </w:rPr>
  </w:style>
  <w:style w:type="paragraph" w:customStyle="1" w:styleId="1622">
    <w:name w:val="报告样式 Char Char"/>
    <w:basedOn w:val="1"/>
    <w:next w:val="984"/>
    <w:uiPriority w:val="0"/>
    <w:rPr>
      <w:kern w:val="2"/>
      <w:sz w:val="24"/>
    </w:rPr>
  </w:style>
  <w:style w:type="paragraph" w:customStyle="1" w:styleId="1623">
    <w:name w:val="Char Char Char Char Char Char Char Char Char Char Char Char1 Char"/>
    <w:basedOn w:val="1"/>
    <w:uiPriority w:val="0"/>
    <w:pPr>
      <w:spacing w:line="360" w:lineRule="auto"/>
      <w:ind w:firstLine="200" w:firstLineChars="200"/>
    </w:pPr>
    <w:rPr>
      <w:kern w:val="2"/>
      <w:sz w:val="24"/>
    </w:rPr>
  </w:style>
  <w:style w:type="paragraph" w:customStyle="1" w:styleId="1624">
    <w:name w:val="样式 报告 Char Char1 + 首行缩进:  2 字符 行距: 1.5 倍行距"/>
    <w:basedOn w:val="1"/>
    <w:uiPriority w:val="0"/>
    <w:pPr>
      <w:widowControl/>
      <w:overflowPunct w:val="0"/>
      <w:autoSpaceDE w:val="0"/>
      <w:autoSpaceDN w:val="0"/>
      <w:adjustRightInd w:val="0"/>
      <w:spacing w:line="360" w:lineRule="auto"/>
      <w:ind w:firstLine="200" w:firstLineChars="200"/>
      <w:textAlignment w:val="baseline"/>
    </w:pPr>
    <w:rPr>
      <w:rFonts w:cs="宋体"/>
      <w:sz w:val="24"/>
    </w:rPr>
  </w:style>
  <w:style w:type="paragraph" w:customStyle="1" w:styleId="1625">
    <w:name w:val="Char6"/>
    <w:basedOn w:val="1"/>
    <w:uiPriority w:val="0"/>
    <w:pPr>
      <w:widowControl/>
      <w:spacing w:after="160" w:line="240" w:lineRule="exact"/>
      <w:jc w:val="left"/>
    </w:pPr>
    <w:rPr>
      <w:rFonts w:ascii="Verdana" w:hAnsi="Verdana"/>
      <w:sz w:val="21"/>
      <w:lang w:eastAsia="en-US"/>
    </w:rPr>
  </w:style>
  <w:style w:type="paragraph" w:customStyle="1" w:styleId="1626">
    <w:name w:val="三级标题"/>
    <w:basedOn w:val="1"/>
    <w:link w:val="3273"/>
    <w:qFormat/>
    <w:uiPriority w:val="0"/>
    <w:pPr>
      <w:spacing w:beforeLines="100" w:afterLines="50"/>
      <w:outlineLvl w:val="2"/>
    </w:pPr>
    <w:rPr>
      <w:b/>
      <w:sz w:val="24"/>
      <w:szCs w:val="24"/>
    </w:rPr>
  </w:style>
  <w:style w:type="paragraph" w:customStyle="1" w:styleId="1627">
    <w:name w:val="第四层次"/>
    <w:basedOn w:val="4"/>
    <w:uiPriority w:val="0"/>
    <w:pPr>
      <w:tabs>
        <w:tab w:val="left" w:pos="567"/>
      </w:tabs>
      <w:adjustRightInd/>
      <w:spacing w:before="120" w:after="260"/>
      <w:ind w:left="567"/>
      <w:textAlignment w:val="auto"/>
    </w:pPr>
    <w:rPr>
      <w:rFonts w:ascii="Arial" w:hAnsi="Arial"/>
      <w:bCs/>
      <w:color w:val="000000"/>
      <w:kern w:val="2"/>
      <w:szCs w:val="30"/>
    </w:rPr>
  </w:style>
  <w:style w:type="paragraph" w:customStyle="1" w:styleId="1628">
    <w:name w:val="自制表格1"/>
    <w:basedOn w:val="1"/>
    <w:next w:val="1"/>
    <w:uiPriority w:val="0"/>
    <w:pPr>
      <w:adjustRightInd w:val="0"/>
      <w:snapToGrid w:val="0"/>
      <w:jc w:val="center"/>
    </w:pPr>
    <w:rPr>
      <w:sz w:val="24"/>
    </w:rPr>
  </w:style>
  <w:style w:type="paragraph" w:customStyle="1" w:styleId="1629">
    <w:name w:val="Char Char Char Char Char Char Char5"/>
    <w:basedOn w:val="1"/>
    <w:uiPriority w:val="0"/>
    <w:pPr>
      <w:widowControl/>
      <w:spacing w:after="160" w:line="240" w:lineRule="exact"/>
      <w:jc w:val="left"/>
    </w:pPr>
    <w:rPr>
      <w:rFonts w:ascii="Verdana" w:hAnsi="Verdana"/>
      <w:szCs w:val="32"/>
      <w:lang w:eastAsia="en-US"/>
    </w:rPr>
  </w:style>
  <w:style w:type="paragraph" w:customStyle="1" w:styleId="1630">
    <w:name w:val="环小四1.1.1（三级）"/>
    <w:link w:val="2858"/>
    <w:uiPriority w:val="0"/>
    <w:pPr>
      <w:widowControl w:val="0"/>
      <w:outlineLvl w:val="2"/>
    </w:pPr>
    <w:rPr>
      <w:rFonts w:ascii="宋体" w:hAnsi="宋体" w:eastAsia="楷体_GB2312"/>
      <w:b/>
      <w:bCs/>
      <w:color w:val="000000"/>
      <w:kern w:val="24"/>
      <w:sz w:val="24"/>
      <w:szCs w:val="24"/>
      <w:lang w:val="en-US" w:eastAsia="zh-CN" w:bidi="ar-SA"/>
    </w:rPr>
  </w:style>
  <w:style w:type="paragraph" w:customStyle="1" w:styleId="1631">
    <w:name w:val="标题 33"/>
    <w:basedOn w:val="5"/>
    <w:uiPriority w:val="0"/>
    <w:pPr>
      <w:keepNext w:val="0"/>
      <w:keepLines w:val="0"/>
      <w:numPr>
        <w:ilvl w:val="2"/>
        <w:numId w:val="0"/>
      </w:numPr>
      <w:tabs>
        <w:tab w:val="left" w:pos="1260"/>
      </w:tabs>
      <w:adjustRightInd w:val="0"/>
      <w:spacing w:before="156" w:after="0" w:line="360" w:lineRule="auto"/>
      <w:ind w:left="709" w:firstLine="567"/>
      <w:jc w:val="left"/>
      <w:textAlignment w:val="baseline"/>
      <w:outlineLvl w:val="9"/>
    </w:pPr>
    <w:rPr>
      <w:rFonts w:eastAsia="隶书体"/>
      <w:b w:val="0"/>
    </w:rPr>
  </w:style>
  <w:style w:type="paragraph" w:customStyle="1" w:styleId="1632">
    <w:name w:val="selinna表标"/>
    <w:basedOn w:val="1633"/>
    <w:uiPriority w:val="0"/>
    <w:pPr>
      <w:ind w:firstLine="200" w:firstLineChars="200"/>
    </w:pPr>
    <w:rPr>
      <w:b/>
      <w:szCs w:val="20"/>
    </w:rPr>
  </w:style>
  <w:style w:type="paragraph" w:customStyle="1" w:styleId="1633">
    <w:name w:val="麦志勤表格标题"/>
    <w:basedOn w:val="35"/>
    <w:link w:val="3174"/>
    <w:qFormat/>
    <w:uiPriority w:val="0"/>
    <w:pPr>
      <w:adjustRightInd w:val="0"/>
      <w:snapToGrid w:val="0"/>
      <w:spacing w:beforeLines="50" w:afterLines="20" w:line="300" w:lineRule="auto"/>
      <w:ind w:firstLine="0"/>
      <w:jc w:val="center"/>
    </w:pPr>
    <w:rPr>
      <w:rFonts w:ascii="宋体" w:hAnsi="宋体" w:eastAsia="宋体"/>
      <w:color w:val="auto"/>
      <w:szCs w:val="24"/>
    </w:rPr>
  </w:style>
  <w:style w:type="paragraph" w:customStyle="1" w:styleId="1634">
    <w:name w:val="Char Char134"/>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1635">
    <w:name w:val="Char Char Char Char Char Char5"/>
    <w:basedOn w:val="1"/>
    <w:uiPriority w:val="0"/>
    <w:rPr>
      <w:kern w:val="2"/>
      <w:sz w:val="21"/>
      <w:szCs w:val="24"/>
    </w:rPr>
  </w:style>
  <w:style w:type="paragraph" w:customStyle="1" w:styleId="1636">
    <w:name w:val="批注框文本1"/>
    <w:basedOn w:val="1"/>
    <w:uiPriority w:val="0"/>
    <w:rPr>
      <w:sz w:val="18"/>
      <w:szCs w:val="18"/>
    </w:rPr>
  </w:style>
  <w:style w:type="paragraph" w:customStyle="1" w:styleId="1637">
    <w:name w:val="3级标题"/>
    <w:basedOn w:val="1"/>
    <w:link w:val="2520"/>
    <w:uiPriority w:val="0"/>
    <w:pPr>
      <w:spacing w:before="300" w:line="460" w:lineRule="exact"/>
      <w:outlineLvl w:val="2"/>
    </w:pPr>
    <w:rPr>
      <w:b/>
      <w:sz w:val="24"/>
      <w:szCs w:val="24"/>
    </w:rPr>
  </w:style>
  <w:style w:type="paragraph" w:customStyle="1" w:styleId="1638">
    <w:name w:val="- 页码 -"/>
    <w:uiPriority w:val="0"/>
    <w:pPr>
      <w:widowControl w:val="0"/>
      <w:jc w:val="both"/>
    </w:pPr>
    <w:rPr>
      <w:kern w:val="2"/>
      <w:sz w:val="21"/>
      <w:lang w:val="en-US" w:eastAsia="zh-CN" w:bidi="ar-SA"/>
    </w:rPr>
  </w:style>
  <w:style w:type="paragraph" w:customStyle="1" w:styleId="1639">
    <w:name w:val="正文表标题"/>
    <w:next w:val="351"/>
    <w:uiPriority w:val="0"/>
    <w:pPr>
      <w:tabs>
        <w:tab w:val="left" w:pos="425"/>
      </w:tabs>
      <w:ind w:left="425" w:hanging="425"/>
      <w:jc w:val="center"/>
    </w:pPr>
    <w:rPr>
      <w:rFonts w:ascii="黑体" w:eastAsia="黑体"/>
      <w:sz w:val="21"/>
      <w:lang w:val="en-US" w:eastAsia="zh-CN" w:bidi="ar-SA"/>
    </w:rPr>
  </w:style>
  <w:style w:type="paragraph" w:customStyle="1" w:styleId="1640">
    <w:name w:val="样式 报告 Char Char1 + 首行缩进:  2 字符 行距: 最小值 23 磅"/>
    <w:basedOn w:val="1"/>
    <w:uiPriority w:val="0"/>
    <w:pPr>
      <w:widowControl/>
      <w:overflowPunct w:val="0"/>
      <w:autoSpaceDE w:val="0"/>
      <w:autoSpaceDN w:val="0"/>
      <w:adjustRightInd w:val="0"/>
      <w:spacing w:line="360" w:lineRule="auto"/>
      <w:ind w:firstLine="200" w:firstLineChars="200"/>
      <w:textAlignment w:val="baseline"/>
    </w:pPr>
    <w:rPr>
      <w:rFonts w:cs="宋体"/>
      <w:sz w:val="24"/>
    </w:rPr>
  </w:style>
  <w:style w:type="paragraph" w:customStyle="1" w:styleId="1641">
    <w:name w:val="表格左"/>
    <w:basedOn w:val="367"/>
    <w:semiHidden/>
    <w:qFormat/>
    <w:uiPriority w:val="0"/>
    <w:pPr>
      <w:adjustRightInd w:val="0"/>
      <w:snapToGrid w:val="0"/>
      <w:jc w:val="left"/>
    </w:pPr>
    <w:rPr>
      <w:rFonts w:eastAsia="宋体" w:cs="Times New Roman"/>
      <w:snapToGrid w:val="0"/>
      <w:kern w:val="21"/>
      <w:sz w:val="21"/>
      <w:szCs w:val="21"/>
    </w:rPr>
  </w:style>
  <w:style w:type="paragraph" w:customStyle="1" w:styleId="1642">
    <w:name w:val="附录标题"/>
    <w:basedOn w:val="1"/>
    <w:uiPriority w:val="0"/>
    <w:pPr>
      <w:autoSpaceDE w:val="0"/>
      <w:autoSpaceDN w:val="0"/>
      <w:adjustRightInd w:val="0"/>
      <w:spacing w:beforeLines="50" w:afterLines="50" w:line="400" w:lineRule="exact"/>
      <w:ind w:firstLine="643" w:firstLineChars="200"/>
      <w:jc w:val="center"/>
    </w:pPr>
    <w:rPr>
      <w:rFonts w:ascii="仿宋_GB2312" w:eastAsia="仿宋_GB2312"/>
      <w:b/>
      <w:kern w:val="2"/>
      <w:sz w:val="32"/>
      <w:szCs w:val="24"/>
    </w:rPr>
  </w:style>
  <w:style w:type="paragraph" w:customStyle="1" w:styleId="1643">
    <w:name w:val="第二标题"/>
    <w:basedOn w:val="4"/>
    <w:uiPriority w:val="0"/>
    <w:pPr>
      <w:tabs>
        <w:tab w:val="left" w:pos="567"/>
      </w:tabs>
      <w:adjustRightInd/>
      <w:spacing w:line="240" w:lineRule="auto"/>
      <w:ind w:left="567"/>
      <w:jc w:val="center"/>
      <w:textAlignment w:val="auto"/>
      <w:outlineLvl w:val="9"/>
    </w:pPr>
    <w:rPr>
      <w:rFonts w:ascii="Times New Roman" w:eastAsia="楷体_GB2312"/>
      <w:b w:val="0"/>
      <w:bCs/>
      <w:kern w:val="2"/>
      <w:szCs w:val="24"/>
    </w:rPr>
  </w:style>
  <w:style w:type="paragraph" w:customStyle="1" w:styleId="1644">
    <w:name w:val="con14"/>
    <w:basedOn w:val="1"/>
    <w:uiPriority w:val="0"/>
    <w:pPr>
      <w:widowControl/>
      <w:spacing w:before="100" w:beforeAutospacing="1" w:after="100" w:afterAutospacing="1"/>
      <w:jc w:val="left"/>
    </w:pPr>
    <w:rPr>
      <w:rFonts w:ascii="Arial Unicode MS" w:hAnsi="Arial Unicode MS" w:eastAsia="Arial Unicode MS" w:cs="Arial Unicode MS"/>
      <w:color w:val="000000"/>
    </w:rPr>
  </w:style>
  <w:style w:type="paragraph" w:customStyle="1" w:styleId="1645">
    <w:name w:val="blacktab"/>
    <w:basedOn w:val="1"/>
    <w:uiPriority w:val="0"/>
    <w:pPr>
      <w:widowControl/>
      <w:pBdr>
        <w:top w:val="single" w:color="000000" w:sz="6" w:space="0"/>
        <w:left w:val="single" w:color="000000" w:sz="6" w:space="0"/>
        <w:bottom w:val="single" w:color="000000" w:sz="6" w:space="0"/>
        <w:right w:val="single" w:color="000000" w:sz="6" w:space="0"/>
      </w:pBdr>
      <w:spacing w:before="100" w:beforeAutospacing="1" w:after="100" w:afterAutospacing="1"/>
      <w:jc w:val="left"/>
    </w:pPr>
    <w:rPr>
      <w:rFonts w:ascii="Arial Unicode MS" w:hAnsi="Arial Unicode MS" w:eastAsia="Arial Unicode MS"/>
      <w:kern w:val="0"/>
      <w:sz w:val="24"/>
    </w:rPr>
  </w:style>
  <w:style w:type="paragraph" w:customStyle="1" w:styleId="1646">
    <w:name w:val="调查表正文"/>
    <w:uiPriority w:val="0"/>
    <w:pPr>
      <w:ind w:firstLine="200" w:firstLineChars="200"/>
    </w:pPr>
    <w:rPr>
      <w:color w:val="000000"/>
      <w:sz w:val="24"/>
      <w:lang w:val="en-US" w:eastAsia="zh-CN" w:bidi="ar-SA"/>
    </w:rPr>
  </w:style>
  <w:style w:type="paragraph" w:customStyle="1" w:styleId="1647">
    <w:name w:val="over"/>
    <w:basedOn w:val="1"/>
    <w:uiPriority w:val="0"/>
    <w:pPr>
      <w:widowControl/>
      <w:pBdr>
        <w:top w:val="single" w:color="EFEFEF" w:sz="6" w:space="0"/>
        <w:left w:val="single" w:color="EFEFEF" w:sz="6" w:space="0"/>
      </w:pBdr>
      <w:shd w:val="clear" w:color="auto" w:fill="EFEFEF"/>
      <w:spacing w:before="100" w:beforeAutospacing="1" w:after="100" w:afterAutospacing="1"/>
      <w:jc w:val="left"/>
    </w:pPr>
    <w:rPr>
      <w:rFonts w:ascii="Arial Unicode MS" w:hAnsi="Arial Unicode MS" w:eastAsia="Arial Unicode MS"/>
      <w:color w:val="000000"/>
      <w:sz w:val="18"/>
    </w:rPr>
  </w:style>
  <w:style w:type="paragraph" w:customStyle="1" w:styleId="1648">
    <w:name w:val="文本1"/>
    <w:basedOn w:val="1"/>
    <w:uiPriority w:val="0"/>
    <w:pPr>
      <w:tabs>
        <w:tab w:val="left" w:pos="22680"/>
      </w:tabs>
      <w:adjustRightInd w:val="0"/>
      <w:snapToGrid w:val="0"/>
      <w:spacing w:beforeLines="50" w:line="360" w:lineRule="exact"/>
      <w:ind w:firstLine="420" w:firstLineChars="200"/>
    </w:pPr>
    <w:rPr>
      <w:sz w:val="21"/>
      <w:szCs w:val="24"/>
    </w:rPr>
  </w:style>
  <w:style w:type="paragraph" w:customStyle="1" w:styleId="1649">
    <w:name w:val="麦志勤标题1"/>
    <w:basedOn w:val="34"/>
    <w:uiPriority w:val="0"/>
    <w:pPr>
      <w:snapToGrid w:val="0"/>
      <w:spacing w:beforeLines="50" w:after="0" w:line="300" w:lineRule="auto"/>
      <w:jc w:val="both"/>
      <w:textAlignment w:val="auto"/>
    </w:pPr>
    <w:rPr>
      <w:rFonts w:ascii="Times New Roman" w:eastAsia="黑体"/>
      <w:snapToGrid w:val="0"/>
      <w:sz w:val="44"/>
      <w:szCs w:val="24"/>
    </w:rPr>
  </w:style>
  <w:style w:type="paragraph" w:customStyle="1" w:styleId="1650">
    <w:name w:val="ST20_1"/>
    <w:basedOn w:val="1"/>
    <w:uiPriority w:val="0"/>
    <w:pPr>
      <w:autoSpaceDE w:val="0"/>
      <w:autoSpaceDN w:val="0"/>
      <w:adjustRightInd w:val="0"/>
      <w:spacing w:line="312" w:lineRule="atLeast"/>
      <w:jc w:val="center"/>
      <w:textAlignment w:val="baseline"/>
    </w:pPr>
    <w:rPr>
      <w:rFonts w:ascii="宋体" w:hAnsi="Tms Rmn"/>
      <w:sz w:val="24"/>
      <w:szCs w:val="24"/>
    </w:rPr>
  </w:style>
  <w:style w:type="paragraph" w:customStyle="1" w:styleId="1651">
    <w:name w:val="mstheme-navtxtup-g"/>
    <w:basedOn w:val="1"/>
    <w:uiPriority w:val="0"/>
    <w:pPr>
      <w:widowControl/>
      <w:spacing w:before="100" w:beforeAutospacing="1" w:after="100" w:afterAutospacing="1"/>
      <w:jc w:val="left"/>
    </w:pPr>
    <w:rPr>
      <w:color w:val="0033CC"/>
      <w:sz w:val="24"/>
      <w:szCs w:val="24"/>
    </w:rPr>
  </w:style>
  <w:style w:type="paragraph" w:customStyle="1" w:styleId="1652">
    <w:name w:val="样式 表头 + 宋体"/>
    <w:basedOn w:val="1061"/>
    <w:uiPriority w:val="0"/>
    <w:pPr>
      <w:adjustRightInd/>
      <w:spacing w:before="120" w:after="120" w:line="240" w:lineRule="auto"/>
      <w:textAlignment w:val="auto"/>
    </w:pPr>
    <w:rPr>
      <w:rFonts w:eastAsia="黑体" w:cs="Times New Roman"/>
      <w:b w:val="0"/>
      <w:color w:val="auto"/>
      <w:kern w:val="2"/>
      <w:szCs w:val="24"/>
    </w:rPr>
  </w:style>
  <w:style w:type="paragraph" w:customStyle="1" w:styleId="1653">
    <w:name w:val="样式 段后: 7.8 磅"/>
    <w:basedOn w:val="1"/>
    <w:uiPriority w:val="0"/>
    <w:pPr>
      <w:spacing w:line="360" w:lineRule="auto"/>
      <w:ind w:firstLine="200" w:firstLineChars="200"/>
    </w:pPr>
    <w:rPr>
      <w:rFonts w:cs="宋体"/>
      <w:kern w:val="2"/>
      <w:sz w:val="24"/>
    </w:rPr>
  </w:style>
  <w:style w:type="paragraph" w:customStyle="1" w:styleId="1654">
    <w:name w:val="表标题（YQ）"/>
    <w:basedOn w:val="595"/>
    <w:link w:val="2430"/>
    <w:qFormat/>
    <w:uiPriority w:val="0"/>
    <w:pPr>
      <w:keepNext w:val="0"/>
      <w:adjustRightInd/>
      <w:spacing w:before="360" w:after="0" w:line="360" w:lineRule="auto"/>
      <w:textAlignment w:val="auto"/>
    </w:pPr>
    <w:rPr>
      <w:bCs/>
      <w:color w:val="0000FF"/>
      <w:sz w:val="20"/>
      <w:szCs w:val="24"/>
    </w:rPr>
  </w:style>
  <w:style w:type="paragraph" w:customStyle="1" w:styleId="1655">
    <w:name w:val="样式 生物附录 + 小四 段前: 6 磅 段后: 6 磅 非加宽量 / 紧缩量  行距: 1.5 倍行距1"/>
    <w:basedOn w:val="1"/>
    <w:qFormat/>
    <w:uiPriority w:val="0"/>
    <w:pPr>
      <w:widowControl/>
      <w:spacing w:before="120" w:after="120" w:line="360" w:lineRule="auto"/>
    </w:pPr>
    <w:rPr>
      <w:b/>
      <w:bCs/>
      <w:kern w:val="2"/>
      <w:sz w:val="24"/>
    </w:rPr>
  </w:style>
  <w:style w:type="paragraph" w:customStyle="1" w:styleId="1656">
    <w:name w:val="样式 题注 + 居中"/>
    <w:basedOn w:val="22"/>
    <w:uiPriority w:val="0"/>
    <w:pPr>
      <w:keepNext/>
      <w:spacing w:before="120" w:line="360" w:lineRule="auto"/>
      <w:jc w:val="center"/>
    </w:pPr>
    <w:rPr>
      <w:rFonts w:eastAsia="仿宋_GB2312" w:cs="宋体"/>
      <w:sz w:val="24"/>
    </w:rPr>
  </w:style>
  <w:style w:type="paragraph" w:customStyle="1" w:styleId="1657">
    <w:name w:val="正文首缩"/>
    <w:basedOn w:val="34"/>
    <w:qFormat/>
    <w:uiPriority w:val="0"/>
    <w:pPr>
      <w:tabs>
        <w:tab w:val="left" w:pos="840"/>
      </w:tabs>
      <w:adjustRightInd/>
      <w:snapToGrid w:val="0"/>
      <w:spacing w:after="80" w:line="288" w:lineRule="auto"/>
      <w:ind w:firstLine="454"/>
      <w:jc w:val="both"/>
      <w:textAlignment w:val="auto"/>
    </w:pPr>
    <w:rPr>
      <w:rFonts w:ascii="Times New Roman"/>
      <w:kern w:val="2"/>
      <w:sz w:val="24"/>
    </w:rPr>
  </w:style>
  <w:style w:type="paragraph" w:customStyle="1" w:styleId="1658">
    <w:name w:val="Char Char Char Char Char Char6"/>
    <w:basedOn w:val="1"/>
    <w:uiPriority w:val="0"/>
    <w:rPr>
      <w:kern w:val="2"/>
      <w:sz w:val="21"/>
      <w:szCs w:val="24"/>
    </w:rPr>
  </w:style>
  <w:style w:type="paragraph" w:customStyle="1" w:styleId="1659">
    <w:name w:val="样式 标题 2SeHead wsa2H21标题 1.1.. Char标题 2 Char Char Char Ch..."/>
    <w:basedOn w:val="4"/>
    <w:uiPriority w:val="0"/>
    <w:pPr>
      <w:tabs>
        <w:tab w:val="left" w:pos="567"/>
      </w:tabs>
      <w:adjustRightInd/>
      <w:spacing w:before="120"/>
      <w:ind w:left="567"/>
      <w:jc w:val="both"/>
      <w:textAlignment w:val="auto"/>
    </w:pPr>
    <w:rPr>
      <w:rFonts w:ascii="Arial" w:hAnsi="Arial" w:eastAsia="黑体" w:cs="宋体"/>
      <w:bCs/>
      <w:kern w:val="2"/>
      <w:sz w:val="32"/>
    </w:rPr>
  </w:style>
  <w:style w:type="paragraph" w:customStyle="1" w:styleId="1660">
    <w:name w:val="中气正文"/>
    <w:basedOn w:val="1"/>
    <w:qFormat/>
    <w:uiPriority w:val="0"/>
    <w:pPr>
      <w:spacing w:line="360" w:lineRule="auto"/>
      <w:ind w:firstLine="480" w:firstLineChars="200"/>
    </w:pPr>
    <w:rPr>
      <w:kern w:val="2"/>
      <w:sz w:val="24"/>
      <w:szCs w:val="24"/>
    </w:rPr>
  </w:style>
  <w:style w:type="paragraph" w:customStyle="1" w:styleId="1661">
    <w:name w:val="样式 列表 + 居中1"/>
    <w:basedOn w:val="193"/>
    <w:link w:val="3154"/>
    <w:uiPriority w:val="0"/>
    <w:pPr>
      <w:snapToGrid w:val="0"/>
      <w:ind w:left="0" w:firstLine="0"/>
      <w:jc w:val="center"/>
    </w:pPr>
    <w:rPr>
      <w:sz w:val="20"/>
    </w:rPr>
  </w:style>
  <w:style w:type="paragraph" w:customStyle="1" w:styleId="1662">
    <w:name w:val="样式 正文缩进 + 宋体 段后: 6 磅 行距: 单倍行距"/>
    <w:basedOn w:val="6"/>
    <w:uiPriority w:val="0"/>
    <w:pPr>
      <w:autoSpaceDE/>
      <w:autoSpaceDN/>
      <w:adjustRightInd/>
      <w:spacing w:after="120" w:line="300" w:lineRule="auto"/>
      <w:ind w:firstLine="200" w:firstLineChars="200"/>
      <w:textAlignment w:val="auto"/>
    </w:pPr>
    <w:rPr>
      <w:rFonts w:hAnsi="宋体" w:eastAsia="宋体" w:cs="宋体"/>
      <w:color w:val="000000"/>
      <w:kern w:val="2"/>
      <w:sz w:val="24"/>
    </w:rPr>
  </w:style>
  <w:style w:type="paragraph" w:customStyle="1" w:styleId="1663">
    <w:name w:val="样式 报告 + 黑色"/>
    <w:basedOn w:val="1"/>
    <w:uiPriority w:val="0"/>
    <w:pPr>
      <w:spacing w:before="120" w:after="120" w:line="460" w:lineRule="atLeast"/>
      <w:ind w:firstLine="200" w:firstLineChars="200"/>
    </w:pPr>
    <w:rPr>
      <w:color w:val="000000"/>
      <w:kern w:val="2"/>
      <w:sz w:val="24"/>
      <w:szCs w:val="24"/>
    </w:rPr>
  </w:style>
  <w:style w:type="paragraph" w:customStyle="1" w:styleId="1664">
    <w:name w:val="页面 2"/>
    <w:basedOn w:val="302"/>
    <w:uiPriority w:val="0"/>
    <w:rPr>
      <w:sz w:val="72"/>
    </w:rPr>
  </w:style>
  <w:style w:type="paragraph" w:customStyle="1" w:styleId="1665">
    <w:name w:val="标题三"/>
    <w:basedOn w:val="5"/>
    <w:next w:val="1"/>
    <w:uiPriority w:val="0"/>
    <w:pPr>
      <w:keepLines w:val="0"/>
      <w:numPr>
        <w:ilvl w:val="0"/>
        <w:numId w:val="0"/>
      </w:numPr>
      <w:tabs>
        <w:tab w:val="left" w:pos="720"/>
        <w:tab w:val="left" w:pos="1260"/>
        <w:tab w:val="clear" w:pos="709"/>
      </w:tabs>
      <w:autoSpaceDE w:val="0"/>
      <w:autoSpaceDN w:val="0"/>
      <w:adjustRightInd w:val="0"/>
      <w:spacing w:before="0" w:after="0" w:line="360" w:lineRule="auto"/>
      <w:ind w:firstLine="482"/>
      <w:jc w:val="left"/>
      <w:textAlignment w:val="baseline"/>
    </w:pPr>
    <w:rPr>
      <w:rFonts w:ascii="黑体" w:eastAsia="黑体"/>
      <w:kern w:val="2"/>
      <w:sz w:val="28"/>
      <w:szCs w:val="24"/>
    </w:rPr>
  </w:style>
  <w:style w:type="paragraph" w:customStyle="1" w:styleId="1666">
    <w:name w:val="文章正文"/>
    <w:basedOn w:val="1"/>
    <w:link w:val="2694"/>
    <w:uiPriority w:val="0"/>
    <w:pPr>
      <w:spacing w:line="360" w:lineRule="auto"/>
      <w:ind w:firstLine="200" w:firstLineChars="200"/>
      <w:jc w:val="left"/>
    </w:pPr>
    <w:rPr>
      <w:rFonts w:eastAsia="仿宋_GB2312"/>
      <w:sz w:val="28"/>
      <w:szCs w:val="24"/>
    </w:rPr>
  </w:style>
  <w:style w:type="paragraph" w:customStyle="1" w:styleId="1667">
    <w:name w:val="中气表头"/>
    <w:basedOn w:val="1"/>
    <w:link w:val="2814"/>
    <w:qFormat/>
    <w:uiPriority w:val="0"/>
    <w:pPr>
      <w:jc w:val="center"/>
    </w:pPr>
    <w:rPr>
      <w:rFonts w:eastAsia="黑体"/>
      <w:b/>
      <w:szCs w:val="21"/>
    </w:rPr>
  </w:style>
  <w:style w:type="paragraph" w:customStyle="1" w:styleId="1668">
    <w:name w:val="东方化工城表"/>
    <w:basedOn w:val="373"/>
    <w:uiPriority w:val="0"/>
    <w:pPr>
      <w:widowControl w:val="0"/>
      <w:tabs>
        <w:tab w:val="left" w:pos="0"/>
      </w:tabs>
      <w:autoSpaceDE/>
      <w:autoSpaceDN/>
      <w:snapToGrid w:val="0"/>
      <w:jc w:val="center"/>
      <w:textAlignment w:val="baseline"/>
    </w:pPr>
    <w:rPr>
      <w:rFonts w:ascii="Times New Roman" w:eastAsia="宋体" w:cs="Times New Roman"/>
      <w:kern w:val="2"/>
      <w:sz w:val="21"/>
      <w:szCs w:val="21"/>
      <w:lang w:eastAsia="zh-CN"/>
    </w:rPr>
  </w:style>
  <w:style w:type="paragraph" w:customStyle="1" w:styleId="1669">
    <w:name w:val="麦志勤标题3"/>
    <w:basedOn w:val="31"/>
    <w:uiPriority w:val="0"/>
    <w:pPr>
      <w:adjustRightInd w:val="0"/>
      <w:snapToGrid w:val="0"/>
      <w:spacing w:before="31" w:beforeLines="100" w:line="300" w:lineRule="auto"/>
    </w:pPr>
    <w:rPr>
      <w:rFonts w:ascii="黑体" w:hAnsi="Times New Roman" w:eastAsia="黑体" w:cs="Times New Roman"/>
      <w:b w:val="0"/>
      <w:snapToGrid w:val="0"/>
      <w:kern w:val="2"/>
      <w:sz w:val="32"/>
      <w:szCs w:val="22"/>
    </w:rPr>
  </w:style>
  <w:style w:type="paragraph" w:customStyle="1" w:styleId="1670">
    <w:name w:val="Number List"/>
    <w:basedOn w:val="1"/>
    <w:uiPriority w:val="0"/>
    <w:pPr>
      <w:widowControl/>
      <w:overflowPunct w:val="0"/>
      <w:autoSpaceDE w:val="0"/>
      <w:autoSpaceDN w:val="0"/>
      <w:adjustRightInd w:val="0"/>
      <w:jc w:val="left"/>
      <w:textAlignment w:val="baseline"/>
    </w:pPr>
    <w:rPr>
      <w:rFonts w:ascii="MingLiU" w:eastAsia="MingLiU"/>
      <w:sz w:val="24"/>
      <w:lang w:eastAsia="zh-TW"/>
    </w:rPr>
  </w:style>
  <w:style w:type="paragraph" w:customStyle="1" w:styleId="1671">
    <w:name w:val="表格名字1"/>
    <w:basedOn w:val="1168"/>
    <w:link w:val="2636"/>
    <w:qFormat/>
    <w:uiPriority w:val="0"/>
    <w:pPr>
      <w:jc w:val="center"/>
    </w:pPr>
    <w:rPr>
      <w:b/>
      <w:kern w:val="0"/>
      <w:sz w:val="20"/>
      <w:szCs w:val="20"/>
      <w:lang w:bidi="en-US"/>
    </w:rPr>
  </w:style>
  <w:style w:type="paragraph" w:customStyle="1" w:styleId="1672">
    <w:name w:val="topright"/>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18"/>
      <w:szCs w:val="18"/>
    </w:rPr>
  </w:style>
  <w:style w:type="paragraph" w:customStyle="1" w:styleId="1673">
    <w:name w:val="引用2"/>
    <w:basedOn w:val="1"/>
    <w:next w:val="1"/>
    <w:link w:val="2865"/>
    <w:qFormat/>
    <w:uiPriority w:val="0"/>
    <w:pPr>
      <w:widowControl/>
      <w:jc w:val="left"/>
    </w:pPr>
    <w:rPr>
      <w:i/>
      <w:iCs/>
      <w:color w:val="000000"/>
      <w:szCs w:val="24"/>
    </w:rPr>
  </w:style>
  <w:style w:type="paragraph" w:customStyle="1" w:styleId="1674">
    <w:name w:val="样式 标题 2 + 小三 加粗"/>
    <w:basedOn w:val="4"/>
    <w:uiPriority w:val="0"/>
    <w:pPr>
      <w:tabs>
        <w:tab w:val="left" w:pos="567"/>
      </w:tabs>
      <w:adjustRightInd/>
      <w:spacing w:before="240" w:after="260" w:afterLines="50"/>
      <w:ind w:left="567"/>
      <w:textAlignment w:val="auto"/>
    </w:pPr>
    <w:rPr>
      <w:rFonts w:ascii="Arial" w:hAnsi="Arial" w:eastAsia="黑体"/>
      <w:bCs/>
      <w:color w:val="000000"/>
      <w:kern w:val="2"/>
      <w:sz w:val="30"/>
      <w:szCs w:val="32"/>
    </w:rPr>
  </w:style>
  <w:style w:type="paragraph" w:customStyle="1" w:styleId="1675">
    <w:name w:val="样式 标题 4H4Subsection + 黑体 段前: 0.5 行 段后: 0.5 行1"/>
    <w:basedOn w:val="7"/>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黑体" w:hAnsi="Times New Roman" w:cs="宋体"/>
      <w:b w:val="0"/>
      <w:kern w:val="2"/>
    </w:rPr>
  </w:style>
  <w:style w:type="paragraph" w:customStyle="1" w:styleId="1676">
    <w:name w:val="湛宝标题"/>
    <w:basedOn w:val="22"/>
    <w:uiPriority w:val="0"/>
    <w:pPr>
      <w:spacing w:before="0" w:after="0" w:line="360" w:lineRule="auto"/>
      <w:jc w:val="center"/>
    </w:pPr>
    <w:rPr>
      <w:rFonts w:eastAsia="宋体" w:cs="Arial"/>
      <w:kern w:val="2"/>
      <w:sz w:val="24"/>
      <w:szCs w:val="22"/>
    </w:rPr>
  </w:style>
  <w:style w:type="paragraph" w:customStyle="1" w:styleId="1677">
    <w:name w:val="吴 表格字"/>
    <w:basedOn w:val="1"/>
    <w:qFormat/>
    <w:uiPriority w:val="0"/>
    <w:pPr>
      <w:jc w:val="center"/>
    </w:pPr>
    <w:rPr>
      <w:kern w:val="2"/>
      <w:sz w:val="21"/>
      <w:szCs w:val="24"/>
    </w:rPr>
  </w:style>
  <w:style w:type="paragraph" w:customStyle="1" w:styleId="1678">
    <w:name w:val="表格单位"/>
    <w:basedOn w:val="1"/>
    <w:link w:val="3139"/>
    <w:uiPriority w:val="0"/>
    <w:pPr>
      <w:widowControl/>
      <w:jc w:val="right"/>
    </w:pPr>
    <w:rPr>
      <w:kern w:val="0"/>
      <w:sz w:val="20"/>
      <w:szCs w:val="20"/>
    </w:rPr>
  </w:style>
  <w:style w:type="paragraph" w:customStyle="1" w:styleId="1679">
    <w:name w:val="字元 字元 Char Char 字元 字元13"/>
    <w:basedOn w:val="1"/>
    <w:uiPriority w:val="0"/>
    <w:pPr>
      <w:spacing w:line="360" w:lineRule="auto"/>
    </w:pPr>
    <w:rPr>
      <w:kern w:val="2"/>
      <w:sz w:val="24"/>
      <w:szCs w:val="24"/>
    </w:rPr>
  </w:style>
  <w:style w:type="paragraph" w:customStyle="1" w:styleId="1680">
    <w:name w:val="样式 标题 1标题 111一、Head 1wsa文章标题b1章标题 1H1PIM 1标书1h1标题 11..."/>
    <w:basedOn w:val="3"/>
    <w:link w:val="3209"/>
    <w:uiPriority w:val="0"/>
    <w:pPr>
      <w:pageBreakBefore/>
      <w:tabs>
        <w:tab w:val="left" w:pos="425"/>
        <w:tab w:val="left" w:pos="1276"/>
      </w:tabs>
      <w:spacing w:before="340" w:beforeLines="100" w:after="330" w:afterLines="100" w:line="440" w:lineRule="exact"/>
      <w:ind w:left="425"/>
      <w:jc w:val="center"/>
    </w:pPr>
    <w:rPr>
      <w:rFonts w:ascii="宋体" w:hAnsi="宋体"/>
      <w:color w:val="000000"/>
      <w:sz w:val="48"/>
      <w:szCs w:val="20"/>
    </w:rPr>
  </w:style>
  <w:style w:type="paragraph" w:customStyle="1" w:styleId="1681">
    <w:name w:val="CM117"/>
    <w:basedOn w:val="158"/>
    <w:next w:val="158"/>
    <w:uiPriority w:val="0"/>
    <w:pPr>
      <w:widowControl w:val="0"/>
      <w:spacing w:after="728"/>
    </w:pPr>
    <w:rPr>
      <w:rFonts w:ascii="仿宋" w:eastAsia="仿宋" w:cs="仿宋"/>
      <w:kern w:val="2"/>
      <w:sz w:val="24"/>
      <w:szCs w:val="24"/>
      <w:lang w:eastAsia="zh-CN"/>
    </w:rPr>
  </w:style>
  <w:style w:type="paragraph" w:customStyle="1" w:styleId="1682">
    <w:name w:val="环小四内容"/>
    <w:basedOn w:val="1"/>
    <w:link w:val="2370"/>
    <w:uiPriority w:val="0"/>
    <w:pPr>
      <w:spacing w:line="360" w:lineRule="auto"/>
      <w:ind w:firstLine="200" w:firstLineChars="200"/>
    </w:pPr>
    <w:rPr>
      <w:rFonts w:ascii="宋体" w:hAnsi="宋体"/>
      <w:sz w:val="24"/>
      <w:szCs w:val="24"/>
    </w:rPr>
  </w:style>
  <w:style w:type="paragraph" w:customStyle="1" w:styleId="1683">
    <w:name w:val="样式 样式 标题 4H4Subsection + 黑体 非加粗 黑色 段前: 6 磅 + 非加粗 段后: 0.5 行"/>
    <w:basedOn w:val="1204"/>
    <w:uiPriority w:val="0"/>
    <w:pPr>
      <w:spacing w:before="120" w:after="120"/>
    </w:pPr>
    <w:rPr>
      <w:b w:val="0"/>
    </w:rPr>
  </w:style>
  <w:style w:type="paragraph" w:customStyle="1" w:styleId="1684">
    <w:name w:val="Char Char Char1 Char Char Char Char Char Char Char Char Char Char Char Char Char Char Char Char1"/>
    <w:basedOn w:val="1"/>
    <w:uiPriority w:val="0"/>
    <w:pPr>
      <w:spacing w:line="360" w:lineRule="auto"/>
      <w:ind w:firstLine="200" w:firstLineChars="200"/>
    </w:pPr>
    <w:rPr>
      <w:rFonts w:ascii="宋体" w:hAnsi="宋体" w:cs="宋体"/>
      <w:kern w:val="2"/>
      <w:sz w:val="24"/>
      <w:szCs w:val="24"/>
    </w:rPr>
  </w:style>
  <w:style w:type="paragraph" w:customStyle="1" w:styleId="1685">
    <w:name w:val="基准页眉样式"/>
    <w:basedOn w:val="34"/>
    <w:uiPriority w:val="0"/>
    <w:pPr>
      <w:keepLines/>
      <w:widowControl/>
      <w:tabs>
        <w:tab w:val="center" w:pos="-18551"/>
        <w:tab w:val="right" w:pos="4320"/>
      </w:tabs>
      <w:adjustRightInd/>
      <w:spacing w:after="0" w:line="240" w:lineRule="atLeast"/>
      <w:jc w:val="center"/>
      <w:textAlignment w:val="auto"/>
    </w:pPr>
    <w:rPr>
      <w:rFonts w:ascii="Garamond" w:hAnsi="Garamond"/>
      <w:smallCaps/>
      <w:spacing w:val="15"/>
      <w:sz w:val="21"/>
    </w:rPr>
  </w:style>
  <w:style w:type="paragraph" w:customStyle="1" w:styleId="1686">
    <w:name w:val="样式 (符号) 宋体 黑色 首行缩进:  2 字符"/>
    <w:basedOn w:val="1"/>
    <w:qFormat/>
    <w:uiPriority w:val="0"/>
    <w:pPr>
      <w:snapToGrid w:val="0"/>
      <w:spacing w:line="360" w:lineRule="auto"/>
      <w:ind w:firstLine="480" w:firstLineChars="200"/>
    </w:pPr>
    <w:rPr>
      <w:rFonts w:hAnsi="宋体" w:cs="宋体"/>
      <w:color w:val="000000"/>
      <w:sz w:val="24"/>
      <w:szCs w:val="20"/>
    </w:rPr>
  </w:style>
  <w:style w:type="paragraph" w:customStyle="1" w:styleId="1687">
    <w:name w:val="页面 6"/>
    <w:basedOn w:val="302"/>
    <w:uiPriority w:val="0"/>
    <w:rPr>
      <w:sz w:val="36"/>
    </w:rPr>
  </w:style>
  <w:style w:type="paragraph" w:customStyle="1" w:styleId="1688">
    <w:name w:val="图表名"/>
    <w:basedOn w:val="1"/>
    <w:uiPriority w:val="0"/>
    <w:pPr>
      <w:tabs>
        <w:tab w:val="left" w:pos="900"/>
      </w:tabs>
      <w:spacing w:beforeLines="30" w:afterLines="30" w:line="440" w:lineRule="exact"/>
      <w:ind w:firstLine="480" w:firstLineChars="200"/>
    </w:pPr>
    <w:rPr>
      <w:rFonts w:eastAsia="黑体"/>
      <w:color w:val="000000"/>
      <w:kern w:val="2"/>
      <w:sz w:val="24"/>
      <w:szCs w:val="24"/>
    </w:rPr>
  </w:style>
  <w:style w:type="paragraph" w:customStyle="1" w:styleId="1689">
    <w:name w:val="样式 海南化工城正文 + Times New Roman"/>
    <w:basedOn w:val="431"/>
    <w:uiPriority w:val="0"/>
    <w:pPr>
      <w:spacing w:line="312" w:lineRule="auto"/>
      <w:ind w:firstLine="200"/>
    </w:pPr>
    <w:rPr>
      <w:rFonts w:ascii="Times New Roman" w:hAnsi="Times New Roman" w:cs="宋体"/>
    </w:rPr>
  </w:style>
  <w:style w:type="paragraph" w:customStyle="1" w:styleId="1690">
    <w:name w:val="麦志勤正文 Char Char"/>
    <w:basedOn w:val="1"/>
    <w:link w:val="3180"/>
    <w:semiHidden/>
    <w:qFormat/>
    <w:uiPriority w:val="0"/>
    <w:pPr>
      <w:adjustRightInd w:val="0"/>
      <w:snapToGrid w:val="0"/>
      <w:spacing w:beforeLines="20" w:line="300" w:lineRule="auto"/>
      <w:ind w:firstLine="200" w:firstLineChars="200"/>
    </w:pPr>
    <w:rPr>
      <w:rFonts w:ascii="宋体" w:hAnsi="宋体"/>
      <w:sz w:val="24"/>
    </w:rPr>
  </w:style>
  <w:style w:type="paragraph" w:customStyle="1" w:styleId="1691">
    <w:name w:val="10"/>
    <w:basedOn w:val="1"/>
    <w:next w:val="35"/>
    <w:uiPriority w:val="0"/>
    <w:pPr>
      <w:spacing w:line="360" w:lineRule="auto"/>
      <w:ind w:firstLine="425"/>
    </w:pPr>
    <w:rPr>
      <w:rFonts w:eastAsia="楷体_GB2312"/>
      <w:kern w:val="2"/>
      <w:sz w:val="24"/>
    </w:rPr>
  </w:style>
  <w:style w:type="paragraph" w:customStyle="1" w:styleId="1692">
    <w:name w:val="二级标题T2"/>
    <w:basedOn w:val="4"/>
    <w:uiPriority w:val="0"/>
    <w:pPr>
      <w:tabs>
        <w:tab w:val="left" w:pos="567"/>
        <w:tab w:val="left" w:pos="630"/>
      </w:tabs>
      <w:adjustRightInd/>
      <w:ind w:left="567"/>
      <w:jc w:val="both"/>
      <w:textAlignment w:val="auto"/>
    </w:pPr>
    <w:rPr>
      <w:rFonts w:ascii="Times New Roman" w:cs="宋体"/>
      <w:bCs/>
      <w:color w:val="000000"/>
      <w:kern w:val="2"/>
      <w:sz w:val="32"/>
    </w:rPr>
  </w:style>
  <w:style w:type="paragraph" w:customStyle="1" w:styleId="1693">
    <w:name w:val="样式 样式 样式 标题 4H4Subsection + 黑色 段前: 0.5 行 段后: 0.5 行 + 段前: 0.5 行 段..."/>
    <w:basedOn w:val="1048"/>
    <w:uiPriority w:val="0"/>
    <w:pPr>
      <w:spacing w:before="120" w:after="120"/>
    </w:pPr>
  </w:style>
  <w:style w:type="paragraph" w:customStyle="1" w:styleId="1694">
    <w:name w:val="目次、标准名称标题"/>
    <w:basedOn w:val="1"/>
    <w:next w:val="351"/>
    <w:uiPriority w:val="0"/>
    <w:pPr>
      <w:widowControl/>
      <w:shd w:val="clear" w:color="FFFFFF" w:fill="FFFFFF"/>
      <w:spacing w:before="640" w:after="560" w:line="460" w:lineRule="exact"/>
      <w:jc w:val="center"/>
      <w:outlineLvl w:val="0"/>
    </w:pPr>
    <w:rPr>
      <w:rFonts w:ascii="黑体" w:eastAsia="黑体"/>
      <w:sz w:val="32"/>
    </w:rPr>
  </w:style>
  <w:style w:type="paragraph" w:customStyle="1" w:styleId="1695">
    <w:name w:val="样式93"/>
    <w:basedOn w:val="1"/>
    <w:link w:val="2752"/>
    <w:uiPriority w:val="0"/>
    <w:pPr>
      <w:spacing w:line="520" w:lineRule="exact"/>
      <w:ind w:firstLine="480" w:firstLineChars="200"/>
    </w:pPr>
    <w:rPr>
      <w:rFonts w:ascii="宋体" w:hAnsi="宋体" w:eastAsia="仿宋_GB2312"/>
      <w:kern w:val="11"/>
      <w:sz w:val="24"/>
      <w:szCs w:val="24"/>
    </w:rPr>
  </w:style>
  <w:style w:type="paragraph" w:customStyle="1" w:styleId="1696">
    <w:name w:val="样式 报告 + 宋体 小四"/>
    <w:basedOn w:val="1"/>
    <w:uiPriority w:val="0"/>
    <w:pPr>
      <w:spacing w:before="120" w:after="120" w:line="440" w:lineRule="exact"/>
      <w:ind w:firstLine="200" w:firstLineChars="200"/>
    </w:pPr>
    <w:rPr>
      <w:rFonts w:ascii="宋体" w:hAnsi="宋体"/>
      <w:kern w:val="2"/>
      <w:sz w:val="24"/>
      <w:szCs w:val="24"/>
    </w:rPr>
  </w:style>
  <w:style w:type="paragraph" w:customStyle="1" w:styleId="1697">
    <w:name w:val="表格间距"/>
    <w:basedOn w:val="1"/>
    <w:uiPriority w:val="0"/>
    <w:pPr>
      <w:widowControl/>
      <w:spacing w:line="280" w:lineRule="exact"/>
      <w:ind w:firstLine="420" w:firstLineChars="200"/>
      <w:jc w:val="left"/>
    </w:pPr>
    <w:rPr>
      <w:kern w:val="2"/>
      <w:sz w:val="21"/>
      <w:szCs w:val="24"/>
    </w:rPr>
  </w:style>
  <w:style w:type="paragraph" w:customStyle="1" w:styleId="1698">
    <w:name w:val="样式 样式 标题 3 + 段前: 0.5 行 段后: 0.5 行"/>
    <w:basedOn w:val="462"/>
    <w:uiPriority w:val="0"/>
    <w:pPr>
      <w:tabs>
        <w:tab w:val="left" w:pos="1068"/>
        <w:tab w:val="left" w:pos="1800"/>
        <w:tab w:val="clear" w:pos="0"/>
        <w:tab w:val="clear" w:pos="68"/>
        <w:tab w:val="clear" w:pos="908"/>
        <w:tab w:val="clear" w:pos="982"/>
        <w:tab w:val="clear" w:pos="1204"/>
        <w:tab w:val="clear" w:pos="1581"/>
        <w:tab w:val="clear" w:pos="1688"/>
      </w:tabs>
      <w:spacing w:beforeLines="0" w:afterLines="0"/>
      <w:ind w:left="26" w:firstLine="0"/>
    </w:pPr>
    <w:rPr>
      <w:rFonts w:ascii="Times New Roman" w:hAnsi="Times New Roman" w:cs="Times New Roman"/>
      <w:sz w:val="30"/>
      <w:szCs w:val="30"/>
    </w:rPr>
  </w:style>
  <w:style w:type="paragraph" w:customStyle="1" w:styleId="1699">
    <w:name w:val="xl47"/>
    <w:basedOn w:val="1"/>
    <w:qFormat/>
    <w:uiPriority w:val="0"/>
    <w:pPr>
      <w:widowControl/>
      <w:pBdr>
        <w:top w:val="single" w:color="auto" w:sz="4" w:space="0"/>
        <w:lef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1700">
    <w:name w:val="_Style 2"/>
    <w:qFormat/>
    <w:uiPriority w:val="0"/>
    <w:pPr>
      <w:widowControl w:val="0"/>
      <w:jc w:val="both"/>
    </w:pPr>
    <w:rPr>
      <w:kern w:val="2"/>
      <w:sz w:val="21"/>
      <w:szCs w:val="22"/>
      <w:lang w:val="en-US" w:eastAsia="zh-CN" w:bidi="ar-SA"/>
    </w:rPr>
  </w:style>
  <w:style w:type="paragraph" w:customStyle="1" w:styleId="1701">
    <w:name w:val="正文91"/>
    <w:basedOn w:val="1"/>
    <w:uiPriority w:val="0"/>
    <w:pPr>
      <w:adjustRightInd w:val="0"/>
      <w:spacing w:afterLines="50" w:line="315" w:lineRule="atLeast"/>
      <w:jc w:val="left"/>
      <w:textAlignment w:val="baseline"/>
    </w:pPr>
    <w:rPr>
      <w:rFonts w:ascii="宋体"/>
      <w:sz w:val="21"/>
    </w:rPr>
  </w:style>
  <w:style w:type="paragraph" w:customStyle="1" w:styleId="1702">
    <w:name w:val="答复:"/>
    <w:uiPriority w:val="0"/>
    <w:pPr>
      <w:widowControl w:val="0"/>
      <w:jc w:val="both"/>
    </w:pPr>
    <w:rPr>
      <w:kern w:val="2"/>
      <w:sz w:val="21"/>
      <w:lang w:val="en-US" w:eastAsia="zh-CN" w:bidi="ar-SA"/>
    </w:rPr>
  </w:style>
  <w:style w:type="paragraph" w:customStyle="1" w:styleId="1703">
    <w:name w:val="0-sghks"/>
    <w:basedOn w:val="1"/>
    <w:next w:val="1"/>
    <w:link w:val="3274"/>
    <w:uiPriority w:val="0"/>
    <w:pPr>
      <w:spacing w:line="360" w:lineRule="auto"/>
      <w:ind w:firstLine="200" w:firstLineChars="200"/>
    </w:pPr>
    <w:rPr>
      <w:sz w:val="24"/>
      <w:szCs w:val="24"/>
    </w:rPr>
  </w:style>
  <w:style w:type="paragraph" w:customStyle="1" w:styleId="1704">
    <w:name w:val="样式 样式 样式 小四 行距: 固定值 23 磅 + 左侧:  0.74 厘米 首行缩进:  0.85 厘米 + 首行缩进:  ..."/>
    <w:basedOn w:val="1705"/>
    <w:uiPriority w:val="0"/>
  </w:style>
  <w:style w:type="paragraph" w:customStyle="1" w:styleId="1705">
    <w:name w:val="样式 样式 小四 行距: 固定值 23 磅 + 左侧:  0.74 厘米 首行缩进:  0.85 厘米"/>
    <w:basedOn w:val="1706"/>
    <w:uiPriority w:val="0"/>
  </w:style>
  <w:style w:type="paragraph" w:customStyle="1" w:styleId="1706">
    <w:name w:val="样式 小四 行距: 固定值 23 磅"/>
    <w:basedOn w:val="1"/>
    <w:uiPriority w:val="0"/>
    <w:pPr>
      <w:spacing w:line="360" w:lineRule="auto"/>
      <w:ind w:firstLine="471"/>
    </w:pPr>
    <w:rPr>
      <w:rFonts w:cs="宋体"/>
      <w:kern w:val="2"/>
      <w:sz w:val="24"/>
    </w:rPr>
  </w:style>
  <w:style w:type="paragraph" w:customStyle="1" w:styleId="1707">
    <w:name w:val="font13"/>
    <w:basedOn w:val="1"/>
    <w:qFormat/>
    <w:uiPriority w:val="0"/>
    <w:pPr>
      <w:widowControl/>
      <w:spacing w:before="100" w:beforeAutospacing="1" w:after="100" w:afterAutospacing="1"/>
      <w:jc w:val="left"/>
    </w:pPr>
    <w:rPr>
      <w:rFonts w:ascii="Courier New" w:hAnsi="Courier New" w:eastAsia="Arial Unicode MS" w:cs="Arial Unicode MS"/>
      <w:kern w:val="0"/>
      <w:sz w:val="24"/>
    </w:rPr>
  </w:style>
  <w:style w:type="paragraph" w:customStyle="1" w:styleId="1708">
    <w:name w:val="样式 标题 3h3H3sect1.2.3 + 仿宋_GB2312 四号"/>
    <w:basedOn w:val="5"/>
    <w:next w:val="1"/>
    <w:uiPriority w:val="0"/>
    <w:pPr>
      <w:keepNext w:val="0"/>
      <w:numPr>
        <w:ilvl w:val="0"/>
        <w:numId w:val="0"/>
      </w:numPr>
      <w:tabs>
        <w:tab w:val="left" w:pos="0"/>
        <w:tab w:val="left" w:pos="720"/>
        <w:tab w:val="left" w:pos="1260"/>
        <w:tab w:val="clear" w:pos="709"/>
      </w:tabs>
      <w:spacing w:beforeLines="50" w:afterLines="50" w:line="360" w:lineRule="auto"/>
    </w:pPr>
    <w:rPr>
      <w:rFonts w:ascii="仿宋_GB2312" w:hAnsi="仿宋_GB2312" w:eastAsia="仿宋_GB2312"/>
      <w:spacing w:val="20"/>
      <w:kern w:val="11"/>
      <w:sz w:val="28"/>
      <w:szCs w:val="28"/>
      <w:lang w:val="zh-CN"/>
    </w:rPr>
  </w:style>
  <w:style w:type="paragraph" w:customStyle="1" w:styleId="1709">
    <w:name w:val="分标题"/>
    <w:basedOn w:val="1"/>
    <w:uiPriority w:val="0"/>
    <w:pPr>
      <w:keepNext/>
      <w:keepLines/>
      <w:suppressLineNumbers/>
      <w:autoSpaceDE w:val="0"/>
      <w:autoSpaceDN w:val="0"/>
      <w:adjustRightInd w:val="0"/>
      <w:spacing w:after="120" w:line="400" w:lineRule="atLeast"/>
      <w:ind w:left="851"/>
      <w:textAlignment w:val="baseline"/>
    </w:pPr>
    <w:rPr>
      <w:rFonts w:ascii="宋体" w:hAnsi="Tms Rmn"/>
      <w:b/>
      <w:bCs/>
      <w:sz w:val="24"/>
      <w:u w:val="single"/>
    </w:rPr>
  </w:style>
  <w:style w:type="paragraph" w:customStyle="1" w:styleId="1710">
    <w:name w:val="麦志勤正文char"/>
    <w:basedOn w:val="1"/>
    <w:next w:val="1"/>
    <w:qFormat/>
    <w:uiPriority w:val="0"/>
    <w:pPr>
      <w:widowControl/>
      <w:adjustRightInd w:val="0"/>
      <w:snapToGrid w:val="0"/>
      <w:spacing w:beforeLines="20" w:line="300" w:lineRule="auto"/>
      <w:ind w:firstLine="200" w:firstLineChars="200"/>
    </w:pPr>
    <w:rPr>
      <w:rFonts w:ascii="宋体" w:hAnsi="Calibri"/>
      <w:bCs/>
      <w:kern w:val="2"/>
      <w:sz w:val="24"/>
      <w:szCs w:val="32"/>
    </w:rPr>
  </w:style>
  <w:style w:type="paragraph" w:customStyle="1" w:styleId="1711">
    <w:name w:val="样式 样式 样式 标题 4H4Subsection + 黑体 非加粗 黑色 段前: 6 磅 + 非加粗 左侧:  0 厘米 段后..."/>
    <w:basedOn w:val="1712"/>
    <w:uiPriority w:val="0"/>
    <w:pPr>
      <w:tabs>
        <w:tab w:val="left" w:pos="600"/>
        <w:tab w:val="left" w:pos="851"/>
        <w:tab w:val="left" w:pos="926"/>
        <w:tab w:val="left" w:pos="2409"/>
      </w:tabs>
      <w:ind w:firstLine="0" w:firstLineChars="0"/>
    </w:pPr>
  </w:style>
  <w:style w:type="paragraph" w:customStyle="1" w:styleId="1712">
    <w:name w:val="样式 样式 标题 4H4Subsection + 黑体 非加粗 黑色 段前: 6 磅 + 非加粗 左侧:  0 厘米 段后:..."/>
    <w:basedOn w:val="1204"/>
    <w:uiPriority w:val="0"/>
    <w:pPr>
      <w:ind w:left="0" w:firstLine="200" w:firstLineChars="200"/>
    </w:pPr>
    <w:rPr>
      <w:b w:val="0"/>
    </w:rPr>
  </w:style>
  <w:style w:type="paragraph" w:customStyle="1" w:styleId="1713">
    <w:name w:val="称呼1"/>
    <w:basedOn w:val="1"/>
    <w:next w:val="1"/>
    <w:link w:val="3087"/>
    <w:uiPriority w:val="0"/>
    <w:pPr>
      <w:widowControl/>
      <w:jc w:val="left"/>
    </w:pPr>
    <w:rPr>
      <w:rFonts w:ascii="宋体" w:hAnsi="Courier New"/>
      <w:kern w:val="0"/>
      <w:sz w:val="24"/>
      <w:szCs w:val="20"/>
    </w:rPr>
  </w:style>
  <w:style w:type="paragraph" w:customStyle="1" w:styleId="1714">
    <w:name w:val="CM7"/>
    <w:basedOn w:val="158"/>
    <w:next w:val="158"/>
    <w:uiPriority w:val="0"/>
    <w:pPr>
      <w:widowControl w:val="0"/>
      <w:spacing w:line="468" w:lineRule="atLeast"/>
    </w:pPr>
    <w:rPr>
      <w:rFonts w:ascii="仿宋_GB2312" w:eastAsia="仿宋_GB2312" w:cs="仿宋_GB2312"/>
      <w:kern w:val="2"/>
      <w:sz w:val="24"/>
      <w:szCs w:val="24"/>
      <w:lang w:eastAsia="zh-CN"/>
    </w:rPr>
  </w:style>
  <w:style w:type="paragraph" w:customStyle="1" w:styleId="1715">
    <w:name w:val="大田正文"/>
    <w:basedOn w:val="35"/>
    <w:link w:val="2438"/>
    <w:uiPriority w:val="0"/>
    <w:pPr>
      <w:spacing w:line="500" w:lineRule="exact"/>
      <w:ind w:firstLine="567"/>
    </w:pPr>
    <w:rPr>
      <w:rFonts w:ascii="宋体" w:eastAsia="宋体"/>
      <w:color w:val="auto"/>
      <w:sz w:val="28"/>
    </w:rPr>
  </w:style>
  <w:style w:type="paragraph" w:customStyle="1" w:styleId="1716">
    <w:name w:val="表表"/>
    <w:basedOn w:val="1"/>
    <w:qFormat/>
    <w:uiPriority w:val="0"/>
    <w:pPr>
      <w:spacing w:line="360" w:lineRule="atLeast"/>
      <w:jc w:val="center"/>
    </w:pPr>
    <w:rPr>
      <w:rFonts w:ascii="宋体" w:hAnsi="宋体"/>
      <w:sz w:val="21"/>
      <w:szCs w:val="21"/>
    </w:rPr>
  </w:style>
  <w:style w:type="paragraph" w:customStyle="1" w:styleId="1717">
    <w:name w:val="表第一列"/>
    <w:basedOn w:val="86"/>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eastAsia="宋体" w:cs="Times New Roman"/>
      <w:color w:val="000000"/>
      <w:spacing w:val="-4"/>
      <w:szCs w:val="20"/>
    </w:rPr>
  </w:style>
  <w:style w:type="paragraph" w:customStyle="1" w:styleId="1718">
    <w:name w:val="编号标题"/>
    <w:basedOn w:val="5"/>
    <w:uiPriority w:val="0"/>
    <w:pPr>
      <w:numPr>
        <w:ilvl w:val="0"/>
        <w:numId w:val="0"/>
      </w:numPr>
      <w:tabs>
        <w:tab w:val="left" w:pos="0"/>
        <w:tab w:val="left" w:pos="720"/>
        <w:tab w:val="left" w:pos="1260"/>
        <w:tab w:val="clear" w:pos="709"/>
      </w:tabs>
      <w:spacing w:before="160" w:after="0" w:line="460" w:lineRule="exact"/>
      <w:ind w:firstLine="420" w:firstLineChars="200"/>
      <w:outlineLvl w:val="9"/>
    </w:pPr>
    <w:rPr>
      <w:rFonts w:ascii="宋体" w:hAnsi="宋体"/>
      <w:b w:val="0"/>
      <w:color w:val="000000"/>
      <w:kern w:val="2"/>
      <w:sz w:val="21"/>
      <w:szCs w:val="24"/>
    </w:rPr>
  </w:style>
  <w:style w:type="paragraph" w:customStyle="1" w:styleId="1719">
    <w:name w:val="湛宝表格"/>
    <w:basedOn w:val="1"/>
    <w:uiPriority w:val="0"/>
    <w:pPr>
      <w:adjustRightInd w:val="0"/>
      <w:jc w:val="center"/>
      <w:textAlignment w:val="baseline"/>
    </w:pPr>
    <w:rPr>
      <w:rFonts w:eastAsia="Times New Roman"/>
      <w:spacing w:val="10"/>
      <w:sz w:val="21"/>
    </w:rPr>
  </w:style>
  <w:style w:type="paragraph" w:customStyle="1" w:styleId="1720">
    <w:name w:val="图表目录1"/>
    <w:basedOn w:val="1"/>
    <w:next w:val="1"/>
    <w:uiPriority w:val="0"/>
    <w:pPr>
      <w:spacing w:line="360" w:lineRule="auto"/>
      <w:ind w:left="840" w:leftChars="200" w:hanging="420" w:hangingChars="200"/>
    </w:pPr>
    <w:rPr>
      <w:sz w:val="24"/>
    </w:rPr>
  </w:style>
  <w:style w:type="paragraph" w:customStyle="1" w:styleId="1721">
    <w:name w:val="大标题"/>
    <w:basedOn w:val="1"/>
    <w:uiPriority w:val="0"/>
    <w:pPr>
      <w:adjustRightInd w:val="0"/>
      <w:spacing w:line="360" w:lineRule="auto"/>
      <w:ind w:firstLine="540"/>
      <w:textAlignment w:val="baseline"/>
    </w:pPr>
    <w:rPr>
      <w:rFonts w:ascii="宋体"/>
      <w:b/>
      <w:snapToGrid w:val="0"/>
      <w:spacing w:val="6"/>
      <w:sz w:val="24"/>
    </w:rPr>
  </w:style>
  <w:style w:type="paragraph" w:customStyle="1" w:styleId="1722">
    <w:name w:val="style1 style2 style35 style28"/>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1723">
    <w:name w:val="CM23"/>
    <w:basedOn w:val="158"/>
    <w:next w:val="158"/>
    <w:uiPriority w:val="0"/>
    <w:pPr>
      <w:widowControl w:val="0"/>
      <w:spacing w:line="436" w:lineRule="atLeast"/>
    </w:pPr>
    <w:rPr>
      <w:rFonts w:ascii="仿宋" w:eastAsia="仿宋" w:cs="Times New Roman"/>
      <w:kern w:val="2"/>
      <w:sz w:val="24"/>
      <w:szCs w:val="24"/>
      <w:lang w:eastAsia="zh-CN"/>
    </w:rPr>
  </w:style>
  <w:style w:type="paragraph" w:customStyle="1" w:styleId="1724">
    <w:name w:val="样式 标题 3ReHead 3 WSAh3B HeadH3标题 3 Char条标题1.1.1SectionBS...1"/>
    <w:basedOn w:val="5"/>
    <w:link w:val="3070"/>
    <w:uiPriority w:val="0"/>
    <w:pPr>
      <w:numPr>
        <w:ilvl w:val="0"/>
        <w:numId w:val="0"/>
      </w:numPr>
      <w:tabs>
        <w:tab w:val="left" w:pos="-36"/>
        <w:tab w:val="left" w:pos="754"/>
      </w:tabs>
      <w:snapToGrid w:val="0"/>
      <w:spacing w:before="0" w:after="0" w:line="360" w:lineRule="auto"/>
      <w:ind w:left="600" w:hanging="584"/>
      <w:jc w:val="left"/>
    </w:pPr>
    <w:rPr>
      <w:rFonts w:eastAsia="黑体"/>
      <w:bCs/>
      <w:color w:val="000000"/>
      <w:kern w:val="0"/>
      <w:sz w:val="28"/>
      <w:szCs w:val="32"/>
      <w:lang w:val="zh-CN"/>
    </w:rPr>
  </w:style>
  <w:style w:type="paragraph" w:customStyle="1" w:styleId="1725">
    <w:name w:val="Char Char Char Char Char Char Char Char Char Char4"/>
    <w:basedOn w:val="1"/>
    <w:uiPriority w:val="0"/>
    <w:pPr>
      <w:adjustRightInd w:val="0"/>
      <w:spacing w:line="360" w:lineRule="auto"/>
    </w:pPr>
    <w:rPr>
      <w:sz w:val="24"/>
    </w:rPr>
  </w:style>
  <w:style w:type="paragraph" w:customStyle="1" w:styleId="1726">
    <w:name w:val="Default Text"/>
    <w:basedOn w:val="1"/>
    <w:uiPriority w:val="0"/>
    <w:pPr>
      <w:widowControl/>
      <w:autoSpaceDE w:val="0"/>
      <w:autoSpaceDN w:val="0"/>
      <w:adjustRightInd w:val="0"/>
      <w:jc w:val="left"/>
    </w:pPr>
    <w:rPr>
      <w:rFonts w:ascii="宋体" w:hAnsi="宋体" w:eastAsia="PMingLiU" w:cs="宋体"/>
      <w:sz w:val="24"/>
      <w:szCs w:val="24"/>
      <w:lang w:eastAsia="zh-TW"/>
    </w:rPr>
  </w:style>
  <w:style w:type="paragraph" w:customStyle="1" w:styleId="1727">
    <w:name w:val="textfield"/>
    <w:basedOn w:val="1"/>
    <w:uiPriority w:val="0"/>
    <w:pPr>
      <w:widowControl/>
      <w:pBdr>
        <w:top w:val="single" w:color="000000" w:sz="6" w:space="0"/>
        <w:left w:val="single" w:color="000000" w:sz="6" w:space="0"/>
        <w:bottom w:val="single" w:color="000000" w:sz="6" w:space="0"/>
        <w:right w:val="single" w:color="000000" w:sz="6" w:space="0"/>
      </w:pBdr>
      <w:shd w:val="clear" w:color="auto" w:fill="FFFFFF"/>
      <w:spacing w:before="100" w:beforeAutospacing="1" w:after="100" w:afterAutospacing="1"/>
      <w:jc w:val="left"/>
    </w:pPr>
    <w:rPr>
      <w:rFonts w:eastAsia="Arial Unicode MS"/>
      <w:color w:val="00152B"/>
      <w:sz w:val="18"/>
    </w:rPr>
  </w:style>
  <w:style w:type="paragraph" w:customStyle="1" w:styleId="1728">
    <w:name w:val="样式"/>
    <w:basedOn w:val="1"/>
    <w:next w:val="416"/>
    <w:qFormat/>
    <w:uiPriority w:val="0"/>
    <w:pPr>
      <w:widowControl/>
      <w:jc w:val="left"/>
    </w:pPr>
    <w:rPr>
      <w:rFonts w:ascii="宋体" w:hAnsi="Courier New" w:cs="Courier New"/>
      <w:kern w:val="0"/>
      <w:szCs w:val="21"/>
    </w:rPr>
  </w:style>
  <w:style w:type="paragraph" w:customStyle="1" w:styleId="1729">
    <w:name w:val="Char Char1 Char Char Char Char Char Char Char Char Char Char Char Char Char Char Char Char Char Char Char Char1 Char"/>
    <w:basedOn w:val="1"/>
    <w:uiPriority w:val="0"/>
    <w:pPr>
      <w:spacing w:line="360" w:lineRule="auto"/>
      <w:ind w:firstLine="200" w:firstLineChars="200"/>
    </w:pPr>
    <w:rPr>
      <w:rFonts w:ascii="宋体" w:hAnsi="宋体" w:cs="宋体"/>
      <w:kern w:val="2"/>
      <w:sz w:val="24"/>
      <w:szCs w:val="24"/>
    </w:rPr>
  </w:style>
  <w:style w:type="paragraph" w:customStyle="1" w:styleId="1730">
    <w:name w:val="样式 标题 4 + 宋体 小四 非加粗"/>
    <w:basedOn w:val="7"/>
    <w:uiPriority w:val="0"/>
    <w:pPr>
      <w:numPr>
        <w:ilvl w:val="3"/>
        <w:numId w:val="0"/>
      </w:numPr>
      <w:tabs>
        <w:tab w:val="left" w:pos="0"/>
        <w:tab w:val="left" w:pos="851"/>
        <w:tab w:val="left" w:pos="2409"/>
      </w:tabs>
      <w:spacing w:before="160" w:after="170" w:line="240" w:lineRule="auto"/>
      <w:ind w:left="100" w:leftChars="100" w:right="100" w:rightChars="100" w:hanging="708"/>
    </w:pPr>
    <w:rPr>
      <w:rFonts w:ascii="宋体" w:hAnsi="宋体" w:eastAsia="宋体"/>
      <w:b w:val="0"/>
    </w:rPr>
  </w:style>
  <w:style w:type="paragraph" w:customStyle="1" w:styleId="1731">
    <w:name w:val="input"/>
    <w:basedOn w:val="1"/>
    <w:uiPriority w:val="0"/>
    <w:pPr>
      <w:widowControl/>
      <w:pBdr>
        <w:top w:val="single" w:color="EFEFEF" w:sz="6" w:space="0"/>
        <w:left w:val="single" w:color="EFEFEF" w:sz="6" w:space="0"/>
      </w:pBdr>
      <w:shd w:val="clear" w:color="auto" w:fill="FFFFFF"/>
      <w:spacing w:before="100" w:beforeAutospacing="1" w:after="100" w:afterAutospacing="1"/>
      <w:jc w:val="left"/>
    </w:pPr>
    <w:rPr>
      <w:rFonts w:ascii="Arial Unicode MS" w:hAnsi="Arial Unicode MS" w:eastAsia="Arial Unicode MS"/>
      <w:color w:val="999999"/>
      <w:sz w:val="18"/>
    </w:rPr>
  </w:style>
  <w:style w:type="paragraph" w:customStyle="1" w:styleId="1732">
    <w:name w:val="封面标准名称"/>
    <w:uiPriority w:val="0"/>
    <w:pPr>
      <w:widowControl w:val="0"/>
      <w:spacing w:line="680" w:lineRule="exact"/>
      <w:jc w:val="center"/>
      <w:textAlignment w:val="center"/>
    </w:pPr>
    <w:rPr>
      <w:rFonts w:ascii="黑体" w:eastAsia="黑体"/>
      <w:sz w:val="52"/>
      <w:lang w:val="en-US" w:eastAsia="zh-CN" w:bidi="ar-SA"/>
    </w:rPr>
  </w:style>
  <w:style w:type="paragraph" w:customStyle="1" w:styleId="1733">
    <w:name w:val="样式 表格1 + 行距: 单倍行距1"/>
    <w:basedOn w:val="1"/>
    <w:uiPriority w:val="0"/>
    <w:pPr>
      <w:adjustRightInd w:val="0"/>
      <w:snapToGrid w:val="0"/>
      <w:jc w:val="center"/>
      <w:textAlignment w:val="baseline"/>
    </w:pPr>
    <w:rPr>
      <w:rFonts w:ascii="宋体" w:hAnsi="宋体"/>
      <w:sz w:val="21"/>
    </w:rPr>
  </w:style>
  <w:style w:type="paragraph" w:customStyle="1" w:styleId="1734">
    <w:name w:val="封面标题"/>
    <w:uiPriority w:val="0"/>
    <w:pPr>
      <w:spacing w:before="156" w:after="156"/>
      <w:jc w:val="center"/>
    </w:pPr>
    <w:rPr>
      <w:rFonts w:ascii="宋体" w:hAnsi="宋体"/>
      <w:b/>
      <w:sz w:val="30"/>
      <w:lang w:val="en-US" w:eastAsia="zh-CN" w:bidi="ar-SA"/>
    </w:rPr>
  </w:style>
  <w:style w:type="paragraph" w:customStyle="1" w:styleId="1735">
    <w:name w:val="样式 标题 3 + (中文) 黑体 四号 段前: 6 磅 段后: 6 磅 行距: 多倍行距 1.73 字行"/>
    <w:basedOn w:val="5"/>
    <w:uiPriority w:val="0"/>
    <w:pPr>
      <w:numPr>
        <w:ilvl w:val="0"/>
        <w:numId w:val="0"/>
      </w:numPr>
      <w:tabs>
        <w:tab w:val="left" w:pos="0"/>
        <w:tab w:val="left" w:pos="720"/>
        <w:tab w:val="left" w:pos="1260"/>
        <w:tab w:val="clear" w:pos="709"/>
      </w:tabs>
      <w:spacing w:before="0" w:after="0" w:line="560" w:lineRule="exact"/>
      <w:jc w:val="left"/>
    </w:pPr>
    <w:rPr>
      <w:rFonts w:ascii="黑体" w:eastAsia="黑体" w:cs="宋体"/>
      <w:b w:val="0"/>
      <w:bCs/>
      <w:kern w:val="2"/>
      <w:sz w:val="30"/>
    </w:rPr>
  </w:style>
  <w:style w:type="paragraph" w:customStyle="1" w:styleId="1736">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1737">
    <w:name w:val="Char Char Char Char Char Char Char Char Char Char Char Char Char1 Char Char Char Char Char Char Char Char Char Char Char Char Char Char Char Char Char Char Char3"/>
    <w:basedOn w:val="1"/>
    <w:uiPriority w:val="0"/>
    <w:pPr>
      <w:widowControl/>
      <w:spacing w:after="160" w:line="240" w:lineRule="exact"/>
      <w:jc w:val="left"/>
    </w:pPr>
    <w:rPr>
      <w:rFonts w:ascii="Verdana" w:hAnsi="Verdana"/>
      <w:lang w:eastAsia="en-US"/>
    </w:rPr>
  </w:style>
  <w:style w:type="paragraph" w:customStyle="1" w:styleId="1738">
    <w:name w:val="a二级目录"/>
    <w:basedOn w:val="619"/>
    <w:link w:val="2790"/>
    <w:uiPriority w:val="0"/>
    <w:pPr>
      <w:widowControl/>
      <w:tabs>
        <w:tab w:val="left" w:pos="862"/>
      </w:tabs>
      <w:spacing w:before="120" w:after="120"/>
      <w:ind w:left="100" w:leftChars="100" w:firstLine="0"/>
      <w:jc w:val="left"/>
    </w:pPr>
    <w:rPr>
      <w:kern w:val="0"/>
    </w:rPr>
  </w:style>
  <w:style w:type="paragraph" w:customStyle="1" w:styleId="1739">
    <w:name w:val="文"/>
    <w:basedOn w:val="5"/>
    <w:uiPriority w:val="0"/>
    <w:pPr>
      <w:keepNext w:val="0"/>
      <w:keepLines w:val="0"/>
      <w:numPr>
        <w:ilvl w:val="0"/>
        <w:numId w:val="0"/>
      </w:numPr>
      <w:tabs>
        <w:tab w:val="left" w:pos="720"/>
        <w:tab w:val="left" w:pos="1260"/>
        <w:tab w:val="clear" w:pos="709"/>
      </w:tabs>
      <w:spacing w:before="0" w:after="0" w:line="360" w:lineRule="auto"/>
      <w:ind w:firstLine="480" w:firstLineChars="200"/>
      <w:outlineLvl w:val="9"/>
    </w:pPr>
    <w:rPr>
      <w:b w:val="0"/>
      <w:kern w:val="2"/>
      <w:sz w:val="24"/>
      <w:szCs w:val="24"/>
    </w:rPr>
  </w:style>
  <w:style w:type="paragraph" w:customStyle="1" w:styleId="1740">
    <w:name w:val="样式 首行缩进:  2 字符"/>
    <w:basedOn w:val="1"/>
    <w:link w:val="3089"/>
    <w:qFormat/>
    <w:uiPriority w:val="0"/>
    <w:pPr>
      <w:widowControl/>
      <w:snapToGrid w:val="0"/>
      <w:spacing w:line="360" w:lineRule="auto"/>
      <w:ind w:firstLine="480" w:firstLineChars="200"/>
      <w:jc w:val="left"/>
    </w:pPr>
    <w:rPr>
      <w:rFonts w:ascii="Wingdings 2" w:hAnsi="Wingdings 2"/>
      <w:kern w:val="0"/>
      <w:sz w:val="24"/>
      <w:szCs w:val="20"/>
    </w:rPr>
  </w:style>
  <w:style w:type="paragraph" w:customStyle="1" w:styleId="1741">
    <w:name w:val="...... 2"/>
    <w:basedOn w:val="158"/>
    <w:next w:val="158"/>
    <w:uiPriority w:val="0"/>
    <w:pPr>
      <w:widowControl w:val="0"/>
    </w:pPr>
    <w:rPr>
      <w:rFonts w:ascii="Sim Sun" w:eastAsia="Sim Sun" w:cs="Times New Roman"/>
      <w:kern w:val="2"/>
      <w:lang w:eastAsia="zh-CN"/>
    </w:rPr>
  </w:style>
  <w:style w:type="paragraph" w:customStyle="1" w:styleId="1742">
    <w:name w:val="样式 标题 4Subsection标题 14 + 段前: 1 行"/>
    <w:basedOn w:val="1"/>
    <w:uiPriority w:val="0"/>
    <w:pPr>
      <w:spacing w:before="100" w:beforeAutospacing="1" w:line="360" w:lineRule="auto"/>
      <w:outlineLvl w:val="4"/>
    </w:pPr>
    <w:rPr>
      <w:rFonts w:cs="宋体"/>
      <w:kern w:val="2"/>
      <w:sz w:val="21"/>
      <w:szCs w:val="24"/>
    </w:rPr>
  </w:style>
  <w:style w:type="paragraph" w:customStyle="1" w:styleId="1743">
    <w:name w:val="p9w"/>
    <w:basedOn w:val="1"/>
    <w:uiPriority w:val="0"/>
    <w:pPr>
      <w:widowControl/>
      <w:spacing w:before="100" w:beforeAutospacing="1" w:after="100" w:afterAutospacing="1"/>
      <w:jc w:val="left"/>
    </w:pPr>
    <w:rPr>
      <w:rFonts w:eastAsia="Arial Unicode MS"/>
      <w:color w:val="FFFFFF"/>
      <w:kern w:val="0"/>
      <w:sz w:val="18"/>
      <w:szCs w:val="18"/>
    </w:rPr>
  </w:style>
  <w:style w:type="paragraph" w:customStyle="1" w:styleId="1744">
    <w:name w:val="表题1"/>
    <w:next w:val="373"/>
    <w:uiPriority w:val="0"/>
    <w:pPr>
      <w:keepNext/>
      <w:keepLines/>
      <w:widowControl w:val="0"/>
      <w:topLinePunct/>
      <w:autoSpaceDE w:val="0"/>
      <w:autoSpaceDN w:val="0"/>
      <w:adjustRightInd w:val="0"/>
      <w:spacing w:line="360" w:lineRule="auto"/>
      <w:jc w:val="center"/>
      <w:textAlignment w:val="baseline"/>
    </w:pPr>
    <w:rPr>
      <w:rFonts w:eastAsia="仿宋体"/>
      <w:sz w:val="28"/>
      <w:lang w:val="en-US" w:eastAsia="zh-CN" w:bidi="ar-SA"/>
    </w:rPr>
  </w:style>
  <w:style w:type="paragraph" w:customStyle="1" w:styleId="1745">
    <w:name w:val="font9"/>
    <w:basedOn w:val="1"/>
    <w:qFormat/>
    <w:uiPriority w:val="0"/>
    <w:pPr>
      <w:widowControl/>
      <w:spacing w:before="100" w:beforeAutospacing="1" w:after="100" w:afterAutospacing="1"/>
      <w:jc w:val="left"/>
    </w:pPr>
    <w:rPr>
      <w:rFonts w:ascii="宋体" w:hAnsi="宋体" w:eastAsia="Arial Unicode MS" w:cs="宋体"/>
      <w:kern w:val="0"/>
      <w:sz w:val="18"/>
      <w:szCs w:val="18"/>
    </w:rPr>
  </w:style>
  <w:style w:type="paragraph" w:customStyle="1" w:styleId="1746">
    <w:name w:val="样式 标题 21标题 2 Char Char Char Char Char标题 2 Char Char Char Char..."/>
    <w:basedOn w:val="4"/>
    <w:uiPriority w:val="0"/>
    <w:pPr>
      <w:numPr>
        <w:ilvl w:val="1"/>
        <w:numId w:val="0"/>
      </w:numPr>
      <w:tabs>
        <w:tab w:val="left" w:pos="606"/>
      </w:tabs>
      <w:adjustRightInd/>
      <w:spacing w:before="260" w:after="260" w:line="416" w:lineRule="auto"/>
      <w:ind w:left="606" w:hanging="576"/>
      <w:jc w:val="both"/>
      <w:textAlignment w:val="auto"/>
    </w:pPr>
    <w:rPr>
      <w:rFonts w:ascii="Times New Roman"/>
      <w:bCs/>
      <w:kern w:val="2"/>
      <w:sz w:val="30"/>
      <w:szCs w:val="32"/>
    </w:rPr>
  </w:style>
  <w:style w:type="paragraph" w:customStyle="1" w:styleId="1747">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748">
    <w:name w:val="样式 四号 行距: 1.5 倍行距 首行缩进:  2 字符"/>
    <w:basedOn w:val="1"/>
    <w:uiPriority w:val="0"/>
    <w:pPr>
      <w:spacing w:line="360" w:lineRule="auto"/>
      <w:ind w:firstLine="560" w:firstLineChars="200"/>
    </w:pPr>
    <w:rPr>
      <w:rFonts w:cs="宋体"/>
      <w:kern w:val="2"/>
      <w:sz w:val="28"/>
    </w:rPr>
  </w:style>
  <w:style w:type="paragraph" w:customStyle="1" w:styleId="1749">
    <w:name w:val="xl7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750">
    <w:name w:val="样式 标题 2 + 段前: 0 磅 段后: 0 磅 行距: 1.5 倍行距"/>
    <w:basedOn w:val="4"/>
    <w:uiPriority w:val="0"/>
    <w:pPr>
      <w:tabs>
        <w:tab w:val="left" w:pos="567"/>
        <w:tab w:val="left" w:pos="746"/>
        <w:tab w:val="left" w:pos="3555"/>
        <w:tab w:val="left" w:pos="22680"/>
      </w:tabs>
      <w:snapToGrid w:val="0"/>
      <w:spacing w:line="240" w:lineRule="auto"/>
      <w:ind w:left="567"/>
      <w:jc w:val="both"/>
      <w:textAlignment w:val="auto"/>
    </w:pPr>
    <w:rPr>
      <w:rFonts w:ascii="Times New Roman"/>
      <w:b w:val="0"/>
      <w:bCs/>
      <w:snapToGrid w:val="0"/>
      <w:sz w:val="28"/>
    </w:rPr>
  </w:style>
  <w:style w:type="paragraph" w:customStyle="1" w:styleId="1751">
    <w:name w:val="font12"/>
    <w:basedOn w:val="1"/>
    <w:qFormat/>
    <w:uiPriority w:val="0"/>
    <w:pPr>
      <w:widowControl/>
      <w:spacing w:before="100" w:beforeAutospacing="1" w:after="100" w:afterAutospacing="1"/>
      <w:jc w:val="left"/>
    </w:pPr>
    <w:rPr>
      <w:rFonts w:ascii="宋体" w:hAnsi="宋体" w:eastAsia="Arial Unicode MS" w:cs="宋体"/>
      <w:kern w:val="0"/>
      <w:sz w:val="24"/>
    </w:rPr>
  </w:style>
  <w:style w:type="paragraph" w:customStyle="1" w:styleId="1752">
    <w:name w:val="a表格标题"/>
    <w:basedOn w:val="1"/>
    <w:link w:val="3103"/>
    <w:qFormat/>
    <w:uiPriority w:val="0"/>
    <w:pPr>
      <w:widowControl/>
      <w:spacing w:beforeLines="50" w:afterLines="50"/>
      <w:jc w:val="center"/>
    </w:pPr>
    <w:rPr>
      <w:b/>
      <w:kern w:val="0"/>
      <w:sz w:val="20"/>
      <w:szCs w:val="21"/>
    </w:rPr>
  </w:style>
  <w:style w:type="paragraph" w:customStyle="1" w:styleId="1753">
    <w:name w:val="样式 (符号) 宋体 小四 行距: 1.5 倍行距"/>
    <w:basedOn w:val="1"/>
    <w:qFormat/>
    <w:uiPriority w:val="0"/>
    <w:pPr>
      <w:spacing w:line="360" w:lineRule="auto"/>
      <w:ind w:firstLine="200" w:firstLineChars="200"/>
    </w:pPr>
    <w:rPr>
      <w:rFonts w:hAnsi="宋体" w:cs="宋体"/>
      <w:kern w:val="2"/>
      <w:sz w:val="24"/>
    </w:rPr>
  </w:style>
  <w:style w:type="paragraph" w:customStyle="1" w:styleId="1754">
    <w:name w:val="wtext"/>
    <w:basedOn w:val="1"/>
    <w:uiPriority w:val="0"/>
    <w:pPr>
      <w:widowControl/>
      <w:spacing w:before="100" w:beforeAutospacing="1" w:after="100" w:afterAutospacing="1"/>
      <w:ind w:firstLine="480"/>
      <w:jc w:val="left"/>
    </w:pPr>
    <w:rPr>
      <w:color w:val="000000"/>
      <w:sz w:val="22"/>
      <w:szCs w:val="22"/>
    </w:rPr>
  </w:style>
  <w:style w:type="paragraph" w:customStyle="1" w:styleId="1755">
    <w:name w:val="样式 环评正文 Char Char + 首行缩进:  2 字符"/>
    <w:basedOn w:val="1"/>
    <w:uiPriority w:val="0"/>
    <w:pPr>
      <w:widowControl/>
      <w:spacing w:line="440" w:lineRule="exact"/>
      <w:ind w:firstLine="200" w:firstLineChars="200"/>
    </w:pPr>
    <w:rPr>
      <w:rFonts w:eastAsia="楷体_GB2312" w:cs="宋体"/>
      <w:color w:val="000000"/>
      <w:kern w:val="21"/>
      <w:sz w:val="24"/>
    </w:rPr>
  </w:style>
  <w:style w:type="paragraph" w:customStyle="1" w:styleId="1756">
    <w:name w:val="样式2"/>
    <w:basedOn w:val="5"/>
    <w:link w:val="3234"/>
    <w:qFormat/>
    <w:uiPriority w:val="0"/>
    <w:pPr>
      <w:numPr>
        <w:ilvl w:val="0"/>
        <w:numId w:val="0"/>
      </w:numPr>
      <w:tabs>
        <w:tab w:val="left" w:pos="432"/>
        <w:tab w:val="left" w:pos="720"/>
        <w:tab w:val="clear" w:pos="709"/>
      </w:tabs>
      <w:spacing w:line="415" w:lineRule="auto"/>
      <w:ind w:left="720" w:hanging="720"/>
    </w:pPr>
    <w:rPr>
      <w:rFonts w:ascii="宋体" w:hAnsi="宋体"/>
      <w:bCs/>
      <w:sz w:val="24"/>
      <w:szCs w:val="32"/>
    </w:rPr>
  </w:style>
  <w:style w:type="paragraph" w:customStyle="1" w:styleId="1757">
    <w:name w:val="CM121"/>
    <w:basedOn w:val="158"/>
    <w:next w:val="158"/>
    <w:uiPriority w:val="0"/>
    <w:pPr>
      <w:widowControl w:val="0"/>
      <w:spacing w:after="320"/>
    </w:pPr>
    <w:rPr>
      <w:rFonts w:ascii="仿宋" w:eastAsia="仿宋" w:cs="Times New Roman"/>
      <w:kern w:val="2"/>
      <w:sz w:val="24"/>
      <w:szCs w:val="24"/>
      <w:lang w:eastAsia="zh-CN"/>
    </w:rPr>
  </w:style>
  <w:style w:type="paragraph" w:customStyle="1" w:styleId="1758">
    <w:name w:val="Char Char Char Char Char Char Char Char Char Char"/>
    <w:basedOn w:val="1"/>
    <w:qFormat/>
    <w:uiPriority w:val="0"/>
    <w:pPr>
      <w:widowControl/>
      <w:spacing w:line="240" w:lineRule="exact"/>
      <w:ind w:firstLine="200" w:firstLineChars="200"/>
      <w:jc w:val="left"/>
    </w:pPr>
    <w:rPr>
      <w:rFonts w:ascii="宋体" w:hAnsi="宋体" w:cs="宋体"/>
      <w:kern w:val="0"/>
      <w:sz w:val="24"/>
    </w:rPr>
  </w:style>
  <w:style w:type="paragraph" w:customStyle="1" w:styleId="1759">
    <w:name w:val="Char Char Char Char Char Char Char Char Char"/>
    <w:basedOn w:val="1"/>
    <w:qFormat/>
    <w:uiPriority w:val="0"/>
    <w:pPr>
      <w:widowControl/>
      <w:spacing w:after="160" w:line="240" w:lineRule="exact"/>
      <w:jc w:val="left"/>
    </w:pPr>
    <w:rPr>
      <w:rFonts w:ascii="Verdana" w:hAnsi="Verdana"/>
      <w:sz w:val="21"/>
      <w:lang w:eastAsia="en-US"/>
    </w:rPr>
  </w:style>
  <w:style w:type="paragraph" w:customStyle="1" w:styleId="1760">
    <w:name w:val="表格内容格式"/>
    <w:basedOn w:val="1"/>
    <w:uiPriority w:val="0"/>
    <w:pPr>
      <w:tabs>
        <w:tab w:val="left" w:pos="22680"/>
      </w:tabs>
      <w:adjustRightInd w:val="0"/>
      <w:spacing w:line="240" w:lineRule="atLeast"/>
      <w:textAlignment w:val="baseline"/>
    </w:pPr>
    <w:rPr>
      <w:rFonts w:ascii="宋体" w:hAnsi="宋体"/>
      <w:snapToGrid w:val="0"/>
      <w:sz w:val="21"/>
      <w:szCs w:val="21"/>
    </w:rPr>
  </w:style>
  <w:style w:type="paragraph" w:customStyle="1" w:styleId="1761">
    <w:name w:val="样式 标题 2 + 段前: 0.5 行 段后: 0.5 行"/>
    <w:basedOn w:val="4"/>
    <w:uiPriority w:val="0"/>
    <w:pPr>
      <w:keepNext w:val="0"/>
      <w:tabs>
        <w:tab w:val="left" w:pos="567"/>
      </w:tabs>
      <w:autoSpaceDE w:val="0"/>
      <w:autoSpaceDN w:val="0"/>
      <w:snapToGrid w:val="0"/>
      <w:spacing w:before="120" w:after="260" w:afterLines="600" w:line="520" w:lineRule="exact"/>
      <w:ind w:left="567" w:firstLine="471"/>
    </w:pPr>
    <w:rPr>
      <w:rFonts w:ascii="黑体" w:hAnsi="宋体"/>
      <w:b w:val="0"/>
      <w:snapToGrid w:val="0"/>
      <w:color w:val="000000"/>
      <w:kern w:val="2"/>
      <w:sz w:val="28"/>
      <w:szCs w:val="32"/>
      <w:lang w:val="eu-ES"/>
    </w:rPr>
  </w:style>
  <w:style w:type="paragraph" w:customStyle="1" w:styleId="1762">
    <w:name w:val="样式 标题 1 + 宋体"/>
    <w:basedOn w:val="3"/>
    <w:uiPriority w:val="0"/>
    <w:pPr>
      <w:keepLines w:val="0"/>
      <w:pageBreakBefore/>
      <w:widowControl/>
      <w:tabs>
        <w:tab w:val="left" w:pos="425"/>
      </w:tabs>
      <w:overflowPunct w:val="0"/>
      <w:autoSpaceDE w:val="0"/>
      <w:autoSpaceDN w:val="0"/>
      <w:adjustRightInd w:val="0"/>
      <w:spacing w:line="360" w:lineRule="auto"/>
      <w:ind w:left="425"/>
      <w:jc w:val="left"/>
      <w:textAlignment w:val="baseline"/>
    </w:pPr>
    <w:rPr>
      <w:rFonts w:ascii="宋体" w:hAnsi="宋体"/>
      <w:color w:val="000000"/>
      <w:kern w:val="28"/>
      <w:sz w:val="32"/>
      <w:szCs w:val="20"/>
    </w:rPr>
  </w:style>
  <w:style w:type="paragraph" w:customStyle="1" w:styleId="1763">
    <w:name w:val="默认段落字体 Para Char Char Char Char Char Char Char"/>
    <w:basedOn w:val="1"/>
    <w:uiPriority w:val="0"/>
    <w:rPr>
      <w:rFonts w:ascii="Tahoma" w:hAnsi="Tahoma"/>
      <w:sz w:val="24"/>
      <w:szCs w:val="20"/>
    </w:rPr>
  </w:style>
  <w:style w:type="paragraph" w:customStyle="1" w:styleId="1764">
    <w:name w:val="CM12"/>
    <w:basedOn w:val="158"/>
    <w:next w:val="158"/>
    <w:uiPriority w:val="0"/>
    <w:pPr>
      <w:widowControl w:val="0"/>
      <w:spacing w:line="436" w:lineRule="atLeast"/>
    </w:pPr>
    <w:rPr>
      <w:rFonts w:ascii="仿宋" w:eastAsia="仿宋" w:cs="仿宋"/>
      <w:kern w:val="2"/>
      <w:sz w:val="24"/>
      <w:szCs w:val="24"/>
      <w:lang w:eastAsia="zh-CN"/>
    </w:rPr>
  </w:style>
  <w:style w:type="paragraph" w:customStyle="1" w:styleId="1765">
    <w:name w:val="Char Char Char1 Char Char Char Char1"/>
    <w:basedOn w:val="1"/>
    <w:uiPriority w:val="0"/>
    <w:pPr>
      <w:snapToGrid w:val="0"/>
      <w:spacing w:line="360" w:lineRule="auto"/>
      <w:ind w:firstLine="529" w:firstLineChars="200"/>
    </w:pPr>
    <w:rPr>
      <w:kern w:val="2"/>
      <w:sz w:val="21"/>
    </w:rPr>
  </w:style>
  <w:style w:type="paragraph" w:customStyle="1" w:styleId="1766">
    <w:name w:val="填表内容"/>
    <w:basedOn w:val="1"/>
    <w:uiPriority w:val="0"/>
    <w:pPr>
      <w:adjustRightInd w:val="0"/>
      <w:spacing w:line="480" w:lineRule="exact"/>
      <w:ind w:firstLine="560" w:firstLineChars="200"/>
      <w:jc w:val="left"/>
      <w:textAlignment w:val="baseline"/>
    </w:pPr>
    <w:rPr>
      <w:rFonts w:ascii="楷体_GB2312" w:eastAsia="楷体_GB2312" w:cs="楷体_GB2312"/>
      <w:kern w:val="2"/>
      <w:sz w:val="28"/>
      <w:szCs w:val="28"/>
    </w:rPr>
  </w:style>
  <w:style w:type="paragraph" w:customStyle="1" w:styleId="176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1768">
    <w:name w:val="图表名称"/>
    <w:next w:val="1"/>
    <w:link w:val="2556"/>
    <w:qFormat/>
    <w:uiPriority w:val="0"/>
    <w:pPr>
      <w:spacing w:before="25" w:after="25" w:line="360" w:lineRule="auto"/>
      <w:jc w:val="center"/>
    </w:pPr>
    <w:rPr>
      <w:rFonts w:eastAsia="黑体"/>
      <w:b/>
      <w:bCs/>
      <w:sz w:val="24"/>
      <w:szCs w:val="21"/>
      <w:lang w:val="en-US" w:eastAsia="zh-CN" w:bidi="ar-SA"/>
    </w:rPr>
  </w:style>
  <w:style w:type="paragraph" w:customStyle="1" w:styleId="1769">
    <w:name w:val="font17"/>
    <w:basedOn w:val="1"/>
    <w:uiPriority w:val="0"/>
    <w:pPr>
      <w:widowControl/>
      <w:spacing w:before="100" w:beforeAutospacing="1" w:after="100" w:afterAutospacing="1"/>
      <w:jc w:val="left"/>
    </w:pPr>
    <w:rPr>
      <w:rFonts w:ascii="宋体" w:hAnsi="宋体" w:cs="宋体"/>
      <w:color w:val="000000"/>
      <w:sz w:val="12"/>
      <w:szCs w:val="12"/>
    </w:rPr>
  </w:style>
  <w:style w:type="paragraph" w:customStyle="1" w:styleId="1770">
    <w:name w:val="正文(首行缩进)"/>
    <w:basedOn w:val="1"/>
    <w:link w:val="3067"/>
    <w:qFormat/>
    <w:uiPriority w:val="0"/>
    <w:pPr>
      <w:spacing w:line="360" w:lineRule="auto"/>
      <w:ind w:firstLine="510"/>
    </w:pPr>
    <w:rPr>
      <w:rFonts w:ascii="宋体" w:hAnsi="宋体"/>
      <w:kern w:val="0"/>
      <w:sz w:val="24"/>
    </w:rPr>
  </w:style>
  <w:style w:type="paragraph" w:customStyle="1" w:styleId="1771">
    <w:name w:val="上次打印时间"/>
    <w:uiPriority w:val="0"/>
    <w:pPr>
      <w:widowControl w:val="0"/>
      <w:jc w:val="both"/>
    </w:pPr>
    <w:rPr>
      <w:kern w:val="2"/>
      <w:sz w:val="21"/>
      <w:lang w:val="en-US" w:eastAsia="zh-CN" w:bidi="ar-SA"/>
    </w:rPr>
  </w:style>
  <w:style w:type="paragraph" w:customStyle="1" w:styleId="1772">
    <w:name w:val="5级标题"/>
    <w:basedOn w:val="1"/>
    <w:link w:val="2880"/>
    <w:qFormat/>
    <w:uiPriority w:val="0"/>
    <w:pPr>
      <w:spacing w:line="360" w:lineRule="auto"/>
      <w:ind w:left="568"/>
      <w:jc w:val="left"/>
    </w:pPr>
    <w:rPr>
      <w:sz w:val="24"/>
    </w:rPr>
  </w:style>
  <w:style w:type="paragraph" w:customStyle="1" w:styleId="1773">
    <w:name w:val="Char Char Char Char Char Char Char Char Char Char Char Char Char Char Char3"/>
    <w:next w:val="1"/>
    <w:uiPriority w:val="0"/>
    <w:pPr>
      <w:tabs>
        <w:tab w:val="left" w:pos="700"/>
      </w:tabs>
      <w:snapToGrid w:val="0"/>
      <w:spacing w:line="300" w:lineRule="auto"/>
    </w:pPr>
    <w:rPr>
      <w:rFonts w:ascii="仿宋_GB2312" w:hAnsi="Verdana" w:eastAsia="仿宋_GB2312"/>
      <w:b/>
      <w:bCs/>
      <w:snapToGrid w:val="0"/>
      <w:sz w:val="28"/>
      <w:szCs w:val="28"/>
      <w:lang w:val="en-US" w:eastAsia="en-US" w:bidi="ar-SA"/>
    </w:rPr>
  </w:style>
  <w:style w:type="paragraph" w:customStyle="1" w:styleId="1774">
    <w:name w:val="xl56"/>
    <w:basedOn w:val="1"/>
    <w:qFormat/>
    <w:uiPriority w:val="0"/>
    <w:pPr>
      <w:widowControl/>
      <w:pBdr>
        <w:top w:val="single" w:color="auto" w:sz="4" w:space="0"/>
        <w:left w:val="single" w:color="auto" w:sz="4" w:space="0"/>
        <w:bottom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1775">
    <w:name w:val="样式 正文文本缩进 2 + 黑色 行距: 固定值 12 磅"/>
    <w:basedOn w:val="51"/>
    <w:link w:val="2908"/>
    <w:uiPriority w:val="0"/>
    <w:pPr>
      <w:adjustRightInd w:val="0"/>
      <w:spacing w:line="240" w:lineRule="auto"/>
      <w:ind w:left="0" w:firstLine="0" w:firstLineChars="0"/>
      <w:jc w:val="center"/>
      <w:textAlignment w:val="baseline"/>
    </w:pPr>
    <w:rPr>
      <w:rFonts w:eastAsia="宋体"/>
      <w:b/>
      <w:color w:val="3366FF"/>
      <w:szCs w:val="21"/>
    </w:rPr>
  </w:style>
  <w:style w:type="paragraph" w:customStyle="1" w:styleId="1776">
    <w:name w:val="普通(网站)3"/>
    <w:basedOn w:val="1"/>
    <w:uiPriority w:val="0"/>
    <w:pPr>
      <w:widowControl/>
      <w:spacing w:before="100" w:beforeAutospacing="1" w:after="100" w:afterAutospacing="1" w:line="360" w:lineRule="auto"/>
      <w:ind w:firstLine="200" w:firstLineChars="200"/>
      <w:jc w:val="left"/>
    </w:pPr>
    <w:rPr>
      <w:rFonts w:ascii="宋体" w:hAnsi="宋体"/>
      <w:sz w:val="24"/>
      <w:szCs w:val="24"/>
    </w:rPr>
  </w:style>
  <w:style w:type="paragraph" w:customStyle="1" w:styleId="1777">
    <w:name w:val="引用21"/>
    <w:basedOn w:val="1"/>
    <w:next w:val="1"/>
    <w:qFormat/>
    <w:uiPriority w:val="0"/>
    <w:pPr>
      <w:widowControl/>
      <w:jc w:val="left"/>
    </w:pPr>
    <w:rPr>
      <w:i/>
      <w:iCs/>
      <w:color w:val="000000"/>
      <w:szCs w:val="24"/>
    </w:rPr>
  </w:style>
  <w:style w:type="paragraph" w:customStyle="1" w:styleId="1778">
    <w:name w:val="Char Char Char Char Char Char Char Char1 Char Char Char Char1"/>
    <w:basedOn w:val="1"/>
    <w:uiPriority w:val="0"/>
    <w:pPr>
      <w:widowControl/>
      <w:spacing w:after="160" w:line="240" w:lineRule="exact"/>
      <w:jc w:val="left"/>
    </w:pPr>
    <w:rPr>
      <w:rFonts w:ascii="仿宋_GB2312" w:hAnsi="仿宋_GB2312" w:cs="仿宋_GB2312"/>
      <w:kern w:val="2"/>
      <w:sz w:val="21"/>
    </w:rPr>
  </w:style>
  <w:style w:type="paragraph" w:customStyle="1" w:styleId="1779">
    <w:name w:val="表内五中"/>
    <w:basedOn w:val="1"/>
    <w:qFormat/>
    <w:uiPriority w:val="0"/>
    <w:pPr>
      <w:tabs>
        <w:tab w:val="left" w:pos="-120"/>
      </w:tabs>
      <w:spacing w:before="60" w:line="310" w:lineRule="atLeast"/>
      <w:jc w:val="center"/>
    </w:pPr>
    <w:rPr>
      <w:szCs w:val="20"/>
    </w:rPr>
  </w:style>
  <w:style w:type="paragraph" w:customStyle="1" w:styleId="1780">
    <w:name w:val="燕山正文"/>
    <w:basedOn w:val="1"/>
    <w:link w:val="2486"/>
    <w:uiPriority w:val="0"/>
    <w:pPr>
      <w:tabs>
        <w:tab w:val="left" w:pos="4680"/>
      </w:tabs>
      <w:spacing w:line="300" w:lineRule="auto"/>
      <w:ind w:firstLine="480" w:firstLineChars="200"/>
      <w:jc w:val="left"/>
    </w:pPr>
    <w:rPr>
      <w:rFonts w:ascii="宋体" w:hAnsi="宋体" w:eastAsia="楷体_GB2312"/>
      <w:color w:val="000000"/>
      <w:sz w:val="28"/>
      <w:szCs w:val="28"/>
    </w:rPr>
  </w:style>
  <w:style w:type="paragraph" w:customStyle="1" w:styleId="1781">
    <w:name w:val="CM105"/>
    <w:basedOn w:val="158"/>
    <w:next w:val="158"/>
    <w:uiPriority w:val="0"/>
    <w:pPr>
      <w:widowControl w:val="0"/>
      <w:spacing w:after="323"/>
    </w:pPr>
    <w:rPr>
      <w:rFonts w:ascii="仿宋" w:eastAsia="仿宋" w:cs="仿宋"/>
      <w:kern w:val="2"/>
      <w:sz w:val="24"/>
      <w:szCs w:val="24"/>
      <w:lang w:eastAsia="zh-CN"/>
    </w:rPr>
  </w:style>
  <w:style w:type="paragraph" w:customStyle="1" w:styleId="1782">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pPr>
    <w:rPr>
      <w:rFonts w:ascii="Arial Unicode MS" w:hAnsi="Arial Unicode MS" w:eastAsia="Arial Unicode MS" w:cs="Arial Unicode MS"/>
      <w:kern w:val="0"/>
      <w:sz w:val="24"/>
      <w:szCs w:val="21"/>
    </w:rPr>
  </w:style>
  <w:style w:type="paragraph" w:customStyle="1" w:styleId="1783">
    <w:name w:val="样式 标题 3 + 段前: 6 磅 段后: 0 磅2"/>
    <w:basedOn w:val="5"/>
    <w:uiPriority w:val="0"/>
    <w:pPr>
      <w:numPr>
        <w:ilvl w:val="0"/>
        <w:numId w:val="0"/>
      </w:numPr>
      <w:tabs>
        <w:tab w:val="left" w:pos="180"/>
        <w:tab w:val="left" w:pos="720"/>
        <w:tab w:val="left" w:pos="1260"/>
        <w:tab w:val="clear" w:pos="709"/>
      </w:tabs>
      <w:autoSpaceDE w:val="0"/>
      <w:autoSpaceDN w:val="0"/>
      <w:adjustRightInd w:val="0"/>
      <w:spacing w:beforeLines="50" w:afterLines="50" w:line="300" w:lineRule="auto"/>
      <w:ind w:left="357" w:right="240" w:rightChars="100" w:hanging="357"/>
    </w:pPr>
    <w:rPr>
      <w:rFonts w:ascii="宋体" w:hAnsi="宋体" w:cs="Century"/>
      <w:bCs/>
      <w:spacing w:val="8"/>
      <w:kern w:val="2"/>
      <w:sz w:val="28"/>
    </w:rPr>
  </w:style>
  <w:style w:type="paragraph" w:customStyle="1" w:styleId="1784">
    <w:name w:val="注解"/>
    <w:basedOn w:val="1"/>
    <w:uiPriority w:val="0"/>
    <w:pPr>
      <w:adjustRightInd w:val="0"/>
      <w:snapToGrid w:val="0"/>
      <w:ind w:left="624" w:right="170" w:hanging="454"/>
    </w:pPr>
    <w:rPr>
      <w:rFonts w:ascii="宋体" w:hAnsi="宋体"/>
      <w:color w:val="000000"/>
      <w:kern w:val="2"/>
      <w:sz w:val="15"/>
    </w:rPr>
  </w:style>
  <w:style w:type="paragraph" w:customStyle="1" w:styleId="1785">
    <w:name w:val="默认段落字体 Para Char Char Char Char"/>
    <w:basedOn w:val="1"/>
    <w:qFormat/>
    <w:uiPriority w:val="0"/>
    <w:rPr>
      <w:sz w:val="24"/>
    </w:rPr>
  </w:style>
  <w:style w:type="paragraph" w:customStyle="1" w:styleId="1786">
    <w:name w:val="样式 标题 3ReHead 3 WSAh3B HeadH3..标题 13标题 13 Char标题 3 Char..."/>
    <w:basedOn w:val="5"/>
    <w:uiPriority w:val="0"/>
    <w:pPr>
      <w:keepLines w:val="0"/>
      <w:numPr>
        <w:ilvl w:val="2"/>
        <w:numId w:val="0"/>
      </w:numPr>
      <w:tabs>
        <w:tab w:val="left" w:pos="240"/>
        <w:tab w:val="left" w:pos="482"/>
        <w:tab w:val="left" w:pos="1260"/>
      </w:tabs>
      <w:spacing w:before="50" w:after="50" w:line="360" w:lineRule="auto"/>
      <w:ind w:left="258" w:hanging="284"/>
    </w:pPr>
    <w:rPr>
      <w:rFonts w:ascii="黑体" w:hAnsi="宋体" w:eastAsia="黑体" w:cs="宋体"/>
      <w:b w:val="0"/>
      <w:color w:val="000000"/>
      <w:kern w:val="2"/>
      <w:sz w:val="24"/>
    </w:rPr>
  </w:style>
  <w:style w:type="paragraph" w:customStyle="1" w:styleId="1787">
    <w:name w:val="样式60"/>
    <w:basedOn w:val="1"/>
    <w:uiPriority w:val="0"/>
    <w:pPr>
      <w:keepNext/>
      <w:keepLines/>
      <w:spacing w:before="960" w:after="600" w:line="520" w:lineRule="exact"/>
      <w:jc w:val="center"/>
      <w:outlineLvl w:val="0"/>
    </w:pPr>
    <w:rPr>
      <w:rFonts w:ascii="黑体" w:eastAsia="黑体"/>
      <w:b/>
      <w:bCs/>
      <w:color w:val="000000"/>
      <w:kern w:val="44"/>
      <w:sz w:val="30"/>
      <w:szCs w:val="30"/>
    </w:rPr>
  </w:style>
  <w:style w:type="paragraph" w:customStyle="1" w:styleId="1788">
    <w:name w:val="bluetab"/>
    <w:basedOn w:val="1"/>
    <w:uiPriority w:val="0"/>
    <w:pPr>
      <w:widowControl/>
      <w:pBdr>
        <w:top w:val="single" w:color="CFEBFF" w:sz="6" w:space="0"/>
        <w:left w:val="single" w:color="000000" w:sz="2" w:space="0"/>
        <w:bottom w:val="single" w:color="CFEBFF" w:sz="6" w:space="0"/>
        <w:right w:val="single" w:color="CFEBFF" w:sz="6" w:space="0"/>
      </w:pBdr>
      <w:spacing w:before="100" w:beforeAutospacing="1" w:after="100" w:afterAutospacing="1"/>
      <w:jc w:val="left"/>
    </w:pPr>
    <w:rPr>
      <w:rFonts w:ascii="Arial Unicode MS" w:hAnsi="Arial Unicode MS" w:eastAsia="Arial Unicode MS"/>
      <w:kern w:val="0"/>
      <w:sz w:val="24"/>
    </w:rPr>
  </w:style>
  <w:style w:type="paragraph" w:customStyle="1" w:styleId="1789">
    <w:name w:val="mstheme-navtxthome-g"/>
    <w:basedOn w:val="1"/>
    <w:uiPriority w:val="0"/>
    <w:pPr>
      <w:widowControl/>
      <w:spacing w:before="100" w:beforeAutospacing="1" w:after="100" w:afterAutospacing="1"/>
      <w:jc w:val="left"/>
    </w:pPr>
    <w:rPr>
      <w:color w:val="0033CC"/>
      <w:sz w:val="24"/>
      <w:szCs w:val="24"/>
    </w:rPr>
  </w:style>
  <w:style w:type="paragraph" w:customStyle="1" w:styleId="1790">
    <w:name w:val="附录标识"/>
    <w:basedOn w:val="294"/>
    <w:qFormat/>
    <w:uiPriority w:val="0"/>
    <w:pPr>
      <w:tabs>
        <w:tab w:val="left" w:pos="6405"/>
      </w:tabs>
      <w:spacing w:after="200"/>
      <w:ind w:left="0" w:firstLine="0"/>
    </w:pPr>
    <w:rPr>
      <w:sz w:val="21"/>
    </w:rPr>
  </w:style>
  <w:style w:type="paragraph" w:customStyle="1" w:styleId="1791">
    <w:name w:val="样式 样式 列表 + 居中1 + 小五 红色"/>
    <w:basedOn w:val="1661"/>
    <w:link w:val="2759"/>
    <w:uiPriority w:val="0"/>
    <w:rPr>
      <w:rFonts w:cs="Times New Roman"/>
      <w:color w:val="FF0000"/>
      <w:sz w:val="18"/>
    </w:rPr>
  </w:style>
  <w:style w:type="paragraph" w:customStyle="1" w:styleId="1792">
    <w:name w:val="样式 标题 3标题 3 CharReHead 3 WSAh3H3B Head条标题1.1.1Section头...1"/>
    <w:basedOn w:val="5"/>
    <w:uiPriority w:val="0"/>
    <w:pPr>
      <w:numPr>
        <w:ilvl w:val="0"/>
        <w:numId w:val="0"/>
      </w:numPr>
      <w:tabs>
        <w:tab w:val="left" w:pos="720"/>
        <w:tab w:val="left" w:pos="840"/>
        <w:tab w:val="left" w:pos="1260"/>
        <w:tab w:val="clear" w:pos="709"/>
      </w:tabs>
      <w:spacing w:before="60" w:after="60" w:line="360" w:lineRule="auto"/>
    </w:pPr>
    <w:rPr>
      <w:rFonts w:ascii="宋体" w:hAnsi="宋体" w:cs="宋体"/>
      <w:bCs/>
      <w:kern w:val="2"/>
      <w:sz w:val="30"/>
    </w:rPr>
  </w:style>
  <w:style w:type="paragraph" w:customStyle="1" w:styleId="1793">
    <w:name w:val="font16"/>
    <w:basedOn w:val="1"/>
    <w:uiPriority w:val="0"/>
    <w:pPr>
      <w:widowControl/>
      <w:spacing w:before="100" w:beforeAutospacing="1" w:after="100" w:afterAutospacing="1"/>
      <w:jc w:val="left"/>
    </w:pPr>
    <w:rPr>
      <w:rFonts w:ascii="宋体" w:hAnsi="宋体" w:eastAsia="Arial Unicode MS" w:cs="宋体"/>
      <w:b/>
      <w:bCs/>
      <w:kern w:val="0"/>
      <w:sz w:val="32"/>
      <w:szCs w:val="32"/>
    </w:rPr>
  </w:style>
  <w:style w:type="paragraph" w:customStyle="1" w:styleId="1794">
    <w:name w:val="湛江钢铁表"/>
    <w:basedOn w:val="367"/>
    <w:link w:val="3200"/>
    <w:uiPriority w:val="0"/>
    <w:pPr>
      <w:adjustRightInd w:val="0"/>
      <w:snapToGrid w:val="0"/>
      <w:spacing w:beforeLines="20" w:after="120" w:afterLines="20"/>
      <w:textAlignment w:val="baseline"/>
    </w:pPr>
    <w:rPr>
      <w:rFonts w:eastAsia="仿宋_GB2312"/>
      <w:sz w:val="20"/>
      <w:szCs w:val="21"/>
    </w:rPr>
  </w:style>
  <w:style w:type="paragraph" w:customStyle="1" w:styleId="1795">
    <w:name w:val="xl139"/>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sz w:val="18"/>
      <w:szCs w:val="18"/>
    </w:rPr>
  </w:style>
  <w:style w:type="paragraph" w:customStyle="1" w:styleId="1796">
    <w:name w:val="四级无标题条"/>
    <w:basedOn w:val="1"/>
    <w:uiPriority w:val="0"/>
  </w:style>
  <w:style w:type="paragraph" w:customStyle="1" w:styleId="1797">
    <w:name w:val="样式 标题 4H4Subsection + (西文) 宋体 段前: 0.5 行 段后: 0.5 行"/>
    <w:basedOn w:val="7"/>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宋体" w:hAnsi="宋体" w:cs="宋体"/>
      <w:b w:val="0"/>
      <w:kern w:val="2"/>
    </w:rPr>
  </w:style>
  <w:style w:type="paragraph" w:customStyle="1" w:styleId="1798">
    <w:name w:val="Char Char Char Char Char Char Char Char1 Char Char Char Char"/>
    <w:basedOn w:val="1"/>
    <w:uiPriority w:val="0"/>
    <w:pPr>
      <w:widowControl/>
      <w:spacing w:after="160" w:line="240" w:lineRule="exact"/>
      <w:jc w:val="left"/>
    </w:pPr>
    <w:rPr>
      <w:rFonts w:ascii="仿宋_GB2312" w:hAnsi="仿宋_GB2312" w:cs="仿宋_GB2312"/>
      <w:kern w:val="2"/>
      <w:sz w:val="21"/>
    </w:rPr>
  </w:style>
  <w:style w:type="paragraph" w:customStyle="1" w:styleId="1799">
    <w:name w:val="样式9"/>
    <w:basedOn w:val="57"/>
    <w:uiPriority w:val="0"/>
    <w:rPr>
      <w:rFonts w:ascii="Calibri" w:hAnsi="Calibri"/>
    </w:rPr>
  </w:style>
  <w:style w:type="paragraph" w:customStyle="1" w:styleId="1800">
    <w:name w:val="xl7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801">
    <w:name w:val="默认段落字体 Para Char Char Char Char Char Char Char Char Char Char"/>
    <w:basedOn w:val="1"/>
    <w:uiPriority w:val="0"/>
    <w:pPr>
      <w:adjustRightInd w:val="0"/>
      <w:spacing w:line="360" w:lineRule="auto"/>
    </w:pPr>
    <w:rPr>
      <w:sz w:val="24"/>
    </w:rPr>
  </w:style>
  <w:style w:type="paragraph" w:customStyle="1" w:styleId="1802">
    <w:name w:val="样式 宋体 段前: 3 磅 段后: 3 磅 行距: 1.5 倍行距1"/>
    <w:basedOn w:val="1"/>
    <w:next w:val="789"/>
    <w:uiPriority w:val="0"/>
    <w:pPr>
      <w:spacing w:before="60" w:after="60" w:line="360" w:lineRule="auto"/>
      <w:ind w:left="566" w:leftChars="202" w:firstLine="140" w:firstLineChars="50"/>
    </w:pPr>
    <w:rPr>
      <w:rFonts w:ascii="宋体" w:cs="宋体"/>
      <w:sz w:val="28"/>
      <w:szCs w:val="20"/>
    </w:rPr>
  </w:style>
  <w:style w:type="paragraph" w:customStyle="1" w:styleId="1803">
    <w:name w:val="正文文本缩进 221"/>
    <w:basedOn w:val="1"/>
    <w:uiPriority w:val="0"/>
    <w:pPr>
      <w:adjustRightInd w:val="0"/>
      <w:spacing w:line="360" w:lineRule="auto"/>
      <w:ind w:firstLine="425"/>
      <w:textAlignment w:val="baseline"/>
    </w:pPr>
    <w:rPr>
      <w:rFonts w:ascii="宋体"/>
      <w:sz w:val="24"/>
      <w:szCs w:val="20"/>
    </w:rPr>
  </w:style>
  <w:style w:type="paragraph" w:customStyle="1" w:styleId="1804">
    <w:name w:val="样式55"/>
    <w:basedOn w:val="1"/>
    <w:uiPriority w:val="0"/>
    <w:pPr>
      <w:keepNext/>
      <w:keepLines/>
      <w:adjustRightInd w:val="0"/>
      <w:spacing w:before="120" w:after="120" w:line="520" w:lineRule="exact"/>
      <w:textAlignment w:val="baseline"/>
      <w:outlineLvl w:val="2"/>
    </w:pPr>
    <w:rPr>
      <w:rFonts w:eastAsia="黑体"/>
      <w:sz w:val="24"/>
    </w:rPr>
  </w:style>
  <w:style w:type="paragraph" w:customStyle="1" w:styleId="1805">
    <w:name w:val="普通(网站)13"/>
    <w:basedOn w:val="1"/>
    <w:uiPriority w:val="0"/>
    <w:pPr>
      <w:widowControl/>
      <w:spacing w:before="100" w:beforeAutospacing="1" w:after="100" w:afterAutospacing="1" w:line="360" w:lineRule="auto"/>
      <w:ind w:firstLine="200" w:firstLineChars="200"/>
      <w:jc w:val="left"/>
    </w:pPr>
    <w:rPr>
      <w:rFonts w:ascii="宋体" w:hAnsi="宋体"/>
      <w:sz w:val="24"/>
      <w:szCs w:val="24"/>
    </w:rPr>
  </w:style>
  <w:style w:type="paragraph" w:customStyle="1" w:styleId="1806">
    <w:name w:val="列出段落1"/>
    <w:basedOn w:val="1"/>
    <w:qFormat/>
    <w:uiPriority w:val="0"/>
    <w:pPr>
      <w:ind w:firstLine="420" w:firstLineChars="200"/>
    </w:pPr>
    <w:rPr>
      <w:szCs w:val="20"/>
    </w:rPr>
  </w:style>
  <w:style w:type="paragraph" w:customStyle="1" w:styleId="1807">
    <w:name w:val="评价单位"/>
    <w:basedOn w:val="793"/>
    <w:uiPriority w:val="0"/>
    <w:pPr>
      <w:adjustRightInd/>
      <w:spacing w:before="60"/>
      <w:ind w:firstLine="883"/>
      <w:textAlignment w:val="auto"/>
    </w:pPr>
    <w:rPr>
      <w:rFonts w:ascii="Times New Roman" w:eastAsia="楷体"/>
      <w:kern w:val="2"/>
      <w:sz w:val="44"/>
      <w:szCs w:val="72"/>
    </w:rPr>
  </w:style>
  <w:style w:type="paragraph" w:customStyle="1" w:styleId="1808">
    <w:name w:val="xl67"/>
    <w:basedOn w:val="1"/>
    <w:qFormat/>
    <w:uiPriority w:val="0"/>
    <w:pPr>
      <w:widowControl/>
      <w:pBdr>
        <w:top w:val="single" w:color="auto" w:sz="4" w:space="0"/>
        <w:left w:val="single" w:color="auto" w:sz="4" w:space="0"/>
        <w:bottom w:val="single" w:color="auto" w:sz="8" w:space="0"/>
        <w:right w:val="single" w:color="auto" w:sz="4" w:space="0"/>
      </w:pBdr>
      <w:shd w:val="clear" w:color="auto" w:fill="FFFF99"/>
      <w:spacing w:before="100" w:beforeAutospacing="1" w:after="100" w:afterAutospacing="1"/>
      <w:jc w:val="center"/>
      <w:textAlignment w:val="center"/>
    </w:pPr>
    <w:rPr>
      <w:rFonts w:ascii="宋体" w:hAnsi="宋体" w:eastAsia="Arial Unicode MS" w:cs="宋体"/>
      <w:b/>
      <w:bCs/>
      <w:color w:val="000000"/>
      <w:kern w:val="0"/>
      <w:sz w:val="24"/>
    </w:rPr>
  </w:style>
  <w:style w:type="paragraph" w:customStyle="1" w:styleId="1809">
    <w:name w:val="索引 21"/>
    <w:basedOn w:val="1"/>
    <w:next w:val="1"/>
    <w:uiPriority w:val="0"/>
    <w:pPr>
      <w:widowControl/>
      <w:adjustRightInd w:val="0"/>
      <w:spacing w:before="60" w:after="60" w:line="360" w:lineRule="atLeast"/>
      <w:ind w:left="420" w:firstLine="539"/>
      <w:jc w:val="left"/>
      <w:textAlignment w:val="baseline"/>
    </w:pPr>
    <w:rPr>
      <w:rFonts w:ascii="宋体" w:hAnsi="宋体" w:cs="宋体"/>
      <w:kern w:val="0"/>
      <w:sz w:val="24"/>
      <w:szCs w:val="20"/>
    </w:rPr>
  </w:style>
  <w:style w:type="paragraph" w:customStyle="1" w:styleId="1810">
    <w:name w:val="样式 标题 4H4H41H42u4H43H411H421u41H44H412H422u42H45H4..."/>
    <w:basedOn w:val="7"/>
    <w:uiPriority w:val="0"/>
    <w:pPr>
      <w:numPr>
        <w:ilvl w:val="3"/>
        <w:numId w:val="0"/>
      </w:numPr>
      <w:tabs>
        <w:tab w:val="left" w:pos="851"/>
        <w:tab w:val="left" w:pos="954"/>
        <w:tab w:val="left" w:pos="2409"/>
      </w:tabs>
      <w:adjustRightInd/>
      <w:spacing w:beforeLines="50" w:line="400" w:lineRule="exact"/>
      <w:ind w:left="954" w:hanging="708"/>
      <w:jc w:val="both"/>
      <w:textAlignment w:val="auto"/>
    </w:pPr>
    <w:rPr>
      <w:rFonts w:ascii="宋体" w:hAnsi="宋体" w:eastAsia="宋体"/>
      <w:color w:val="000000"/>
      <w:kern w:val="2"/>
    </w:rPr>
  </w:style>
  <w:style w:type="paragraph" w:customStyle="1" w:styleId="1811">
    <w:name w:val="样式 注释标题 + Arial"/>
    <w:basedOn w:val="238"/>
    <w:link w:val="3010"/>
    <w:uiPriority w:val="0"/>
    <w:pPr>
      <w:snapToGrid w:val="0"/>
      <w:spacing w:line="360" w:lineRule="auto"/>
    </w:pPr>
    <w:rPr>
      <w:rFonts w:ascii="Arial" w:hAnsi="Arial" w:eastAsia="黑体"/>
      <w:bCs/>
      <w:kern w:val="0"/>
      <w:sz w:val="24"/>
      <w:szCs w:val="24"/>
    </w:rPr>
  </w:style>
  <w:style w:type="paragraph" w:customStyle="1" w:styleId="1812">
    <w:name w:val="xl11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813">
    <w:name w:val="font7"/>
    <w:basedOn w:val="1"/>
    <w:qFormat/>
    <w:uiPriority w:val="0"/>
    <w:pPr>
      <w:widowControl/>
      <w:spacing w:before="100" w:beforeAutospacing="1" w:after="100" w:afterAutospacing="1"/>
      <w:jc w:val="left"/>
    </w:pPr>
    <w:rPr>
      <w:rFonts w:ascii="宋体" w:hAnsi="宋体" w:eastAsia="Arial Unicode MS" w:cs="宋体"/>
      <w:kern w:val="0"/>
      <w:sz w:val="20"/>
      <w:szCs w:val="20"/>
    </w:rPr>
  </w:style>
  <w:style w:type="paragraph" w:customStyle="1" w:styleId="1814">
    <w:name w:val="a四级目录"/>
    <w:basedOn w:val="5"/>
    <w:link w:val="3022"/>
    <w:qFormat/>
    <w:uiPriority w:val="0"/>
    <w:pPr>
      <w:widowControl/>
      <w:numPr>
        <w:ilvl w:val="0"/>
        <w:numId w:val="0"/>
      </w:numPr>
      <w:tabs>
        <w:tab w:val="left" w:pos="862"/>
      </w:tabs>
      <w:spacing w:before="0" w:after="0" w:line="360" w:lineRule="auto"/>
      <w:ind w:left="862" w:hanging="862"/>
      <w:jc w:val="left"/>
      <w:outlineLvl w:val="3"/>
    </w:pPr>
    <w:rPr>
      <w:bCs/>
      <w:kern w:val="0"/>
      <w:sz w:val="24"/>
      <w:szCs w:val="24"/>
    </w:rPr>
  </w:style>
  <w:style w:type="paragraph" w:customStyle="1" w:styleId="1815">
    <w:name w:val="z3"/>
    <w:basedOn w:val="5"/>
    <w:uiPriority w:val="0"/>
    <w:pPr>
      <w:numPr>
        <w:ilvl w:val="0"/>
        <w:numId w:val="0"/>
      </w:numPr>
      <w:tabs>
        <w:tab w:val="left" w:pos="720"/>
        <w:tab w:val="left" w:pos="1260"/>
        <w:tab w:val="clear" w:pos="709"/>
      </w:tabs>
      <w:spacing w:beforeLines="50" w:after="0" w:line="360" w:lineRule="auto"/>
      <w:ind w:left="720"/>
      <w:jc w:val="left"/>
    </w:pPr>
    <w:rPr>
      <w:rFonts w:ascii="楷体_GB2312" w:eastAsia="楷体_GB2312"/>
      <w:b w:val="0"/>
      <w:bCs/>
      <w:color w:val="000000"/>
      <w:kern w:val="2"/>
      <w:sz w:val="30"/>
      <w:szCs w:val="32"/>
    </w:rPr>
  </w:style>
  <w:style w:type="paragraph" w:customStyle="1" w:styleId="1816">
    <w:name w:val="表格11"/>
    <w:basedOn w:val="1"/>
    <w:uiPriority w:val="0"/>
    <w:pPr>
      <w:widowControl/>
      <w:adjustRightInd w:val="0"/>
      <w:snapToGrid w:val="0"/>
      <w:jc w:val="center"/>
    </w:pPr>
    <w:rPr>
      <w:kern w:val="0"/>
      <w:szCs w:val="21"/>
    </w:rPr>
  </w:style>
  <w:style w:type="paragraph" w:customStyle="1" w:styleId="1817">
    <w:name w:val="用户标题4"/>
    <w:next w:val="1"/>
    <w:uiPriority w:val="0"/>
    <w:pPr>
      <w:tabs>
        <w:tab w:val="left" w:pos="360"/>
        <w:tab w:val="left" w:pos="887"/>
      </w:tabs>
      <w:adjustRightInd w:val="0"/>
      <w:snapToGrid w:val="0"/>
      <w:spacing w:line="520" w:lineRule="exact"/>
      <w:ind w:left="360" w:hanging="360"/>
      <w:outlineLvl w:val="3"/>
    </w:pPr>
    <w:rPr>
      <w:sz w:val="24"/>
      <w:lang w:val="en-US" w:eastAsia="zh-CN" w:bidi="ar-SA"/>
    </w:rPr>
  </w:style>
  <w:style w:type="paragraph" w:customStyle="1" w:styleId="1818">
    <w:name w:val="表头 1"/>
    <w:basedOn w:val="1"/>
    <w:uiPriority w:val="0"/>
    <w:pPr>
      <w:spacing w:before="240" w:after="120"/>
      <w:jc w:val="center"/>
    </w:pPr>
    <w:rPr>
      <w:rFonts w:eastAsia="黑体"/>
      <w:kern w:val="2"/>
      <w:sz w:val="24"/>
    </w:rPr>
  </w:style>
  <w:style w:type="paragraph" w:customStyle="1" w:styleId="1819">
    <w:name w:val="样式 标题 1 + 宋体1"/>
    <w:basedOn w:val="3"/>
    <w:uiPriority w:val="0"/>
    <w:pPr>
      <w:keepLines w:val="0"/>
      <w:pageBreakBefore/>
      <w:widowControl/>
      <w:tabs>
        <w:tab w:val="left" w:pos="425"/>
        <w:tab w:val="left" w:pos="1740"/>
        <w:tab w:val="right" w:pos="8640"/>
      </w:tabs>
      <w:overflowPunct w:val="0"/>
      <w:autoSpaceDE w:val="0"/>
      <w:autoSpaceDN w:val="0"/>
      <w:adjustRightInd w:val="0"/>
      <w:spacing w:before="120" w:after="120" w:line="440" w:lineRule="exact"/>
      <w:ind w:left="425"/>
      <w:jc w:val="left"/>
      <w:textAlignment w:val="baseline"/>
    </w:pPr>
    <w:rPr>
      <w:rFonts w:ascii="宋体" w:hAnsi="宋体"/>
      <w:kern w:val="28"/>
      <w:sz w:val="30"/>
      <w:szCs w:val="20"/>
    </w:rPr>
  </w:style>
  <w:style w:type="paragraph" w:customStyle="1" w:styleId="1820">
    <w:name w:val="正文文字3"/>
    <w:basedOn w:val="1"/>
    <w:next w:val="1"/>
    <w:uiPriority w:val="0"/>
    <w:pPr>
      <w:adjustRightInd w:val="0"/>
      <w:snapToGrid w:val="0"/>
      <w:ind w:left="100" w:leftChars="100" w:right="100" w:rightChars="100"/>
      <w:jc w:val="right"/>
    </w:pPr>
    <w:rPr>
      <w:sz w:val="24"/>
    </w:rPr>
  </w:style>
  <w:style w:type="paragraph" w:customStyle="1" w:styleId="1821">
    <w:name w:val="题4"/>
    <w:basedOn w:val="7"/>
    <w:uiPriority w:val="0"/>
    <w:pPr>
      <w:numPr>
        <w:ilvl w:val="3"/>
        <w:numId w:val="0"/>
      </w:numPr>
      <w:tabs>
        <w:tab w:val="left" w:pos="851"/>
        <w:tab w:val="left" w:pos="2409"/>
      </w:tabs>
      <w:snapToGrid w:val="0"/>
      <w:spacing w:beforeLines="50" w:afterLines="50" w:line="360" w:lineRule="auto"/>
      <w:ind w:left="2409" w:hanging="708"/>
      <w:jc w:val="both"/>
      <w:textAlignment w:val="auto"/>
    </w:pPr>
    <w:rPr>
      <w:rFonts w:ascii="Times New Roman" w:hAnsi="Times New Roman" w:eastAsia="宋体"/>
      <w:bCs/>
      <w:kern w:val="2"/>
      <w:szCs w:val="24"/>
    </w:rPr>
  </w:style>
  <w:style w:type="paragraph" w:customStyle="1" w:styleId="1822">
    <w:name w:val="Char Char Char Char12"/>
    <w:basedOn w:val="1"/>
    <w:uiPriority w:val="0"/>
    <w:pPr>
      <w:widowControl/>
      <w:jc w:val="left"/>
    </w:pPr>
    <w:rPr>
      <w:rFonts w:ascii="宋体" w:hAnsi="宋体" w:cs="宋体"/>
      <w:kern w:val="0"/>
      <w:sz w:val="24"/>
      <w:szCs w:val="21"/>
    </w:rPr>
  </w:style>
  <w:style w:type="paragraph" w:customStyle="1" w:styleId="1823">
    <w:name w:val="前言标题"/>
    <w:basedOn w:val="1"/>
    <w:qFormat/>
    <w:uiPriority w:val="0"/>
    <w:pPr>
      <w:spacing w:beforeLines="50" w:afterLines="50"/>
      <w:jc w:val="left"/>
    </w:pPr>
    <w:rPr>
      <w:b/>
      <w:sz w:val="30"/>
    </w:rPr>
  </w:style>
  <w:style w:type="paragraph" w:customStyle="1" w:styleId="1824">
    <w:name w:val="音问久疏，唯愿一切康适。"/>
    <w:uiPriority w:val="0"/>
    <w:pPr>
      <w:widowControl w:val="0"/>
      <w:jc w:val="both"/>
    </w:pPr>
    <w:rPr>
      <w:kern w:val="2"/>
      <w:sz w:val="21"/>
      <w:lang w:val="en-US" w:eastAsia="zh-CN" w:bidi="ar-SA"/>
    </w:rPr>
  </w:style>
  <w:style w:type="paragraph" w:customStyle="1" w:styleId="1825">
    <w:name w:val="前言"/>
    <w:basedOn w:val="1"/>
    <w:next w:val="1"/>
    <w:qFormat/>
    <w:uiPriority w:val="0"/>
    <w:pPr>
      <w:spacing w:beforeLines="50" w:afterLines="50"/>
      <w:jc w:val="center"/>
    </w:pPr>
    <w:rPr>
      <w:b/>
      <w:sz w:val="36"/>
    </w:rPr>
  </w:style>
  <w:style w:type="paragraph" w:customStyle="1" w:styleId="1826">
    <w:name w:val="电镀表"/>
    <w:basedOn w:val="1"/>
    <w:link w:val="3343"/>
    <w:qFormat/>
    <w:uiPriority w:val="0"/>
    <w:pPr>
      <w:autoSpaceDE w:val="0"/>
      <w:autoSpaceDN w:val="0"/>
      <w:spacing w:line="240" w:lineRule="exact"/>
      <w:ind w:left="-210" w:leftChars="-100" w:right="-210" w:rightChars="-100"/>
      <w:jc w:val="center"/>
      <w:textAlignment w:val="center"/>
    </w:pPr>
    <w:rPr>
      <w:color w:val="000000"/>
      <w:kern w:val="0"/>
      <w:sz w:val="18"/>
      <w:szCs w:val="18"/>
    </w:rPr>
  </w:style>
  <w:style w:type="paragraph" w:customStyle="1" w:styleId="1827">
    <w:name w:val="样式 报告书正文 + 首行缩进:  2 字符"/>
    <w:basedOn w:val="1"/>
    <w:uiPriority w:val="0"/>
    <w:pPr>
      <w:spacing w:line="360" w:lineRule="auto"/>
      <w:ind w:firstLine="504" w:firstLineChars="200"/>
    </w:pPr>
    <w:rPr>
      <w:rFonts w:ascii="宋体" w:hAnsi="宋体"/>
      <w:color w:val="000000"/>
      <w:spacing w:val="6"/>
      <w:kern w:val="2"/>
      <w:sz w:val="24"/>
    </w:rPr>
  </w:style>
  <w:style w:type="paragraph" w:customStyle="1" w:styleId="1828">
    <w:name w:val="标题1.1.1"/>
    <w:basedOn w:val="5"/>
    <w:uiPriority w:val="0"/>
    <w:pPr>
      <w:keepNext w:val="0"/>
      <w:numPr>
        <w:ilvl w:val="0"/>
        <w:numId w:val="0"/>
      </w:numPr>
      <w:spacing w:before="120" w:after="120" w:line="480" w:lineRule="exact"/>
    </w:pPr>
    <w:rPr>
      <w:sz w:val="30"/>
      <w:szCs w:val="30"/>
    </w:rPr>
  </w:style>
  <w:style w:type="paragraph" w:customStyle="1" w:styleId="1829">
    <w:name w:val="04条"/>
    <w:basedOn w:val="1"/>
    <w:uiPriority w:val="0"/>
    <w:pPr>
      <w:spacing w:before="60" w:after="60" w:line="360" w:lineRule="auto"/>
      <w:outlineLvl w:val="3"/>
    </w:pPr>
    <w:rPr>
      <w:kern w:val="2"/>
      <w:sz w:val="24"/>
    </w:rPr>
  </w:style>
  <w:style w:type="paragraph" w:customStyle="1" w:styleId="1830">
    <w:name w:val="正文黑子"/>
    <w:basedOn w:val="987"/>
    <w:uiPriority w:val="0"/>
    <w:pPr>
      <w:spacing w:before="60" w:beforeLines="0" w:after="60" w:afterLines="0"/>
      <w:ind w:firstLine="120" w:firstLineChars="50"/>
      <w:jc w:val="left"/>
    </w:pPr>
    <w:rPr>
      <w:b/>
      <w:bCs/>
      <w:color w:val="000000"/>
    </w:rPr>
  </w:style>
  <w:style w:type="paragraph" w:customStyle="1" w:styleId="1831">
    <w:name w:val="样式 标题 4H4Subsection + 黑体 加粗 段前: 0.5 行 段后: 0.5 行"/>
    <w:basedOn w:val="7"/>
    <w:uiPriority w:val="0"/>
    <w:pPr>
      <w:keepNext w:val="0"/>
      <w:keepLines w:val="0"/>
      <w:numPr>
        <w:ilvl w:val="3"/>
        <w:numId w:val="0"/>
      </w:numPr>
      <w:tabs>
        <w:tab w:val="left" w:pos="600"/>
        <w:tab w:val="left" w:pos="851"/>
        <w:tab w:val="left" w:pos="926"/>
        <w:tab w:val="left" w:pos="2409"/>
      </w:tabs>
      <w:adjustRightInd/>
      <w:spacing w:beforeLines="100" w:afterLines="100" w:line="360" w:lineRule="auto"/>
      <w:ind w:left="862" w:hanging="862"/>
      <w:jc w:val="both"/>
      <w:textAlignment w:val="auto"/>
    </w:pPr>
    <w:rPr>
      <w:rFonts w:ascii="黑体" w:hAnsi="黑体" w:cs="宋体"/>
      <w:b w:val="0"/>
      <w:bCs/>
      <w:kern w:val="2"/>
    </w:rPr>
  </w:style>
  <w:style w:type="paragraph" w:customStyle="1" w:styleId="1832">
    <w:name w:val="Char22"/>
    <w:basedOn w:val="1"/>
    <w:uiPriority w:val="0"/>
    <w:rPr>
      <w:rFonts w:ascii="宋体" w:hAnsi="宋体" w:cs="Courier New"/>
      <w:sz w:val="32"/>
      <w:szCs w:val="32"/>
    </w:rPr>
  </w:style>
  <w:style w:type="paragraph" w:customStyle="1" w:styleId="1833">
    <w:name w:val="A标题"/>
    <w:basedOn w:val="7"/>
    <w:uiPriority w:val="0"/>
    <w:pPr>
      <w:numPr>
        <w:ilvl w:val="3"/>
        <w:numId w:val="0"/>
      </w:numPr>
      <w:tabs>
        <w:tab w:val="left" w:pos="-120"/>
        <w:tab w:val="left" w:pos="625"/>
        <w:tab w:val="left" w:pos="851"/>
        <w:tab w:val="left" w:pos="2409"/>
      </w:tabs>
      <w:adjustRightInd/>
      <w:spacing w:before="60" w:after="60" w:line="264" w:lineRule="auto"/>
      <w:ind w:left="625" w:hanging="425"/>
      <w:textAlignment w:val="auto"/>
    </w:pPr>
    <w:rPr>
      <w:rFonts w:ascii="Times New Roman" w:hAnsi="Times New Roman"/>
      <w:b w:val="0"/>
      <w:bCs/>
      <w:spacing w:val="20"/>
      <w:kern w:val="2"/>
    </w:rPr>
  </w:style>
  <w:style w:type="paragraph" w:customStyle="1" w:styleId="1834">
    <w:name w:val="Char Char Char1 Char Char Char"/>
    <w:basedOn w:val="1"/>
    <w:uiPriority w:val="0"/>
    <w:pPr>
      <w:spacing w:line="360" w:lineRule="auto"/>
      <w:ind w:firstLine="200" w:firstLineChars="200"/>
    </w:pPr>
    <w:rPr>
      <w:rFonts w:ascii="宋体" w:hAnsi="宋体" w:cs="宋体"/>
      <w:kern w:val="2"/>
      <w:sz w:val="24"/>
      <w:szCs w:val="24"/>
    </w:rPr>
  </w:style>
  <w:style w:type="paragraph" w:customStyle="1" w:styleId="1835">
    <w:name w:val="Char Char1 Char Char Char Char Char Char Char Char Char Char1"/>
    <w:basedOn w:val="1"/>
    <w:uiPriority w:val="0"/>
    <w:pPr>
      <w:adjustRightInd w:val="0"/>
      <w:spacing w:line="360" w:lineRule="auto"/>
    </w:pPr>
    <w:rPr>
      <w:kern w:val="0"/>
      <w:sz w:val="24"/>
      <w:szCs w:val="20"/>
    </w:rPr>
  </w:style>
  <w:style w:type="paragraph" w:customStyle="1" w:styleId="1836">
    <w:name w:val="xl95"/>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837">
    <w:name w:val="xl9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1838">
    <w:name w:val="空行"/>
    <w:basedOn w:val="1"/>
    <w:qFormat/>
    <w:uiPriority w:val="0"/>
    <w:pPr>
      <w:tabs>
        <w:tab w:val="left" w:pos="3555"/>
        <w:tab w:val="left" w:pos="22680"/>
      </w:tabs>
      <w:overflowPunct w:val="0"/>
      <w:topLinePunct/>
      <w:autoSpaceDE w:val="0"/>
      <w:adjustRightInd w:val="0"/>
      <w:snapToGrid w:val="0"/>
      <w:spacing w:line="360" w:lineRule="auto"/>
      <w:ind w:firstLine="454" w:firstLineChars="200"/>
      <w:jc w:val="center"/>
    </w:pPr>
    <w:rPr>
      <w:b/>
      <w:snapToGrid w:val="0"/>
      <w:sz w:val="24"/>
      <w:szCs w:val="24"/>
    </w:rPr>
  </w:style>
  <w:style w:type="paragraph" w:customStyle="1" w:styleId="1839">
    <w:name w:val="xl97"/>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宋体" w:hAnsi="宋体" w:cs="宋体"/>
      <w:color w:val="000000"/>
      <w:kern w:val="0"/>
      <w:szCs w:val="21"/>
    </w:rPr>
  </w:style>
  <w:style w:type="paragraph" w:customStyle="1" w:styleId="1840">
    <w:name w:val="样式 标题 2 + 首行缩进:  2 字符"/>
    <w:basedOn w:val="4"/>
    <w:uiPriority w:val="0"/>
    <w:pPr>
      <w:tabs>
        <w:tab w:val="left" w:pos="567"/>
      </w:tabs>
      <w:adjustRightInd/>
      <w:spacing w:line="300" w:lineRule="auto"/>
      <w:ind w:left="567"/>
      <w:textAlignment w:val="auto"/>
    </w:pPr>
    <w:rPr>
      <w:rFonts w:ascii="Arial" w:hAnsi="Arial" w:eastAsia="黑体" w:cs="宋体"/>
      <w:b w:val="0"/>
      <w:bCs/>
      <w:color w:val="000000"/>
      <w:kern w:val="2"/>
      <w:sz w:val="30"/>
    </w:rPr>
  </w:style>
  <w:style w:type="paragraph" w:customStyle="1" w:styleId="1841">
    <w:name w:val="xl9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1842">
    <w:name w:val="ajaxdi1"/>
    <w:basedOn w:val="1"/>
    <w:uiPriority w:val="0"/>
    <w:pPr>
      <w:widowControl/>
      <w:spacing w:before="100" w:beforeAutospacing="1" w:after="100" w:afterAutospacing="1"/>
      <w:jc w:val="left"/>
    </w:pPr>
    <w:rPr>
      <w:rFonts w:ascii="宋体" w:hAnsi="宋体"/>
      <w:sz w:val="24"/>
      <w:szCs w:val="24"/>
    </w:rPr>
  </w:style>
  <w:style w:type="paragraph" w:customStyle="1" w:styleId="1843">
    <w:name w:val="xl111"/>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Cs w:val="21"/>
    </w:rPr>
  </w:style>
  <w:style w:type="paragraph" w:customStyle="1" w:styleId="1844">
    <w:name w:val="样式 标题 4 + 宋体 小四"/>
    <w:basedOn w:val="7"/>
    <w:uiPriority w:val="0"/>
    <w:pPr>
      <w:numPr>
        <w:ilvl w:val="3"/>
        <w:numId w:val="0"/>
      </w:numPr>
      <w:tabs>
        <w:tab w:val="left" w:pos="864"/>
        <w:tab w:val="left" w:pos="2409"/>
      </w:tabs>
      <w:adjustRightInd/>
      <w:spacing w:line="376" w:lineRule="auto"/>
      <w:ind w:left="864" w:hanging="864"/>
      <w:jc w:val="both"/>
      <w:textAlignment w:val="auto"/>
    </w:pPr>
    <w:rPr>
      <w:rFonts w:ascii="宋体" w:hAnsi="宋体" w:eastAsia="宋体"/>
      <w:bCs/>
      <w:kern w:val="2"/>
      <w:szCs w:val="28"/>
    </w:rPr>
  </w:style>
  <w:style w:type="paragraph" w:customStyle="1" w:styleId="1845">
    <w:name w:val="刘晓腾"/>
    <w:uiPriority w:val="0"/>
    <w:pPr>
      <w:widowControl w:val="0"/>
      <w:jc w:val="both"/>
    </w:pPr>
    <w:rPr>
      <w:kern w:val="2"/>
      <w:sz w:val="21"/>
      <w:lang w:val="en-US" w:eastAsia="zh-CN" w:bidi="ar-SA"/>
    </w:rPr>
  </w:style>
  <w:style w:type="paragraph" w:customStyle="1" w:styleId="1846">
    <w:name w:val="正文24"/>
    <w:basedOn w:val="1"/>
    <w:uiPriority w:val="0"/>
    <w:pPr>
      <w:framePr w:wrap="around" w:vAnchor="text" w:hAnchor="text" w:y="1"/>
      <w:spacing w:line="360" w:lineRule="auto"/>
      <w:ind w:firstLine="200" w:firstLineChars="200"/>
      <w:jc w:val="left"/>
    </w:pPr>
    <w:rPr>
      <w:sz w:val="24"/>
      <w:szCs w:val="24"/>
    </w:rPr>
  </w:style>
  <w:style w:type="paragraph" w:customStyle="1" w:styleId="1847">
    <w:name w:val="麦志勤表格式"/>
    <w:basedOn w:val="1"/>
    <w:qFormat/>
    <w:uiPriority w:val="0"/>
    <w:pPr>
      <w:adjustRightInd w:val="0"/>
      <w:snapToGrid w:val="0"/>
      <w:spacing w:line="0" w:lineRule="atLeast"/>
      <w:jc w:val="center"/>
    </w:pPr>
    <w:rPr>
      <w:rFonts w:ascii="宋体" w:hAnsi="宋体"/>
      <w:kern w:val="2"/>
      <w:sz w:val="24"/>
    </w:rPr>
  </w:style>
  <w:style w:type="paragraph" w:customStyle="1" w:styleId="1848">
    <w:name w:val="xl11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849">
    <w:name w:val="Char Char Char Char Char Char Char Char Char Char Char Char Char1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1850">
    <w:name w:val="Char Char Char Char Char Char Char Char Char Char 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1851">
    <w:name w:val="xl113"/>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852">
    <w:name w:val="xl116"/>
    <w:basedOn w:val="1"/>
    <w:qFormat/>
    <w:uiPriority w:val="0"/>
    <w:pPr>
      <w:widowControl/>
      <w:pBdr>
        <w:left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853">
    <w:name w:val="创建日期"/>
    <w:uiPriority w:val="0"/>
    <w:pPr>
      <w:widowControl w:val="0"/>
      <w:jc w:val="both"/>
    </w:pPr>
    <w:rPr>
      <w:kern w:val="2"/>
      <w:sz w:val="21"/>
      <w:lang w:val="en-US" w:eastAsia="zh-CN" w:bidi="ar-SA"/>
    </w:rPr>
  </w:style>
  <w:style w:type="paragraph" w:customStyle="1" w:styleId="1854">
    <w:name w:val="样式 标题 1 Char Char + 两端对齐 段前: 2 行 段后: 0.5 行"/>
    <w:basedOn w:val="3"/>
    <w:uiPriority w:val="0"/>
    <w:pPr>
      <w:keepLines w:val="0"/>
      <w:pageBreakBefore/>
      <w:tabs>
        <w:tab w:val="left" w:pos="425"/>
      </w:tabs>
      <w:spacing w:before="340" w:beforeLines="200" w:after="330" w:afterLines="100" w:line="500" w:lineRule="exact"/>
      <w:ind w:left="425"/>
    </w:pPr>
    <w:rPr>
      <w:rFonts w:cs="宋体"/>
      <w:color w:val="000000"/>
      <w:spacing w:val="4"/>
      <w:kern w:val="2"/>
      <w:sz w:val="32"/>
      <w:szCs w:val="20"/>
    </w:rPr>
  </w:style>
  <w:style w:type="paragraph" w:customStyle="1" w:styleId="1855">
    <w:name w:val="xl11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856">
    <w:name w:val="X标题2"/>
    <w:basedOn w:val="4"/>
    <w:uiPriority w:val="0"/>
    <w:pPr>
      <w:tabs>
        <w:tab w:val="left" w:pos="576"/>
      </w:tabs>
      <w:adjustRightInd/>
      <w:spacing w:before="260" w:beforeLines="50" w:after="260" w:afterLines="50"/>
      <w:ind w:left="567"/>
      <w:textAlignment w:val="auto"/>
    </w:pPr>
    <w:rPr>
      <w:rFonts w:ascii="Arial" w:hAnsi="Arial"/>
      <w:bCs/>
      <w:kern w:val="2"/>
      <w:sz w:val="32"/>
      <w:szCs w:val="32"/>
    </w:rPr>
  </w:style>
  <w:style w:type="paragraph" w:customStyle="1" w:styleId="1857">
    <w:name w:val="请勿折叠！"/>
    <w:uiPriority w:val="0"/>
    <w:pPr>
      <w:widowControl w:val="0"/>
      <w:jc w:val="both"/>
    </w:pPr>
    <w:rPr>
      <w:kern w:val="2"/>
      <w:sz w:val="21"/>
      <w:lang w:val="en-US" w:eastAsia="zh-CN" w:bidi="ar-SA"/>
    </w:rPr>
  </w:style>
  <w:style w:type="paragraph" w:customStyle="1" w:styleId="1858">
    <w:name w:val="xl118"/>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1859">
    <w:name w:val="样式19"/>
    <w:basedOn w:val="1"/>
    <w:link w:val="3376"/>
    <w:uiPriority w:val="0"/>
    <w:pPr>
      <w:spacing w:line="360" w:lineRule="auto"/>
      <w:jc w:val="center"/>
      <w:textAlignment w:val="baseline"/>
    </w:pPr>
    <w:rPr>
      <w:szCs w:val="21"/>
    </w:rPr>
  </w:style>
  <w:style w:type="paragraph" w:customStyle="1" w:styleId="1860">
    <w:name w:val="标 题 2"/>
    <w:basedOn w:val="4"/>
    <w:uiPriority w:val="0"/>
    <w:pPr>
      <w:keepNext w:val="0"/>
      <w:keepLines w:val="0"/>
      <w:tabs>
        <w:tab w:val="left" w:pos="567"/>
      </w:tabs>
      <w:autoSpaceDE w:val="0"/>
      <w:autoSpaceDN w:val="0"/>
      <w:snapToGrid w:val="0"/>
      <w:spacing w:before="163" w:after="163" w:line="520" w:lineRule="exact"/>
      <w:ind w:left="567"/>
    </w:pPr>
    <w:rPr>
      <w:rFonts w:ascii="黑体" w:hAnsi="宋体"/>
      <w:b w:val="0"/>
      <w:snapToGrid w:val="0"/>
      <w:color w:val="000000"/>
      <w:kern w:val="2"/>
      <w:sz w:val="32"/>
      <w:szCs w:val="32"/>
      <w:lang w:val="eu-ES"/>
    </w:rPr>
  </w:style>
  <w:style w:type="paragraph" w:customStyle="1" w:styleId="1861">
    <w:name w:val="xl119"/>
    <w:basedOn w:val="1"/>
    <w:qFormat/>
    <w:uiPriority w:val="0"/>
    <w:pPr>
      <w:widowControl/>
      <w:pBdr>
        <w:left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862">
    <w:name w:val="Char Char Char6"/>
    <w:basedOn w:val="1"/>
    <w:uiPriority w:val="0"/>
    <w:rPr>
      <w:kern w:val="2"/>
      <w:sz w:val="21"/>
    </w:rPr>
  </w:style>
  <w:style w:type="paragraph" w:customStyle="1" w:styleId="1863">
    <w:name w:val="xl12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864">
    <w:name w:val="ysh标3"/>
    <w:basedOn w:val="636"/>
    <w:uiPriority w:val="0"/>
    <w:pPr>
      <w:tabs>
        <w:tab w:val="left" w:pos="1004"/>
      </w:tabs>
      <w:spacing w:afterLines="100" w:line="240" w:lineRule="auto"/>
      <w:ind w:left="284"/>
      <w:jc w:val="left"/>
    </w:pPr>
    <w:rPr>
      <w:rFonts w:ascii="宋体" w:eastAsia="宋体" w:cs="Times New Roman"/>
      <w:b/>
      <w:kern w:val="0"/>
      <w:sz w:val="28"/>
      <w:szCs w:val="28"/>
    </w:rPr>
  </w:style>
  <w:style w:type="paragraph" w:customStyle="1" w:styleId="1865">
    <w:name w:val="B方块图B"/>
    <w:basedOn w:val="1"/>
    <w:next w:val="1"/>
    <w:uiPriority w:val="0"/>
    <w:pPr>
      <w:adjustRightInd w:val="0"/>
      <w:snapToGrid w:val="0"/>
      <w:spacing w:line="360" w:lineRule="auto"/>
      <w:jc w:val="center"/>
    </w:pPr>
    <w:rPr>
      <w:kern w:val="2"/>
      <w:sz w:val="21"/>
      <w:szCs w:val="24"/>
    </w:rPr>
  </w:style>
  <w:style w:type="paragraph" w:customStyle="1" w:styleId="1866">
    <w:name w:val="xl121"/>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867">
    <w:name w:val="样式 四号 加粗 黑色"/>
    <w:basedOn w:val="1"/>
    <w:next w:val="63"/>
    <w:uiPriority w:val="0"/>
    <w:pPr>
      <w:spacing w:line="360" w:lineRule="auto"/>
    </w:pPr>
    <w:rPr>
      <w:rFonts w:cs="宋体"/>
      <w:b/>
      <w:bCs/>
      <w:color w:val="000000"/>
      <w:kern w:val="2"/>
      <w:sz w:val="32"/>
    </w:rPr>
  </w:style>
  <w:style w:type="paragraph" w:customStyle="1" w:styleId="1868">
    <w:name w:val="样式141"/>
    <w:basedOn w:val="1"/>
    <w:uiPriority w:val="0"/>
    <w:pPr>
      <w:keepNext/>
      <w:keepLines/>
      <w:adjustRightInd w:val="0"/>
      <w:spacing w:before="120" w:after="120" w:line="520" w:lineRule="exact"/>
      <w:textAlignment w:val="baseline"/>
      <w:outlineLvl w:val="3"/>
    </w:pPr>
    <w:rPr>
      <w:rFonts w:eastAsia="黑体"/>
      <w:color w:val="000000"/>
      <w:sz w:val="24"/>
      <w:szCs w:val="24"/>
      <w:lang w:val="en-AU"/>
    </w:rPr>
  </w:style>
  <w:style w:type="paragraph" w:customStyle="1" w:styleId="1869">
    <w:name w:val="xl122"/>
    <w:basedOn w:val="1"/>
    <w:qFormat/>
    <w:uiPriority w:val="0"/>
    <w:pPr>
      <w:widowControl/>
      <w:pBdr>
        <w:top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870">
    <w:name w:val="Char7"/>
    <w:basedOn w:val="1"/>
    <w:uiPriority w:val="0"/>
    <w:rPr>
      <w:rFonts w:ascii="宋体"/>
      <w:kern w:val="2"/>
      <w:sz w:val="28"/>
    </w:rPr>
  </w:style>
  <w:style w:type="paragraph" w:customStyle="1" w:styleId="1871">
    <w:name w:val="横琴正文"/>
    <w:basedOn w:val="1"/>
    <w:uiPriority w:val="0"/>
    <w:pPr>
      <w:tabs>
        <w:tab w:val="left" w:pos="22680"/>
      </w:tabs>
      <w:spacing w:beforeLines="50"/>
      <w:ind w:firstLine="200" w:firstLineChars="200"/>
      <w:jc w:val="left"/>
    </w:pPr>
    <w:rPr>
      <w:rFonts w:ascii="宋体" w:cs="宋体"/>
      <w:sz w:val="24"/>
    </w:rPr>
  </w:style>
  <w:style w:type="paragraph" w:customStyle="1" w:styleId="1872">
    <w:name w:val="xl124"/>
    <w:basedOn w:val="1"/>
    <w:uiPriority w:val="0"/>
    <w:pPr>
      <w:widowControl/>
      <w:pBdr>
        <w:lef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873">
    <w:name w:val="批注框文本41"/>
    <w:basedOn w:val="1"/>
    <w:uiPriority w:val="0"/>
    <w:rPr>
      <w:kern w:val="2"/>
      <w:sz w:val="18"/>
      <w:szCs w:val="18"/>
    </w:rPr>
  </w:style>
  <w:style w:type="paragraph" w:customStyle="1" w:styleId="1874">
    <w:name w:val="正文 New"/>
    <w:uiPriority w:val="0"/>
    <w:pPr>
      <w:widowControl w:val="0"/>
      <w:jc w:val="both"/>
    </w:pPr>
    <w:rPr>
      <w:kern w:val="2"/>
      <w:sz w:val="21"/>
      <w:szCs w:val="24"/>
      <w:lang w:val="en-US" w:eastAsia="zh-CN" w:bidi="ar-SA"/>
    </w:rPr>
  </w:style>
  <w:style w:type="paragraph" w:customStyle="1" w:styleId="1875">
    <w:name w:val="xl126"/>
    <w:basedOn w:val="1"/>
    <w:uiPriority w:val="0"/>
    <w:pPr>
      <w:widowControl/>
      <w:pBdr>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876">
    <w:name w:val="style2"/>
    <w:basedOn w:val="1"/>
    <w:uiPriority w:val="0"/>
    <w:pPr>
      <w:widowControl/>
      <w:spacing w:before="100" w:beforeAutospacing="1" w:after="100" w:afterAutospacing="1"/>
      <w:jc w:val="left"/>
    </w:pPr>
    <w:rPr>
      <w:rFonts w:hint="eastAsia" w:ascii="宋体" w:hAnsi="宋体"/>
      <w:b/>
      <w:bCs/>
      <w:sz w:val="36"/>
      <w:szCs w:val="36"/>
    </w:rPr>
  </w:style>
  <w:style w:type="paragraph" w:customStyle="1" w:styleId="1877">
    <w:name w:val="样式 标题 2 + 宋体 四号 左侧:  0 厘米 行距: 1.5 倍行距"/>
    <w:basedOn w:val="4"/>
    <w:uiPriority w:val="0"/>
    <w:pPr>
      <w:widowControl/>
      <w:tabs>
        <w:tab w:val="left" w:pos="567"/>
      </w:tabs>
      <w:overflowPunct w:val="0"/>
      <w:autoSpaceDE w:val="0"/>
      <w:autoSpaceDN w:val="0"/>
      <w:spacing w:before="260" w:beforeLines="50" w:after="260" w:afterLines="50"/>
      <w:ind w:left="992"/>
      <w:jc w:val="both"/>
    </w:pPr>
    <w:rPr>
      <w:rFonts w:ascii="黑体" w:hAnsi="宋体" w:eastAsia="黑体" w:cs="宋体"/>
      <w:bCs/>
      <w:color w:val="000000"/>
      <w:spacing w:val="-10"/>
      <w:sz w:val="28"/>
      <w:szCs w:val="28"/>
      <w:lang w:val="sq-AL"/>
    </w:rPr>
  </w:style>
  <w:style w:type="paragraph" w:customStyle="1" w:styleId="1878">
    <w:name w:val="xl130"/>
    <w:basedOn w:val="1"/>
    <w:uiPriority w:val="0"/>
    <w:pPr>
      <w:widowControl/>
      <w:pBdr>
        <w:top w:val="single" w:color="auto" w:sz="8" w:space="0"/>
      </w:pBdr>
      <w:spacing w:before="100" w:beforeAutospacing="1" w:after="100" w:afterAutospacing="1"/>
      <w:jc w:val="center"/>
      <w:textAlignment w:val="center"/>
    </w:pPr>
    <w:rPr>
      <w:color w:val="000000"/>
      <w:kern w:val="0"/>
      <w:szCs w:val="21"/>
    </w:rPr>
  </w:style>
  <w:style w:type="paragraph" w:customStyle="1" w:styleId="1879">
    <w:name w:val="中大表格标题"/>
    <w:basedOn w:val="1332"/>
    <w:link w:val="2783"/>
    <w:qFormat/>
    <w:uiPriority w:val="0"/>
    <w:pPr>
      <w:widowControl w:val="0"/>
      <w:spacing w:beforeLines="50" w:after="0" w:line="240" w:lineRule="auto"/>
    </w:pPr>
    <w:rPr>
      <w:bCs/>
      <w:color w:val="auto"/>
    </w:rPr>
  </w:style>
  <w:style w:type="paragraph" w:customStyle="1" w:styleId="1880">
    <w:name w:val="maindiv12"/>
    <w:basedOn w:val="1"/>
    <w:uiPriority w:val="0"/>
    <w:pPr>
      <w:widowControl/>
      <w:spacing w:before="100" w:beforeAutospacing="1" w:after="100" w:afterAutospacing="1"/>
      <w:jc w:val="left"/>
    </w:pPr>
    <w:rPr>
      <w:rFonts w:ascii="ˎ̥" w:hAnsi="ˎ̥" w:cs="宋体"/>
      <w:sz w:val="24"/>
      <w:szCs w:val="24"/>
    </w:rPr>
  </w:style>
  <w:style w:type="paragraph" w:customStyle="1" w:styleId="1881">
    <w:name w:val="xl131"/>
    <w:basedOn w:val="1"/>
    <w:uiPriority w:val="0"/>
    <w:pPr>
      <w:widowControl/>
      <w:pBdr>
        <w:top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882">
    <w:name w:val="节1"/>
    <w:basedOn w:val="1"/>
    <w:qFormat/>
    <w:uiPriority w:val="0"/>
    <w:pPr>
      <w:adjustRightInd w:val="0"/>
      <w:snapToGrid w:val="0"/>
      <w:spacing w:before="120" w:after="120" w:line="312" w:lineRule="auto"/>
      <w:ind w:firstLine="567"/>
    </w:pPr>
    <w:rPr>
      <w:rFonts w:ascii="宋体" w:hAnsi="宋体"/>
      <w:b/>
      <w:bCs/>
      <w:spacing w:val="6"/>
      <w:kern w:val="2"/>
      <w:sz w:val="32"/>
    </w:rPr>
  </w:style>
  <w:style w:type="paragraph" w:customStyle="1" w:styleId="1883">
    <w:name w:val="样式 正 文 + (西文) Times New Roman (中文) 宋体1"/>
    <w:basedOn w:val="251"/>
    <w:link w:val="2530"/>
    <w:uiPriority w:val="0"/>
    <w:pPr>
      <w:spacing w:line="480" w:lineRule="exact"/>
      <w:ind w:firstLine="471" w:firstLineChars="0"/>
    </w:pPr>
    <w:rPr>
      <w:rFonts w:ascii="Times New Roman" w:hAnsi="Times New Roman" w:eastAsia="宋体"/>
      <w:sz w:val="24"/>
      <w:szCs w:val="20"/>
    </w:rPr>
  </w:style>
  <w:style w:type="paragraph" w:customStyle="1" w:styleId="1884">
    <w:name w:val="默认段落字体 Para Char Char Char Char Char Char Char Char Char Char Char Char Char Char Char Char Char Char Char Char Char Char Char Char Char Char Char Char Char Char Char"/>
    <w:basedOn w:val="1"/>
    <w:semiHidden/>
    <w:uiPriority w:val="0"/>
    <w:pPr>
      <w:spacing w:afterLines="50" w:line="520" w:lineRule="exact"/>
      <w:jc w:val="center"/>
    </w:pPr>
    <w:rPr>
      <w:rFonts w:ascii="Arial" w:hAnsi="Arial" w:eastAsia="仿宋_GB2312"/>
      <w:kern w:val="2"/>
      <w:sz w:val="28"/>
      <w:szCs w:val="28"/>
    </w:rPr>
  </w:style>
  <w:style w:type="paragraph" w:customStyle="1" w:styleId="1885">
    <w:name w:val="xl132"/>
    <w:basedOn w:val="1"/>
    <w:uiPriority w:val="0"/>
    <w:pPr>
      <w:widowControl/>
      <w:pBdr>
        <w:left w:val="single" w:color="auto" w:sz="8" w:space="0"/>
      </w:pBdr>
      <w:spacing w:before="100" w:beforeAutospacing="1" w:after="100" w:afterAutospacing="1"/>
      <w:jc w:val="center"/>
      <w:textAlignment w:val="center"/>
    </w:pPr>
    <w:rPr>
      <w:color w:val="000000"/>
      <w:kern w:val="0"/>
      <w:szCs w:val="21"/>
    </w:rPr>
  </w:style>
  <w:style w:type="paragraph" w:customStyle="1" w:styleId="1886">
    <w:name w:val="标题3（杨）"/>
    <w:basedOn w:val="5"/>
    <w:qFormat/>
    <w:uiPriority w:val="0"/>
    <w:pPr>
      <w:numPr>
        <w:ilvl w:val="0"/>
        <w:numId w:val="0"/>
      </w:numPr>
      <w:tabs>
        <w:tab w:val="left" w:pos="425"/>
        <w:tab w:val="left" w:pos="567"/>
        <w:tab w:val="left" w:pos="720"/>
        <w:tab w:val="left" w:pos="737"/>
        <w:tab w:val="left" w:pos="878"/>
        <w:tab w:val="clear" w:pos="709"/>
      </w:tabs>
      <w:spacing w:before="0" w:after="0" w:line="360" w:lineRule="auto"/>
      <w:jc w:val="left"/>
    </w:pPr>
    <w:rPr>
      <w:rFonts w:eastAsia="黑体"/>
      <w:kern w:val="2"/>
      <w:sz w:val="30"/>
      <w:szCs w:val="32"/>
    </w:rPr>
  </w:style>
  <w:style w:type="paragraph" w:customStyle="1" w:styleId="1887">
    <w:name w:val="Char Char Char Char Char Char Char Char Char Char Char Char Char Char Char Char Char Char Char Char Char Char Char Char Char Char Char Char Char Char Char Char Char Char Char Char Char"/>
    <w:basedOn w:val="1"/>
    <w:uiPriority w:val="0"/>
    <w:pPr>
      <w:spacing w:line="360" w:lineRule="auto"/>
    </w:pPr>
    <w:rPr>
      <w:kern w:val="2"/>
      <w:sz w:val="24"/>
      <w:szCs w:val="24"/>
    </w:rPr>
  </w:style>
  <w:style w:type="paragraph" w:customStyle="1" w:styleId="1888">
    <w:name w:val="xl133"/>
    <w:basedOn w:val="1"/>
    <w:uiPriority w:val="0"/>
    <w:pPr>
      <w:widowControl/>
      <w:spacing w:before="100" w:beforeAutospacing="1" w:after="100" w:afterAutospacing="1"/>
      <w:jc w:val="center"/>
      <w:textAlignment w:val="center"/>
    </w:pPr>
    <w:rPr>
      <w:color w:val="000000"/>
      <w:kern w:val="0"/>
      <w:szCs w:val="21"/>
    </w:rPr>
  </w:style>
  <w:style w:type="paragraph" w:customStyle="1" w:styleId="1889">
    <w:name w:val="第几章"/>
    <w:basedOn w:val="1890"/>
    <w:uiPriority w:val="0"/>
    <w:pPr>
      <w:tabs>
        <w:tab w:val="left" w:pos="480"/>
      </w:tabs>
      <w:spacing w:beforeLines="0"/>
    </w:pPr>
    <w:rPr>
      <w:sz w:val="32"/>
    </w:rPr>
  </w:style>
  <w:style w:type="paragraph" w:customStyle="1" w:styleId="1890">
    <w:name w:val="第几节"/>
    <w:basedOn w:val="1"/>
    <w:uiPriority w:val="0"/>
    <w:pPr>
      <w:widowControl/>
      <w:adjustRightInd w:val="0"/>
      <w:snapToGrid w:val="0"/>
      <w:spacing w:beforeLines="50" w:line="360" w:lineRule="auto"/>
      <w:ind w:firstLine="480" w:firstLineChars="200"/>
      <w:jc w:val="center"/>
    </w:pPr>
    <w:rPr>
      <w:rFonts w:ascii="宋体" w:hAnsi="宋体" w:eastAsia="黑体"/>
      <w:b/>
      <w:color w:val="000000"/>
      <w:kern w:val="2"/>
      <w:sz w:val="30"/>
      <w:szCs w:val="24"/>
    </w:rPr>
  </w:style>
  <w:style w:type="paragraph" w:customStyle="1" w:styleId="1891">
    <w:name w:val="样式 题注 + 首行缩进:  2 字符1"/>
    <w:basedOn w:val="22"/>
    <w:qFormat/>
    <w:uiPriority w:val="0"/>
    <w:pPr>
      <w:keepNext/>
      <w:spacing w:line="360" w:lineRule="auto"/>
      <w:ind w:firstLine="200" w:firstLineChars="200"/>
    </w:pPr>
    <w:rPr>
      <w:kern w:val="2"/>
      <w:sz w:val="21"/>
      <w:szCs w:val="22"/>
    </w:rPr>
  </w:style>
  <w:style w:type="paragraph" w:customStyle="1" w:styleId="1892">
    <w:name w:val="样式 Times New Roman 黑色 首行缩进:  2 字符 行距: 多倍行距 1.3 字行"/>
    <w:basedOn w:val="1"/>
    <w:link w:val="3001"/>
    <w:uiPriority w:val="0"/>
    <w:pPr>
      <w:spacing w:line="312" w:lineRule="auto"/>
      <w:ind w:firstLine="200" w:firstLineChars="200"/>
    </w:pPr>
    <w:rPr>
      <w:color w:val="000000"/>
      <w:sz w:val="24"/>
      <w:szCs w:val="24"/>
    </w:rPr>
  </w:style>
  <w:style w:type="paragraph" w:customStyle="1" w:styleId="1893">
    <w:name w:val="样式 报告 + 宋体 段前: 0.2 行 段后: 0.2 行"/>
    <w:basedOn w:val="1"/>
    <w:uiPriority w:val="0"/>
    <w:pPr>
      <w:overflowPunct w:val="0"/>
      <w:autoSpaceDE w:val="0"/>
      <w:autoSpaceDN w:val="0"/>
      <w:adjustRightInd w:val="0"/>
      <w:spacing w:before="48" w:after="48" w:line="440" w:lineRule="atLeast"/>
      <w:ind w:firstLine="540" w:firstLineChars="225"/>
      <w:jc w:val="center"/>
      <w:textAlignment w:val="baseline"/>
    </w:pPr>
    <w:rPr>
      <w:rFonts w:ascii="宋体" w:hAnsi="宋体"/>
      <w:b/>
      <w:bCs/>
      <w:sz w:val="21"/>
    </w:rPr>
  </w:style>
  <w:style w:type="paragraph" w:customStyle="1" w:styleId="1894">
    <w:name w:val="样式 样式 小四 行距: 固定值 23 磅 + 段前: 7.8 磅"/>
    <w:basedOn w:val="1706"/>
    <w:uiPriority w:val="0"/>
  </w:style>
  <w:style w:type="paragraph" w:customStyle="1" w:styleId="1895">
    <w:name w:val="样式20"/>
    <w:basedOn w:val="4"/>
    <w:link w:val="2917"/>
    <w:uiPriority w:val="0"/>
    <w:pPr>
      <w:tabs>
        <w:tab w:val="left" w:pos="567"/>
        <w:tab w:val="left" w:pos="992"/>
      </w:tabs>
      <w:adjustRightInd/>
      <w:spacing w:before="120" w:after="120"/>
      <w:ind w:left="992"/>
      <w:jc w:val="both"/>
      <w:textAlignment w:val="auto"/>
    </w:pPr>
    <w:rPr>
      <w:rFonts w:hAnsi="宋体"/>
      <w:bCs/>
      <w:sz w:val="30"/>
      <w:szCs w:val="30"/>
    </w:rPr>
  </w:style>
  <w:style w:type="paragraph" w:customStyle="1" w:styleId="1896">
    <w:name w:val="样式324"/>
    <w:basedOn w:val="1"/>
    <w:link w:val="3241"/>
    <w:uiPriority w:val="0"/>
    <w:pPr>
      <w:adjustRightInd w:val="0"/>
      <w:spacing w:line="300" w:lineRule="exact"/>
      <w:jc w:val="center"/>
      <w:textAlignment w:val="baseline"/>
    </w:pPr>
    <w:rPr>
      <w:rFonts w:eastAsia="Arial Unicode MS"/>
      <w:color w:val="000000"/>
      <w:szCs w:val="21"/>
    </w:rPr>
  </w:style>
  <w:style w:type="paragraph" w:customStyle="1" w:styleId="1897">
    <w:name w:val="正文A"/>
    <w:uiPriority w:val="0"/>
    <w:pPr>
      <w:tabs>
        <w:tab w:val="left" w:pos="0"/>
      </w:tabs>
      <w:adjustRightInd w:val="0"/>
      <w:spacing w:before="120" w:line="360" w:lineRule="auto"/>
      <w:ind w:firstLine="480"/>
      <w:jc w:val="both"/>
    </w:pPr>
    <w:rPr>
      <w:snapToGrid w:val="0"/>
      <w:sz w:val="24"/>
      <w:lang w:val="en-US" w:eastAsia="zh-CN" w:bidi="ar-SA"/>
    </w:rPr>
  </w:style>
  <w:style w:type="paragraph" w:customStyle="1" w:styleId="1898">
    <w:name w:val="正文1.5倍行距"/>
    <w:uiPriority w:val="0"/>
    <w:pPr>
      <w:widowControl w:val="0"/>
      <w:adjustRightInd w:val="0"/>
      <w:snapToGrid w:val="0"/>
      <w:spacing w:line="360" w:lineRule="auto"/>
      <w:ind w:firstLine="480" w:firstLineChars="200"/>
      <w:jc w:val="both"/>
    </w:pPr>
    <w:rPr>
      <w:rFonts w:ascii="宋体" w:hAnsi="宋体"/>
      <w:sz w:val="24"/>
      <w:szCs w:val="24"/>
      <w:lang w:val="en-US" w:eastAsia="zh-CN" w:bidi="ar-SA"/>
    </w:rPr>
  </w:style>
  <w:style w:type="paragraph" w:customStyle="1" w:styleId="1899">
    <w:name w:val="000 正文 首行缩进2字符"/>
    <w:basedOn w:val="1"/>
    <w:uiPriority w:val="0"/>
    <w:pPr>
      <w:adjustRightInd w:val="0"/>
      <w:spacing w:line="288" w:lineRule="auto"/>
      <w:ind w:firstLine="360" w:firstLineChars="200"/>
      <w:textAlignment w:val="baseline"/>
    </w:pPr>
    <w:rPr>
      <w:rFonts w:cs="宋体"/>
      <w:sz w:val="18"/>
    </w:rPr>
  </w:style>
  <w:style w:type="paragraph" w:customStyle="1" w:styleId="1900">
    <w:name w:val="Char Char1 Char Char Char Char Char Char Char Char Char Char Char Char Char Char Char Char Char Char Char Char Char Char Char Char Char Char Char Char Char Char1 Char Char Char Char1"/>
    <w:basedOn w:val="1"/>
    <w:uiPriority w:val="0"/>
    <w:rPr>
      <w:kern w:val="2"/>
      <w:sz w:val="21"/>
      <w:szCs w:val="24"/>
    </w:rPr>
  </w:style>
  <w:style w:type="paragraph" w:customStyle="1" w:styleId="1901">
    <w:name w:val="样式 样式3 + 首行缩进:  2 字符"/>
    <w:basedOn w:val="1"/>
    <w:uiPriority w:val="0"/>
    <w:pPr>
      <w:adjustRightInd w:val="0"/>
      <w:snapToGrid w:val="0"/>
      <w:spacing w:line="360" w:lineRule="auto"/>
      <w:ind w:firstLine="480" w:firstLineChars="200"/>
    </w:pPr>
    <w:rPr>
      <w:rFonts w:cs="宋体"/>
      <w:color w:val="000000"/>
      <w:kern w:val="2"/>
      <w:sz w:val="24"/>
    </w:rPr>
  </w:style>
  <w:style w:type="paragraph" w:customStyle="1" w:styleId="1902">
    <w:name w:val="样式 目录 2 + 左侧:  2 字符"/>
    <w:basedOn w:val="74"/>
    <w:qFormat/>
    <w:uiPriority w:val="0"/>
    <w:pPr>
      <w:tabs>
        <w:tab w:val="left" w:pos="1050"/>
        <w:tab w:val="right" w:leader="middleDot" w:pos="8296"/>
      </w:tabs>
      <w:spacing w:line="276" w:lineRule="auto"/>
      <w:ind w:left="420"/>
    </w:pPr>
    <w:rPr>
      <w:rFonts w:ascii="Vladimir Script" w:hAnsi="Vladimir Script" w:eastAsia="楷体_GB2312" w:cs="宋体"/>
      <w:kern w:val="2"/>
      <w:szCs w:val="24"/>
    </w:rPr>
  </w:style>
  <w:style w:type="paragraph" w:customStyle="1" w:styleId="1903">
    <w:name w:val="中气附图"/>
    <w:basedOn w:val="84"/>
    <w:qFormat/>
    <w:uiPriority w:val="0"/>
    <w:pPr>
      <w:tabs>
        <w:tab w:val="left" w:pos="426"/>
        <w:tab w:val="left" w:pos="1188"/>
      </w:tabs>
      <w:spacing w:before="0" w:after="0" w:line="360" w:lineRule="auto"/>
      <w:ind w:left="1188" w:hanging="720"/>
    </w:pPr>
    <w:rPr>
      <w:rFonts w:ascii="Arial" w:hAnsi="Arial" w:eastAsia="黑体"/>
      <w:b w:val="0"/>
      <w:kern w:val="2"/>
    </w:rPr>
  </w:style>
  <w:style w:type="paragraph" w:customStyle="1" w:styleId="1904">
    <w:name w:val="表头右"/>
    <w:basedOn w:val="1"/>
    <w:qFormat/>
    <w:uiPriority w:val="0"/>
    <w:pPr>
      <w:spacing w:line="360" w:lineRule="auto"/>
      <w:ind w:firstLine="448" w:firstLineChars="200"/>
      <w:jc w:val="right"/>
    </w:pPr>
    <w:rPr>
      <w:kern w:val="2"/>
      <w:sz w:val="21"/>
      <w:szCs w:val="24"/>
    </w:rPr>
  </w:style>
  <w:style w:type="paragraph" w:customStyle="1" w:styleId="1905">
    <w:name w:val="表格居中"/>
    <w:basedOn w:val="367"/>
    <w:qFormat/>
    <w:uiPriority w:val="0"/>
    <w:rPr>
      <w:rFonts w:eastAsia="宋体" w:cs="Times New Roman"/>
      <w:kern w:val="2"/>
      <w:sz w:val="21"/>
      <w:szCs w:val="24"/>
    </w:rPr>
  </w:style>
  <w:style w:type="paragraph" w:customStyle="1" w:styleId="1906">
    <w:name w:val="生物附录"/>
    <w:qFormat/>
    <w:uiPriority w:val="0"/>
    <w:pPr>
      <w:ind w:firstLine="641" w:firstLineChars="200"/>
      <w:jc w:val="both"/>
    </w:pPr>
    <w:rPr>
      <w:b/>
      <w:spacing w:val="20"/>
      <w:sz w:val="28"/>
      <w:lang w:val="en-US" w:eastAsia="zh-CN" w:bidi="ar-SA"/>
    </w:rPr>
  </w:style>
  <w:style w:type="paragraph" w:customStyle="1" w:styleId="1907">
    <w:name w:val="临书仓促，不尽欲言。"/>
    <w:uiPriority w:val="0"/>
    <w:pPr>
      <w:widowControl w:val="0"/>
      <w:jc w:val="both"/>
    </w:pPr>
    <w:rPr>
      <w:kern w:val="2"/>
      <w:sz w:val="21"/>
      <w:lang w:val="en-US" w:eastAsia="zh-CN" w:bidi="ar-SA"/>
    </w:rPr>
  </w:style>
  <w:style w:type="paragraph" w:customStyle="1" w:styleId="1908">
    <w:name w:val="样式 标题 1章节标题章标题 1-*+h11st levelSection Headl1b1本标题不使用篇标...1"/>
    <w:basedOn w:val="3"/>
    <w:uiPriority w:val="0"/>
    <w:pPr>
      <w:pageBreakBefore/>
      <w:tabs>
        <w:tab w:val="left" w:pos="425"/>
      </w:tabs>
      <w:spacing w:before="340" w:beforeLines="100" w:after="330" w:afterLines="100" w:line="360" w:lineRule="auto"/>
      <w:ind w:left="425"/>
      <w:jc w:val="left"/>
    </w:pPr>
    <w:rPr>
      <w:rFonts w:hAnsi="宋体"/>
      <w:color w:val="000000"/>
      <w:szCs w:val="20"/>
    </w:rPr>
  </w:style>
  <w:style w:type="paragraph" w:customStyle="1" w:styleId="1909">
    <w:name w:val="文字"/>
    <w:basedOn w:val="1"/>
    <w:link w:val="3326"/>
    <w:uiPriority w:val="0"/>
    <w:pPr>
      <w:adjustRightInd w:val="0"/>
      <w:snapToGrid w:val="0"/>
      <w:spacing w:line="360" w:lineRule="auto"/>
      <w:ind w:firstLine="480" w:firstLineChars="200"/>
    </w:pPr>
    <w:rPr>
      <w:sz w:val="24"/>
      <w:szCs w:val="24"/>
    </w:rPr>
  </w:style>
  <w:style w:type="paragraph" w:customStyle="1" w:styleId="1910">
    <w:name w:val="环小四1.1（二级）"/>
    <w:uiPriority w:val="0"/>
    <w:pPr>
      <w:widowControl w:val="0"/>
      <w:outlineLvl w:val="1"/>
    </w:pPr>
    <w:rPr>
      <w:rFonts w:ascii="宋体" w:hAnsi="宋体"/>
      <w:b/>
      <w:bCs/>
      <w:sz w:val="24"/>
      <w:szCs w:val="24"/>
      <w:lang w:val="zh-CN" w:eastAsia="zh-CN" w:bidi="ar-SA"/>
    </w:rPr>
  </w:style>
  <w:style w:type="paragraph" w:customStyle="1" w:styleId="1911">
    <w:name w:val="样式表"/>
    <w:basedOn w:val="1"/>
    <w:qFormat/>
    <w:uiPriority w:val="0"/>
    <w:pPr>
      <w:keepNext/>
      <w:overflowPunct w:val="0"/>
      <w:autoSpaceDE w:val="0"/>
      <w:autoSpaceDN w:val="0"/>
      <w:adjustRightInd w:val="0"/>
      <w:snapToGrid w:val="0"/>
      <w:spacing w:before="60" w:after="60"/>
      <w:jc w:val="center"/>
      <w:textAlignment w:val="center"/>
    </w:pPr>
    <w:rPr>
      <w:rFonts w:ascii="宋体"/>
      <w:kern w:val="2"/>
      <w:sz w:val="24"/>
    </w:rPr>
  </w:style>
  <w:style w:type="paragraph" w:customStyle="1" w:styleId="1912">
    <w:name w:val="列项·"/>
    <w:uiPriority w:val="0"/>
    <w:pPr>
      <w:tabs>
        <w:tab w:val="left" w:pos="840"/>
      </w:tabs>
      <w:ind w:left="840" w:leftChars="200" w:hanging="420" w:hangingChars="200"/>
      <w:jc w:val="both"/>
    </w:pPr>
    <w:rPr>
      <w:rFonts w:ascii="宋体"/>
      <w:sz w:val="21"/>
      <w:lang w:val="en-US" w:eastAsia="zh-CN" w:bidi="ar-SA"/>
    </w:rPr>
  </w:style>
  <w:style w:type="paragraph" w:customStyle="1" w:styleId="1913">
    <w:name w:val="正文标准格式张"/>
    <w:basedOn w:val="1"/>
    <w:link w:val="2426"/>
    <w:uiPriority w:val="0"/>
    <w:pPr>
      <w:adjustRightInd w:val="0"/>
      <w:snapToGrid w:val="0"/>
      <w:spacing w:beforeLines="25" w:afterLines="25" w:line="312" w:lineRule="auto"/>
      <w:ind w:firstLine="480" w:firstLineChars="200"/>
      <w:textAlignment w:val="baseline"/>
    </w:pPr>
    <w:rPr>
      <w:rFonts w:ascii="宋体" w:hAnsi="宋体"/>
      <w:sz w:val="24"/>
      <w:szCs w:val="24"/>
    </w:rPr>
  </w:style>
  <w:style w:type="paragraph" w:customStyle="1" w:styleId="1914">
    <w:name w:val="_Style 18"/>
    <w:basedOn w:val="1"/>
    <w:next w:val="45"/>
    <w:qFormat/>
    <w:uiPriority w:val="0"/>
    <w:pPr>
      <w:spacing w:line="300" w:lineRule="exact"/>
      <w:jc w:val="center"/>
    </w:pPr>
    <w:rPr>
      <w:sz w:val="18"/>
      <w:szCs w:val="21"/>
    </w:rPr>
  </w:style>
  <w:style w:type="paragraph" w:customStyle="1" w:styleId="1915">
    <w:name w:val="环小四表题"/>
    <w:basedOn w:val="1"/>
    <w:link w:val="2642"/>
    <w:uiPriority w:val="0"/>
    <w:pPr>
      <w:wordWrap w:val="0"/>
      <w:spacing w:line="360" w:lineRule="auto"/>
      <w:jc w:val="right"/>
    </w:pPr>
    <w:rPr>
      <w:rFonts w:ascii="宋体"/>
      <w:b/>
      <w:sz w:val="24"/>
      <w:szCs w:val="24"/>
    </w:rPr>
  </w:style>
  <w:style w:type="paragraph" w:customStyle="1" w:styleId="1916">
    <w:name w:val="样式 标题 1Head 1wsa + 三号 加粗 居中 行距: 1.5 倍行距"/>
    <w:basedOn w:val="3"/>
    <w:uiPriority w:val="0"/>
    <w:pPr>
      <w:keepLines w:val="0"/>
      <w:pageBreakBefore/>
      <w:tabs>
        <w:tab w:val="left" w:pos="425"/>
      </w:tabs>
      <w:autoSpaceDN w:val="0"/>
      <w:adjustRightInd w:val="0"/>
      <w:spacing w:line="360" w:lineRule="auto"/>
      <w:ind w:left="425"/>
      <w:jc w:val="center"/>
      <w:textAlignment w:val="baseline"/>
    </w:pPr>
    <w:rPr>
      <w:rFonts w:ascii="宋体" w:hAnsi="宋体" w:cs="宋体"/>
      <w:b w:val="0"/>
      <w:kern w:val="2"/>
      <w:sz w:val="32"/>
      <w:szCs w:val="30"/>
    </w:rPr>
  </w:style>
  <w:style w:type="paragraph" w:customStyle="1" w:styleId="1917">
    <w:name w:val="表注-西江"/>
    <w:basedOn w:val="1573"/>
    <w:qFormat/>
    <w:uiPriority w:val="0"/>
    <w:pPr>
      <w:widowControl w:val="0"/>
      <w:tabs>
        <w:tab w:val="left" w:pos="-576"/>
      </w:tabs>
      <w:overflowPunct w:val="0"/>
      <w:topLinePunct/>
      <w:autoSpaceDE w:val="0"/>
      <w:snapToGrid w:val="0"/>
      <w:spacing w:before="120" w:after="120" w:line="240" w:lineRule="auto"/>
      <w:ind w:right="-1"/>
      <w:jc w:val="both"/>
    </w:pPr>
    <w:rPr>
      <w:b w:val="0"/>
      <w:sz w:val="21"/>
      <w:szCs w:val="21"/>
    </w:rPr>
  </w:style>
  <w:style w:type="paragraph" w:customStyle="1" w:styleId="1918">
    <w:name w:val="style3"/>
    <w:basedOn w:val="1"/>
    <w:uiPriority w:val="0"/>
    <w:pPr>
      <w:widowControl/>
      <w:spacing w:before="100" w:beforeAutospacing="1" w:after="100" w:afterAutospacing="1"/>
      <w:jc w:val="left"/>
    </w:pPr>
    <w:rPr>
      <w:rFonts w:ascii="宋体" w:hAnsi="宋体" w:cs="宋体"/>
      <w:color w:val="000000"/>
      <w:sz w:val="27"/>
      <w:szCs w:val="27"/>
    </w:rPr>
  </w:style>
  <w:style w:type="paragraph" w:customStyle="1" w:styleId="1919">
    <w:name w:val="a正文格式"/>
    <w:basedOn w:val="1"/>
    <w:link w:val="2695"/>
    <w:qFormat/>
    <w:uiPriority w:val="0"/>
    <w:pPr>
      <w:widowControl/>
      <w:spacing w:line="360" w:lineRule="auto"/>
      <w:ind w:firstLine="480" w:firstLineChars="200"/>
      <w:jc w:val="left"/>
    </w:pPr>
    <w:rPr>
      <w:rFonts w:cs="宋体"/>
      <w:color w:val="000000"/>
      <w:sz w:val="24"/>
      <w:szCs w:val="24"/>
    </w:rPr>
  </w:style>
  <w:style w:type="paragraph" w:customStyle="1" w:styleId="1920">
    <w:name w:val="正文9"/>
    <w:basedOn w:val="1"/>
    <w:uiPriority w:val="0"/>
    <w:pPr>
      <w:adjustRightInd w:val="0"/>
      <w:spacing w:afterLines="50" w:line="315" w:lineRule="atLeast"/>
      <w:jc w:val="left"/>
      <w:textAlignment w:val="baseline"/>
    </w:pPr>
    <w:rPr>
      <w:rFonts w:ascii="宋体"/>
      <w:sz w:val="21"/>
    </w:rPr>
  </w:style>
  <w:style w:type="paragraph" w:customStyle="1" w:styleId="1921">
    <w:name w:val="Char Char Char Char Char Char7"/>
    <w:basedOn w:val="1"/>
    <w:uiPriority w:val="0"/>
    <w:rPr>
      <w:rFonts w:ascii="仿宋_GB2312" w:eastAsia="仿宋_GB2312"/>
      <w:snapToGrid w:val="0"/>
      <w:kern w:val="2"/>
      <w:sz w:val="32"/>
      <w:szCs w:val="32"/>
    </w:rPr>
  </w:style>
  <w:style w:type="paragraph" w:customStyle="1" w:styleId="1922">
    <w:name w:val="Table Normal"/>
    <w:basedOn w:val="1"/>
    <w:uiPriority w:val="0"/>
    <w:pPr>
      <w:widowControl/>
      <w:spacing w:before="120" w:after="60"/>
    </w:pPr>
    <w:rPr>
      <w:sz w:val="24"/>
      <w:szCs w:val="24"/>
      <w:lang w:eastAsia="en-US"/>
    </w:rPr>
  </w:style>
  <w:style w:type="paragraph" w:customStyle="1" w:styleId="1923">
    <w:name w:val="AFTERTITLE"/>
    <w:basedOn w:val="1"/>
    <w:uiPriority w:val="0"/>
    <w:pPr>
      <w:widowControl/>
      <w:spacing w:line="360" w:lineRule="atLeast"/>
      <w:jc w:val="center"/>
    </w:pPr>
    <w:rPr>
      <w:b/>
      <w:caps/>
      <w:sz w:val="24"/>
      <w:lang w:eastAsia="en-US"/>
    </w:rPr>
  </w:style>
  <w:style w:type="paragraph" w:customStyle="1" w:styleId="1924">
    <w:name w:val="字元 字元 Char Char 字元 字元15"/>
    <w:basedOn w:val="1"/>
    <w:uiPriority w:val="0"/>
    <w:rPr>
      <w:kern w:val="2"/>
      <w:sz w:val="24"/>
      <w:szCs w:val="24"/>
    </w:rPr>
  </w:style>
  <w:style w:type="paragraph" w:customStyle="1" w:styleId="1925">
    <w:name w:val="msonormal style5"/>
    <w:basedOn w:val="1"/>
    <w:uiPriority w:val="0"/>
    <w:pPr>
      <w:widowControl/>
      <w:spacing w:before="100" w:beforeAutospacing="1" w:after="100" w:afterAutospacing="1"/>
      <w:jc w:val="left"/>
    </w:pPr>
    <w:rPr>
      <w:rFonts w:ascii="Arial Unicode MS" w:hAnsi="Arial Unicode MS" w:cs="Arial Unicode MS"/>
      <w:sz w:val="24"/>
      <w:szCs w:val="24"/>
    </w:rPr>
  </w:style>
  <w:style w:type="paragraph" w:customStyle="1" w:styleId="1926">
    <w:name w:val="Char Char Char Char Char Char4"/>
    <w:basedOn w:val="1"/>
    <w:uiPriority w:val="0"/>
    <w:rPr>
      <w:kern w:val="2"/>
      <w:sz w:val="21"/>
      <w:szCs w:val="24"/>
    </w:rPr>
  </w:style>
  <w:style w:type="paragraph" w:customStyle="1" w:styleId="1927">
    <w:name w:val="样式 小四 行距: 最小值 22 磅"/>
    <w:basedOn w:val="1"/>
    <w:uiPriority w:val="0"/>
    <w:pPr>
      <w:spacing w:before="120" w:after="120" w:line="360" w:lineRule="auto"/>
      <w:ind w:firstLine="200" w:firstLineChars="200"/>
    </w:pPr>
    <w:rPr>
      <w:rFonts w:cs="宋体"/>
      <w:sz w:val="24"/>
    </w:rPr>
  </w:style>
  <w:style w:type="paragraph" w:customStyle="1" w:styleId="1928">
    <w:name w:val="t_text"/>
    <w:basedOn w:val="1"/>
    <w:uiPriority w:val="0"/>
    <w:pPr>
      <w:widowControl/>
      <w:spacing w:before="100" w:after="100" w:line="300" w:lineRule="atLeast"/>
      <w:jc w:val="left"/>
    </w:pPr>
    <w:rPr>
      <w:rFonts w:ascii="宋体" w:hAnsi="宋体"/>
      <w:sz w:val="24"/>
    </w:rPr>
  </w:style>
  <w:style w:type="paragraph" w:customStyle="1" w:styleId="1929">
    <w:name w:val="样式 正文文本缩进 2 + Times New Roman 首行缩进:  2 字符 段前: 0.5 行 段后: 0.5 行"/>
    <w:basedOn w:val="51"/>
    <w:uiPriority w:val="0"/>
    <w:pPr>
      <w:adjustRightInd w:val="0"/>
      <w:snapToGrid w:val="0"/>
      <w:spacing w:before="120" w:after="120" w:line="440" w:lineRule="exact"/>
      <w:ind w:left="0" w:firstLine="200"/>
    </w:pPr>
    <w:rPr>
      <w:rFonts w:eastAsia="宋体" w:cs="宋体"/>
      <w:kern w:val="2"/>
    </w:rPr>
  </w:style>
  <w:style w:type="paragraph" w:customStyle="1" w:styleId="1930">
    <w:name w:val="样式 标题 1标题 1 Char标1章H1Heading 11level 1Level 1 Head章节标题P..."/>
    <w:basedOn w:val="3"/>
    <w:uiPriority w:val="0"/>
    <w:pPr>
      <w:keepNext w:val="0"/>
      <w:keepLines w:val="0"/>
      <w:pageBreakBefore/>
      <w:tabs>
        <w:tab w:val="left" w:pos="425"/>
        <w:tab w:val="left" w:pos="602"/>
        <w:tab w:val="left" w:pos="1080"/>
        <w:tab w:val="left" w:pos="2280"/>
        <w:tab w:val="left" w:pos="2400"/>
        <w:tab w:val="left" w:pos="3555"/>
        <w:tab w:val="left" w:pos="22680"/>
      </w:tabs>
      <w:adjustRightInd w:val="0"/>
      <w:snapToGrid w:val="0"/>
      <w:spacing w:before="240" w:after="240"/>
      <w:ind w:left="602" w:right="-24" w:hanging="432"/>
      <w:jc w:val="center"/>
    </w:pPr>
    <w:rPr>
      <w:rFonts w:ascii="宋体" w:hAnsi="宋体" w:eastAsia="黑体"/>
      <w:b w:val="0"/>
      <w:bCs w:val="0"/>
      <w:snapToGrid w:val="0"/>
      <w:kern w:val="0"/>
      <w:sz w:val="36"/>
      <w:szCs w:val="20"/>
    </w:rPr>
  </w:style>
  <w:style w:type="paragraph" w:customStyle="1" w:styleId="1931">
    <w:name w:val="标准书脚_偶数页"/>
    <w:uiPriority w:val="0"/>
    <w:pPr>
      <w:spacing w:before="120"/>
    </w:pPr>
    <w:rPr>
      <w:sz w:val="18"/>
      <w:lang w:val="en-US" w:eastAsia="zh-CN" w:bidi="ar-SA"/>
    </w:rPr>
  </w:style>
  <w:style w:type="paragraph" w:customStyle="1" w:styleId="1932">
    <w:name w:val="表标题7"/>
    <w:basedOn w:val="1"/>
    <w:uiPriority w:val="0"/>
    <w:pPr>
      <w:keepNext/>
      <w:adjustRightInd w:val="0"/>
      <w:spacing w:before="180" w:after="120" w:line="397" w:lineRule="atLeast"/>
      <w:ind w:firstLine="200" w:firstLineChars="200"/>
      <w:jc w:val="center"/>
      <w:textAlignment w:val="baseline"/>
    </w:pPr>
    <w:rPr>
      <w:b/>
      <w:sz w:val="24"/>
    </w:rPr>
  </w:style>
  <w:style w:type="paragraph" w:customStyle="1" w:styleId="1933">
    <w:name w:val="字元 字元5"/>
    <w:basedOn w:val="1"/>
    <w:uiPriority w:val="0"/>
    <w:pPr>
      <w:adjustRightInd w:val="0"/>
      <w:snapToGrid w:val="0"/>
      <w:spacing w:line="360" w:lineRule="auto"/>
      <w:ind w:firstLine="200" w:firstLineChars="200"/>
    </w:pPr>
    <w:rPr>
      <w:kern w:val="2"/>
      <w:sz w:val="24"/>
      <w:szCs w:val="24"/>
    </w:rPr>
  </w:style>
  <w:style w:type="paragraph" w:customStyle="1" w:styleId="1934">
    <w:name w:val="样式 正文首行缩进 2 + 首行缩进:  2 字符1"/>
    <w:basedOn w:val="87"/>
    <w:uiPriority w:val="0"/>
    <w:pPr>
      <w:widowControl w:val="0"/>
      <w:spacing w:line="360" w:lineRule="auto"/>
      <w:ind w:left="0" w:leftChars="0" w:firstLine="480"/>
      <w:jc w:val="both"/>
    </w:pPr>
    <w:rPr>
      <w:rFonts w:ascii="Times New Roman" w:hAnsi="Times New Roman" w:eastAsia="宋体"/>
      <w:kern w:val="2"/>
      <w:sz w:val="24"/>
    </w:rPr>
  </w:style>
  <w:style w:type="paragraph" w:customStyle="1" w:styleId="1935">
    <w:name w:val="样式 目录 2 + 左侧:  2 字符 首行缩进:  2 字符5"/>
    <w:basedOn w:val="74"/>
    <w:uiPriority w:val="0"/>
    <w:pPr>
      <w:tabs>
        <w:tab w:val="left" w:pos="840"/>
        <w:tab w:val="right" w:leader="dot" w:pos="9060"/>
      </w:tabs>
      <w:ind w:left="480" w:leftChars="0" w:firstLine="420" w:firstLineChars="200"/>
    </w:pPr>
    <w:rPr>
      <w:rFonts w:cs="宋体"/>
      <w:b/>
      <w:kern w:val="2"/>
      <w:sz w:val="24"/>
      <w:szCs w:val="21"/>
    </w:rPr>
  </w:style>
  <w:style w:type="paragraph" w:customStyle="1" w:styleId="1936">
    <w:name w:val="样式 样式 标题 3 + 黑体 四号 段前: 0 磅 段后: 0 磅 行距: 1.5 倍行距 + 段前: 0.5 行"/>
    <w:basedOn w:val="1"/>
    <w:uiPriority w:val="0"/>
    <w:pPr>
      <w:keepNext/>
      <w:keepLines/>
      <w:spacing w:beforeLines="50" w:line="360" w:lineRule="auto"/>
      <w:outlineLvl w:val="2"/>
    </w:pPr>
    <w:rPr>
      <w:rFonts w:ascii="黑体" w:eastAsia="黑体" w:cs="宋体"/>
      <w:b/>
      <w:bCs/>
      <w:sz w:val="24"/>
      <w:lang w:val="zh-CN"/>
    </w:rPr>
  </w:style>
  <w:style w:type="paragraph" w:customStyle="1" w:styleId="1937">
    <w:name w:val="样式111"/>
    <w:uiPriority w:val="0"/>
    <w:pPr>
      <w:adjustRightInd w:val="0"/>
      <w:snapToGrid w:val="0"/>
      <w:jc w:val="both"/>
    </w:pPr>
    <w:rPr>
      <w:rFonts w:ascii="宋体"/>
      <w:sz w:val="21"/>
      <w:lang w:val="en-US" w:eastAsia="zh-CN" w:bidi="ar-SA"/>
    </w:rPr>
  </w:style>
  <w:style w:type="paragraph" w:customStyle="1" w:styleId="1938">
    <w:name w:val="表格小4号字"/>
    <w:basedOn w:val="1"/>
    <w:next w:val="45"/>
    <w:uiPriority w:val="0"/>
    <w:rPr>
      <w:rFonts w:ascii="宋体" w:hAnsi="Courier New" w:cs="Courier New"/>
      <w:kern w:val="2"/>
      <w:sz w:val="21"/>
      <w:szCs w:val="21"/>
    </w:rPr>
  </w:style>
  <w:style w:type="paragraph" w:customStyle="1" w:styleId="1939">
    <w:name w:val="正式节"/>
    <w:basedOn w:val="45"/>
    <w:qFormat/>
    <w:uiPriority w:val="0"/>
    <w:pPr>
      <w:adjustRightInd w:val="0"/>
      <w:snapToGrid w:val="0"/>
      <w:spacing w:before="120" w:after="120" w:line="312" w:lineRule="auto"/>
      <w:ind w:firstLine="567"/>
      <w:textAlignment w:val="baseline"/>
    </w:pPr>
    <w:rPr>
      <w:rFonts w:eastAsia="宋体" w:cs="仿宋_GB2312"/>
      <w:b/>
      <w:bCs/>
      <w:spacing w:val="6"/>
      <w:kern w:val="2"/>
      <w:sz w:val="32"/>
      <w:szCs w:val="21"/>
    </w:rPr>
  </w:style>
  <w:style w:type="paragraph" w:customStyle="1" w:styleId="1940">
    <w:name w:val="Char Char Char Char Char Char Char Char Char Char Char Char Char1 Char Char Char Char Char Char"/>
    <w:basedOn w:val="1"/>
    <w:uiPriority w:val="0"/>
    <w:pPr>
      <w:widowControl/>
      <w:spacing w:after="160" w:line="240" w:lineRule="exact"/>
      <w:jc w:val="left"/>
    </w:pPr>
    <w:rPr>
      <w:rFonts w:ascii="Verdana" w:hAnsi="Verdana"/>
      <w:lang w:eastAsia="en-US"/>
    </w:rPr>
  </w:style>
  <w:style w:type="paragraph" w:customStyle="1" w:styleId="1941">
    <w:name w:val="编号"/>
    <w:basedOn w:val="1178"/>
    <w:link w:val="2393"/>
    <w:uiPriority w:val="0"/>
    <w:pPr>
      <w:tabs>
        <w:tab w:val="left" w:pos="2552"/>
      </w:tabs>
      <w:ind w:left="2972" w:firstLine="0" w:firstLineChars="0"/>
    </w:pPr>
    <w:rPr>
      <w:szCs w:val="24"/>
    </w:rPr>
  </w:style>
  <w:style w:type="paragraph" w:customStyle="1" w:styleId="1942">
    <w:name w:val="纯文本41"/>
    <w:basedOn w:val="1"/>
    <w:uiPriority w:val="0"/>
    <w:pPr>
      <w:adjustRightInd w:val="0"/>
      <w:textAlignment w:val="baseline"/>
    </w:pPr>
    <w:rPr>
      <w:rFonts w:ascii="宋体" w:hAnsi="Courier New"/>
      <w:kern w:val="2"/>
      <w:sz w:val="21"/>
    </w:rPr>
  </w:style>
  <w:style w:type="paragraph" w:customStyle="1" w:styleId="1943">
    <w:name w:val="样式 报告 + 首行缩进:  2 字符"/>
    <w:basedOn w:val="583"/>
    <w:link w:val="2354"/>
    <w:uiPriority w:val="0"/>
    <w:pPr>
      <w:overflowPunct w:val="0"/>
      <w:autoSpaceDE w:val="0"/>
      <w:autoSpaceDN w:val="0"/>
      <w:spacing w:before="120" w:after="120" w:line="400" w:lineRule="atLeast"/>
      <w:ind w:firstLine="480" w:firstLineChars="200"/>
      <w:jc w:val="both"/>
    </w:pPr>
    <w:rPr>
      <w:rFonts w:ascii="Times New Roman" w:hAnsi="Times New Roman" w:cs="Times New Roman"/>
    </w:rPr>
  </w:style>
  <w:style w:type="paragraph" w:customStyle="1" w:styleId="1944">
    <w:name w:val="公式1"/>
    <w:basedOn w:val="1"/>
    <w:uiPriority w:val="0"/>
    <w:pPr>
      <w:spacing w:beforeLines="50" w:line="400" w:lineRule="exact"/>
      <w:ind w:firstLine="480" w:firstLineChars="200"/>
    </w:pPr>
    <w:rPr>
      <w:rFonts w:ascii="Century Gothic" w:hAnsi="Century Gothic"/>
      <w:kern w:val="2"/>
      <w:sz w:val="24"/>
    </w:rPr>
  </w:style>
  <w:style w:type="paragraph" w:customStyle="1" w:styleId="1945">
    <w:name w:val="样式 报告 Char Char + 段前: 1 行"/>
    <w:basedOn w:val="1"/>
    <w:uiPriority w:val="0"/>
    <w:pPr>
      <w:overflowPunct w:val="0"/>
      <w:autoSpaceDE w:val="0"/>
      <w:autoSpaceDN w:val="0"/>
      <w:adjustRightInd w:val="0"/>
      <w:spacing w:line="360" w:lineRule="auto"/>
      <w:ind w:firstLine="200" w:firstLineChars="200"/>
      <w:textAlignment w:val="baseline"/>
    </w:pPr>
    <w:rPr>
      <w:rFonts w:cs="宋体"/>
      <w:sz w:val="24"/>
    </w:rPr>
  </w:style>
  <w:style w:type="paragraph" w:customStyle="1" w:styleId="1946">
    <w:name w:val="Char Char1 Char Char Char Char"/>
    <w:basedOn w:val="1"/>
    <w:uiPriority w:val="0"/>
    <w:pPr>
      <w:widowControl/>
      <w:jc w:val="left"/>
    </w:pPr>
    <w:rPr>
      <w:kern w:val="2"/>
      <w:sz w:val="24"/>
      <w:szCs w:val="24"/>
    </w:rPr>
  </w:style>
  <w:style w:type="paragraph" w:customStyle="1" w:styleId="1947">
    <w:name w:val="样式 标题 2 + 宋体"/>
    <w:basedOn w:val="4"/>
    <w:uiPriority w:val="0"/>
    <w:pPr>
      <w:keepLines w:val="0"/>
      <w:widowControl/>
      <w:tabs>
        <w:tab w:val="left" w:pos="567"/>
        <w:tab w:val="left" w:pos="992"/>
        <w:tab w:val="right" w:pos="8640"/>
      </w:tabs>
      <w:overflowPunct w:val="0"/>
      <w:autoSpaceDE w:val="0"/>
      <w:autoSpaceDN w:val="0"/>
      <w:spacing w:before="480"/>
      <w:ind w:left="992" w:right="482"/>
    </w:pPr>
    <w:rPr>
      <w:rFonts w:hAnsi="宋体"/>
      <w:b w:val="0"/>
      <w:color w:val="000000"/>
      <w:kern w:val="28"/>
      <w:sz w:val="28"/>
      <w:szCs w:val="30"/>
    </w:rPr>
  </w:style>
  <w:style w:type="paragraph" w:customStyle="1" w:styleId="1948">
    <w:name w:val="样式127"/>
    <w:basedOn w:val="1"/>
    <w:link w:val="3315"/>
    <w:uiPriority w:val="0"/>
    <w:pPr>
      <w:spacing w:line="520" w:lineRule="exact"/>
      <w:ind w:firstLine="480" w:firstLineChars="200"/>
    </w:pPr>
    <w:rPr>
      <w:color w:val="000000"/>
      <w:sz w:val="24"/>
      <w:szCs w:val="28"/>
    </w:rPr>
  </w:style>
  <w:style w:type="paragraph" w:customStyle="1" w:styleId="1949">
    <w:name w:val="标题 31"/>
    <w:basedOn w:val="1"/>
    <w:next w:val="1"/>
    <w:qFormat/>
    <w:uiPriority w:val="0"/>
    <w:pPr>
      <w:keepNext/>
      <w:keepLines/>
      <w:spacing w:line="360" w:lineRule="auto"/>
      <w:ind w:firstLine="472" w:firstLineChars="168"/>
      <w:jc w:val="left"/>
      <w:outlineLvl w:val="2"/>
    </w:pPr>
    <w:rPr>
      <w:rFonts w:ascii="Calibri" w:hAnsi="Calibri" w:cs="黑体"/>
      <w:b/>
      <w:bCs/>
      <w:kern w:val="2"/>
      <w:sz w:val="28"/>
      <w:szCs w:val="28"/>
    </w:rPr>
  </w:style>
  <w:style w:type="paragraph" w:customStyle="1" w:styleId="1950">
    <w:name w:val="12"/>
    <w:uiPriority w:val="0"/>
    <w:pPr>
      <w:widowControl w:val="0"/>
      <w:jc w:val="both"/>
    </w:pPr>
    <w:rPr>
      <w:rFonts w:ascii="宋体"/>
      <w:kern w:val="2"/>
      <w:sz w:val="24"/>
      <w:lang w:val="en-US" w:eastAsia="zh-CN" w:bidi="ar-SA"/>
    </w:rPr>
  </w:style>
  <w:style w:type="paragraph" w:customStyle="1" w:styleId="1951">
    <w:name w:val="tout"/>
    <w:basedOn w:val="1"/>
    <w:uiPriority w:val="0"/>
    <w:pPr>
      <w:widowControl/>
      <w:shd w:val="clear" w:color="auto" w:fill="FFFFFF"/>
      <w:spacing w:before="100" w:beforeAutospacing="1" w:after="100" w:afterAutospacing="1"/>
      <w:jc w:val="left"/>
    </w:pPr>
    <w:rPr>
      <w:rFonts w:ascii="Arial Unicode MS" w:hAnsi="Arial Unicode MS" w:eastAsia="Arial Unicode MS"/>
      <w:sz w:val="24"/>
    </w:rPr>
  </w:style>
  <w:style w:type="paragraph" w:customStyle="1" w:styleId="1952">
    <w:name w:val="样式 样式 标题 4H4Subsection + 黑体 黑色 段前: 0.5 行 段后: 0.5 行 + 段前: 0.5 行 ..."/>
    <w:basedOn w:val="1120"/>
    <w:uiPriority w:val="0"/>
    <w:rPr>
      <w:szCs w:val="20"/>
    </w:rPr>
  </w:style>
  <w:style w:type="paragraph" w:customStyle="1" w:styleId="1953">
    <w:name w:val="环调标题"/>
    <w:basedOn w:val="3"/>
    <w:link w:val="2433"/>
    <w:uiPriority w:val="0"/>
    <w:pPr>
      <w:pageBreakBefore/>
      <w:tabs>
        <w:tab w:val="left" w:pos="425"/>
      </w:tabs>
      <w:snapToGrid w:val="0"/>
      <w:spacing w:before="340" w:beforeLines="100" w:after="330" w:afterLines="100" w:line="360" w:lineRule="auto"/>
      <w:ind w:left="425" w:firstLine="200" w:firstLineChars="200"/>
      <w:jc w:val="center"/>
    </w:pPr>
    <w:rPr>
      <w:sz w:val="36"/>
      <w:szCs w:val="36"/>
    </w:rPr>
  </w:style>
  <w:style w:type="paragraph" w:customStyle="1" w:styleId="1954">
    <w:name w:val="CM6"/>
    <w:basedOn w:val="158"/>
    <w:next w:val="158"/>
    <w:uiPriority w:val="0"/>
    <w:pPr>
      <w:widowControl w:val="0"/>
      <w:spacing w:line="471" w:lineRule="atLeast"/>
    </w:pPr>
    <w:rPr>
      <w:rFonts w:ascii="仿宋_GB2312" w:eastAsia="仿宋_GB2312" w:cs="仿宋_GB2312"/>
      <w:kern w:val="2"/>
      <w:sz w:val="24"/>
      <w:szCs w:val="24"/>
      <w:lang w:eastAsia="zh-CN"/>
    </w:rPr>
  </w:style>
  <w:style w:type="paragraph" w:customStyle="1" w:styleId="1955">
    <w:name w:val="样式 左侧:  0.98 厘米"/>
    <w:basedOn w:val="1"/>
    <w:uiPriority w:val="0"/>
    <w:pPr>
      <w:adjustRightInd w:val="0"/>
      <w:snapToGrid w:val="0"/>
      <w:spacing w:line="490" w:lineRule="exact"/>
      <w:ind w:firstLine="560" w:firstLineChars="200"/>
    </w:pPr>
    <w:rPr>
      <w:rFonts w:eastAsia="仿宋_GB2312"/>
      <w:kern w:val="2"/>
      <w:sz w:val="28"/>
    </w:rPr>
  </w:style>
  <w:style w:type="paragraph" w:customStyle="1" w:styleId="1956">
    <w:name w:val="表格內文1"/>
    <w:basedOn w:val="1"/>
    <w:uiPriority w:val="0"/>
    <w:pPr>
      <w:tabs>
        <w:tab w:val="left" w:pos="227"/>
      </w:tabs>
      <w:adjustRightInd w:val="0"/>
      <w:snapToGrid w:val="0"/>
      <w:spacing w:line="240" w:lineRule="atLeast"/>
    </w:pPr>
    <w:rPr>
      <w:rFonts w:ascii="Baskerville Old Face" w:hAnsi="Baskerville Old Face" w:eastAsia="華康楷書體W5"/>
      <w:snapToGrid w:val="0"/>
      <w:sz w:val="24"/>
      <w:lang w:eastAsia="zh-TW"/>
    </w:rPr>
  </w:style>
  <w:style w:type="paragraph" w:customStyle="1" w:styleId="1957">
    <w:name w:val="样式 表格文字 + 首行缩进:  2.15 字符"/>
    <w:basedOn w:val="45"/>
    <w:uiPriority w:val="0"/>
    <w:pPr>
      <w:topLinePunct/>
      <w:adjustRightInd w:val="0"/>
      <w:snapToGrid w:val="0"/>
      <w:spacing w:line="312" w:lineRule="auto"/>
      <w:jc w:val="center"/>
    </w:pPr>
    <w:rPr>
      <w:rFonts w:ascii="Arial" w:hAnsi="Arial" w:eastAsia="宋体" w:cs="宋体"/>
      <w:bCs/>
      <w:kern w:val="2"/>
      <w:sz w:val="21"/>
      <w:szCs w:val="22"/>
    </w:rPr>
  </w:style>
  <w:style w:type="paragraph" w:customStyle="1" w:styleId="1958">
    <w:name w:val="Char81"/>
    <w:basedOn w:val="1"/>
    <w:uiPriority w:val="0"/>
    <w:rPr>
      <w:rFonts w:ascii="Tahoma" w:hAnsi="Tahoma"/>
      <w:kern w:val="2"/>
      <w:sz w:val="24"/>
    </w:rPr>
  </w:style>
  <w:style w:type="paragraph" w:customStyle="1" w:styleId="1959">
    <w:name w:val="正文内容"/>
    <w:basedOn w:val="1"/>
    <w:uiPriority w:val="0"/>
    <w:pPr>
      <w:spacing w:before="156" w:after="156" w:line="520" w:lineRule="exact"/>
      <w:ind w:firstLine="561" w:firstLineChars="200"/>
    </w:pPr>
    <w:rPr>
      <w:rFonts w:eastAsia="仿宋_GB2312"/>
      <w:kern w:val="2"/>
      <w:sz w:val="24"/>
    </w:rPr>
  </w:style>
  <w:style w:type="paragraph" w:customStyle="1" w:styleId="1960">
    <w:name w:val="样式 报告 + 首行缩进:  2 字符 段前: 0.3 行 段后: 0.3 行1"/>
    <w:basedOn w:val="1"/>
    <w:uiPriority w:val="0"/>
    <w:pPr>
      <w:spacing w:line="360" w:lineRule="auto"/>
      <w:ind w:firstLine="200" w:firstLineChars="200"/>
    </w:pPr>
    <w:rPr>
      <w:kern w:val="2"/>
      <w:sz w:val="24"/>
    </w:rPr>
  </w:style>
  <w:style w:type="paragraph" w:customStyle="1" w:styleId="1961">
    <w:name w:val="正文图标题"/>
    <w:next w:val="351"/>
    <w:uiPriority w:val="0"/>
    <w:pPr>
      <w:tabs>
        <w:tab w:val="left" w:pos="1922"/>
      </w:tabs>
      <w:ind w:left="907" w:hanging="425"/>
      <w:jc w:val="center"/>
    </w:pPr>
    <w:rPr>
      <w:rFonts w:ascii="黑体" w:eastAsia="黑体"/>
      <w:sz w:val="21"/>
      <w:lang w:val="en-US" w:eastAsia="zh-CN" w:bidi="ar-SA"/>
    </w:rPr>
  </w:style>
  <w:style w:type="paragraph" w:customStyle="1" w:styleId="1962">
    <w:name w:val="样式 样式 样式 样式 表格 + 自动设置 + (西文) Times New Roman 黑色 两端对齐 + + 行距: 固定值..."/>
    <w:basedOn w:val="1"/>
    <w:link w:val="3266"/>
    <w:uiPriority w:val="0"/>
    <w:pPr>
      <w:spacing w:line="320" w:lineRule="exact"/>
      <w:jc w:val="center"/>
    </w:pPr>
    <w:rPr>
      <w:rFonts w:ascii="楷体_GB2312" w:hAnsi="宋体" w:eastAsia="楷体_GB2312"/>
      <w:color w:val="000000"/>
      <w:szCs w:val="21"/>
    </w:rPr>
  </w:style>
  <w:style w:type="paragraph" w:customStyle="1" w:styleId="1963">
    <w:name w:val="qptext"/>
    <w:basedOn w:val="1"/>
    <w:uiPriority w:val="0"/>
    <w:pPr>
      <w:widowControl/>
      <w:tabs>
        <w:tab w:val="left" w:pos="0"/>
      </w:tabs>
      <w:adjustRightInd w:val="0"/>
      <w:spacing w:line="400" w:lineRule="atLeast"/>
      <w:jc w:val="left"/>
      <w:textAlignment w:val="baseline"/>
    </w:pPr>
    <w:rPr>
      <w:spacing w:val="6"/>
      <w:sz w:val="24"/>
    </w:rPr>
  </w:style>
  <w:style w:type="paragraph" w:customStyle="1" w:styleId="1964">
    <w:name w:val="样式 (符号) Bookman Old Style 小四 行距: 1.5 倍行距"/>
    <w:basedOn w:val="1"/>
    <w:uiPriority w:val="0"/>
    <w:pPr>
      <w:spacing w:line="360" w:lineRule="auto"/>
    </w:pPr>
    <w:rPr>
      <w:rFonts w:hAnsi="Bookman Old Style" w:cs="宋体"/>
      <w:kern w:val="2"/>
      <w:sz w:val="24"/>
    </w:rPr>
  </w:style>
  <w:style w:type="paragraph" w:customStyle="1" w:styleId="1965">
    <w:name w:val="样式 样式 (中文) 仿宋_GB2312 居中1 + 小四"/>
    <w:basedOn w:val="1"/>
    <w:uiPriority w:val="0"/>
    <w:pPr>
      <w:jc w:val="center"/>
    </w:pPr>
    <w:rPr>
      <w:rFonts w:cs="宋体"/>
      <w:kern w:val="2"/>
      <w:sz w:val="24"/>
    </w:rPr>
  </w:style>
  <w:style w:type="paragraph" w:customStyle="1" w:styleId="1966">
    <w:name w:val="表内小四"/>
    <w:basedOn w:val="1055"/>
    <w:qFormat/>
    <w:uiPriority w:val="0"/>
    <w:pPr>
      <w:jc w:val="left"/>
    </w:pPr>
  </w:style>
  <w:style w:type="paragraph" w:customStyle="1" w:styleId="1967">
    <w:name w:val="样式 样式 报告正文 + 黑色3 + 自动设置"/>
    <w:basedOn w:val="1251"/>
    <w:uiPriority w:val="0"/>
    <w:pPr>
      <w:ind w:firstLine="200" w:firstLineChars="200"/>
    </w:pPr>
    <w:rPr>
      <w:color w:val="auto"/>
    </w:rPr>
  </w:style>
  <w:style w:type="paragraph" w:customStyle="1" w:styleId="1968">
    <w:name w:val="样式 样式 标题 4H4Subsection + 黑体 加粗 黑色 段前: 0.5 行 段后: 0.5 行 + 段前: 0.5 ..."/>
    <w:basedOn w:val="1436"/>
    <w:uiPriority w:val="0"/>
    <w:pPr>
      <w:tabs>
        <w:tab w:val="left" w:pos="0"/>
        <w:tab w:val="clear" w:pos="600"/>
        <w:tab w:val="clear" w:pos="926"/>
      </w:tabs>
      <w:ind w:left="0" w:firstLine="0"/>
    </w:pPr>
  </w:style>
  <w:style w:type="paragraph" w:customStyle="1" w:styleId="1969">
    <w:name w:val="表名 Char Char"/>
    <w:basedOn w:val="1"/>
    <w:next w:val="1"/>
    <w:link w:val="2934"/>
    <w:uiPriority w:val="0"/>
    <w:pPr>
      <w:tabs>
        <w:tab w:val="left" w:pos="851"/>
      </w:tabs>
      <w:adjustRightInd w:val="0"/>
      <w:spacing w:before="120" w:after="120" w:line="380" w:lineRule="atLeast"/>
      <w:jc w:val="center"/>
      <w:textAlignment w:val="baseline"/>
    </w:pPr>
    <w:rPr>
      <w:rFonts w:ascii="黑体" w:eastAsia="黑体"/>
      <w:sz w:val="24"/>
    </w:rPr>
  </w:style>
  <w:style w:type="paragraph" w:customStyle="1" w:styleId="1970">
    <w:name w:val="华1，标题1，标宋"/>
    <w:basedOn w:val="1191"/>
    <w:next w:val="1191"/>
    <w:uiPriority w:val="0"/>
    <w:pPr>
      <w:spacing w:before="360" w:after="300"/>
      <w:ind w:firstLine="0"/>
      <w:jc w:val="center"/>
      <w:outlineLvl w:val="0"/>
    </w:pPr>
    <w:rPr>
      <w:rFonts w:ascii="方正大标宋_GBK" w:hAnsi="Arial" w:eastAsia="方正大标宋_GBK"/>
      <w:spacing w:val="20"/>
      <w:sz w:val="44"/>
      <w:lang w:val="en-US"/>
    </w:rPr>
  </w:style>
  <w:style w:type="paragraph" w:customStyle="1" w:styleId="1971">
    <w:name w:val="日期13"/>
    <w:basedOn w:val="1"/>
    <w:next w:val="1"/>
    <w:uiPriority w:val="0"/>
    <w:pPr>
      <w:adjustRightInd w:val="0"/>
      <w:textAlignment w:val="baseline"/>
    </w:pPr>
    <w:rPr>
      <w:kern w:val="2"/>
      <w:sz w:val="24"/>
    </w:rPr>
  </w:style>
  <w:style w:type="paragraph" w:customStyle="1" w:styleId="1972">
    <w:name w:val="正文（YHY-GDB)"/>
    <w:basedOn w:val="1"/>
    <w:link w:val="2654"/>
    <w:qFormat/>
    <w:uiPriority w:val="0"/>
    <w:pPr>
      <w:spacing w:before="50" w:beforeLines="50" w:after="50" w:afterLines="50" w:line="360" w:lineRule="auto"/>
      <w:ind w:firstLine="200" w:firstLineChars="200"/>
    </w:pPr>
    <w:rPr>
      <w:sz w:val="24"/>
      <w:szCs w:val="24"/>
    </w:rPr>
  </w:style>
  <w:style w:type="paragraph" w:customStyle="1" w:styleId="1973">
    <w:name w:val="正文（首行缩进两个字） + 首行缩进:  2 字符"/>
    <w:basedOn w:val="1"/>
    <w:uiPriority w:val="0"/>
    <w:pPr>
      <w:widowControl/>
      <w:spacing w:line="440" w:lineRule="exact"/>
      <w:ind w:firstLine="200" w:firstLineChars="200"/>
      <w:jc w:val="left"/>
    </w:pPr>
    <w:rPr>
      <w:rFonts w:eastAsia="仿宋_GB2312" w:cs="宋体"/>
      <w:kern w:val="2"/>
      <w:sz w:val="24"/>
      <w:lang w:val="zh-CN"/>
    </w:rPr>
  </w:style>
  <w:style w:type="paragraph" w:customStyle="1" w:styleId="1974">
    <w:name w:val="p1"/>
    <w:basedOn w:val="1"/>
    <w:uiPriority w:val="0"/>
    <w:pPr>
      <w:widowControl/>
      <w:spacing w:before="100" w:beforeAutospacing="1" w:after="100" w:afterAutospacing="1" w:line="384" w:lineRule="atLeast"/>
      <w:jc w:val="left"/>
    </w:pPr>
    <w:rPr>
      <w:rFonts w:ascii="Arial Unicode MS" w:hAnsi="Arial Unicode MS" w:eastAsia="Arial Unicode MS" w:cs="Arial Unicode MS"/>
      <w:color w:val="333333"/>
      <w:sz w:val="24"/>
      <w:szCs w:val="24"/>
    </w:rPr>
  </w:style>
  <w:style w:type="paragraph" w:styleId="1975">
    <w:name w:val="Intense Quote"/>
    <w:basedOn w:val="1"/>
    <w:next w:val="1"/>
    <w:link w:val="3275"/>
    <w:qFormat/>
    <w:uiPriority w:val="30"/>
    <w:pPr>
      <w:pBdr>
        <w:bottom w:val="single" w:color="4F81BD" w:sz="4" w:space="4"/>
      </w:pBdr>
      <w:spacing w:before="200" w:after="280" w:line="360" w:lineRule="auto"/>
      <w:ind w:left="936" w:right="936" w:firstLine="200" w:firstLineChars="200"/>
    </w:pPr>
    <w:rPr>
      <w:b/>
      <w:bCs/>
      <w:i/>
      <w:iCs/>
      <w:color w:val="4F81BD"/>
      <w:szCs w:val="24"/>
    </w:rPr>
  </w:style>
  <w:style w:type="paragraph" w:customStyle="1" w:styleId="1976">
    <w:name w:val="Char Char Char Char Char Char1 Char Char Char1 Char Char Char1 Char Char Char Char Char Char Char Char Char Char"/>
    <w:basedOn w:val="1"/>
    <w:next w:val="1"/>
    <w:uiPriority w:val="0"/>
    <w:pPr>
      <w:spacing w:line="360" w:lineRule="auto"/>
      <w:ind w:firstLine="200" w:firstLineChars="200"/>
    </w:pPr>
    <w:rPr>
      <w:rFonts w:ascii="宋体" w:hAnsi="宋体" w:cs="宋体"/>
      <w:kern w:val="2"/>
      <w:sz w:val="24"/>
      <w:szCs w:val="24"/>
    </w:rPr>
  </w:style>
  <w:style w:type="paragraph" w:customStyle="1" w:styleId="1977">
    <w:name w:val="pad"/>
    <w:basedOn w:val="1"/>
    <w:uiPriority w:val="0"/>
    <w:pPr>
      <w:widowControl/>
      <w:spacing w:before="100" w:beforeAutospacing="1" w:after="100" w:afterAutospacing="1"/>
      <w:jc w:val="left"/>
    </w:pPr>
    <w:rPr>
      <w:rFonts w:ascii="Arial Unicode MS" w:hAnsi="Arial Unicode MS" w:eastAsia="Arial Unicode MS"/>
      <w:sz w:val="24"/>
    </w:rPr>
  </w:style>
  <w:style w:type="paragraph" w:customStyle="1" w:styleId="1978">
    <w:name w:val="样式 标题 4H4H41Subsection标题 14标题 4 Char款标题1.1.1.1四 + 段前: 0.5..."/>
    <w:basedOn w:val="7"/>
    <w:uiPriority w:val="0"/>
    <w:pPr>
      <w:numPr>
        <w:ilvl w:val="3"/>
        <w:numId w:val="0"/>
      </w:numPr>
      <w:tabs>
        <w:tab w:val="left" w:pos="851"/>
        <w:tab w:val="left" w:pos="2409"/>
      </w:tabs>
      <w:snapToGrid w:val="0"/>
      <w:spacing w:before="60" w:after="0" w:line="360" w:lineRule="auto"/>
      <w:ind w:left="420" w:leftChars="200" w:hanging="708"/>
      <w:jc w:val="both"/>
      <w:textAlignment w:val="auto"/>
    </w:pPr>
    <w:rPr>
      <w:rFonts w:ascii="Times New Roman" w:hAnsi="Times New Roman"/>
      <w:b w:val="0"/>
      <w:bCs/>
      <w:kern w:val="2"/>
      <w:szCs w:val="24"/>
    </w:rPr>
  </w:style>
  <w:style w:type="paragraph" w:customStyle="1" w:styleId="1979">
    <w:name w:val="表后间隔"/>
    <w:basedOn w:val="1"/>
    <w:uiPriority w:val="0"/>
    <w:pPr>
      <w:ind w:firstLine="471"/>
    </w:pPr>
    <w:rPr>
      <w:rFonts w:ascii="Arial" w:hAnsi="Arial" w:cs="Arial"/>
      <w:kern w:val="18"/>
      <w:sz w:val="21"/>
      <w:szCs w:val="21"/>
    </w:rPr>
  </w:style>
  <w:style w:type="paragraph" w:customStyle="1" w:styleId="1980">
    <w:name w:val="样式 样式 样式 报告 + 左  0 字符 + 段前: 6 磅 + 段前: 6 磅"/>
    <w:basedOn w:val="1273"/>
    <w:uiPriority w:val="0"/>
  </w:style>
  <w:style w:type="paragraph" w:customStyle="1" w:styleId="1981">
    <w:name w:val="Char Char Char Char Char Char1 Char4"/>
    <w:basedOn w:val="1"/>
    <w:uiPriority w:val="0"/>
    <w:pPr>
      <w:spacing w:line="360" w:lineRule="auto"/>
      <w:ind w:firstLine="200" w:firstLineChars="200"/>
    </w:pPr>
    <w:rPr>
      <w:rFonts w:ascii="宋体" w:hAnsi="宋体" w:cs="宋体"/>
      <w:kern w:val="2"/>
      <w:sz w:val="24"/>
      <w:szCs w:val="24"/>
    </w:rPr>
  </w:style>
  <w:style w:type="paragraph" w:customStyle="1" w:styleId="1982">
    <w:name w:val="Char Char Char Char Char Char1 Char Char Char1 Char Char Char1 Char Char Char Char Char Char Char Char Char Char2"/>
    <w:basedOn w:val="1"/>
    <w:next w:val="1"/>
    <w:uiPriority w:val="0"/>
    <w:pPr>
      <w:spacing w:line="360" w:lineRule="auto"/>
      <w:ind w:firstLine="200" w:firstLineChars="200"/>
    </w:pPr>
    <w:rPr>
      <w:rFonts w:hAnsi="宋体" w:cs="Tms Rmn"/>
      <w:kern w:val="2"/>
      <w:sz w:val="24"/>
      <w:szCs w:val="24"/>
    </w:rPr>
  </w:style>
  <w:style w:type="paragraph" w:customStyle="1" w:styleId="1983">
    <w:name w:val="正文7"/>
    <w:uiPriority w:val="0"/>
    <w:pPr>
      <w:widowControl w:val="0"/>
      <w:adjustRightInd w:val="0"/>
      <w:spacing w:line="315" w:lineRule="atLeast"/>
      <w:textAlignment w:val="baseline"/>
    </w:pPr>
    <w:rPr>
      <w:rFonts w:ascii="宋体"/>
      <w:sz w:val="24"/>
      <w:lang w:val="en-US" w:eastAsia="zh-CN" w:bidi="ar-SA"/>
    </w:rPr>
  </w:style>
  <w:style w:type="paragraph" w:customStyle="1" w:styleId="1984">
    <w:name w:val="自动更正"/>
    <w:uiPriority w:val="0"/>
    <w:pPr>
      <w:widowControl w:val="0"/>
      <w:jc w:val="both"/>
    </w:pPr>
    <w:rPr>
      <w:kern w:val="2"/>
      <w:sz w:val="21"/>
      <w:lang w:val="en-US" w:eastAsia="zh-CN" w:bidi="ar-SA"/>
    </w:rPr>
  </w:style>
  <w:style w:type="paragraph" w:customStyle="1" w:styleId="1985">
    <w:name w:val="纯文本2"/>
    <w:basedOn w:val="1"/>
    <w:qFormat/>
    <w:uiPriority w:val="0"/>
    <w:pPr>
      <w:adjustRightInd w:val="0"/>
      <w:textAlignment w:val="baseline"/>
    </w:pPr>
    <w:rPr>
      <w:rFonts w:ascii="宋体" w:hAnsi="Courier New"/>
      <w:kern w:val="2"/>
      <w:sz w:val="21"/>
    </w:rPr>
  </w:style>
  <w:style w:type="paragraph" w:customStyle="1" w:styleId="1986">
    <w:name w:val="Char Char Char1 Char3"/>
    <w:basedOn w:val="1"/>
    <w:uiPriority w:val="0"/>
    <w:pPr>
      <w:snapToGrid w:val="0"/>
      <w:spacing w:line="360" w:lineRule="auto"/>
      <w:ind w:firstLine="200" w:firstLineChars="200"/>
    </w:pPr>
    <w:rPr>
      <w:rFonts w:eastAsia="仿宋_GB2312"/>
      <w:kern w:val="2"/>
      <w:sz w:val="24"/>
      <w:szCs w:val="24"/>
    </w:rPr>
  </w:style>
  <w:style w:type="paragraph" w:customStyle="1" w:styleId="1987">
    <w:name w:val="样式 目录 2 + 左侧:  2 字符 首行缩进:  2 字符"/>
    <w:basedOn w:val="74"/>
    <w:uiPriority w:val="0"/>
    <w:pPr>
      <w:tabs>
        <w:tab w:val="left" w:pos="840"/>
        <w:tab w:val="right" w:leader="dot" w:pos="9060"/>
      </w:tabs>
      <w:ind w:left="480" w:leftChars="0" w:firstLine="480" w:firstLineChars="200"/>
    </w:pPr>
    <w:rPr>
      <w:rFonts w:cs="宋体"/>
      <w:b/>
      <w:kern w:val="2"/>
      <w:sz w:val="24"/>
    </w:rPr>
  </w:style>
  <w:style w:type="paragraph" w:customStyle="1" w:styleId="1988">
    <w:name w:val="表头及表尾"/>
    <w:qFormat/>
    <w:uiPriority w:val="0"/>
    <w:pPr>
      <w:tabs>
        <w:tab w:val="center" w:pos="4200"/>
        <w:tab w:val="right" w:pos="8400"/>
      </w:tabs>
      <w:adjustRightInd w:val="0"/>
      <w:snapToGrid w:val="0"/>
    </w:pPr>
    <w:rPr>
      <w:b/>
      <w:snapToGrid w:val="0"/>
      <w:sz w:val="21"/>
      <w:szCs w:val="21"/>
      <w:lang w:val="en-US" w:eastAsia="zh-CN" w:bidi="ar-SA"/>
    </w:rPr>
  </w:style>
  <w:style w:type="paragraph" w:customStyle="1" w:styleId="1989">
    <w:name w:val="样式 标题 3 + (西文) 宋体"/>
    <w:basedOn w:val="5"/>
    <w:next w:val="1"/>
    <w:uiPriority w:val="0"/>
    <w:pPr>
      <w:numPr>
        <w:ilvl w:val="0"/>
        <w:numId w:val="0"/>
      </w:numPr>
      <w:tabs>
        <w:tab w:val="left" w:pos="720"/>
        <w:tab w:val="left" w:pos="1260"/>
        <w:tab w:val="clear" w:pos="709"/>
      </w:tabs>
      <w:autoSpaceDN w:val="0"/>
      <w:adjustRightInd w:val="0"/>
      <w:spacing w:beforeLines="100" w:afterLines="50" w:line="520" w:lineRule="exact"/>
      <w:ind w:left="-57" w:firstLine="471"/>
      <w:textAlignment w:val="baseline"/>
    </w:pPr>
    <w:rPr>
      <w:rFonts w:ascii="宋体" w:hAnsi="宋体" w:eastAsia="黑体"/>
      <w:b w:val="0"/>
      <w:snapToGrid w:val="0"/>
      <w:kern w:val="2"/>
      <w:sz w:val="24"/>
      <w:szCs w:val="24"/>
      <w:lang w:val="eu-ES"/>
    </w:rPr>
  </w:style>
  <w:style w:type="paragraph" w:customStyle="1" w:styleId="1990">
    <w:name w:val="Char Char Char13"/>
    <w:basedOn w:val="1"/>
    <w:uiPriority w:val="0"/>
    <w:pPr>
      <w:keepNext/>
      <w:widowControl/>
      <w:tabs>
        <w:tab w:val="left" w:pos="425"/>
      </w:tabs>
      <w:autoSpaceDE w:val="0"/>
      <w:autoSpaceDN w:val="0"/>
      <w:adjustRightInd w:val="0"/>
      <w:spacing w:before="80" w:after="80"/>
      <w:ind w:hanging="425"/>
    </w:pPr>
    <w:rPr>
      <w:rFonts w:ascii="Arial" w:hAnsi="Arial" w:cs="Arial"/>
      <w:kern w:val="2"/>
    </w:rPr>
  </w:style>
  <w:style w:type="paragraph" w:customStyle="1" w:styleId="1991">
    <w:name w:val="样式 四号 首行缩进:  1.92 字符"/>
    <w:basedOn w:val="1"/>
    <w:uiPriority w:val="0"/>
    <w:pPr>
      <w:ind w:firstLine="200" w:firstLineChars="200"/>
    </w:pPr>
    <w:rPr>
      <w:rFonts w:cs="黑体"/>
      <w:kern w:val="2"/>
      <w:sz w:val="28"/>
    </w:rPr>
  </w:style>
  <w:style w:type="paragraph" w:customStyle="1" w:styleId="1992">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i/>
      <w:spacing w:val="20"/>
      <w:kern w:val="2"/>
      <w:sz w:val="24"/>
    </w:rPr>
  </w:style>
  <w:style w:type="paragraph" w:customStyle="1" w:styleId="1993">
    <w:name w:val="Char Char Char Char Char Char Char Char Char Char Char Char Char1 Char Char Char Char Char Char Char Char Char Char Char Char Char Char Char Char Char Char Char1"/>
    <w:basedOn w:val="1"/>
    <w:uiPriority w:val="0"/>
    <w:pPr>
      <w:widowControl/>
      <w:spacing w:after="160" w:line="240" w:lineRule="exact"/>
      <w:jc w:val="left"/>
    </w:pPr>
    <w:rPr>
      <w:rFonts w:ascii="Verdana" w:hAnsi="Verdana"/>
      <w:lang w:eastAsia="en-US"/>
    </w:rPr>
  </w:style>
  <w:style w:type="paragraph" w:customStyle="1" w:styleId="1994">
    <w:name w:val="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1995">
    <w:name w:val="标准称谓"/>
    <w:basedOn w:val="158"/>
    <w:next w:val="158"/>
    <w:uiPriority w:val="0"/>
    <w:pPr>
      <w:widowControl w:val="0"/>
    </w:pPr>
    <w:rPr>
      <w:rFonts w:ascii="宋体" w:eastAsia="宋体" w:cs="Times New Roman"/>
      <w:kern w:val="2"/>
      <w:sz w:val="24"/>
      <w:szCs w:val="24"/>
      <w:lang w:eastAsia="zh-CN"/>
    </w:rPr>
  </w:style>
  <w:style w:type="paragraph" w:customStyle="1" w:styleId="1996">
    <w:name w:val="样式 报告 Char Char1 + 首行缩进:  2 字符 段前: 0 磅 段后: 0 磅 行距: 1.5 倍行距"/>
    <w:basedOn w:val="1"/>
    <w:uiPriority w:val="0"/>
    <w:pPr>
      <w:widowControl/>
      <w:overflowPunct w:val="0"/>
      <w:adjustRightInd w:val="0"/>
      <w:spacing w:line="360" w:lineRule="auto"/>
      <w:ind w:firstLine="200" w:firstLineChars="200"/>
      <w:textAlignment w:val="baseline"/>
    </w:pPr>
    <w:rPr>
      <w:rFonts w:cs="宋体"/>
      <w:sz w:val="24"/>
    </w:rPr>
  </w:style>
  <w:style w:type="paragraph" w:customStyle="1" w:styleId="1997">
    <w:name w:val="Char Char Char Char Char Char1 Char Char Char1 Char Char Char1 Char Char Char Char Char Char Char Char Char Char4"/>
    <w:basedOn w:val="1"/>
    <w:next w:val="1"/>
    <w:uiPriority w:val="0"/>
    <w:pPr>
      <w:spacing w:line="360" w:lineRule="auto"/>
      <w:ind w:firstLine="200" w:firstLineChars="200"/>
    </w:pPr>
    <w:rPr>
      <w:rFonts w:hAnsi="宋体" w:cs="Tms Rmn"/>
      <w:kern w:val="2"/>
      <w:sz w:val="24"/>
      <w:szCs w:val="24"/>
    </w:rPr>
  </w:style>
  <w:style w:type="paragraph" w:customStyle="1" w:styleId="1998">
    <w:name w:val="审核报告表格文字五号"/>
    <w:basedOn w:val="1"/>
    <w:uiPriority w:val="0"/>
    <w:pPr>
      <w:adjustRightInd w:val="0"/>
      <w:jc w:val="center"/>
    </w:pPr>
    <w:rPr>
      <w:kern w:val="2"/>
      <w:sz w:val="21"/>
    </w:rPr>
  </w:style>
  <w:style w:type="paragraph" w:customStyle="1" w:styleId="1999">
    <w:name w:val="表格文字（韶关规划）"/>
    <w:basedOn w:val="1"/>
    <w:uiPriority w:val="0"/>
    <w:pPr>
      <w:tabs>
        <w:tab w:val="left" w:pos="7996"/>
      </w:tabs>
      <w:autoSpaceDE w:val="0"/>
      <w:autoSpaceDN w:val="0"/>
      <w:adjustRightInd w:val="0"/>
      <w:snapToGrid w:val="0"/>
      <w:spacing w:line="264" w:lineRule="auto"/>
      <w:jc w:val="center"/>
    </w:pPr>
    <w:rPr>
      <w:sz w:val="21"/>
      <w:szCs w:val="21"/>
      <w:lang w:val="zh-CN"/>
    </w:rPr>
  </w:style>
  <w:style w:type="paragraph" w:customStyle="1" w:styleId="2000">
    <w:name w:val="知尊恙复发，心甚念之。"/>
    <w:uiPriority w:val="0"/>
    <w:pPr>
      <w:widowControl w:val="0"/>
      <w:jc w:val="both"/>
    </w:pPr>
    <w:rPr>
      <w:kern w:val="2"/>
      <w:sz w:val="21"/>
      <w:lang w:val="en-US" w:eastAsia="zh-CN" w:bidi="ar-SA"/>
    </w:rPr>
  </w:style>
  <w:style w:type="paragraph" w:customStyle="1" w:styleId="2001">
    <w:name w:val="正文."/>
    <w:basedOn w:val="1"/>
    <w:link w:val="3305"/>
    <w:uiPriority w:val="0"/>
    <w:pPr>
      <w:spacing w:line="480" w:lineRule="exact"/>
      <w:ind w:firstLine="471"/>
    </w:pPr>
    <w:rPr>
      <w:bCs/>
      <w:sz w:val="24"/>
      <w:szCs w:val="24"/>
    </w:rPr>
  </w:style>
  <w:style w:type="paragraph" w:customStyle="1" w:styleId="2002">
    <w:name w:val="中大页眉"/>
    <w:basedOn w:val="1"/>
    <w:link w:val="3280"/>
    <w:qFormat/>
    <w:uiPriority w:val="0"/>
    <w:pPr>
      <w:spacing w:line="360" w:lineRule="auto"/>
      <w:jc w:val="center"/>
    </w:pPr>
    <w:rPr>
      <w:rFonts w:ascii="宋体" w:hAnsi="宋体"/>
      <w:sz w:val="24"/>
      <w:szCs w:val="24"/>
    </w:rPr>
  </w:style>
  <w:style w:type="paragraph" w:customStyle="1" w:styleId="2003">
    <w:name w:val="华2，标题2，黑体3号"/>
    <w:basedOn w:val="1191"/>
    <w:next w:val="1191"/>
    <w:uiPriority w:val="0"/>
    <w:pPr>
      <w:spacing w:before="60"/>
      <w:jc w:val="left"/>
      <w:outlineLvl w:val="1"/>
    </w:pPr>
    <w:rPr>
      <w:rFonts w:ascii="黑体" w:hAnsi="Arial" w:eastAsia="黑体"/>
      <w:lang w:val="en-US"/>
    </w:rPr>
  </w:style>
  <w:style w:type="paragraph" w:customStyle="1" w:styleId="2004">
    <w:name w:val="书名1"/>
    <w:basedOn w:val="1"/>
    <w:qFormat/>
    <w:uiPriority w:val="0"/>
    <w:pPr>
      <w:tabs>
        <w:tab w:val="left" w:pos="-120"/>
      </w:tabs>
      <w:adjustRightInd w:val="0"/>
      <w:spacing w:line="288" w:lineRule="auto"/>
      <w:jc w:val="center"/>
      <w:textAlignment w:val="baseline"/>
    </w:pPr>
    <w:rPr>
      <w:spacing w:val="20"/>
      <w:sz w:val="32"/>
    </w:rPr>
  </w:style>
  <w:style w:type="paragraph" w:customStyle="1" w:styleId="2005">
    <w:name w:val="样式 首行缩进:  2 字符 段前: 0.5 行 段后: 0.5 行2"/>
    <w:basedOn w:val="1"/>
    <w:uiPriority w:val="0"/>
    <w:pPr>
      <w:spacing w:beforeLines="50" w:afterLines="50" w:line="360" w:lineRule="auto"/>
      <w:ind w:firstLine="504" w:firstLineChars="200"/>
    </w:pPr>
    <w:rPr>
      <w:rFonts w:cs="宋体"/>
      <w:spacing w:val="6"/>
      <w:kern w:val="2"/>
      <w:sz w:val="24"/>
    </w:rPr>
  </w:style>
  <w:style w:type="paragraph" w:customStyle="1" w:styleId="2006">
    <w:name w:val="表格五中"/>
    <w:link w:val="2342"/>
    <w:qFormat/>
    <w:uiPriority w:val="0"/>
    <w:pPr>
      <w:adjustRightInd w:val="0"/>
      <w:snapToGrid w:val="0"/>
      <w:spacing w:line="240" w:lineRule="atLeast"/>
      <w:jc w:val="center"/>
    </w:pPr>
    <w:rPr>
      <w:lang w:val="en-US" w:eastAsia="zh-CN" w:bidi="ar-SA"/>
    </w:rPr>
  </w:style>
  <w:style w:type="paragraph" w:customStyle="1" w:styleId="2007">
    <w:name w:val="Definition Term"/>
    <w:basedOn w:val="1"/>
    <w:next w:val="1"/>
    <w:uiPriority w:val="0"/>
    <w:pPr>
      <w:widowControl/>
      <w:overflowPunct w:val="0"/>
      <w:autoSpaceDE w:val="0"/>
      <w:autoSpaceDN w:val="0"/>
      <w:adjustRightInd w:val="0"/>
      <w:jc w:val="left"/>
      <w:textAlignment w:val="baseline"/>
    </w:pPr>
    <w:rPr>
      <w:sz w:val="24"/>
      <w:szCs w:val="24"/>
      <w:lang w:val="en-GB"/>
    </w:rPr>
  </w:style>
  <w:style w:type="paragraph" w:customStyle="1" w:styleId="2008">
    <w:name w:val="正文(a)"/>
    <w:basedOn w:val="34"/>
    <w:uiPriority w:val="0"/>
    <w:pPr>
      <w:widowControl/>
      <w:tabs>
        <w:tab w:val="left" w:pos="1139"/>
        <w:tab w:val="left" w:pos="1332"/>
      </w:tabs>
      <w:adjustRightInd/>
      <w:spacing w:after="0" w:line="351" w:lineRule="atLeast"/>
      <w:ind w:left="-141" w:firstLine="566"/>
      <w:jc w:val="both"/>
    </w:pPr>
    <w:rPr>
      <w:rFonts w:ascii="宋体"/>
      <w:color w:val="000000"/>
      <w:spacing w:val="5"/>
      <w:kern w:val="2"/>
      <w:sz w:val="21"/>
      <w:szCs w:val="24"/>
      <w:u w:val="none" w:color="000000"/>
    </w:rPr>
  </w:style>
  <w:style w:type="paragraph" w:customStyle="1" w:styleId="2009">
    <w:name w:val="样式 样式 样式 样式 小四 行距: 固定值 23 磅 + 左侧:  0.74 厘米 首行缩进:  0.85 厘米 + 首行缩进..."/>
    <w:basedOn w:val="1704"/>
    <w:uiPriority w:val="0"/>
    <w:pPr>
      <w:ind w:firstLine="200" w:firstLineChars="200"/>
    </w:pPr>
  </w:style>
  <w:style w:type="paragraph" w:customStyle="1" w:styleId="2010">
    <w:name w:val="奉读大示，心折殊深。"/>
    <w:uiPriority w:val="0"/>
    <w:pPr>
      <w:widowControl w:val="0"/>
      <w:jc w:val="both"/>
    </w:pPr>
    <w:rPr>
      <w:kern w:val="2"/>
      <w:sz w:val="21"/>
      <w:lang w:val="en-US" w:eastAsia="zh-CN" w:bidi="ar-SA"/>
    </w:rPr>
  </w:style>
  <w:style w:type="paragraph" w:customStyle="1" w:styleId="2011">
    <w:name w:val="样式 首行缩进:  2 字符 行距: 固定值 26 磅"/>
    <w:basedOn w:val="1"/>
    <w:uiPriority w:val="0"/>
    <w:pPr>
      <w:spacing w:line="520" w:lineRule="exact"/>
    </w:pPr>
    <w:rPr>
      <w:kern w:val="2"/>
      <w:sz w:val="21"/>
    </w:rPr>
  </w:style>
  <w:style w:type="paragraph" w:customStyle="1" w:styleId="2012">
    <w:name w:val="CM27"/>
    <w:basedOn w:val="158"/>
    <w:next w:val="158"/>
    <w:uiPriority w:val="0"/>
    <w:pPr>
      <w:widowControl w:val="0"/>
      <w:spacing w:line="556" w:lineRule="atLeast"/>
    </w:pPr>
    <w:rPr>
      <w:rFonts w:ascii="仿宋" w:eastAsia="仿宋" w:cs="仿宋"/>
      <w:kern w:val="2"/>
      <w:sz w:val="24"/>
      <w:szCs w:val="24"/>
      <w:lang w:eastAsia="zh-CN"/>
    </w:rPr>
  </w:style>
  <w:style w:type="paragraph" w:customStyle="1" w:styleId="2013">
    <w:name w:val="正文0"/>
    <w:basedOn w:val="1"/>
    <w:uiPriority w:val="0"/>
    <w:pPr>
      <w:autoSpaceDE w:val="0"/>
      <w:autoSpaceDN w:val="0"/>
      <w:adjustRightInd w:val="0"/>
      <w:spacing w:line="360" w:lineRule="auto"/>
      <w:ind w:firstLine="567"/>
      <w:jc w:val="left"/>
      <w:textAlignment w:val="baseline"/>
    </w:pPr>
    <w:rPr>
      <w:rFonts w:eastAsia="仿宋体"/>
      <w:sz w:val="24"/>
    </w:rPr>
  </w:style>
  <w:style w:type="paragraph" w:customStyle="1" w:styleId="2014">
    <w:name w:val="表样式（天安）"/>
    <w:basedOn w:val="1"/>
    <w:link w:val="2967"/>
    <w:uiPriority w:val="0"/>
    <w:pPr>
      <w:adjustRightInd w:val="0"/>
      <w:spacing w:before="93" w:after="93" w:line="360" w:lineRule="auto"/>
      <w:jc w:val="center"/>
    </w:pPr>
    <w:rPr>
      <w:rFonts w:eastAsia="黑体"/>
      <w:sz w:val="24"/>
      <w:szCs w:val="24"/>
    </w:rPr>
  </w:style>
  <w:style w:type="paragraph" w:customStyle="1" w:styleId="2015">
    <w:name w:val="表格中对齐"/>
    <w:basedOn w:val="1581"/>
    <w:uiPriority w:val="0"/>
    <w:pPr>
      <w:widowControl/>
      <w:spacing w:before="20" w:after="20" w:line="240" w:lineRule="atLeast"/>
    </w:pPr>
  </w:style>
  <w:style w:type="paragraph" w:customStyle="1" w:styleId="2016">
    <w:name w:val="样式 首行缩进:  1.04 厘米"/>
    <w:qFormat/>
    <w:uiPriority w:val="0"/>
    <w:pPr>
      <w:widowControl w:val="0"/>
      <w:spacing w:line="360" w:lineRule="auto"/>
    </w:pPr>
    <w:rPr>
      <w:rFonts w:eastAsia="Arial Unicode MS" w:cs="Arial Unicode MS"/>
      <w:color w:val="000000"/>
      <w:sz w:val="24"/>
      <w:szCs w:val="24"/>
      <w:u w:val="none" w:color="000000"/>
      <w:lang w:val="en-US" w:eastAsia="zh-CN" w:bidi="ar-SA"/>
    </w:rPr>
  </w:style>
  <w:style w:type="paragraph" w:customStyle="1" w:styleId="2017">
    <w:name w:val="二级标题"/>
    <w:basedOn w:val="1"/>
    <w:uiPriority w:val="0"/>
    <w:pPr>
      <w:keepNext/>
      <w:spacing w:beforeLines="50" w:afterLines="50" w:line="360" w:lineRule="auto"/>
      <w:ind w:left="471"/>
      <w:outlineLvl w:val="1"/>
    </w:pPr>
    <w:rPr>
      <w:rFonts w:ascii="Arial" w:hAnsi="Arial" w:eastAsia="黑体"/>
      <w:kern w:val="2"/>
      <w:sz w:val="30"/>
    </w:rPr>
  </w:style>
  <w:style w:type="paragraph" w:customStyle="1" w:styleId="2018">
    <w:name w:val="审核报告正文小四"/>
    <w:basedOn w:val="1"/>
    <w:link w:val="3294"/>
    <w:uiPriority w:val="0"/>
    <w:pPr>
      <w:spacing w:beforeLines="50" w:afterLines="50" w:line="440" w:lineRule="exact"/>
      <w:ind w:firstLine="200" w:firstLineChars="200"/>
    </w:pPr>
    <w:rPr>
      <w:sz w:val="24"/>
    </w:rPr>
  </w:style>
  <w:style w:type="paragraph" w:customStyle="1" w:styleId="2019">
    <w:name w:val="表中文字1"/>
    <w:uiPriority w:val="0"/>
    <w:pPr>
      <w:widowControl w:val="0"/>
      <w:autoSpaceDE w:val="0"/>
      <w:autoSpaceDN w:val="0"/>
      <w:adjustRightInd w:val="0"/>
      <w:jc w:val="center"/>
    </w:pPr>
    <w:rPr>
      <w:rFonts w:ascii="Arial Unicode MS" w:hAnsi="Arial Unicode MS" w:cs="Courier New"/>
      <w:kern w:val="2"/>
      <w:sz w:val="24"/>
      <w:szCs w:val="18"/>
      <w:lang w:val="en-US" w:eastAsia="zh-CN" w:bidi="ar-SA"/>
    </w:rPr>
  </w:style>
  <w:style w:type="paragraph" w:customStyle="1" w:styleId="2020">
    <w:name w:val="正式文本"/>
    <w:basedOn w:val="1"/>
    <w:uiPriority w:val="0"/>
    <w:pPr>
      <w:ind w:firstLine="199" w:firstLineChars="71"/>
    </w:pPr>
    <w:rPr>
      <w:rFonts w:ascii="仿宋_GB2312" w:eastAsia="仿宋_GB2312"/>
      <w:kern w:val="2"/>
      <w:sz w:val="28"/>
      <w:szCs w:val="21"/>
    </w:rPr>
  </w:style>
  <w:style w:type="paragraph" w:customStyle="1" w:styleId="2021">
    <w:name w:val="样式 毕二级 + 段前: 0.5 行 段后: 0.5 行1"/>
    <w:basedOn w:val="1230"/>
    <w:semiHidden/>
    <w:uiPriority w:val="0"/>
    <w:pPr>
      <w:tabs>
        <w:tab w:val="left" w:pos="426"/>
      </w:tabs>
      <w:spacing w:before="120" w:after="120"/>
      <w:ind w:left="426"/>
    </w:pPr>
    <w:rPr>
      <w:rFonts w:cs="宋体"/>
      <w:szCs w:val="20"/>
    </w:rPr>
  </w:style>
  <w:style w:type="paragraph" w:customStyle="1" w:styleId="2022">
    <w:name w:val="样式 标题 1Head 1wsa一、标题 111h1标题2标题 1 CharPart'Document1.标题..."/>
    <w:basedOn w:val="3"/>
    <w:link w:val="2741"/>
    <w:uiPriority w:val="0"/>
    <w:pPr>
      <w:keepNext w:val="0"/>
      <w:keepLines w:val="0"/>
      <w:pageBreakBefore/>
      <w:tabs>
        <w:tab w:val="left" w:pos="425"/>
        <w:tab w:val="left" w:pos="1080"/>
      </w:tabs>
      <w:spacing w:before="340" w:beforeLines="200" w:after="330" w:afterLines="300" w:line="360" w:lineRule="auto"/>
      <w:ind w:left="425"/>
      <w:jc w:val="center"/>
    </w:pPr>
    <w:rPr>
      <w:sz w:val="44"/>
    </w:rPr>
  </w:style>
  <w:style w:type="paragraph" w:customStyle="1" w:styleId="2023">
    <w:name w:val="样式 正文缩进正文缩进 Chars4 Chars4标题4表正文正文非缩进正文不缩进正文2正文（首行缩进两字） ..."/>
    <w:basedOn w:val="6"/>
    <w:uiPriority w:val="0"/>
    <w:pPr>
      <w:widowControl/>
      <w:autoSpaceDE/>
      <w:autoSpaceDN/>
      <w:adjustRightInd/>
      <w:spacing w:line="360" w:lineRule="auto"/>
      <w:ind w:firstLine="0"/>
      <w:textAlignment w:val="auto"/>
    </w:pPr>
    <w:rPr>
      <w:rFonts w:ascii="Times New Roman" w:eastAsia="宋体" w:cs="宋体"/>
      <w:kern w:val="2"/>
      <w:sz w:val="24"/>
      <w:szCs w:val="21"/>
    </w:rPr>
  </w:style>
  <w:style w:type="paragraph" w:customStyle="1" w:styleId="2024">
    <w:name w:val="先生/女士："/>
    <w:uiPriority w:val="0"/>
    <w:pPr>
      <w:widowControl w:val="0"/>
      <w:jc w:val="both"/>
    </w:pPr>
    <w:rPr>
      <w:kern w:val="2"/>
      <w:sz w:val="21"/>
      <w:lang w:val="en-US" w:eastAsia="zh-CN" w:bidi="ar-SA"/>
    </w:rPr>
  </w:style>
  <w:style w:type="paragraph" w:customStyle="1" w:styleId="2025">
    <w:name w:val="样式 四号 加粗 段前: 7.8 磅 段后: 7.8 磅"/>
    <w:basedOn w:val="1"/>
    <w:uiPriority w:val="0"/>
    <w:pPr>
      <w:spacing w:line="360" w:lineRule="auto"/>
    </w:pPr>
    <w:rPr>
      <w:rFonts w:cs="宋体"/>
      <w:b/>
      <w:bCs/>
      <w:kern w:val="2"/>
      <w:sz w:val="28"/>
    </w:rPr>
  </w:style>
  <w:style w:type="paragraph" w:customStyle="1" w:styleId="2026">
    <w:name w:val="xl141"/>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sz w:val="18"/>
      <w:szCs w:val="18"/>
    </w:rPr>
  </w:style>
  <w:style w:type="paragraph" w:customStyle="1" w:styleId="2027">
    <w:name w:val="字元 字元 字元"/>
    <w:basedOn w:val="1"/>
    <w:uiPriority w:val="0"/>
    <w:pPr>
      <w:spacing w:line="240" w:lineRule="exact"/>
      <w:ind w:firstLine="200" w:firstLineChars="200"/>
    </w:pPr>
    <w:rPr>
      <w:rFonts w:ascii="宋体" w:hAnsi="宋体" w:cs="宋体"/>
      <w:kern w:val="2"/>
      <w:sz w:val="24"/>
      <w:szCs w:val="24"/>
    </w:rPr>
  </w:style>
  <w:style w:type="paragraph" w:customStyle="1" w:styleId="2028">
    <w:name w:val="Char Char1 Char Char Char Char Char Char Char4"/>
    <w:basedOn w:val="1"/>
    <w:uiPriority w:val="0"/>
    <w:rPr>
      <w:kern w:val="2"/>
      <w:sz w:val="21"/>
      <w:szCs w:val="24"/>
    </w:rPr>
  </w:style>
  <w:style w:type="paragraph" w:customStyle="1" w:styleId="2029">
    <w:name w:val="图底"/>
    <w:basedOn w:val="1"/>
    <w:uiPriority w:val="0"/>
    <w:pPr>
      <w:kinsoku w:val="0"/>
      <w:wordWrap w:val="0"/>
      <w:overflowPunct w:val="0"/>
      <w:autoSpaceDE w:val="0"/>
      <w:autoSpaceDN w:val="0"/>
      <w:adjustRightInd w:val="0"/>
      <w:jc w:val="center"/>
      <w:textAlignment w:val="baseline"/>
    </w:pPr>
    <w:rPr>
      <w:b/>
      <w:sz w:val="24"/>
    </w:rPr>
  </w:style>
  <w:style w:type="paragraph" w:customStyle="1" w:styleId="2030">
    <w:name w:val="普通(网站)31"/>
    <w:basedOn w:val="1"/>
    <w:uiPriority w:val="0"/>
    <w:pPr>
      <w:widowControl/>
      <w:spacing w:before="100" w:beforeAutospacing="1" w:after="100" w:afterAutospacing="1" w:line="360" w:lineRule="auto"/>
      <w:ind w:firstLine="200" w:firstLineChars="200"/>
      <w:jc w:val="left"/>
    </w:pPr>
    <w:rPr>
      <w:rFonts w:ascii="宋体" w:hAnsi="宋体"/>
      <w:sz w:val="24"/>
      <w:szCs w:val="24"/>
    </w:rPr>
  </w:style>
  <w:style w:type="paragraph" w:customStyle="1" w:styleId="2031">
    <w:name w:val="表格海丰"/>
    <w:link w:val="3340"/>
    <w:uiPriority w:val="0"/>
    <w:pPr>
      <w:jc w:val="center"/>
    </w:pPr>
    <w:rPr>
      <w:rFonts w:eastAsia="楷体_GB2312"/>
      <w:szCs w:val="21"/>
      <w:lang w:val="en-US" w:eastAsia="zh-CN" w:bidi="ar-SA"/>
    </w:rPr>
  </w:style>
  <w:style w:type="paragraph" w:customStyle="1" w:styleId="2032">
    <w:name w:val="msonormal at_0"/>
    <w:basedOn w:val="1"/>
    <w:uiPriority w:val="0"/>
    <w:pPr>
      <w:widowControl/>
      <w:spacing w:before="100" w:beforeAutospacing="1" w:after="100" w:afterAutospacing="1"/>
      <w:jc w:val="left"/>
    </w:pPr>
    <w:rPr>
      <w:rFonts w:ascii="宋体" w:hAnsi="宋体" w:cs="宋体"/>
      <w:sz w:val="24"/>
      <w:szCs w:val="24"/>
    </w:rPr>
  </w:style>
  <w:style w:type="paragraph" w:customStyle="1" w:styleId="2033">
    <w:name w:val="样式128"/>
    <w:basedOn w:val="1948"/>
    <w:link w:val="3307"/>
    <w:uiPriority w:val="0"/>
    <w:pPr>
      <w:spacing w:line="240" w:lineRule="atLeast"/>
      <w:ind w:firstLine="0" w:firstLineChars="0"/>
      <w:jc w:val="center"/>
    </w:pPr>
    <w:rPr>
      <w:rFonts w:ascii="Times New Roman" w:hAnsi="Times New Roman"/>
      <w:kern w:val="0"/>
    </w:rPr>
  </w:style>
  <w:style w:type="paragraph" w:customStyle="1" w:styleId="2034">
    <w:name w:val="横页眉"/>
    <w:basedOn w:val="1"/>
    <w:next w:val="57"/>
    <w:uiPriority w:val="0"/>
    <w:pPr>
      <w:pBdr>
        <w:bottom w:val="double" w:color="auto" w:sz="6" w:space="1"/>
      </w:pBdr>
      <w:tabs>
        <w:tab w:val="center" w:pos="6623"/>
        <w:tab w:val="right" w:pos="13245"/>
      </w:tabs>
      <w:adjustRightInd w:val="0"/>
      <w:spacing w:line="324" w:lineRule="auto"/>
      <w:ind w:firstLine="510"/>
      <w:textAlignment w:val="baseline"/>
    </w:pPr>
    <w:rPr>
      <w:sz w:val="24"/>
    </w:rPr>
  </w:style>
  <w:style w:type="paragraph" w:customStyle="1" w:styleId="2035">
    <w:name w:val="无间隔11"/>
    <w:qFormat/>
    <w:uiPriority w:val="0"/>
    <w:pPr>
      <w:widowControl w:val="0"/>
      <w:jc w:val="both"/>
    </w:pPr>
    <w:rPr>
      <w:kern w:val="2"/>
      <w:sz w:val="21"/>
      <w:szCs w:val="24"/>
      <w:lang w:val="en-US" w:eastAsia="zh-CN" w:bidi="ar-SA"/>
    </w:rPr>
  </w:style>
  <w:style w:type="paragraph" w:customStyle="1" w:styleId="2036">
    <w:name w:val="样式82"/>
    <w:basedOn w:val="1"/>
    <w:uiPriority w:val="0"/>
    <w:pPr>
      <w:keepNext/>
      <w:keepLines/>
      <w:adjustRightInd w:val="0"/>
      <w:spacing w:before="120" w:after="120" w:line="520" w:lineRule="exact"/>
      <w:textAlignment w:val="baseline"/>
      <w:outlineLvl w:val="2"/>
    </w:pPr>
    <w:rPr>
      <w:rFonts w:eastAsia="黑体"/>
      <w:b/>
      <w:color w:val="000000"/>
      <w:sz w:val="24"/>
      <w:szCs w:val="28"/>
      <w:lang w:val="en-AU"/>
    </w:rPr>
  </w:style>
  <w:style w:type="paragraph" w:customStyle="1" w:styleId="2037">
    <w:name w:val="Char Char Char Char Char Char Char Char Char3"/>
    <w:basedOn w:val="1"/>
    <w:uiPriority w:val="0"/>
    <w:rPr>
      <w:kern w:val="2"/>
      <w:sz w:val="24"/>
      <w:szCs w:val="24"/>
    </w:rPr>
  </w:style>
  <w:style w:type="paragraph" w:customStyle="1" w:styleId="2038">
    <w:name w:val="样式 样式 报告 + 黑色 首行缩进:  2 字符 段前: 0.3 行 段后: 0.3 行 行距: 最小值 21 磅 + 首行缩..."/>
    <w:basedOn w:val="1338"/>
    <w:uiPriority w:val="0"/>
    <w:pPr>
      <w:spacing w:before="0" w:after="0" w:line="360" w:lineRule="auto"/>
    </w:pPr>
  </w:style>
  <w:style w:type="paragraph" w:customStyle="1" w:styleId="2039">
    <w:name w:val="地方法规"/>
    <w:basedOn w:val="214"/>
    <w:uiPriority w:val="0"/>
    <w:pPr>
      <w:tabs>
        <w:tab w:val="left" w:pos="1440"/>
        <w:tab w:val="clear" w:pos="1006"/>
      </w:tabs>
      <w:ind w:left="431"/>
    </w:pPr>
  </w:style>
  <w:style w:type="paragraph" w:customStyle="1" w:styleId="2040">
    <w:name w:val="表内格式"/>
    <w:basedOn w:val="1"/>
    <w:qFormat/>
    <w:uiPriority w:val="0"/>
    <w:pPr>
      <w:jc w:val="center"/>
    </w:pPr>
    <w:rPr>
      <w:kern w:val="2"/>
      <w:sz w:val="18"/>
    </w:rPr>
  </w:style>
  <w:style w:type="paragraph" w:customStyle="1" w:styleId="2041">
    <w:name w:val="样式 标题 2SeHead wsa2H21标题 1.1.. Char标题 2 Char Char Char Ch...1"/>
    <w:basedOn w:val="4"/>
    <w:uiPriority w:val="0"/>
    <w:pPr>
      <w:tabs>
        <w:tab w:val="left" w:pos="567"/>
      </w:tabs>
      <w:snapToGrid w:val="0"/>
      <w:spacing w:before="240" w:after="240"/>
      <w:ind w:left="567"/>
      <w:jc w:val="both"/>
      <w:textAlignment w:val="auto"/>
    </w:pPr>
    <w:rPr>
      <w:rFonts w:ascii="Times New Roman" w:cs="宋体"/>
      <w:bCs/>
      <w:kern w:val="2"/>
      <w:sz w:val="30"/>
    </w:rPr>
  </w:style>
  <w:style w:type="paragraph" w:customStyle="1" w:styleId="2042">
    <w:name w:val="样式 样式 样式 标题 4H4Subsection + 黑体 加粗 黑色 段前: 0.5 行 段后: 0.5 行 + 段前: 0..."/>
    <w:basedOn w:val="1968"/>
    <w:uiPriority w:val="0"/>
    <w:pPr>
      <w:spacing w:before="120" w:after="120"/>
    </w:pPr>
  </w:style>
  <w:style w:type="paragraph" w:customStyle="1" w:styleId="2043">
    <w:name w:val="纯文本42"/>
    <w:basedOn w:val="1"/>
    <w:uiPriority w:val="0"/>
    <w:pPr>
      <w:adjustRightInd w:val="0"/>
      <w:textAlignment w:val="baseline"/>
    </w:pPr>
    <w:rPr>
      <w:rFonts w:ascii="宋体" w:hAnsi="Courier New"/>
      <w:kern w:val="2"/>
      <w:sz w:val="21"/>
    </w:rPr>
  </w:style>
  <w:style w:type="paragraph" w:customStyle="1" w:styleId="2044">
    <w:name w:val="样式 报告 + 段前: 0.3 行 段后: 0.3 行 Char"/>
    <w:link w:val="2385"/>
    <w:uiPriority w:val="0"/>
    <w:pPr>
      <w:spacing w:beforeLines="30" w:afterLines="30" w:line="440" w:lineRule="atLeast"/>
      <w:ind w:firstLine="600" w:firstLineChars="250"/>
    </w:pPr>
    <w:rPr>
      <w:rFonts w:cs="宋体"/>
      <w:sz w:val="24"/>
      <w:lang w:val="en-US" w:eastAsia="zh-CN" w:bidi="ar-SA"/>
    </w:rPr>
  </w:style>
  <w:style w:type="paragraph" w:customStyle="1" w:styleId="2045">
    <w:name w:val="正文正本 + 宋体"/>
    <w:basedOn w:val="1"/>
    <w:link w:val="2803"/>
    <w:uiPriority w:val="0"/>
    <w:pPr>
      <w:widowControl/>
      <w:spacing w:line="360" w:lineRule="auto"/>
      <w:ind w:firstLine="510"/>
      <w:jc w:val="left"/>
    </w:pPr>
    <w:rPr>
      <w:rFonts w:ascii="宋体" w:hAnsi="宋体"/>
      <w:sz w:val="24"/>
    </w:rPr>
  </w:style>
  <w:style w:type="paragraph" w:customStyle="1" w:styleId="2046">
    <w:name w:val="尊意如何，请即示知。"/>
    <w:uiPriority w:val="0"/>
    <w:pPr>
      <w:widowControl w:val="0"/>
      <w:jc w:val="both"/>
    </w:pPr>
    <w:rPr>
      <w:kern w:val="2"/>
      <w:sz w:val="21"/>
      <w:lang w:val="en-US" w:eastAsia="zh-CN" w:bidi="ar-SA"/>
    </w:rPr>
  </w:style>
  <w:style w:type="paragraph" w:customStyle="1" w:styleId="2047">
    <w:name w:val="样式 标题 2 + 段前: 0.5 行 段后: 0.5 行1"/>
    <w:basedOn w:val="4"/>
    <w:uiPriority w:val="0"/>
    <w:pPr>
      <w:keepLines w:val="0"/>
      <w:tabs>
        <w:tab w:val="left" w:pos="230"/>
        <w:tab w:val="left" w:pos="567"/>
      </w:tabs>
      <w:spacing w:before="260" w:beforeLines="50" w:after="260" w:afterLines="50" w:line="480" w:lineRule="exact"/>
      <w:ind w:left="567" w:firstLine="471"/>
      <w:jc w:val="both"/>
      <w:textAlignment w:val="auto"/>
    </w:pPr>
    <w:rPr>
      <w:rFonts w:ascii="黑体" w:hAnsi="Arial" w:eastAsia="黑体" w:cs="宋体"/>
      <w:b w:val="0"/>
      <w:color w:val="000000"/>
      <w:kern w:val="2"/>
      <w:sz w:val="30"/>
      <w:szCs w:val="26"/>
      <w:lang w:bidi="en-US"/>
    </w:rPr>
  </w:style>
  <w:style w:type="paragraph" w:customStyle="1" w:styleId="2048">
    <w:name w:val="居中表内文"/>
    <w:basedOn w:val="1"/>
    <w:link w:val="2940"/>
    <w:uiPriority w:val="0"/>
    <w:pPr>
      <w:jc w:val="center"/>
    </w:pPr>
    <w:rPr>
      <w:sz w:val="18"/>
    </w:rPr>
  </w:style>
  <w:style w:type="paragraph" w:customStyle="1" w:styleId="2049">
    <w:name w:val="样式 表格 + 宋体 五号"/>
    <w:basedOn w:val="367"/>
    <w:uiPriority w:val="0"/>
    <w:pPr>
      <w:keepNext/>
      <w:autoSpaceDE w:val="0"/>
      <w:autoSpaceDN w:val="0"/>
      <w:adjustRightInd w:val="0"/>
      <w:textAlignment w:val="baseline"/>
    </w:pPr>
    <w:rPr>
      <w:rFonts w:ascii="宋体" w:hAnsi="宋体" w:eastAsia="宋体" w:cs="Times New Roman"/>
      <w:kern w:val="2"/>
      <w:sz w:val="21"/>
      <w:lang w:val="sq-AL"/>
    </w:rPr>
  </w:style>
  <w:style w:type="paragraph" w:customStyle="1" w:styleId="2050">
    <w:name w:val="表格体"/>
    <w:basedOn w:val="1"/>
    <w:uiPriority w:val="0"/>
    <w:pPr>
      <w:spacing w:line="360" w:lineRule="auto"/>
      <w:jc w:val="center"/>
    </w:pPr>
    <w:rPr>
      <w:rFonts w:ascii="宋体" w:hAnsi="宋体"/>
      <w:kern w:val="2"/>
      <w:sz w:val="24"/>
      <w:szCs w:val="21"/>
    </w:rPr>
  </w:style>
  <w:style w:type="paragraph" w:customStyle="1" w:styleId="2051">
    <w:name w:val="宗兴表名"/>
    <w:basedOn w:val="833"/>
    <w:uiPriority w:val="0"/>
    <w:pPr>
      <w:widowControl w:val="0"/>
      <w:spacing w:before="93" w:after="93" w:line="360" w:lineRule="auto"/>
    </w:pPr>
    <w:rPr>
      <w:rFonts w:ascii="Times New Roman" w:hAnsi="Times New Roman" w:eastAsia="黑体" w:cs="Times New Roman"/>
      <w:b w:val="0"/>
      <w:color w:val="0000FF"/>
      <w:kern w:val="2"/>
      <w:szCs w:val="22"/>
    </w:rPr>
  </w:style>
  <w:style w:type="paragraph" w:customStyle="1" w:styleId="2052">
    <w:name w:val="正文（行首缩进2字）"/>
    <w:basedOn w:val="1"/>
    <w:link w:val="2502"/>
    <w:uiPriority w:val="0"/>
    <w:pPr>
      <w:spacing w:line="360" w:lineRule="auto"/>
      <w:ind w:firstLine="200" w:firstLineChars="200"/>
    </w:pPr>
    <w:rPr>
      <w:sz w:val="28"/>
      <w:szCs w:val="24"/>
    </w:rPr>
  </w:style>
  <w:style w:type="paragraph" w:customStyle="1" w:styleId="2053">
    <w:name w:val="Char Char Char Char Char Char Char Char Char Char Char Char Char Char Char2"/>
    <w:next w:val="1"/>
    <w:uiPriority w:val="0"/>
    <w:pPr>
      <w:tabs>
        <w:tab w:val="left" w:pos="700"/>
      </w:tabs>
      <w:snapToGrid w:val="0"/>
      <w:spacing w:line="300" w:lineRule="auto"/>
    </w:pPr>
    <w:rPr>
      <w:rFonts w:ascii="仿宋_GB2312" w:hAnsi="Verdana" w:eastAsia="仿宋_GB2312"/>
      <w:b/>
      <w:bCs/>
      <w:snapToGrid w:val="0"/>
      <w:sz w:val="28"/>
      <w:szCs w:val="28"/>
      <w:lang w:val="en-US" w:eastAsia="en-US" w:bidi="ar-SA"/>
    </w:rPr>
  </w:style>
  <w:style w:type="paragraph" w:customStyle="1" w:styleId="2054">
    <w:name w:val="引用1"/>
    <w:basedOn w:val="1"/>
    <w:next w:val="1"/>
    <w:link w:val="2800"/>
    <w:qFormat/>
    <w:uiPriority w:val="29"/>
    <w:pPr>
      <w:jc w:val="center"/>
    </w:pPr>
    <w:rPr>
      <w:i/>
      <w:iCs/>
      <w:color w:val="000000"/>
      <w:szCs w:val="24"/>
    </w:rPr>
  </w:style>
  <w:style w:type="paragraph" w:customStyle="1" w:styleId="2055">
    <w:name w:val="样式15"/>
    <w:basedOn w:val="1"/>
    <w:uiPriority w:val="0"/>
    <w:pPr>
      <w:adjustRightInd w:val="0"/>
      <w:spacing w:line="300" w:lineRule="exact"/>
      <w:jc w:val="center"/>
      <w:textAlignment w:val="baseline"/>
    </w:pPr>
    <w:rPr>
      <w:color w:val="000000"/>
      <w:sz w:val="24"/>
    </w:rPr>
  </w:style>
  <w:style w:type="paragraph" w:customStyle="1" w:styleId="2056">
    <w:name w:val="报告 Char Char Char"/>
    <w:basedOn w:val="1"/>
    <w:link w:val="2526"/>
    <w:uiPriority w:val="0"/>
    <w:pPr>
      <w:overflowPunct w:val="0"/>
      <w:autoSpaceDE w:val="0"/>
      <w:autoSpaceDN w:val="0"/>
      <w:adjustRightInd w:val="0"/>
      <w:spacing w:beforeLines="20" w:afterLines="20" w:line="440" w:lineRule="atLeast"/>
      <w:ind w:left="400" w:leftChars="400"/>
      <w:textAlignment w:val="baseline"/>
    </w:pPr>
    <w:rPr>
      <w:sz w:val="24"/>
    </w:rPr>
  </w:style>
  <w:style w:type="paragraph" w:customStyle="1" w:styleId="2057">
    <w:name w:val="样式 Char +"/>
    <w:basedOn w:val="244"/>
    <w:link w:val="2461"/>
    <w:uiPriority w:val="0"/>
    <w:pPr>
      <w:spacing w:line="520" w:lineRule="exact"/>
      <w:ind w:firstLine="480" w:firstLineChars="200"/>
    </w:pPr>
    <w:rPr>
      <w:rFonts w:ascii="宋体" w:hAnsi="宋体"/>
      <w:kern w:val="0"/>
      <w:sz w:val="24"/>
      <w:lang w:eastAsia="en-US"/>
    </w:rPr>
  </w:style>
  <w:style w:type="paragraph" w:customStyle="1" w:styleId="2058">
    <w:name w:val="字元 字元2"/>
    <w:basedOn w:val="1"/>
    <w:uiPriority w:val="0"/>
    <w:rPr>
      <w:kern w:val="2"/>
      <w:sz w:val="21"/>
      <w:szCs w:val="24"/>
    </w:rPr>
  </w:style>
  <w:style w:type="paragraph" w:customStyle="1" w:styleId="2059">
    <w:name w:val="样式187"/>
    <w:basedOn w:val="804"/>
    <w:uiPriority w:val="0"/>
    <w:rPr>
      <w:rFonts w:ascii="Calibri" w:hAnsi="Calibri" w:eastAsia="宋体" w:cs="Times New Roman"/>
    </w:rPr>
  </w:style>
  <w:style w:type="paragraph" w:customStyle="1" w:styleId="2060">
    <w:name w:val="题目"/>
    <w:basedOn w:val="3"/>
    <w:next w:val="1"/>
    <w:qFormat/>
    <w:uiPriority w:val="0"/>
    <w:pPr>
      <w:pageBreakBefore/>
      <w:tabs>
        <w:tab w:val="left" w:pos="0"/>
        <w:tab w:val="left" w:pos="425"/>
        <w:tab w:val="left" w:pos="940"/>
      </w:tabs>
      <w:spacing w:before="100" w:beforeAutospacing="1" w:after="100" w:afterAutospacing="1"/>
      <w:ind w:left="100" w:leftChars="100" w:right="100" w:rightChars="100"/>
      <w:jc w:val="center"/>
    </w:pPr>
    <w:rPr>
      <w:rFonts w:eastAsia="黑体"/>
      <w:sz w:val="30"/>
      <w:szCs w:val="30"/>
    </w:rPr>
  </w:style>
  <w:style w:type="paragraph" w:customStyle="1" w:styleId="2061">
    <w:name w:val="样式 标题 2Chapter Heading2nd levelh22Titre2l2H2Header 2UND...2"/>
    <w:basedOn w:val="4"/>
    <w:uiPriority w:val="0"/>
    <w:pPr>
      <w:tabs>
        <w:tab w:val="left" w:pos="567"/>
      </w:tabs>
      <w:adjustRightInd/>
      <w:ind w:left="567"/>
      <w:textAlignment w:val="auto"/>
    </w:pPr>
    <w:rPr>
      <w:rFonts w:ascii="Times New Roman"/>
      <w:b w:val="0"/>
      <w:bCs/>
      <w:color w:val="000000"/>
      <w:kern w:val="2"/>
      <w:szCs w:val="32"/>
    </w:rPr>
  </w:style>
  <w:style w:type="paragraph" w:customStyle="1" w:styleId="2062">
    <w:name w:val="Char Char1 Char Char Char Char Char Char Char Char Char Char Char Char Char Char Char Char Char Char Char Char Char Char Char Char Char Char Char Char Char Char1 Char Char Char Char"/>
    <w:basedOn w:val="1"/>
    <w:uiPriority w:val="0"/>
    <w:rPr>
      <w:kern w:val="2"/>
      <w:sz w:val="21"/>
      <w:szCs w:val="24"/>
    </w:rPr>
  </w:style>
  <w:style w:type="paragraph" w:customStyle="1" w:styleId="2063">
    <w:name w:val="样式 标题 3 + 华文中宋 小三 段前: 6 磅 段后: 6 磅 行距: 多倍行距 1.4 字行"/>
    <w:basedOn w:val="5"/>
    <w:link w:val="2584"/>
    <w:uiPriority w:val="0"/>
    <w:pPr>
      <w:keepLines w:val="0"/>
      <w:numPr>
        <w:ilvl w:val="0"/>
        <w:numId w:val="0"/>
      </w:numPr>
      <w:tabs>
        <w:tab w:val="left" w:pos="42"/>
        <w:tab w:val="left" w:pos="720"/>
        <w:tab w:val="left" w:pos="861"/>
        <w:tab w:val="left" w:pos="1260"/>
        <w:tab w:val="clear" w:pos="709"/>
      </w:tabs>
      <w:spacing w:beforeLines="50" w:afterLines="50" w:line="360" w:lineRule="auto"/>
      <w:ind w:left="693" w:hanging="720"/>
      <w:jc w:val="left"/>
    </w:pPr>
    <w:rPr>
      <w:rFonts w:ascii="华文中宋" w:hAnsi="华文中宋" w:eastAsia="华文中宋"/>
      <w:bCs/>
      <w:color w:val="000000"/>
      <w:sz w:val="30"/>
      <w:szCs w:val="30"/>
    </w:rPr>
  </w:style>
  <w:style w:type="paragraph" w:customStyle="1" w:styleId="2064">
    <w:name w:val="样式 仿宋_GB2312 四号 行距: 固定值 25 磅"/>
    <w:basedOn w:val="1"/>
    <w:uiPriority w:val="0"/>
    <w:pPr>
      <w:spacing w:line="500" w:lineRule="exact"/>
      <w:ind w:firstLine="560" w:firstLineChars="200"/>
    </w:pPr>
    <w:rPr>
      <w:rFonts w:eastAsia="仿宋_GB2312" w:cs="宋体"/>
      <w:kern w:val="2"/>
      <w:sz w:val="28"/>
      <w:szCs w:val="28"/>
    </w:rPr>
  </w:style>
  <w:style w:type="paragraph" w:customStyle="1" w:styleId="2065">
    <w:name w:val="mstheme-label"/>
    <w:basedOn w:val="1"/>
    <w:uiPriority w:val="0"/>
    <w:pPr>
      <w:widowControl/>
      <w:spacing w:before="100" w:beforeAutospacing="1" w:after="100" w:afterAutospacing="1"/>
      <w:jc w:val="left"/>
    </w:pPr>
    <w:rPr>
      <w:color w:val="000000"/>
      <w:sz w:val="16"/>
      <w:szCs w:val="16"/>
    </w:rPr>
  </w:style>
  <w:style w:type="paragraph" w:customStyle="1" w:styleId="2066">
    <w:name w:val="表头555"/>
    <w:basedOn w:val="1"/>
    <w:qFormat/>
    <w:uiPriority w:val="0"/>
    <w:pPr>
      <w:widowControl/>
      <w:adjustRightInd w:val="0"/>
      <w:snapToGrid w:val="0"/>
      <w:spacing w:after="50"/>
      <w:ind w:firstLine="422" w:firstLineChars="200"/>
      <w:jc w:val="center"/>
    </w:pPr>
    <w:rPr>
      <w:rFonts w:hAnsi="宋体"/>
      <w:b/>
      <w:kern w:val="2"/>
      <w:sz w:val="21"/>
      <w:szCs w:val="24"/>
    </w:rPr>
  </w:style>
  <w:style w:type="paragraph" w:customStyle="1" w:styleId="2067">
    <w:name w:val="标题3.5"/>
    <w:basedOn w:val="1"/>
    <w:uiPriority w:val="0"/>
    <w:rPr>
      <w:rFonts w:eastAsia="仿宋_GB2312"/>
      <w:kern w:val="2"/>
      <w:sz w:val="24"/>
      <w:szCs w:val="24"/>
    </w:rPr>
  </w:style>
  <w:style w:type="paragraph" w:customStyle="1" w:styleId="2068">
    <w:name w:val="正文81"/>
    <w:basedOn w:val="1"/>
    <w:uiPriority w:val="0"/>
    <w:pPr>
      <w:adjustRightInd w:val="0"/>
      <w:spacing w:line="480" w:lineRule="exact"/>
      <w:textAlignment w:val="baseline"/>
    </w:pPr>
    <w:rPr>
      <w:spacing w:val="-2"/>
      <w:sz w:val="28"/>
    </w:rPr>
  </w:style>
  <w:style w:type="paragraph" w:customStyle="1" w:styleId="2069">
    <w:name w:val="小表文居中"/>
    <w:basedOn w:val="1"/>
    <w:uiPriority w:val="0"/>
    <w:pPr>
      <w:autoSpaceDE w:val="0"/>
      <w:autoSpaceDN w:val="0"/>
      <w:adjustRightInd w:val="0"/>
      <w:spacing w:before="20"/>
      <w:jc w:val="center"/>
      <w:textAlignment w:val="baseline"/>
    </w:pPr>
    <w:rPr>
      <w:sz w:val="18"/>
    </w:rPr>
  </w:style>
  <w:style w:type="paragraph" w:customStyle="1" w:styleId="2070">
    <w:name w:val="中文报告书样式"/>
    <w:basedOn w:val="1"/>
    <w:uiPriority w:val="0"/>
    <w:pPr>
      <w:adjustRightInd w:val="0"/>
      <w:spacing w:line="480" w:lineRule="atLeast"/>
      <w:ind w:firstLine="482"/>
      <w:textAlignment w:val="baseline"/>
    </w:pPr>
    <w:rPr>
      <w:kern w:val="24"/>
      <w:sz w:val="24"/>
    </w:rPr>
  </w:style>
  <w:style w:type="paragraph" w:customStyle="1" w:styleId="2071">
    <w:name w:val="Char Char Char Char4"/>
    <w:basedOn w:val="1"/>
    <w:uiPriority w:val="0"/>
    <w:rPr>
      <w:kern w:val="2"/>
      <w:sz w:val="21"/>
      <w:szCs w:val="21"/>
    </w:rPr>
  </w:style>
  <w:style w:type="paragraph" w:customStyle="1" w:styleId="2072">
    <w:name w:val="表格的字"/>
    <w:basedOn w:val="1"/>
    <w:qFormat/>
    <w:uiPriority w:val="0"/>
    <w:pPr>
      <w:jc w:val="center"/>
    </w:pPr>
    <w:rPr>
      <w:kern w:val="2"/>
      <w:sz w:val="21"/>
      <w:szCs w:val="24"/>
    </w:rPr>
  </w:style>
  <w:style w:type="paragraph" w:customStyle="1" w:styleId="2073">
    <w:name w:val="表格内文字 Char"/>
    <w:basedOn w:val="1"/>
    <w:uiPriority w:val="0"/>
    <w:pPr>
      <w:adjustRightInd w:val="0"/>
      <w:snapToGrid w:val="0"/>
      <w:spacing w:before="40" w:after="120" w:line="320" w:lineRule="exact"/>
      <w:jc w:val="center"/>
    </w:pPr>
    <w:rPr>
      <w:rFonts w:ascii="Courier New" w:hAnsi="Courier New" w:cs="Courier New"/>
      <w:snapToGrid w:val="0"/>
      <w:spacing w:val="6"/>
      <w:sz w:val="24"/>
    </w:rPr>
  </w:style>
  <w:style w:type="paragraph" w:customStyle="1" w:styleId="2074">
    <w:name w:val="定表"/>
    <w:basedOn w:val="1"/>
    <w:uiPriority w:val="0"/>
    <w:pPr>
      <w:snapToGrid w:val="0"/>
      <w:spacing w:line="360" w:lineRule="auto"/>
    </w:pPr>
    <w:rPr>
      <w:rFonts w:ascii="仿宋_GB2312" w:eastAsia="仿宋_GB2312"/>
      <w:kern w:val="2"/>
      <w:sz w:val="21"/>
      <w:szCs w:val="24"/>
    </w:rPr>
  </w:style>
  <w:style w:type="paragraph" w:customStyle="1" w:styleId="2075">
    <w:name w:val="样式 报告 + 段前: 0.2 行 段后: 0.2 行"/>
    <w:uiPriority w:val="0"/>
    <w:pPr>
      <w:spacing w:beforeLines="20" w:afterLines="20" w:line="440" w:lineRule="atLeast"/>
      <w:ind w:firstLine="540" w:firstLineChars="225"/>
    </w:pPr>
    <w:rPr>
      <w:rFonts w:cs="宋体"/>
      <w:lang w:val="en-US" w:eastAsia="zh-CN" w:bidi="ar-SA"/>
    </w:rPr>
  </w:style>
  <w:style w:type="paragraph" w:customStyle="1" w:styleId="2076">
    <w:name w:val="正文 New New New New New"/>
    <w:uiPriority w:val="0"/>
    <w:pPr>
      <w:widowControl w:val="0"/>
      <w:jc w:val="both"/>
    </w:pPr>
    <w:rPr>
      <w:kern w:val="2"/>
      <w:sz w:val="21"/>
      <w:szCs w:val="24"/>
      <w:lang w:val="en-US" w:eastAsia="zh-CN" w:bidi="ar-SA"/>
    </w:rPr>
  </w:style>
  <w:style w:type="paragraph" w:customStyle="1" w:styleId="2077">
    <w:name w:val="样式 样式 标题 3 + (中文) 宋体"/>
    <w:basedOn w:val="462"/>
    <w:link w:val="2415"/>
    <w:uiPriority w:val="0"/>
    <w:pPr>
      <w:widowControl w:val="0"/>
      <w:numPr>
        <w:ilvl w:val="2"/>
        <w:numId w:val="0"/>
      </w:numPr>
      <w:tabs>
        <w:tab w:val="left" w:pos="1260"/>
        <w:tab w:val="clear" w:pos="0"/>
        <w:tab w:val="clear" w:pos="68"/>
        <w:tab w:val="clear" w:pos="908"/>
        <w:tab w:val="clear" w:pos="982"/>
        <w:tab w:val="clear" w:pos="1204"/>
        <w:tab w:val="clear" w:pos="1581"/>
        <w:tab w:val="clear" w:pos="1688"/>
      </w:tabs>
      <w:spacing w:before="120" w:beforeLines="0" w:after="240" w:afterLines="0" w:line="0" w:lineRule="atLeast"/>
      <w:ind w:firstLine="200" w:firstLineChars="200"/>
    </w:pPr>
    <w:rPr>
      <w:rFonts w:ascii="Times New Roman" w:hAnsi="Times New Roman" w:cs="Times New Roman"/>
      <w:snapToGrid/>
      <w:szCs w:val="24"/>
    </w:rPr>
  </w:style>
  <w:style w:type="paragraph" w:customStyle="1" w:styleId="2078">
    <w:name w:val="样式114"/>
    <w:basedOn w:val="1"/>
    <w:uiPriority w:val="0"/>
    <w:pPr>
      <w:keepNext/>
      <w:keepLines/>
      <w:adjustRightInd w:val="0"/>
      <w:spacing w:before="120" w:after="120" w:line="520" w:lineRule="exact"/>
      <w:textAlignment w:val="baseline"/>
      <w:outlineLvl w:val="2"/>
    </w:pPr>
    <w:rPr>
      <w:rFonts w:eastAsia="黑体"/>
      <w:b/>
      <w:color w:val="000000"/>
      <w:sz w:val="24"/>
      <w:szCs w:val="28"/>
      <w:u w:val="single"/>
      <w:lang w:val="en-AU"/>
    </w:rPr>
  </w:style>
  <w:style w:type="paragraph" w:customStyle="1" w:styleId="2079">
    <w:name w:val="样式 标题 1Head 1wsa一、标题 111h1标题2标题 1 CharPart'Document1.标题...1"/>
    <w:basedOn w:val="3"/>
    <w:uiPriority w:val="0"/>
    <w:pPr>
      <w:keepNext w:val="0"/>
      <w:keepLines w:val="0"/>
      <w:pageBreakBefore/>
      <w:tabs>
        <w:tab w:val="left" w:pos="425"/>
        <w:tab w:val="left" w:pos="1080"/>
      </w:tabs>
      <w:spacing w:before="340" w:beforeLines="200" w:after="330" w:afterLines="100" w:line="360" w:lineRule="auto"/>
      <w:ind w:left="425"/>
      <w:jc w:val="center"/>
    </w:pPr>
    <w:rPr>
      <w:rFonts w:eastAsia="黑体" w:cs="宋体"/>
      <w:b w:val="0"/>
      <w:bCs w:val="0"/>
      <w:kern w:val="2"/>
      <w:sz w:val="36"/>
      <w:szCs w:val="20"/>
    </w:rPr>
  </w:style>
  <w:style w:type="paragraph" w:customStyle="1" w:styleId="2080">
    <w:name w:val="真宗兴表格标题"/>
    <w:basedOn w:val="1"/>
    <w:link w:val="2813"/>
    <w:uiPriority w:val="0"/>
    <w:pPr>
      <w:spacing w:before="93" w:afterLines="30" w:line="400" w:lineRule="atLeast"/>
      <w:ind w:firstLine="480" w:firstLineChars="200"/>
      <w:jc w:val="center"/>
    </w:pPr>
    <w:rPr>
      <w:rFonts w:ascii="黑体" w:eastAsia="黑体"/>
      <w:sz w:val="24"/>
      <w:szCs w:val="24"/>
    </w:rPr>
  </w:style>
  <w:style w:type="paragraph" w:customStyle="1" w:styleId="2081">
    <w:name w:val="表标题4"/>
    <w:basedOn w:val="1"/>
    <w:uiPriority w:val="0"/>
    <w:pPr>
      <w:keepNext/>
      <w:adjustRightInd w:val="0"/>
      <w:spacing w:before="60" w:after="60" w:line="397" w:lineRule="atLeast"/>
      <w:jc w:val="center"/>
      <w:textAlignment w:val="baseline"/>
    </w:pPr>
    <w:rPr>
      <w:b/>
      <w:sz w:val="24"/>
    </w:rPr>
  </w:style>
  <w:style w:type="paragraph" w:customStyle="1" w:styleId="2082">
    <w:name w:val="默认段落字体 Para Char Char Char1 Char Char Char Char"/>
    <w:basedOn w:val="1"/>
    <w:uiPriority w:val="0"/>
    <w:rPr>
      <w:kern w:val="2"/>
      <w:sz w:val="24"/>
      <w:szCs w:val="24"/>
    </w:rPr>
  </w:style>
  <w:style w:type="paragraph" w:customStyle="1" w:styleId="2083">
    <w:name w:val="样式 标题 4标题 4 Char Char Char Char Char Char Char Char Char Char C..."/>
    <w:basedOn w:val="7"/>
    <w:uiPriority w:val="0"/>
    <w:pPr>
      <w:keepNext w:val="0"/>
      <w:numPr>
        <w:ilvl w:val="3"/>
        <w:numId w:val="0"/>
      </w:numPr>
      <w:tabs>
        <w:tab w:val="left" w:pos="851"/>
        <w:tab w:val="left" w:pos="1610"/>
        <w:tab w:val="left" w:pos="2409"/>
        <w:tab w:val="left" w:pos="3555"/>
        <w:tab w:val="left" w:pos="22680"/>
      </w:tabs>
      <w:overflowPunct w:val="0"/>
      <w:autoSpaceDE w:val="0"/>
      <w:autoSpaceDN w:val="0"/>
      <w:snapToGrid w:val="0"/>
      <w:spacing w:beforeLines="100" w:afterLines="100" w:line="312" w:lineRule="auto"/>
      <w:ind w:left="1034" w:hanging="864" w:firstLineChars="200"/>
      <w:jc w:val="both"/>
    </w:pPr>
    <w:rPr>
      <w:rFonts w:hint="eastAsia" w:ascii="黑体" w:hAnsi="宋体" w:eastAsia="宋体"/>
      <w:b w:val="0"/>
      <w:bCs/>
      <w:snapToGrid w:val="0"/>
      <w:color w:val="0000FF"/>
      <w:spacing w:val="10"/>
    </w:rPr>
  </w:style>
  <w:style w:type="paragraph" w:customStyle="1" w:styleId="2084">
    <w:name w:val="T2标题"/>
    <w:basedOn w:val="4"/>
    <w:uiPriority w:val="0"/>
    <w:pPr>
      <w:tabs>
        <w:tab w:val="left" w:pos="567"/>
        <w:tab w:val="left" w:pos="630"/>
      </w:tabs>
      <w:adjustRightInd/>
      <w:spacing w:before="60" w:after="60"/>
      <w:ind w:left="567"/>
      <w:jc w:val="both"/>
      <w:textAlignment w:val="auto"/>
    </w:pPr>
    <w:rPr>
      <w:rFonts w:hAnsi="宋体" w:cs="宋体"/>
      <w:bCs/>
      <w:kern w:val="2"/>
      <w:sz w:val="32"/>
    </w:rPr>
  </w:style>
  <w:style w:type="paragraph" w:customStyle="1" w:styleId="2085">
    <w:name w:val="样式 样式 标题 4H4Subsection + 黑色 段前: 0.5 行 段后: 0.5 行 + 黑体 段前: 0.5 行..."/>
    <w:basedOn w:val="1049"/>
    <w:uiPriority w:val="0"/>
    <w:pPr>
      <w:ind w:left="862" w:hanging="862"/>
    </w:pPr>
    <w:rPr>
      <w:rFonts w:ascii="黑体" w:hAnsi="黑体"/>
      <w:kern w:val="0"/>
      <w:szCs w:val="20"/>
    </w:rPr>
  </w:style>
  <w:style w:type="paragraph" w:customStyle="1" w:styleId="2086">
    <w:name w:val="块项目"/>
    <w:next w:val="86"/>
    <w:qFormat/>
    <w:uiPriority w:val="0"/>
    <w:pPr>
      <w:tabs>
        <w:tab w:val="left" w:pos="900"/>
        <w:tab w:val="left" w:pos="976"/>
      </w:tabs>
      <w:spacing w:before="120" w:after="120" w:line="360" w:lineRule="auto"/>
      <w:ind w:left="992" w:hanging="527"/>
    </w:pPr>
    <w:rPr>
      <w:b/>
      <w:spacing w:val="20"/>
      <w:sz w:val="24"/>
      <w:lang w:val="en-US" w:eastAsia="zh-CN" w:bidi="ar-SA"/>
    </w:rPr>
  </w:style>
  <w:style w:type="paragraph" w:customStyle="1" w:styleId="2087">
    <w:name w:val="样式 报告 + 行距: 最小值 19 磅1"/>
    <w:basedOn w:val="1"/>
    <w:uiPriority w:val="0"/>
    <w:pPr>
      <w:overflowPunct w:val="0"/>
      <w:autoSpaceDE w:val="0"/>
      <w:autoSpaceDN w:val="0"/>
      <w:adjustRightInd w:val="0"/>
      <w:spacing w:before="120" w:after="120" w:line="460" w:lineRule="atLeast"/>
      <w:ind w:firstLine="200" w:firstLineChars="200"/>
      <w:textAlignment w:val="baseline"/>
    </w:pPr>
    <w:rPr>
      <w:rFonts w:cs="宋体"/>
      <w:kern w:val="2"/>
      <w:sz w:val="24"/>
    </w:rPr>
  </w:style>
  <w:style w:type="paragraph" w:customStyle="1" w:styleId="2088">
    <w:name w:val="样式 标题 2SeHead wsa2ChapterChapter Title + 宋体"/>
    <w:basedOn w:val="4"/>
    <w:uiPriority w:val="0"/>
    <w:pPr>
      <w:widowControl/>
      <w:tabs>
        <w:tab w:val="left" w:pos="567"/>
      </w:tabs>
      <w:adjustRightInd/>
      <w:ind w:left="567"/>
      <w:textAlignment w:val="auto"/>
    </w:pPr>
    <w:rPr>
      <w:rFonts w:ascii="Times New Roman" w:hAnsi="宋体"/>
      <w:b w:val="0"/>
      <w:color w:val="000000"/>
      <w:sz w:val="30"/>
      <w:szCs w:val="30"/>
    </w:rPr>
  </w:style>
  <w:style w:type="paragraph" w:customStyle="1" w:styleId="2089">
    <w:name w:val="环小四表尾"/>
    <w:link w:val="2871"/>
    <w:uiPriority w:val="0"/>
    <w:pPr>
      <w:spacing w:line="560" w:lineRule="exact"/>
      <w:jc w:val="right"/>
    </w:pPr>
    <w:rPr>
      <w:rFonts w:ascii="宋体"/>
      <w:b/>
      <w:bCs/>
      <w:szCs w:val="21"/>
      <w:lang w:val="en-US" w:eastAsia="zh-CN" w:bidi="ar-SA"/>
    </w:rPr>
  </w:style>
  <w:style w:type="paragraph" w:customStyle="1" w:styleId="2090">
    <w:name w:val="表格 22"/>
    <w:basedOn w:val="884"/>
    <w:uiPriority w:val="0"/>
    <w:rPr>
      <w:sz w:val="24"/>
    </w:rPr>
  </w:style>
  <w:style w:type="paragraph" w:customStyle="1" w:styleId="2091">
    <w:name w:val="ysh"/>
    <w:basedOn w:val="1415"/>
    <w:uiPriority w:val="0"/>
    <w:pPr>
      <w:ind w:firstLine="400" w:firstLineChars="200"/>
    </w:pPr>
    <w:rPr>
      <w:color w:val="000000"/>
      <w:sz w:val="21"/>
    </w:rPr>
  </w:style>
  <w:style w:type="paragraph" w:customStyle="1" w:styleId="2092">
    <w:name w:val="样式 标题4 + 宋体 四号"/>
    <w:basedOn w:val="6"/>
    <w:uiPriority w:val="0"/>
    <w:pPr>
      <w:keepNext/>
      <w:keepLines/>
      <w:autoSpaceDE/>
      <w:autoSpaceDN/>
      <w:adjustRightInd/>
      <w:spacing w:line="360" w:lineRule="auto"/>
      <w:ind w:firstLine="0"/>
      <w:jc w:val="both"/>
      <w:textAlignment w:val="auto"/>
      <w:outlineLvl w:val="3"/>
    </w:pPr>
    <w:rPr>
      <w:rFonts w:hAnsi="宋体" w:eastAsia="楷体_GB2312" w:cs="Times New Roman"/>
      <w:b/>
      <w:bCs/>
      <w:kern w:val="2"/>
      <w:sz w:val="28"/>
      <w:szCs w:val="30"/>
    </w:rPr>
  </w:style>
  <w:style w:type="paragraph" w:customStyle="1" w:styleId="2093">
    <w:name w:val="样式 标题 2 + 首行缩进:  2 字符 段前: 0.5 行 段后: 0.5 行"/>
    <w:basedOn w:val="4"/>
    <w:uiPriority w:val="0"/>
    <w:pPr>
      <w:tabs>
        <w:tab w:val="left" w:pos="0"/>
        <w:tab w:val="left" w:pos="567"/>
      </w:tabs>
      <w:adjustRightInd/>
      <w:spacing w:before="156" w:after="156" w:line="416" w:lineRule="atLeast"/>
      <w:ind w:left="567"/>
      <w:jc w:val="both"/>
      <w:textAlignment w:val="auto"/>
    </w:pPr>
    <w:rPr>
      <w:rFonts w:ascii="Arial" w:hAnsi="Arial" w:eastAsia="黑体" w:cs="宋体"/>
      <w:b w:val="0"/>
      <w:bCs/>
      <w:color w:val="000000"/>
      <w:kern w:val="2"/>
      <w:sz w:val="28"/>
      <w:szCs w:val="28"/>
    </w:rPr>
  </w:style>
  <w:style w:type="paragraph" w:customStyle="1" w:styleId="2094">
    <w:name w:val="中大图片名称"/>
    <w:basedOn w:val="583"/>
    <w:link w:val="3289"/>
    <w:qFormat/>
    <w:uiPriority w:val="0"/>
    <w:pPr>
      <w:widowControl w:val="0"/>
      <w:overflowPunct w:val="0"/>
      <w:autoSpaceDE w:val="0"/>
      <w:autoSpaceDN w:val="0"/>
      <w:snapToGrid w:val="0"/>
      <w:spacing w:after="160" w:line="400" w:lineRule="atLeast"/>
      <w:ind w:firstLine="0"/>
      <w:jc w:val="center"/>
    </w:pPr>
    <w:rPr>
      <w:rFonts w:cs="Times New Roman"/>
      <w:b/>
    </w:rPr>
  </w:style>
  <w:style w:type="paragraph" w:customStyle="1" w:styleId="2095">
    <w:name w:val="中气一级"/>
    <w:basedOn w:val="3"/>
    <w:next w:val="2096"/>
    <w:qFormat/>
    <w:uiPriority w:val="0"/>
    <w:pPr>
      <w:pageBreakBefore/>
      <w:tabs>
        <w:tab w:val="left" w:pos="425"/>
      </w:tabs>
      <w:spacing w:line="520" w:lineRule="exact"/>
      <w:ind w:left="142"/>
      <w:jc w:val="left"/>
    </w:pPr>
    <w:rPr>
      <w:rFonts w:eastAsia="黑体"/>
      <w:b w:val="0"/>
      <w:color w:val="000000"/>
      <w:sz w:val="36"/>
    </w:rPr>
  </w:style>
  <w:style w:type="paragraph" w:customStyle="1" w:styleId="2096">
    <w:name w:val="中气二级"/>
    <w:basedOn w:val="1"/>
    <w:next w:val="1"/>
    <w:qFormat/>
    <w:uiPriority w:val="0"/>
    <w:pPr>
      <w:keepNext/>
      <w:keepLines/>
      <w:spacing w:beforeLines="50" w:afterLines="50" w:line="360" w:lineRule="auto"/>
      <w:ind w:left="540"/>
      <w:jc w:val="left"/>
      <w:outlineLvl w:val="1"/>
    </w:pPr>
    <w:rPr>
      <w:rFonts w:ascii="Arial" w:hAnsi="Arial" w:eastAsia="黑体" w:cs="宋体"/>
      <w:bCs/>
      <w:kern w:val="2"/>
      <w:sz w:val="30"/>
    </w:rPr>
  </w:style>
  <w:style w:type="paragraph" w:customStyle="1" w:styleId="2097">
    <w:name w:val="MFS正文 Char Char"/>
    <w:basedOn w:val="86"/>
    <w:uiPriority w:val="0"/>
    <w:pPr>
      <w:widowControl/>
      <w:adjustRightInd w:val="0"/>
      <w:snapToGrid w:val="0"/>
      <w:spacing w:before="93" w:line="360" w:lineRule="auto"/>
      <w:ind w:firstLine="487" w:firstLineChars="200"/>
    </w:pPr>
    <w:rPr>
      <w:rFonts w:ascii="Tahoma" w:hAnsi="Tahoma" w:eastAsia="楷体_GB2312" w:cs="Times New Roman"/>
      <w:sz w:val="24"/>
    </w:rPr>
  </w:style>
  <w:style w:type="paragraph" w:customStyle="1" w:styleId="2098">
    <w:name w:val="样式 四号 居中"/>
    <w:basedOn w:val="1"/>
    <w:uiPriority w:val="0"/>
    <w:pPr>
      <w:spacing w:line="240" w:lineRule="atLeast"/>
      <w:ind w:firstLine="198"/>
      <w:jc w:val="center"/>
    </w:pPr>
    <w:rPr>
      <w:rFonts w:ascii="宋体"/>
      <w:kern w:val="2"/>
      <w:sz w:val="21"/>
    </w:rPr>
  </w:style>
  <w:style w:type="paragraph" w:customStyle="1" w:styleId="2099">
    <w:name w:val="参考:"/>
    <w:uiPriority w:val="0"/>
    <w:pPr>
      <w:widowControl w:val="0"/>
      <w:jc w:val="both"/>
    </w:pPr>
    <w:rPr>
      <w:kern w:val="2"/>
      <w:sz w:val="21"/>
      <w:lang w:val="en-US" w:eastAsia="zh-CN" w:bidi="ar-SA"/>
    </w:rPr>
  </w:style>
  <w:style w:type="paragraph" w:customStyle="1" w:styleId="2100">
    <w:name w:val="xl137"/>
    <w:basedOn w:val="1"/>
    <w:uiPriority w:val="0"/>
    <w:pPr>
      <w:widowControl/>
      <w:pBdr>
        <w:top w:val="single" w:color="auto" w:sz="8" w:space="0"/>
        <w:left w:val="single" w:color="auto" w:sz="8"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sz w:val="18"/>
      <w:szCs w:val="18"/>
    </w:rPr>
  </w:style>
  <w:style w:type="paragraph" w:customStyle="1" w:styleId="2101">
    <w:name w:val="Char1 Char Char Char Char Char Char Char Char"/>
    <w:basedOn w:val="1"/>
    <w:uiPriority w:val="0"/>
    <w:rPr>
      <w:rFonts w:ascii="Courier New" w:hAnsi="Courier New" w:cs="Courier New"/>
      <w:kern w:val="2"/>
      <w:sz w:val="24"/>
      <w:szCs w:val="24"/>
    </w:rPr>
  </w:style>
  <w:style w:type="paragraph" w:customStyle="1" w:styleId="2102">
    <w:name w:val="永安电厂正文"/>
    <w:basedOn w:val="1"/>
    <w:link w:val="3354"/>
    <w:uiPriority w:val="0"/>
    <w:pPr>
      <w:spacing w:line="324" w:lineRule="auto"/>
      <w:ind w:firstLine="480" w:firstLineChars="200"/>
    </w:pPr>
    <w:rPr>
      <w:rFonts w:ascii="宋体" w:hAnsi="宋体" w:cs="宋体"/>
      <w:sz w:val="24"/>
    </w:rPr>
  </w:style>
  <w:style w:type="paragraph" w:customStyle="1" w:styleId="2103">
    <w:name w:val="正文格式"/>
    <w:next w:val="1"/>
    <w:uiPriority w:val="0"/>
    <w:pPr>
      <w:spacing w:beforeLines="50" w:line="440" w:lineRule="exact"/>
      <w:ind w:firstLine="200" w:firstLineChars="200"/>
    </w:pPr>
    <w:rPr>
      <w:rFonts w:eastAsia="仿宋_GB2312"/>
      <w:iCs/>
      <w:color w:val="000000"/>
      <w:sz w:val="28"/>
      <w:lang w:val="en-US" w:eastAsia="zh-CN" w:bidi="ar-SA"/>
    </w:rPr>
  </w:style>
  <w:style w:type="paragraph" w:customStyle="1" w:styleId="2104">
    <w:name w:val="HTML 预先格式化"/>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rPr>
  </w:style>
  <w:style w:type="paragraph" w:customStyle="1" w:styleId="2105">
    <w:name w:val="正文 + 首行缩进:  2 字符"/>
    <w:basedOn w:val="1"/>
    <w:uiPriority w:val="0"/>
    <w:pPr>
      <w:spacing w:line="360" w:lineRule="auto"/>
      <w:ind w:firstLine="480" w:firstLineChars="200"/>
    </w:pPr>
    <w:rPr>
      <w:rFonts w:cs="宋体"/>
      <w:kern w:val="2"/>
      <w:sz w:val="24"/>
    </w:rPr>
  </w:style>
  <w:style w:type="paragraph" w:customStyle="1" w:styleId="2106">
    <w:name w:val="前上一函，谅达雅鉴，迄今未闻复音。"/>
    <w:uiPriority w:val="0"/>
    <w:pPr>
      <w:widowControl w:val="0"/>
      <w:jc w:val="both"/>
    </w:pPr>
    <w:rPr>
      <w:kern w:val="2"/>
      <w:sz w:val="21"/>
      <w:lang w:val="en-US" w:eastAsia="zh-CN" w:bidi="ar-SA"/>
    </w:rPr>
  </w:style>
  <w:style w:type="paragraph" w:customStyle="1" w:styleId="2107">
    <w:name w:val="五号表格"/>
    <w:basedOn w:val="1"/>
    <w:uiPriority w:val="0"/>
    <w:pPr>
      <w:jc w:val="center"/>
    </w:pPr>
    <w:rPr>
      <w:sz w:val="21"/>
    </w:rPr>
  </w:style>
  <w:style w:type="paragraph" w:customStyle="1" w:styleId="2108">
    <w:name w:val="目录 71"/>
    <w:basedOn w:val="14"/>
    <w:uiPriority w:val="0"/>
    <w:pPr>
      <w:ind w:left="567" w:leftChars="0" w:firstLine="425"/>
      <w:jc w:val="left"/>
    </w:pPr>
    <w:rPr>
      <w:rFonts w:ascii="Calibri" w:hAnsi="Calibri" w:cs="Calibri"/>
      <w:kern w:val="2"/>
    </w:rPr>
  </w:style>
  <w:style w:type="paragraph" w:customStyle="1" w:styleId="2109">
    <w:name w:val="selinna正文"/>
    <w:basedOn w:val="161"/>
    <w:uiPriority w:val="0"/>
    <w:pPr>
      <w:widowControl w:val="0"/>
      <w:spacing w:before="62"/>
      <w:ind w:firstLine="480"/>
      <w:jc w:val="both"/>
    </w:pPr>
    <w:rPr>
      <w:rFonts w:eastAsia="宋体" w:cs="Times New Roman"/>
      <w:snapToGrid/>
      <w:kern w:val="2"/>
      <w:szCs w:val="20"/>
    </w:rPr>
  </w:style>
  <w:style w:type="paragraph" w:customStyle="1" w:styleId="2110">
    <w:name w:val="表题 Char Char"/>
    <w:basedOn w:val="17"/>
    <w:uiPriority w:val="0"/>
    <w:pPr>
      <w:spacing w:beforeLines="5"/>
    </w:pPr>
    <w:rPr>
      <w:rFonts w:eastAsia="宋体" w:cs="Times New Roman"/>
      <w:b/>
      <w:bCs/>
      <w:kern w:val="2"/>
      <w:sz w:val="24"/>
      <w:szCs w:val="24"/>
    </w:rPr>
  </w:style>
  <w:style w:type="paragraph" w:customStyle="1" w:styleId="2111">
    <w:name w:val="新正文"/>
    <w:basedOn w:val="1"/>
    <w:uiPriority w:val="0"/>
    <w:pPr>
      <w:widowControl/>
      <w:spacing w:before="60" w:line="460" w:lineRule="exact"/>
      <w:ind w:firstLine="200" w:firstLineChars="200"/>
      <w:jc w:val="left"/>
    </w:pPr>
    <w:rPr>
      <w:kern w:val="2"/>
      <w:sz w:val="24"/>
    </w:rPr>
  </w:style>
  <w:style w:type="paragraph" w:customStyle="1" w:styleId="2112">
    <w:name w:val="Char Char Char1 Char Char Char Char Char Char Char Char Char Char Char Char Char Char Char Char"/>
    <w:basedOn w:val="1"/>
    <w:uiPriority w:val="0"/>
    <w:pPr>
      <w:spacing w:line="360" w:lineRule="auto"/>
      <w:ind w:firstLine="200" w:firstLineChars="200"/>
    </w:pPr>
    <w:rPr>
      <w:rFonts w:ascii="宋体" w:hAnsi="宋体"/>
      <w:kern w:val="2"/>
      <w:sz w:val="24"/>
    </w:rPr>
  </w:style>
  <w:style w:type="paragraph" w:customStyle="1" w:styleId="2113">
    <w:name w:val="样式封面下"/>
    <w:basedOn w:val="1"/>
    <w:uiPriority w:val="0"/>
    <w:pPr>
      <w:snapToGrid w:val="0"/>
      <w:spacing w:line="400" w:lineRule="exact"/>
      <w:jc w:val="center"/>
    </w:pPr>
    <w:rPr>
      <w:rFonts w:ascii="仿宋_GB2312" w:hAnsi="Arial" w:eastAsia="仿宋_GB2312"/>
      <w:b/>
      <w:kern w:val="2"/>
      <w:sz w:val="30"/>
    </w:rPr>
  </w:style>
  <w:style w:type="paragraph" w:customStyle="1" w:styleId="2114">
    <w:name w:val="篇名"/>
    <w:basedOn w:val="1"/>
    <w:next w:val="1"/>
    <w:uiPriority w:val="0"/>
    <w:pPr>
      <w:tabs>
        <w:tab w:val="left" w:pos="3555"/>
        <w:tab w:val="left" w:pos="22680"/>
      </w:tabs>
      <w:adjustRightInd w:val="0"/>
      <w:snapToGrid w:val="0"/>
      <w:spacing w:line="500" w:lineRule="atLeast"/>
      <w:ind w:firstLine="480" w:firstLineChars="200"/>
      <w:jc w:val="center"/>
      <w:textAlignment w:val="baseline"/>
    </w:pPr>
    <w:rPr>
      <w:b/>
      <w:snapToGrid w:val="0"/>
      <w:sz w:val="32"/>
    </w:rPr>
  </w:style>
  <w:style w:type="paragraph" w:customStyle="1" w:styleId="2115">
    <w:name w:val="样式 三号 加粗 段前: 7.8 磅 段后: 7.8 磅1"/>
    <w:basedOn w:val="1"/>
    <w:uiPriority w:val="0"/>
    <w:pPr>
      <w:spacing w:line="360" w:lineRule="auto"/>
      <w:ind w:firstLine="524" w:firstLineChars="163"/>
      <w:jc w:val="center"/>
      <w:outlineLvl w:val="1"/>
    </w:pPr>
    <w:rPr>
      <w:rFonts w:cs="宋体"/>
      <w:sz w:val="32"/>
    </w:rPr>
  </w:style>
  <w:style w:type="paragraph" w:customStyle="1" w:styleId="2116">
    <w:name w:val="正文何黎"/>
    <w:basedOn w:val="1"/>
    <w:link w:val="3157"/>
    <w:uiPriority w:val="0"/>
    <w:pPr>
      <w:spacing w:line="360" w:lineRule="auto"/>
      <w:ind w:firstLine="480" w:firstLineChars="200"/>
    </w:pPr>
    <w:rPr>
      <w:rFonts w:hAnsi="宋体" w:cs="宋体"/>
      <w:sz w:val="24"/>
      <w:szCs w:val="24"/>
    </w:rPr>
  </w:style>
  <w:style w:type="paragraph" w:customStyle="1" w:styleId="2117">
    <w:name w:val="报告书表格5"/>
    <w:basedOn w:val="1"/>
    <w:uiPriority w:val="0"/>
    <w:pPr>
      <w:tabs>
        <w:tab w:val="left" w:pos="3555"/>
        <w:tab w:val="left" w:pos="22680"/>
      </w:tabs>
      <w:adjustRightInd w:val="0"/>
      <w:snapToGrid w:val="0"/>
      <w:spacing w:before="60" w:after="60" w:line="240" w:lineRule="atLeast"/>
      <w:ind w:left="-40" w:leftChars="-40" w:right="-46" w:rightChars="-46" w:firstLine="480" w:firstLineChars="200"/>
      <w:jc w:val="center"/>
      <w:textAlignment w:val="baseline"/>
    </w:pPr>
    <w:rPr>
      <w:snapToGrid w:val="0"/>
      <w:sz w:val="24"/>
    </w:rPr>
  </w:style>
  <w:style w:type="paragraph" w:customStyle="1" w:styleId="2118">
    <w:name w:val="标题3首行缩进2字符"/>
    <w:basedOn w:val="5"/>
    <w:next w:val="176"/>
    <w:uiPriority w:val="0"/>
    <w:pPr>
      <w:numPr>
        <w:ilvl w:val="0"/>
        <w:numId w:val="0"/>
      </w:numPr>
      <w:tabs>
        <w:tab w:val="left" w:pos="720"/>
        <w:tab w:val="left" w:pos="1260"/>
        <w:tab w:val="clear" w:pos="709"/>
      </w:tabs>
      <w:spacing w:beforeLines="50" w:afterLines="50" w:line="360" w:lineRule="auto"/>
      <w:ind w:firstLine="422" w:firstLineChars="200"/>
    </w:pPr>
    <w:rPr>
      <w:rFonts w:cs="宋体"/>
      <w:bCs/>
      <w:kern w:val="2"/>
      <w:sz w:val="21"/>
      <w:szCs w:val="24"/>
    </w:rPr>
  </w:style>
  <w:style w:type="paragraph" w:customStyle="1" w:styleId="2119">
    <w:name w:val="页号"/>
    <w:basedOn w:val="55"/>
    <w:uiPriority w:val="0"/>
    <w:pPr>
      <w:tabs>
        <w:tab w:val="center" w:pos="4320"/>
        <w:tab w:val="right" w:pos="8640"/>
        <w:tab w:val="clear" w:pos="4153"/>
        <w:tab w:val="clear" w:pos="8306"/>
      </w:tabs>
      <w:autoSpaceDE/>
      <w:autoSpaceDN/>
      <w:jc w:val="center"/>
    </w:pPr>
    <w:rPr>
      <w:rFonts w:hAnsi="Arial"/>
      <w:spacing w:val="3"/>
      <w:kern w:val="24"/>
      <w:sz w:val="24"/>
    </w:rPr>
  </w:style>
  <w:style w:type="paragraph" w:customStyle="1" w:styleId="2120">
    <w:name w:val="站号"/>
    <w:basedOn w:val="1"/>
    <w:qFormat/>
    <w:uiPriority w:val="0"/>
    <w:pPr>
      <w:adjustRightInd w:val="0"/>
      <w:snapToGrid w:val="0"/>
      <w:spacing w:beforeLines="50" w:line="240" w:lineRule="atLeast"/>
      <w:jc w:val="center"/>
    </w:pPr>
    <w:rPr>
      <w:kern w:val="2"/>
      <w:sz w:val="24"/>
    </w:rPr>
  </w:style>
  <w:style w:type="paragraph" w:customStyle="1" w:styleId="2121">
    <w:name w:val="佛表"/>
    <w:basedOn w:val="66"/>
    <w:uiPriority w:val="0"/>
    <w:pPr>
      <w:spacing w:line="360" w:lineRule="auto"/>
      <w:ind w:left="0" w:firstLine="0"/>
      <w:jc w:val="center"/>
    </w:pPr>
    <w:rPr>
      <w:kern w:val="2"/>
      <w:sz w:val="24"/>
      <w:szCs w:val="24"/>
    </w:rPr>
  </w:style>
  <w:style w:type="paragraph" w:customStyle="1" w:styleId="2122">
    <w:name w:val="字元 字元 Char Char 字元 字元16"/>
    <w:basedOn w:val="1"/>
    <w:uiPriority w:val="0"/>
    <w:rPr>
      <w:kern w:val="2"/>
      <w:sz w:val="24"/>
      <w:szCs w:val="24"/>
    </w:rPr>
  </w:style>
  <w:style w:type="paragraph" w:customStyle="1" w:styleId="2123">
    <w:name w:val="16"/>
    <w:basedOn w:val="1"/>
    <w:uiPriority w:val="0"/>
    <w:pPr>
      <w:widowControl/>
      <w:snapToGrid w:val="0"/>
      <w:spacing w:before="100" w:beforeAutospacing="1" w:after="100" w:afterAutospacing="1" w:line="360" w:lineRule="auto"/>
    </w:pPr>
    <w:rPr>
      <w:rFonts w:ascii="宋体" w:hAnsi="宋体" w:cs="宋体"/>
      <w:sz w:val="21"/>
      <w:szCs w:val="21"/>
    </w:rPr>
  </w:style>
  <w:style w:type="paragraph" w:customStyle="1" w:styleId="2124">
    <w:name w:val="批注框文本2"/>
    <w:basedOn w:val="1"/>
    <w:uiPriority w:val="0"/>
    <w:rPr>
      <w:kern w:val="2"/>
      <w:sz w:val="18"/>
      <w:szCs w:val="18"/>
    </w:rPr>
  </w:style>
  <w:style w:type="paragraph" w:customStyle="1" w:styleId="2125">
    <w:name w:val="Table_Figure Title"/>
    <w:basedOn w:val="1"/>
    <w:uiPriority w:val="0"/>
    <w:pPr>
      <w:widowControl/>
      <w:tabs>
        <w:tab w:val="left" w:pos="0"/>
        <w:tab w:val="left" w:pos="403"/>
        <w:tab w:val="left" w:pos="22680"/>
      </w:tabs>
      <w:jc w:val="left"/>
    </w:pPr>
    <w:rPr>
      <w:b/>
      <w:sz w:val="18"/>
      <w:lang w:val="en-GB" w:eastAsia="en-GB"/>
    </w:rPr>
  </w:style>
  <w:style w:type="paragraph" w:customStyle="1" w:styleId="2126">
    <w:name w:val="样式 标题 2 + 段前: 0.1 行 段后: 0.1 行"/>
    <w:basedOn w:val="4"/>
    <w:uiPriority w:val="0"/>
    <w:pPr>
      <w:tabs>
        <w:tab w:val="left" w:pos="567"/>
        <w:tab w:val="left" w:pos="756"/>
      </w:tabs>
      <w:adjustRightInd/>
      <w:spacing w:before="260" w:beforeLines="50" w:after="260" w:afterLines="50"/>
      <w:ind w:left="567"/>
      <w:textAlignment w:val="auto"/>
    </w:pPr>
    <w:rPr>
      <w:rFonts w:ascii="Times New Roman" w:cs="宋体"/>
      <w:bCs/>
      <w:kern w:val="2"/>
      <w:sz w:val="30"/>
    </w:rPr>
  </w:style>
  <w:style w:type="paragraph" w:customStyle="1" w:styleId="2127">
    <w:name w:val="Char Char Char Char Char Char1 Char Char Char Char"/>
    <w:basedOn w:val="1"/>
    <w:uiPriority w:val="0"/>
    <w:rPr>
      <w:kern w:val="2"/>
      <w:sz w:val="21"/>
    </w:rPr>
  </w:style>
  <w:style w:type="paragraph" w:customStyle="1" w:styleId="2128">
    <w:name w:val="宗兴正文"/>
    <w:basedOn w:val="1"/>
    <w:link w:val="2883"/>
    <w:qFormat/>
    <w:uiPriority w:val="0"/>
    <w:pPr>
      <w:spacing w:before="93" w:after="93" w:line="360" w:lineRule="auto"/>
      <w:ind w:firstLine="480" w:firstLineChars="200"/>
      <w:jc w:val="left"/>
    </w:pPr>
    <w:rPr>
      <w:sz w:val="24"/>
      <w:szCs w:val="24"/>
    </w:rPr>
  </w:style>
  <w:style w:type="paragraph" w:customStyle="1" w:styleId="2129">
    <w:name w:val="样式 四号 加粗 段前: 6 磅 段后: 6 磅2"/>
    <w:basedOn w:val="1"/>
    <w:uiPriority w:val="0"/>
    <w:pPr>
      <w:spacing w:before="100" w:beforeAutospacing="1" w:after="100" w:afterAutospacing="1" w:line="460" w:lineRule="atLeast"/>
    </w:pPr>
    <w:rPr>
      <w:rFonts w:cs="宋体"/>
      <w:b/>
      <w:bCs/>
      <w:kern w:val="2"/>
      <w:sz w:val="28"/>
    </w:rPr>
  </w:style>
  <w:style w:type="paragraph" w:customStyle="1" w:styleId="2130">
    <w:name w:val="xl21"/>
    <w:basedOn w:val="1"/>
    <w:uiPriority w:val="0"/>
    <w:pPr>
      <w:widowControl/>
      <w:spacing w:before="100" w:beforeAutospacing="1" w:after="100" w:afterAutospacing="1"/>
      <w:jc w:val="center"/>
    </w:pPr>
    <w:rPr>
      <w:rFonts w:ascii="宋体" w:hAnsi="宋体" w:cs="宋体"/>
      <w:sz w:val="24"/>
      <w:szCs w:val="24"/>
    </w:rPr>
  </w:style>
  <w:style w:type="paragraph" w:customStyle="1" w:styleId="2131">
    <w:name w:val="正文普宁 Char"/>
    <w:basedOn w:val="1"/>
    <w:link w:val="2812"/>
    <w:uiPriority w:val="0"/>
    <w:pPr>
      <w:spacing w:afterLines="50"/>
      <w:ind w:firstLine="200" w:firstLineChars="200"/>
    </w:pPr>
    <w:rPr>
      <w:szCs w:val="24"/>
    </w:rPr>
  </w:style>
  <w:style w:type="paragraph" w:customStyle="1" w:styleId="2132">
    <w:name w:val="麦志勤标题五"/>
    <w:basedOn w:val="50"/>
    <w:qFormat/>
    <w:uiPriority w:val="0"/>
    <w:pPr>
      <w:snapToGrid w:val="0"/>
      <w:spacing w:beforeLines="100" w:line="300" w:lineRule="auto"/>
      <w:ind w:firstLine="200" w:firstLineChars="200"/>
      <w:textAlignment w:val="auto"/>
      <w:outlineLvl w:val="0"/>
    </w:pPr>
    <w:rPr>
      <w:rFonts w:ascii="黑体" w:eastAsia="黑体"/>
    </w:rPr>
  </w:style>
  <w:style w:type="paragraph" w:customStyle="1" w:styleId="2133">
    <w:name w:val="样式20（注解）"/>
    <w:basedOn w:val="583"/>
    <w:link w:val="3390"/>
    <w:uiPriority w:val="0"/>
    <w:pPr>
      <w:widowControl w:val="0"/>
      <w:overflowPunct w:val="0"/>
      <w:autoSpaceDE w:val="0"/>
      <w:autoSpaceDN w:val="0"/>
      <w:snapToGrid w:val="0"/>
      <w:spacing w:line="240" w:lineRule="auto"/>
      <w:ind w:firstLine="0"/>
      <w:jc w:val="both"/>
    </w:pPr>
    <w:rPr>
      <w:rFonts w:cs="Times New Roman"/>
      <w:sz w:val="20"/>
      <w:szCs w:val="21"/>
    </w:rPr>
  </w:style>
  <w:style w:type="paragraph" w:customStyle="1" w:styleId="2134">
    <w:name w:val="样式129"/>
    <w:basedOn w:val="1"/>
    <w:link w:val="3155"/>
    <w:uiPriority w:val="0"/>
    <w:pPr>
      <w:adjustRightInd w:val="0"/>
      <w:spacing w:line="260" w:lineRule="exact"/>
      <w:jc w:val="center"/>
      <w:textAlignment w:val="baseline"/>
    </w:pPr>
    <w:rPr>
      <w:bCs/>
      <w:color w:val="000000"/>
      <w:sz w:val="24"/>
      <w:szCs w:val="13"/>
    </w:rPr>
  </w:style>
  <w:style w:type="paragraph" w:customStyle="1" w:styleId="2135">
    <w:name w:val="样式 标题 3 + 段前: 6 磅 段后: 0 磅"/>
    <w:basedOn w:val="5"/>
    <w:uiPriority w:val="0"/>
    <w:pPr>
      <w:numPr>
        <w:ilvl w:val="0"/>
        <w:numId w:val="0"/>
      </w:numPr>
      <w:tabs>
        <w:tab w:val="left" w:pos="720"/>
        <w:tab w:val="left" w:pos="1260"/>
        <w:tab w:val="clear" w:pos="709"/>
      </w:tabs>
      <w:autoSpaceDE w:val="0"/>
      <w:autoSpaceDN w:val="0"/>
      <w:adjustRightInd w:val="0"/>
      <w:spacing w:beforeLines="50" w:afterLines="50" w:line="300" w:lineRule="auto"/>
      <w:ind w:right="240" w:rightChars="100"/>
    </w:pPr>
    <w:rPr>
      <w:rFonts w:ascii="宋体" w:hAnsi="宋体" w:cs="Century"/>
      <w:bCs/>
      <w:spacing w:val="8"/>
      <w:kern w:val="2"/>
      <w:sz w:val="28"/>
    </w:rPr>
  </w:style>
  <w:style w:type="paragraph" w:customStyle="1" w:styleId="2136">
    <w:name w:val="报告样式4"/>
    <w:basedOn w:val="6"/>
    <w:uiPriority w:val="0"/>
    <w:pPr>
      <w:autoSpaceDE/>
      <w:autoSpaceDN/>
      <w:adjustRightInd/>
      <w:spacing w:line="360" w:lineRule="auto"/>
      <w:ind w:firstLine="480" w:firstLineChars="200"/>
      <w:jc w:val="both"/>
      <w:textAlignment w:val="auto"/>
    </w:pPr>
    <w:rPr>
      <w:rFonts w:ascii="Times New Roman" w:eastAsia="宋体" w:cs="Times New Roman"/>
      <w:bCs/>
      <w:kern w:val="2"/>
      <w:sz w:val="24"/>
      <w:szCs w:val="22"/>
    </w:rPr>
  </w:style>
  <w:style w:type="paragraph" w:customStyle="1" w:styleId="2137">
    <w:name w:val="标题正4"/>
    <w:basedOn w:val="1"/>
    <w:uiPriority w:val="0"/>
    <w:pPr>
      <w:jc w:val="center"/>
    </w:pPr>
    <w:rPr>
      <w:color w:val="008000"/>
      <w:kern w:val="2"/>
      <w:sz w:val="21"/>
      <w:szCs w:val="21"/>
    </w:rPr>
  </w:style>
  <w:style w:type="paragraph" w:customStyle="1" w:styleId="2138">
    <w:name w:val="Char Char Char Char Char Char2"/>
    <w:basedOn w:val="1"/>
    <w:qFormat/>
    <w:uiPriority w:val="0"/>
    <w:pPr>
      <w:snapToGrid w:val="0"/>
      <w:spacing w:line="360" w:lineRule="auto"/>
      <w:ind w:firstLine="529" w:firstLineChars="200"/>
    </w:pPr>
    <w:rPr>
      <w:rFonts w:ascii="宋体" w:hAnsi="宋体"/>
      <w:b/>
      <w:kern w:val="2"/>
      <w:sz w:val="21"/>
      <w:szCs w:val="24"/>
    </w:rPr>
  </w:style>
  <w:style w:type="paragraph" w:customStyle="1" w:styleId="2139">
    <w:name w:val="09点"/>
    <w:basedOn w:val="1"/>
    <w:uiPriority w:val="0"/>
    <w:pPr>
      <w:tabs>
        <w:tab w:val="left" w:pos="870"/>
      </w:tabs>
      <w:autoSpaceDE w:val="0"/>
      <w:autoSpaceDN w:val="0"/>
      <w:adjustRightInd w:val="0"/>
      <w:spacing w:before="60" w:after="60" w:line="288" w:lineRule="auto"/>
    </w:pPr>
    <w:rPr>
      <w:rFonts w:ascii="宋体"/>
      <w:kern w:val="2"/>
      <w:sz w:val="24"/>
    </w:rPr>
  </w:style>
  <w:style w:type="paragraph" w:customStyle="1" w:styleId="2140">
    <w:name w:val="技术规范"/>
    <w:basedOn w:val="214"/>
    <w:uiPriority w:val="0"/>
    <w:pPr>
      <w:tabs>
        <w:tab w:val="left" w:pos="1456"/>
        <w:tab w:val="clear" w:pos="1006"/>
      </w:tabs>
      <w:spacing w:before="50" w:after="50"/>
      <w:ind w:left="431"/>
    </w:pPr>
  </w:style>
  <w:style w:type="paragraph" w:customStyle="1" w:styleId="2141">
    <w:name w:val="样式 表题注 + 五号 左 段前: 3.6 磅2"/>
    <w:basedOn w:val="1"/>
    <w:uiPriority w:val="0"/>
    <w:pPr>
      <w:keepNext/>
      <w:spacing w:before="72" w:after="160" w:line="0" w:lineRule="atLeast"/>
      <w:jc w:val="center"/>
    </w:pPr>
    <w:rPr>
      <w:rFonts w:ascii="宋体" w:hAnsi="宋体"/>
      <w:b/>
      <w:color w:val="000000"/>
      <w:kern w:val="2"/>
      <w:sz w:val="24"/>
    </w:rPr>
  </w:style>
  <w:style w:type="paragraph" w:customStyle="1" w:styleId="2142">
    <w:name w:val="样式 标题 3 + 自动设置1"/>
    <w:basedOn w:val="5"/>
    <w:link w:val="2335"/>
    <w:uiPriority w:val="0"/>
    <w:pPr>
      <w:numPr>
        <w:ilvl w:val="0"/>
        <w:numId w:val="0"/>
      </w:numPr>
      <w:tabs>
        <w:tab w:val="left" w:pos="720"/>
        <w:tab w:val="left" w:pos="1260"/>
        <w:tab w:val="clear" w:pos="709"/>
      </w:tabs>
      <w:spacing w:before="0" w:after="0" w:line="360" w:lineRule="auto"/>
      <w:ind w:left="720" w:hanging="720"/>
      <w:jc w:val="left"/>
    </w:pPr>
    <w:rPr>
      <w:bCs/>
      <w:sz w:val="24"/>
      <w:szCs w:val="24"/>
    </w:rPr>
  </w:style>
  <w:style w:type="paragraph" w:customStyle="1" w:styleId="2143">
    <w:name w:val="样式 样式 标题 2节 + 宋体 左侧:  0 厘米 段前: 12 磅 + Times New Roman1"/>
    <w:basedOn w:val="1"/>
    <w:uiPriority w:val="0"/>
    <w:pPr>
      <w:keepNext/>
      <w:keepLines/>
      <w:adjustRightInd w:val="0"/>
      <w:spacing w:before="240" w:after="240"/>
      <w:jc w:val="left"/>
      <w:textAlignment w:val="baseline"/>
      <w:outlineLvl w:val="1"/>
    </w:pPr>
    <w:rPr>
      <w:rFonts w:ascii="Arial" w:hAnsi="Arial" w:eastAsia="黑体" w:cs="宋体"/>
      <w:bCs/>
      <w:sz w:val="30"/>
      <w:szCs w:val="30"/>
    </w:rPr>
  </w:style>
  <w:style w:type="paragraph" w:customStyle="1" w:styleId="2144">
    <w:name w:val="Char Char Char Char Char Char Char Char Char Char6"/>
    <w:basedOn w:val="1"/>
    <w:uiPriority w:val="0"/>
    <w:pPr>
      <w:adjustRightInd w:val="0"/>
      <w:spacing w:line="360" w:lineRule="auto"/>
    </w:pPr>
    <w:rPr>
      <w:sz w:val="24"/>
    </w:rPr>
  </w:style>
  <w:style w:type="paragraph" w:customStyle="1" w:styleId="2145">
    <w:name w:val="毕一级"/>
    <w:basedOn w:val="1"/>
    <w:link w:val="3284"/>
    <w:semiHidden/>
    <w:uiPriority w:val="0"/>
    <w:pPr>
      <w:spacing w:before="300" w:after="300" w:line="520" w:lineRule="exact"/>
      <w:ind w:left="425" w:hanging="425"/>
      <w:jc w:val="center"/>
    </w:pPr>
    <w:rPr>
      <w:rFonts w:eastAsia="黑体"/>
      <w:sz w:val="36"/>
      <w:szCs w:val="24"/>
    </w:rPr>
  </w:style>
  <w:style w:type="paragraph" w:customStyle="1" w:styleId="2146">
    <w:name w:val="表格，内容"/>
    <w:basedOn w:val="1"/>
    <w:uiPriority w:val="0"/>
    <w:pPr>
      <w:jc w:val="center"/>
    </w:pPr>
    <w:rPr>
      <w:spacing w:val="-6"/>
      <w:kern w:val="44"/>
      <w:sz w:val="21"/>
      <w:szCs w:val="24"/>
    </w:rPr>
  </w:style>
  <w:style w:type="paragraph" w:customStyle="1" w:styleId="2147">
    <w:name w:val="Char Char Char4"/>
    <w:basedOn w:val="1"/>
    <w:uiPriority w:val="0"/>
    <w:rPr>
      <w:kern w:val="2"/>
      <w:sz w:val="21"/>
      <w:szCs w:val="24"/>
    </w:rPr>
  </w:style>
  <w:style w:type="paragraph" w:customStyle="1" w:styleId="2148">
    <w:name w:val="CM42"/>
    <w:basedOn w:val="158"/>
    <w:next w:val="158"/>
    <w:uiPriority w:val="0"/>
    <w:pPr>
      <w:widowControl w:val="0"/>
      <w:spacing w:line="556" w:lineRule="atLeast"/>
    </w:pPr>
    <w:rPr>
      <w:rFonts w:ascii="仿宋" w:eastAsia="仿宋" w:cs="仿宋"/>
      <w:kern w:val="2"/>
      <w:sz w:val="24"/>
      <w:szCs w:val="24"/>
      <w:lang w:eastAsia="zh-CN"/>
    </w:rPr>
  </w:style>
  <w:style w:type="paragraph" w:customStyle="1" w:styleId="2149">
    <w:name w:val="样式175"/>
    <w:basedOn w:val="1"/>
    <w:link w:val="2823"/>
    <w:uiPriority w:val="0"/>
    <w:pPr>
      <w:tabs>
        <w:tab w:val="left" w:pos="780"/>
      </w:tabs>
      <w:adjustRightInd w:val="0"/>
      <w:spacing w:line="320" w:lineRule="exact"/>
      <w:jc w:val="center"/>
      <w:textAlignment w:val="baseline"/>
    </w:pPr>
    <w:rPr>
      <w:rFonts w:ascii="宋体" w:hAnsi="宋体"/>
      <w:color w:val="000000"/>
      <w:sz w:val="24"/>
    </w:rPr>
  </w:style>
  <w:style w:type="paragraph" w:customStyle="1" w:styleId="2150">
    <w:name w:val="第一标题"/>
    <w:basedOn w:val="3"/>
    <w:uiPriority w:val="0"/>
    <w:pPr>
      <w:tabs>
        <w:tab w:val="left" w:pos="425"/>
      </w:tabs>
      <w:ind w:left="425"/>
      <w:jc w:val="center"/>
      <w:outlineLvl w:val="9"/>
    </w:pPr>
    <w:rPr>
      <w:rFonts w:eastAsia="楷体_GB2312"/>
      <w:b w:val="0"/>
      <w:sz w:val="24"/>
      <w:szCs w:val="24"/>
    </w:rPr>
  </w:style>
  <w:style w:type="paragraph" w:customStyle="1" w:styleId="2151">
    <w:name w:val="证书"/>
    <w:basedOn w:val="1"/>
    <w:uiPriority w:val="0"/>
    <w:pPr>
      <w:spacing w:line="360" w:lineRule="auto"/>
      <w:ind w:firstLine="250" w:firstLineChars="250"/>
      <w:jc w:val="left"/>
    </w:pPr>
    <w:rPr>
      <w:rFonts w:ascii="Arial Unicode MS" w:hAnsi="Courier New" w:cs="Courier New"/>
      <w:spacing w:val="20"/>
      <w:kern w:val="2"/>
      <w:sz w:val="30"/>
      <w:szCs w:val="30"/>
    </w:rPr>
  </w:style>
  <w:style w:type="paragraph" w:customStyle="1" w:styleId="2152">
    <w:name w:val="样式 四号 首行缩进:  0.85 厘米 段前: 6 磅 行距: 1.5 倍行距"/>
    <w:basedOn w:val="1"/>
    <w:uiPriority w:val="0"/>
    <w:pPr>
      <w:spacing w:before="120" w:line="360" w:lineRule="auto"/>
      <w:ind w:firstLine="567"/>
    </w:pPr>
    <w:rPr>
      <w:rFonts w:cs="宋体"/>
      <w:kern w:val="2"/>
      <w:sz w:val="28"/>
    </w:rPr>
  </w:style>
  <w:style w:type="paragraph" w:customStyle="1" w:styleId="2153">
    <w:name w:val="WW-表格1"/>
    <w:basedOn w:val="1"/>
    <w:uiPriority w:val="0"/>
    <w:pPr>
      <w:suppressAutoHyphens/>
      <w:snapToGrid w:val="0"/>
      <w:spacing w:before="20" w:after="20"/>
      <w:jc w:val="center"/>
    </w:pPr>
    <w:rPr>
      <w:kern w:val="1"/>
      <w:sz w:val="21"/>
      <w:lang w:eastAsia="ar-SA"/>
    </w:rPr>
  </w:style>
  <w:style w:type="paragraph" w:customStyle="1" w:styleId="2154">
    <w:name w:val="表的内容"/>
    <w:basedOn w:val="1"/>
    <w:next w:val="1"/>
    <w:uiPriority w:val="0"/>
    <w:rPr>
      <w:kern w:val="2"/>
      <w:position w:val="-20"/>
      <w:sz w:val="21"/>
      <w:szCs w:val="24"/>
    </w:rPr>
  </w:style>
  <w:style w:type="paragraph" w:customStyle="1" w:styleId="2155">
    <w:name w:val="表前文字"/>
    <w:basedOn w:val="1"/>
    <w:uiPriority w:val="0"/>
    <w:pPr>
      <w:spacing w:line="360" w:lineRule="auto"/>
      <w:jc w:val="center"/>
    </w:pPr>
    <w:rPr>
      <w:rFonts w:ascii="宋体" w:hAnsi="宋体"/>
      <w:b/>
      <w:kern w:val="2"/>
      <w:sz w:val="24"/>
      <w:szCs w:val="21"/>
    </w:rPr>
  </w:style>
  <w:style w:type="paragraph" w:customStyle="1" w:styleId="2156">
    <w:name w:val="册除格式 Char Char"/>
    <w:uiPriority w:val="0"/>
    <w:pPr>
      <w:spacing w:line="360" w:lineRule="auto"/>
      <w:ind w:firstLine="482"/>
    </w:pPr>
    <w:rPr>
      <w:rFonts w:ascii="黑体" w:hAnsi="Arial" w:cs="Arial"/>
      <w:snapToGrid w:val="0"/>
      <w:spacing w:val="4"/>
      <w:kern w:val="18"/>
      <w:sz w:val="24"/>
      <w:szCs w:val="28"/>
      <w:lang w:val="en-US" w:eastAsia="zh-CN" w:bidi="ar-SA"/>
    </w:rPr>
  </w:style>
  <w:style w:type="paragraph" w:customStyle="1" w:styleId="2157">
    <w:name w:val="样式 标题 4H4 + (中文) 楷体_GB2312"/>
    <w:basedOn w:val="7"/>
    <w:uiPriority w:val="0"/>
    <w:pPr>
      <w:keepNext w:val="0"/>
      <w:keepLines w:val="0"/>
      <w:numPr>
        <w:ilvl w:val="3"/>
        <w:numId w:val="0"/>
      </w:numPr>
      <w:tabs>
        <w:tab w:val="left" w:pos="851"/>
        <w:tab w:val="left" w:pos="2409"/>
      </w:tabs>
      <w:autoSpaceDE w:val="0"/>
      <w:autoSpaceDN w:val="0"/>
      <w:spacing w:before="0" w:after="120" w:line="360" w:lineRule="auto"/>
      <w:ind w:left="2409" w:hanging="708"/>
      <w:jc w:val="both"/>
      <w:textAlignment w:val="auto"/>
    </w:pPr>
    <w:rPr>
      <w:rFonts w:ascii="Times New Roman" w:hAnsi="Times New Roman"/>
      <w:b w:val="0"/>
      <w:bCs/>
      <w:kern w:val="2"/>
      <w:sz w:val="28"/>
      <w:szCs w:val="28"/>
    </w:rPr>
  </w:style>
  <w:style w:type="paragraph" w:customStyle="1" w:styleId="2158">
    <w:name w:val="标题 1文章"/>
    <w:basedOn w:val="3"/>
    <w:next w:val="1"/>
    <w:uiPriority w:val="0"/>
    <w:pPr>
      <w:keepLines w:val="0"/>
      <w:pageBreakBefore/>
      <w:tabs>
        <w:tab w:val="left" w:pos="425"/>
      </w:tabs>
      <w:autoSpaceDN w:val="0"/>
      <w:adjustRightInd w:val="0"/>
      <w:snapToGrid w:val="0"/>
      <w:spacing w:before="120" w:after="330" w:afterLines="50" w:line="520" w:lineRule="exact"/>
      <w:ind w:left="425"/>
      <w:jc w:val="left"/>
      <w:textAlignment w:val="baseline"/>
    </w:pPr>
    <w:rPr>
      <w:rFonts w:ascii="黑体" w:hAnsi="Arial" w:eastAsia="黑体"/>
      <w:b w:val="0"/>
      <w:bCs w:val="0"/>
      <w:snapToGrid w:val="0"/>
      <w:color w:val="000000"/>
      <w:kern w:val="2"/>
      <w:sz w:val="36"/>
      <w:lang w:val="eu-ES"/>
    </w:rPr>
  </w:style>
  <w:style w:type="paragraph" w:customStyle="1" w:styleId="2159">
    <w:name w:val="Char Char Char Char Char Char Char Char Char Char Char Char Char Char Char Char Char Char Char Char Char Char Char Char Char Char Char1 Char Char Char"/>
    <w:basedOn w:val="1"/>
    <w:uiPriority w:val="0"/>
    <w:pPr>
      <w:widowControl/>
      <w:spacing w:after="160" w:line="240" w:lineRule="exact"/>
      <w:jc w:val="left"/>
    </w:pPr>
    <w:rPr>
      <w:rFonts w:ascii="Verdana" w:hAnsi="Verdana"/>
      <w:lang w:eastAsia="en-US"/>
    </w:rPr>
  </w:style>
  <w:style w:type="paragraph" w:customStyle="1" w:styleId="2160">
    <w:name w:val="文件名和路径"/>
    <w:uiPriority w:val="0"/>
    <w:pPr>
      <w:widowControl w:val="0"/>
      <w:jc w:val="both"/>
    </w:pPr>
    <w:rPr>
      <w:kern w:val="2"/>
      <w:sz w:val="21"/>
      <w:lang w:val="en-US" w:eastAsia="zh-CN" w:bidi="ar-SA"/>
    </w:rPr>
  </w:style>
  <w:style w:type="paragraph" w:customStyle="1" w:styleId="2161">
    <w:name w:val="Char Char Char5"/>
    <w:basedOn w:val="1"/>
    <w:uiPriority w:val="0"/>
    <w:rPr>
      <w:kern w:val="2"/>
      <w:sz w:val="21"/>
      <w:szCs w:val="24"/>
    </w:rPr>
  </w:style>
  <w:style w:type="paragraph" w:customStyle="1" w:styleId="2162">
    <w:name w:val="Char Char Char Char Char Char1 Char2"/>
    <w:basedOn w:val="1"/>
    <w:uiPriority w:val="0"/>
    <w:pPr>
      <w:spacing w:line="360" w:lineRule="auto"/>
      <w:ind w:firstLine="200" w:firstLineChars="200"/>
    </w:pPr>
    <w:rPr>
      <w:rFonts w:ascii="宋体" w:hAnsi="宋体" w:cs="宋体"/>
      <w:kern w:val="2"/>
      <w:sz w:val="24"/>
      <w:szCs w:val="24"/>
    </w:rPr>
  </w:style>
  <w:style w:type="paragraph" w:customStyle="1" w:styleId="2163">
    <w:name w:val="Char Char Char1 Char Char Char Char"/>
    <w:basedOn w:val="1"/>
    <w:uiPriority w:val="0"/>
    <w:pPr>
      <w:spacing w:line="360" w:lineRule="auto"/>
      <w:ind w:firstLine="200" w:firstLineChars="200"/>
    </w:pPr>
    <w:rPr>
      <w:rFonts w:ascii="Arial Unicode MS" w:hAnsi="Arial Unicode MS" w:cs="Arial Unicode MS"/>
      <w:kern w:val="2"/>
      <w:sz w:val="24"/>
      <w:szCs w:val="24"/>
    </w:rPr>
  </w:style>
  <w:style w:type="paragraph" w:customStyle="1" w:styleId="2164">
    <w:name w:val="日期4"/>
    <w:basedOn w:val="1"/>
    <w:next w:val="1"/>
    <w:uiPriority w:val="0"/>
    <w:pPr>
      <w:adjustRightInd w:val="0"/>
      <w:spacing w:line="312" w:lineRule="atLeast"/>
      <w:jc w:val="right"/>
      <w:textAlignment w:val="baseline"/>
    </w:pPr>
    <w:rPr>
      <w:rFonts w:ascii="楷体_GB2312"/>
      <w:sz w:val="24"/>
    </w:rPr>
  </w:style>
  <w:style w:type="paragraph" w:customStyle="1" w:styleId="2165">
    <w:name w:val="样式 (西文) 宋体 小四 段前: 6 磅 段后: 6 磅 行距: 多倍行距 1.25 字行 首行缩进:  2 字符"/>
    <w:basedOn w:val="1"/>
    <w:uiPriority w:val="0"/>
    <w:pPr>
      <w:widowControl/>
      <w:spacing w:before="120" w:after="120" w:line="300" w:lineRule="auto"/>
      <w:ind w:firstLine="480" w:firstLineChars="200"/>
      <w:jc w:val="left"/>
    </w:pPr>
    <w:rPr>
      <w:rFonts w:ascii="宋体" w:hAnsi="宋体" w:cs="宋体"/>
      <w:kern w:val="2"/>
      <w:sz w:val="24"/>
      <w:szCs w:val="24"/>
    </w:rPr>
  </w:style>
  <w:style w:type="paragraph" w:customStyle="1" w:styleId="2166">
    <w:name w:val="样式 三号 加粗 段前: 7.8 磅 行距: 1.5 倍行距"/>
    <w:basedOn w:val="1"/>
    <w:uiPriority w:val="0"/>
    <w:pPr>
      <w:spacing w:line="360" w:lineRule="auto"/>
    </w:pPr>
    <w:rPr>
      <w:rFonts w:cs="宋体"/>
      <w:b/>
      <w:bCs/>
      <w:kern w:val="2"/>
      <w:sz w:val="32"/>
    </w:rPr>
  </w:style>
  <w:style w:type="paragraph" w:customStyle="1" w:styleId="2167">
    <w:name w:val="样式 标题 3 + 首行缩进:  1.13 厘米 段前: 7.8 磅 段后: 3.1 磅"/>
    <w:basedOn w:val="5"/>
    <w:uiPriority w:val="0"/>
    <w:pPr>
      <w:numPr>
        <w:ilvl w:val="0"/>
        <w:numId w:val="0"/>
      </w:numPr>
      <w:tabs>
        <w:tab w:val="left" w:pos="0"/>
        <w:tab w:val="left" w:pos="720"/>
        <w:tab w:val="left" w:pos="1260"/>
        <w:tab w:val="clear" w:pos="709"/>
      </w:tabs>
      <w:spacing w:before="156" w:after="62" w:line="413" w:lineRule="auto"/>
    </w:pPr>
    <w:rPr>
      <w:rFonts w:cs="宋体"/>
      <w:bCs/>
      <w:kern w:val="2"/>
    </w:rPr>
  </w:style>
  <w:style w:type="paragraph" w:customStyle="1" w:styleId="2168">
    <w:name w:val="强制3-21到100 Char"/>
    <w:basedOn w:val="1"/>
    <w:link w:val="3205"/>
    <w:semiHidden/>
    <w:uiPriority w:val="0"/>
    <w:pPr>
      <w:tabs>
        <w:tab w:val="left" w:pos="862"/>
        <w:tab w:val="left" w:pos="22680"/>
      </w:tabs>
      <w:spacing w:beforeLines="50" w:line="380" w:lineRule="exact"/>
      <w:ind w:left="2892" w:hanging="1446"/>
    </w:pPr>
    <w:rPr>
      <w:rFonts w:ascii="黑体" w:eastAsia="黑体"/>
      <w:sz w:val="24"/>
    </w:rPr>
  </w:style>
  <w:style w:type="paragraph" w:customStyle="1" w:styleId="2169">
    <w:name w:val="样式 报告表正文 + 首行缩进:  0 厘米 行距: 单倍行距"/>
    <w:basedOn w:val="1"/>
    <w:uiPriority w:val="0"/>
    <w:pPr>
      <w:adjustRightInd w:val="0"/>
      <w:spacing w:line="360" w:lineRule="auto"/>
      <w:ind w:left="113" w:right="113"/>
      <w:jc w:val="left"/>
      <w:textAlignment w:val="baseline"/>
    </w:pPr>
    <w:rPr>
      <w:rFonts w:cs="宋体"/>
      <w:sz w:val="24"/>
    </w:rPr>
  </w:style>
  <w:style w:type="paragraph" w:customStyle="1" w:styleId="2170">
    <w:name w:val="普通(网站)12"/>
    <w:basedOn w:val="1"/>
    <w:uiPriority w:val="0"/>
    <w:pPr>
      <w:widowControl/>
      <w:spacing w:before="100" w:beforeAutospacing="1" w:after="100" w:afterAutospacing="1" w:line="360" w:lineRule="auto"/>
      <w:ind w:firstLine="200" w:firstLineChars="200"/>
      <w:jc w:val="left"/>
    </w:pPr>
    <w:rPr>
      <w:rFonts w:ascii="宋体" w:hAnsi="宋体"/>
      <w:sz w:val="24"/>
      <w:szCs w:val="24"/>
    </w:rPr>
  </w:style>
  <w:style w:type="paragraph" w:customStyle="1" w:styleId="2171">
    <w:name w:val="样式 样式 公表文 + 段前: 0.2 行 段后: 0.2 行 + 段前: 0.2 行 段后: 0.2 行"/>
    <w:basedOn w:val="1"/>
    <w:uiPriority w:val="0"/>
    <w:pPr>
      <w:tabs>
        <w:tab w:val="left" w:pos="2160"/>
      </w:tabs>
      <w:adjustRightInd w:val="0"/>
      <w:snapToGrid w:val="0"/>
      <w:spacing w:beforeLines="20" w:afterLines="20"/>
      <w:jc w:val="center"/>
    </w:pPr>
    <w:rPr>
      <w:rFonts w:ascii="宋体" w:hAnsi="Swis721 Lt BT" w:eastAsia="楷体_GB2312" w:cs="宋体"/>
      <w:sz w:val="21"/>
    </w:rPr>
  </w:style>
  <w:style w:type="paragraph" w:customStyle="1" w:styleId="2172">
    <w:name w:val="样式 段前: 7.8 磅 段后: 7.8 磅"/>
    <w:basedOn w:val="1"/>
    <w:uiPriority w:val="0"/>
    <w:pPr>
      <w:spacing w:before="156" w:after="156" w:line="460" w:lineRule="exact"/>
      <w:ind w:firstLine="200" w:firstLineChars="200"/>
    </w:pPr>
    <w:rPr>
      <w:rFonts w:cs="宋体"/>
      <w:kern w:val="2"/>
      <w:sz w:val="24"/>
      <w:szCs w:val="24"/>
    </w:rPr>
  </w:style>
  <w:style w:type="paragraph" w:customStyle="1" w:styleId="2173">
    <w:name w:val="样式 样式 样式 正文 首行缩进 + 首行缩进:  2 字符 行距: 单倍行距 + 首行缩进:  2 字符 + 小四 首行缩进..."/>
    <w:basedOn w:val="1"/>
    <w:uiPriority w:val="0"/>
    <w:pPr>
      <w:spacing w:line="312" w:lineRule="auto"/>
      <w:ind w:firstLine="480" w:firstLineChars="200"/>
    </w:pPr>
    <w:rPr>
      <w:rFonts w:cs="宋体"/>
      <w:kern w:val="2"/>
      <w:sz w:val="24"/>
    </w:rPr>
  </w:style>
  <w:style w:type="paragraph" w:customStyle="1" w:styleId="2174">
    <w:name w:val="真宗兴3级标题"/>
    <w:basedOn w:val="5"/>
    <w:link w:val="2920"/>
    <w:uiPriority w:val="0"/>
    <w:pPr>
      <w:numPr>
        <w:ilvl w:val="0"/>
        <w:numId w:val="0"/>
      </w:numPr>
      <w:tabs>
        <w:tab w:val="left" w:pos="720"/>
        <w:tab w:val="left" w:pos="1260"/>
        <w:tab w:val="clear" w:pos="709"/>
      </w:tabs>
      <w:spacing w:before="440" w:after="440" w:line="413" w:lineRule="auto"/>
    </w:pPr>
  </w:style>
  <w:style w:type="paragraph" w:customStyle="1" w:styleId="2175">
    <w:name w:val="Char24"/>
    <w:basedOn w:val="1"/>
    <w:uiPriority w:val="0"/>
    <w:pPr>
      <w:snapToGrid w:val="0"/>
      <w:spacing w:line="360" w:lineRule="auto"/>
      <w:ind w:firstLine="200" w:firstLineChars="200"/>
    </w:pPr>
    <w:rPr>
      <w:rFonts w:eastAsia="仿宋_GB2312"/>
      <w:kern w:val="2"/>
      <w:sz w:val="24"/>
      <w:szCs w:val="24"/>
    </w:rPr>
  </w:style>
  <w:style w:type="paragraph" w:customStyle="1" w:styleId="2176">
    <w:name w:val="样式 标题 3 + 首行缩进:  2 字符 段前: 8.15 磅 段后: 8.15 磅3"/>
    <w:basedOn w:val="5"/>
    <w:uiPriority w:val="0"/>
    <w:pPr>
      <w:numPr>
        <w:ilvl w:val="0"/>
        <w:numId w:val="0"/>
      </w:numPr>
      <w:tabs>
        <w:tab w:val="left" w:pos="720"/>
        <w:tab w:val="left" w:pos="1260"/>
        <w:tab w:val="clear" w:pos="709"/>
      </w:tabs>
      <w:spacing w:before="0" w:after="0" w:line="0" w:lineRule="atLeast"/>
      <w:jc w:val="left"/>
    </w:pPr>
    <w:rPr>
      <w:rFonts w:ascii="Arial Unicode MS" w:hAnsi="Arial Unicode MS" w:eastAsia="黑体" w:cs="宋体"/>
      <w:bCs/>
      <w:kern w:val="2"/>
      <w:sz w:val="24"/>
    </w:rPr>
  </w:style>
  <w:style w:type="paragraph" w:customStyle="1" w:styleId="2177">
    <w:name w:val="Char5 Char Char Char Char Char Char Char Char Char Char Char Char Char Char Char Char Char Char"/>
    <w:basedOn w:val="1"/>
    <w:uiPriority w:val="0"/>
    <w:rPr>
      <w:rFonts w:ascii="Courier New" w:hAnsi="Courier New" w:cs="Courier New"/>
      <w:kern w:val="2"/>
      <w:sz w:val="24"/>
      <w:szCs w:val="24"/>
    </w:rPr>
  </w:style>
  <w:style w:type="paragraph" w:customStyle="1" w:styleId="2178">
    <w:name w:val="表号"/>
    <w:uiPriority w:val="0"/>
    <w:pPr>
      <w:widowControl w:val="0"/>
      <w:autoSpaceDE w:val="0"/>
      <w:autoSpaceDN w:val="0"/>
      <w:adjustRightInd w:val="0"/>
      <w:spacing w:before="120" w:after="120" w:line="288" w:lineRule="auto"/>
      <w:jc w:val="center"/>
      <w:textAlignment w:val="center"/>
    </w:pPr>
    <w:rPr>
      <w:rFonts w:ascii="Arial" w:hAnsi="Arial" w:eastAsia="楷体_GB2312"/>
      <w:sz w:val="24"/>
      <w:lang w:val="en-US" w:eastAsia="zh-CN" w:bidi="ar-SA"/>
    </w:rPr>
  </w:style>
  <w:style w:type="paragraph" w:customStyle="1" w:styleId="2179">
    <w:name w:val="小节标题"/>
    <w:basedOn w:val="1"/>
    <w:next w:val="1"/>
    <w:uiPriority w:val="0"/>
    <w:pPr>
      <w:tabs>
        <w:tab w:val="left" w:pos="1199"/>
      </w:tabs>
      <w:adjustRightInd w:val="0"/>
      <w:spacing w:before="120" w:line="300" w:lineRule="auto"/>
      <w:ind w:left="1199" w:hanging="360"/>
    </w:pPr>
    <w:rPr>
      <w:kern w:val="2"/>
      <w:sz w:val="28"/>
    </w:rPr>
  </w:style>
  <w:style w:type="paragraph" w:customStyle="1" w:styleId="2180">
    <w:name w:val="CM8"/>
    <w:basedOn w:val="158"/>
    <w:next w:val="158"/>
    <w:uiPriority w:val="0"/>
    <w:pPr>
      <w:widowControl w:val="0"/>
      <w:spacing w:line="468" w:lineRule="atLeast"/>
    </w:pPr>
    <w:rPr>
      <w:rFonts w:ascii="仿宋_GB2312" w:eastAsia="仿宋_GB2312" w:cs="仿宋_GB2312"/>
      <w:kern w:val="2"/>
      <w:sz w:val="24"/>
      <w:szCs w:val="24"/>
      <w:lang w:eastAsia="zh-CN"/>
    </w:rPr>
  </w:style>
  <w:style w:type="paragraph" w:customStyle="1" w:styleId="2181">
    <w:name w:val="1级标题"/>
    <w:basedOn w:val="1"/>
    <w:uiPriority w:val="0"/>
    <w:pPr>
      <w:keepNext/>
      <w:keepLines/>
      <w:spacing w:before="360" w:after="330"/>
      <w:outlineLvl w:val="0"/>
    </w:pPr>
    <w:rPr>
      <w:b/>
      <w:kern w:val="44"/>
      <w:sz w:val="44"/>
      <w:szCs w:val="44"/>
    </w:rPr>
  </w:style>
  <w:style w:type="paragraph" w:customStyle="1" w:styleId="2182">
    <w:name w:val="样式 仿宋_GB2312 四号 段前: 7.8 磅 段后: 7.8 磅 行距: 1.5 倍行距"/>
    <w:basedOn w:val="1"/>
    <w:uiPriority w:val="0"/>
    <w:pPr>
      <w:spacing w:before="156" w:after="156" w:line="360" w:lineRule="auto"/>
      <w:ind w:firstLine="630" w:firstLineChars="225"/>
    </w:pPr>
    <w:rPr>
      <w:rFonts w:ascii="Arial" w:hAnsi="Arial"/>
      <w:kern w:val="2"/>
      <w:sz w:val="24"/>
    </w:rPr>
  </w:style>
  <w:style w:type="paragraph" w:customStyle="1" w:styleId="2183">
    <w:name w:val="样式 标题 1Head 1wsah1 + 三号 黑色 段前: 12 磅 段后: 12 磅 行距: 1.5 倍行距"/>
    <w:basedOn w:val="3"/>
    <w:uiPriority w:val="0"/>
    <w:pPr>
      <w:pageBreakBefore/>
      <w:tabs>
        <w:tab w:val="left" w:pos="432"/>
      </w:tabs>
      <w:spacing w:before="340" w:after="240" w:line="578" w:lineRule="auto"/>
      <w:ind w:left="432" w:hanging="432"/>
    </w:pPr>
    <w:rPr>
      <w:rFonts w:cs="宋体"/>
      <w:color w:val="000000"/>
      <w:sz w:val="32"/>
      <w:szCs w:val="20"/>
      <w:lang w:val="en-GB"/>
    </w:rPr>
  </w:style>
  <w:style w:type="paragraph" w:customStyle="1" w:styleId="2184">
    <w:name w:val="表－居中列"/>
    <w:basedOn w:val="1"/>
    <w:link w:val="3100"/>
    <w:uiPriority w:val="0"/>
    <w:pPr>
      <w:widowControl/>
      <w:suppressLineNumbers/>
      <w:suppressAutoHyphens/>
      <w:snapToGrid w:val="0"/>
      <w:spacing w:before="60" w:after="60"/>
      <w:jc w:val="center"/>
    </w:pPr>
    <w:rPr>
      <w:rFonts w:ascii="宋体" w:hAnsi="宋体"/>
      <w:szCs w:val="21"/>
      <w:lang w:eastAsia="ja-JP"/>
    </w:rPr>
  </w:style>
  <w:style w:type="paragraph" w:customStyle="1" w:styleId="2185">
    <w:name w:val="样式 样式 标题 2标题 2 CharH2título 2h2RN chapter段节 + 段前: 1 行 段后: 1... +..."/>
    <w:basedOn w:val="1"/>
    <w:link w:val="2487"/>
    <w:uiPriority w:val="0"/>
    <w:pPr>
      <w:tabs>
        <w:tab w:val="left" w:pos="360"/>
      </w:tabs>
      <w:adjustRightInd w:val="0"/>
      <w:spacing w:beforeLines="50" w:afterLines="50" w:line="416" w:lineRule="atLeast"/>
      <w:textAlignment w:val="baseline"/>
      <w:outlineLvl w:val="1"/>
    </w:pPr>
    <w:rPr>
      <w:rFonts w:ascii="Arial" w:hAnsi="Arial" w:eastAsia="黑体" w:cs="宋体"/>
      <w:b/>
      <w:bCs/>
      <w:sz w:val="28"/>
      <w:szCs w:val="28"/>
    </w:rPr>
  </w:style>
  <w:style w:type="paragraph" w:customStyle="1" w:styleId="2186">
    <w:name w:val="bb"/>
    <w:basedOn w:val="1"/>
    <w:uiPriority w:val="0"/>
    <w:pPr>
      <w:widowControl/>
      <w:tabs>
        <w:tab w:val="left" w:pos="425"/>
      </w:tabs>
      <w:ind w:left="425" w:hanging="425"/>
      <w:jc w:val="left"/>
    </w:pPr>
    <w:rPr>
      <w:rFonts w:ascii="宋体"/>
      <w:kern w:val="2"/>
      <w:sz w:val="28"/>
    </w:rPr>
  </w:style>
  <w:style w:type="paragraph" w:customStyle="1" w:styleId="2187">
    <w:name w:val="标题小"/>
    <w:basedOn w:val="957"/>
    <w:link w:val="2712"/>
    <w:uiPriority w:val="0"/>
    <w:pPr>
      <w:spacing w:line="360" w:lineRule="auto"/>
      <w:ind w:firstLine="0" w:firstLineChars="0"/>
    </w:pPr>
    <w:rPr>
      <w:rFonts w:ascii="黑体" w:eastAsia="黑体"/>
      <w:b/>
      <w:sz w:val="28"/>
      <w:szCs w:val="30"/>
      <w:u w:val="single"/>
    </w:rPr>
  </w:style>
  <w:style w:type="paragraph" w:customStyle="1" w:styleId="2188">
    <w:name w:val="正文33"/>
    <w:basedOn w:val="35"/>
    <w:uiPriority w:val="0"/>
    <w:pPr>
      <w:spacing w:after="120" w:line="324" w:lineRule="auto"/>
      <w:ind w:firstLine="200" w:firstLineChars="200"/>
    </w:pPr>
    <w:rPr>
      <w:rFonts w:ascii="Arial" w:hAnsi="Arial" w:eastAsia="宋体" w:cs="Times New Roman"/>
      <w:bCs/>
      <w:snapToGrid w:val="0"/>
      <w:color w:val="auto"/>
      <w:szCs w:val="24"/>
      <w:lang w:val="eu-ES"/>
    </w:rPr>
  </w:style>
  <w:style w:type="paragraph" w:customStyle="1" w:styleId="2189">
    <w:name w:val="河石管道 表格正文"/>
    <w:uiPriority w:val="0"/>
    <w:pPr>
      <w:jc w:val="center"/>
    </w:pPr>
    <w:rPr>
      <w:kern w:val="2"/>
      <w:sz w:val="18"/>
      <w:szCs w:val="21"/>
      <w:lang w:val="en-US" w:eastAsia="zh-CN" w:bidi="ar-SA"/>
    </w:rPr>
  </w:style>
  <w:style w:type="paragraph" w:customStyle="1" w:styleId="2190">
    <w:name w:val="Char1 Char Char Char1"/>
    <w:basedOn w:val="1"/>
    <w:uiPriority w:val="0"/>
    <w:pPr>
      <w:adjustRightInd w:val="0"/>
      <w:spacing w:line="360" w:lineRule="auto"/>
    </w:pPr>
    <w:rPr>
      <w:sz w:val="24"/>
    </w:rPr>
  </w:style>
  <w:style w:type="paragraph" w:customStyle="1" w:styleId="2191">
    <w:name w:val="默认 A"/>
    <w:qFormat/>
    <w:uiPriority w:val="0"/>
    <w:rPr>
      <w:rFonts w:ascii="Helvetica" w:hAnsi="Helvetica" w:eastAsia="Arial Unicode MS" w:cs="Arial Unicode MS"/>
      <w:color w:val="000000"/>
      <w:sz w:val="22"/>
      <w:szCs w:val="22"/>
      <w:u w:val="none" w:color="000000"/>
      <w:lang w:val="en-US" w:eastAsia="zh-CN" w:bidi="ar-SA"/>
    </w:rPr>
  </w:style>
  <w:style w:type="paragraph" w:customStyle="1" w:styleId="2192">
    <w:name w:val="作者、页码、日期"/>
    <w:uiPriority w:val="0"/>
    <w:pPr>
      <w:widowControl w:val="0"/>
      <w:jc w:val="both"/>
    </w:pPr>
    <w:rPr>
      <w:kern w:val="2"/>
      <w:sz w:val="21"/>
      <w:lang w:val="en-US" w:eastAsia="zh-CN" w:bidi="ar-SA"/>
    </w:rPr>
  </w:style>
  <w:style w:type="paragraph" w:customStyle="1" w:styleId="2193">
    <w:name w:val="cs10 additive Default Pa"/>
    <w:uiPriority w:val="0"/>
    <w:pPr>
      <w:widowControl w:val="0"/>
      <w:autoSpaceDE w:val="0"/>
      <w:autoSpaceDN w:val="0"/>
      <w:adjustRightInd w:val="0"/>
    </w:pPr>
    <w:rPr>
      <w:lang w:val="en-US" w:eastAsia="zh-CN" w:bidi="ar-SA"/>
    </w:rPr>
  </w:style>
  <w:style w:type="paragraph" w:customStyle="1" w:styleId="2194">
    <w:name w:val="参加人员"/>
    <w:basedOn w:val="1"/>
    <w:uiPriority w:val="0"/>
    <w:pPr>
      <w:spacing w:line="500" w:lineRule="atLeast"/>
    </w:pPr>
    <w:rPr>
      <w:kern w:val="2"/>
      <w:sz w:val="24"/>
      <w:szCs w:val="24"/>
    </w:rPr>
  </w:style>
  <w:style w:type="paragraph" w:customStyle="1" w:styleId="2195">
    <w:name w:val="样式 题注 + 黑体 五号"/>
    <w:basedOn w:val="22"/>
    <w:uiPriority w:val="0"/>
    <w:pPr>
      <w:spacing w:before="0" w:after="0" w:line="440" w:lineRule="exact"/>
      <w:jc w:val="center"/>
    </w:pPr>
    <w:rPr>
      <w:rFonts w:ascii="黑体" w:hAnsi="黑体"/>
      <w:kern w:val="2"/>
      <w:sz w:val="21"/>
      <w:szCs w:val="22"/>
    </w:rPr>
  </w:style>
  <w:style w:type="paragraph" w:customStyle="1" w:styleId="2196">
    <w:name w:val="样式 标题 2Chapter Heading2nd levelh22Titre2l2H2Header 2UND..."/>
    <w:basedOn w:val="4"/>
    <w:uiPriority w:val="0"/>
    <w:pPr>
      <w:tabs>
        <w:tab w:val="left" w:pos="567"/>
      </w:tabs>
      <w:adjustRightInd/>
      <w:ind w:left="567"/>
      <w:textAlignment w:val="auto"/>
    </w:pPr>
    <w:rPr>
      <w:rFonts w:ascii="Times New Roman" w:cs="宋体"/>
      <w:b w:val="0"/>
      <w:bCs/>
      <w:color w:val="000000"/>
      <w:kern w:val="2"/>
    </w:rPr>
  </w:style>
  <w:style w:type="paragraph" w:customStyle="1" w:styleId="2197">
    <w:name w:val="样式 标题 2SeHead wsa2ChapterChapter Title + 黑体 段前: 6 磅"/>
    <w:basedOn w:val="4"/>
    <w:uiPriority w:val="0"/>
    <w:pPr>
      <w:widowControl/>
      <w:tabs>
        <w:tab w:val="left" w:pos="567"/>
      </w:tabs>
      <w:adjustRightInd/>
      <w:ind w:left="567"/>
      <w:textAlignment w:val="auto"/>
    </w:pPr>
    <w:rPr>
      <w:rFonts w:ascii="Times New Roman" w:hAnsi="Arial"/>
      <w:b w:val="0"/>
      <w:color w:val="000000"/>
      <w:sz w:val="30"/>
      <w:szCs w:val="30"/>
    </w:rPr>
  </w:style>
  <w:style w:type="paragraph" w:customStyle="1" w:styleId="2198">
    <w:name w:val="样式 样式 (符号) 宋体 二号 加粗 黑色 居中 行距: 1.5 倍行距 + 加粗1"/>
    <w:basedOn w:val="1219"/>
    <w:uiPriority w:val="0"/>
    <w:rPr>
      <w:rFonts w:eastAsia="宋体"/>
      <w:b/>
      <w:bCs/>
    </w:rPr>
  </w:style>
  <w:style w:type="paragraph" w:customStyle="1" w:styleId="2199">
    <w:name w:val="ysh表注"/>
    <w:basedOn w:val="161"/>
    <w:uiPriority w:val="0"/>
    <w:pPr>
      <w:widowControl w:val="0"/>
    </w:pPr>
    <w:rPr>
      <w:rFonts w:eastAsia="宋体" w:cs="Times New Roman"/>
      <w:snapToGrid/>
      <w:kern w:val="2"/>
      <w:sz w:val="18"/>
      <w:szCs w:val="20"/>
    </w:rPr>
  </w:style>
  <w:style w:type="paragraph" w:customStyle="1" w:styleId="2200">
    <w:name w:val="表格标题 居中"/>
    <w:basedOn w:val="1"/>
    <w:qFormat/>
    <w:uiPriority w:val="0"/>
    <w:pPr>
      <w:jc w:val="center"/>
    </w:pPr>
    <w:rPr>
      <w:b/>
      <w:bCs/>
      <w:kern w:val="2"/>
      <w:sz w:val="21"/>
    </w:rPr>
  </w:style>
  <w:style w:type="paragraph" w:customStyle="1" w:styleId="2201">
    <w:name w:val="CM20"/>
    <w:basedOn w:val="158"/>
    <w:next w:val="158"/>
    <w:uiPriority w:val="0"/>
    <w:pPr>
      <w:widowControl w:val="0"/>
      <w:spacing w:line="436" w:lineRule="atLeast"/>
    </w:pPr>
    <w:rPr>
      <w:rFonts w:ascii="仿宋" w:eastAsia="仿宋" w:cs="仿宋"/>
      <w:kern w:val="2"/>
      <w:sz w:val="24"/>
      <w:szCs w:val="24"/>
      <w:lang w:eastAsia="zh-CN"/>
    </w:rPr>
  </w:style>
  <w:style w:type="paragraph" w:customStyle="1" w:styleId="2202">
    <w:name w:val="a0"/>
    <w:basedOn w:val="1"/>
    <w:uiPriority w:val="0"/>
    <w:pPr>
      <w:widowControl/>
      <w:spacing w:before="100" w:beforeAutospacing="1" w:after="100" w:afterAutospacing="1"/>
      <w:jc w:val="left"/>
    </w:pPr>
    <w:rPr>
      <w:rFonts w:ascii="宋体" w:hAnsi="宋体" w:cs="宋体"/>
      <w:color w:val="000000"/>
      <w:sz w:val="24"/>
      <w:szCs w:val="24"/>
    </w:rPr>
  </w:style>
  <w:style w:type="paragraph" w:customStyle="1" w:styleId="2203">
    <w:name w:val="样式 样式 报告正文 + 黑色 + 自动设置"/>
    <w:basedOn w:val="1"/>
    <w:uiPriority w:val="0"/>
    <w:pPr>
      <w:spacing w:line="360" w:lineRule="auto"/>
      <w:ind w:firstLine="482"/>
    </w:pPr>
    <w:rPr>
      <w:rFonts w:cs="宋体"/>
      <w:kern w:val="2"/>
      <w:sz w:val="24"/>
    </w:rPr>
  </w:style>
  <w:style w:type="paragraph" w:customStyle="1" w:styleId="2204">
    <w:name w:val="CM110"/>
    <w:basedOn w:val="158"/>
    <w:next w:val="158"/>
    <w:uiPriority w:val="0"/>
    <w:pPr>
      <w:widowControl w:val="0"/>
      <w:spacing w:after="60"/>
    </w:pPr>
    <w:rPr>
      <w:rFonts w:ascii="仿宋" w:eastAsia="仿宋" w:cs="仿宋"/>
      <w:kern w:val="2"/>
      <w:sz w:val="24"/>
      <w:szCs w:val="24"/>
      <w:lang w:eastAsia="zh-CN"/>
    </w:rPr>
  </w:style>
  <w:style w:type="paragraph" w:customStyle="1" w:styleId="2205">
    <w:name w:val="Char Char4 Char Char Char Char"/>
    <w:basedOn w:val="1"/>
    <w:uiPriority w:val="0"/>
    <w:pPr>
      <w:spacing w:line="360" w:lineRule="auto"/>
    </w:pPr>
    <w:rPr>
      <w:kern w:val="2"/>
      <w:sz w:val="24"/>
      <w:szCs w:val="24"/>
    </w:rPr>
  </w:style>
  <w:style w:type="paragraph" w:customStyle="1" w:styleId="2206">
    <w:name w:val="样式 标题 4 + (西文) Times New Roman (中文) 楷体_GB2312 段前: 0 磅 段后: 0 磅..."/>
    <w:basedOn w:val="7"/>
    <w:uiPriority w:val="0"/>
    <w:pPr>
      <w:numPr>
        <w:ilvl w:val="3"/>
        <w:numId w:val="0"/>
      </w:numPr>
      <w:tabs>
        <w:tab w:val="left" w:pos="851"/>
        <w:tab w:val="left" w:pos="2409"/>
      </w:tabs>
      <w:adjustRightInd/>
      <w:spacing w:beforeLines="50" w:afterLines="50" w:line="360" w:lineRule="auto"/>
      <w:ind w:left="2409" w:hanging="708"/>
      <w:jc w:val="both"/>
      <w:textAlignment w:val="auto"/>
    </w:pPr>
    <w:rPr>
      <w:rFonts w:ascii="Times New Roman" w:hAnsi="Times New Roman" w:eastAsia="楷体_GB2312" w:cs="宋体"/>
      <w:bCs/>
      <w:kern w:val="2"/>
      <w:sz w:val="28"/>
    </w:rPr>
  </w:style>
  <w:style w:type="paragraph" w:customStyle="1" w:styleId="2207">
    <w:name w:val="宗兴表格"/>
    <w:basedOn w:val="1"/>
    <w:uiPriority w:val="0"/>
    <w:pPr>
      <w:snapToGrid w:val="0"/>
      <w:spacing w:beforeLines="10" w:afterLines="10"/>
      <w:jc w:val="center"/>
    </w:pPr>
    <w:rPr>
      <w:bCs/>
      <w:kern w:val="2"/>
      <w:sz w:val="21"/>
      <w:szCs w:val="21"/>
    </w:rPr>
  </w:style>
  <w:style w:type="paragraph" w:customStyle="1" w:styleId="2208">
    <w:name w:val="mstheme-navtxtup"/>
    <w:basedOn w:val="1"/>
    <w:uiPriority w:val="0"/>
    <w:pPr>
      <w:widowControl/>
      <w:spacing w:before="100" w:beforeAutospacing="1" w:after="100" w:afterAutospacing="1"/>
      <w:jc w:val="left"/>
    </w:pPr>
    <w:rPr>
      <w:color w:val="000000"/>
      <w:sz w:val="24"/>
      <w:szCs w:val="24"/>
    </w:rPr>
  </w:style>
  <w:style w:type="paragraph" w:customStyle="1" w:styleId="2209">
    <w:name w:val="样式88"/>
    <w:basedOn w:val="1"/>
    <w:link w:val="2445"/>
    <w:uiPriority w:val="0"/>
    <w:pPr>
      <w:keepNext/>
      <w:keepLines/>
      <w:adjustRightInd w:val="0"/>
      <w:spacing w:before="120" w:after="120" w:line="520" w:lineRule="exact"/>
      <w:textAlignment w:val="baseline"/>
      <w:outlineLvl w:val="2"/>
    </w:pPr>
    <w:rPr>
      <w:rFonts w:ascii="宋体" w:hAnsi="宋体" w:eastAsia="黑体"/>
      <w:b/>
      <w:sz w:val="24"/>
      <w:szCs w:val="24"/>
    </w:rPr>
  </w:style>
  <w:style w:type="paragraph" w:customStyle="1" w:styleId="2210">
    <w:name w:val="headin"/>
    <w:basedOn w:val="1"/>
    <w:next w:val="1"/>
    <w:uiPriority w:val="0"/>
    <w:pPr>
      <w:keepNext/>
      <w:keepLines/>
      <w:spacing w:before="260" w:after="260" w:line="413" w:lineRule="auto"/>
    </w:pPr>
    <w:rPr>
      <w:b/>
      <w:bCs/>
      <w:kern w:val="2"/>
      <w:sz w:val="32"/>
      <w:szCs w:val="32"/>
    </w:rPr>
  </w:style>
  <w:style w:type="paragraph" w:customStyle="1" w:styleId="2211">
    <w:name w:val="Char Char Char Char Char Char Char3"/>
    <w:basedOn w:val="1"/>
    <w:uiPriority w:val="0"/>
    <w:pPr>
      <w:snapToGrid w:val="0"/>
      <w:spacing w:line="440" w:lineRule="atLeast"/>
    </w:pPr>
    <w:rPr>
      <w:rFonts w:ascii="宋体"/>
      <w:kern w:val="2"/>
      <w:sz w:val="24"/>
      <w:szCs w:val="24"/>
    </w:rPr>
  </w:style>
  <w:style w:type="paragraph" w:customStyle="1" w:styleId="2212">
    <w:name w:val="Char8"/>
    <w:basedOn w:val="1"/>
    <w:uiPriority w:val="0"/>
    <w:rPr>
      <w:rFonts w:ascii="Tahoma" w:hAnsi="Tahoma"/>
      <w:kern w:val="2"/>
      <w:sz w:val="24"/>
    </w:rPr>
  </w:style>
  <w:style w:type="paragraph" w:customStyle="1" w:styleId="2213">
    <w:name w:val="表头4"/>
    <w:basedOn w:val="1227"/>
    <w:qFormat/>
    <w:uiPriority w:val="0"/>
    <w:pPr>
      <w:tabs>
        <w:tab w:val="left" w:pos="360"/>
        <w:tab w:val="left" w:pos="1800"/>
        <w:tab w:val="clear" w:pos="1200"/>
      </w:tabs>
      <w:ind w:left="360" w:hanging="360"/>
    </w:pPr>
  </w:style>
  <w:style w:type="paragraph" w:customStyle="1" w:styleId="2214">
    <w:name w:val="报告标题三级 Char"/>
    <w:basedOn w:val="5"/>
    <w:link w:val="2905"/>
    <w:uiPriority w:val="0"/>
    <w:pPr>
      <w:numPr>
        <w:ilvl w:val="0"/>
        <w:numId w:val="0"/>
      </w:numPr>
      <w:tabs>
        <w:tab w:val="left" w:pos="720"/>
        <w:tab w:val="left" w:pos="1260"/>
        <w:tab w:val="clear" w:pos="709"/>
      </w:tabs>
      <w:spacing w:before="120" w:after="0" w:line="360" w:lineRule="auto"/>
      <w:ind w:left="1260" w:hanging="420"/>
    </w:pPr>
    <w:rPr>
      <w:bCs/>
      <w:sz w:val="28"/>
      <w:szCs w:val="28"/>
    </w:rPr>
  </w:style>
  <w:style w:type="paragraph" w:customStyle="1" w:styleId="2215">
    <w:name w:val="表题 12"/>
    <w:basedOn w:val="1599"/>
    <w:uiPriority w:val="0"/>
    <w:rPr>
      <w:sz w:val="28"/>
    </w:rPr>
  </w:style>
  <w:style w:type="paragraph" w:customStyle="1" w:styleId="2216">
    <w:name w:val="Char Char Char Char Char Char Char Char Char Char Char Char Char1 Char Char Char Char Char Char Char Char Char Char Char Char Char Char Char Char Char Char Char7"/>
    <w:basedOn w:val="1"/>
    <w:uiPriority w:val="0"/>
    <w:pPr>
      <w:widowControl/>
      <w:spacing w:after="160" w:line="240" w:lineRule="exact"/>
      <w:jc w:val="left"/>
    </w:pPr>
    <w:rPr>
      <w:rFonts w:ascii="Verdana" w:hAnsi="Verdana"/>
      <w:lang w:eastAsia="en-US"/>
    </w:rPr>
  </w:style>
  <w:style w:type="paragraph" w:customStyle="1" w:styleId="2217">
    <w:name w:val="表内容"/>
    <w:basedOn w:val="1"/>
    <w:uiPriority w:val="0"/>
    <w:pPr>
      <w:widowControl/>
      <w:adjustRightInd w:val="0"/>
      <w:snapToGrid w:val="0"/>
      <w:jc w:val="center"/>
    </w:pPr>
    <w:rPr>
      <w:snapToGrid w:val="0"/>
      <w:sz w:val="21"/>
      <w:szCs w:val="24"/>
    </w:rPr>
  </w:style>
  <w:style w:type="paragraph" w:customStyle="1" w:styleId="2218">
    <w:name w:val="内部地址"/>
    <w:basedOn w:val="1"/>
    <w:uiPriority w:val="0"/>
    <w:rPr>
      <w:kern w:val="2"/>
      <w:sz w:val="21"/>
      <w:szCs w:val="24"/>
    </w:rPr>
  </w:style>
  <w:style w:type="paragraph" w:customStyle="1" w:styleId="2219">
    <w:name w:val="样式 样式 标题 4 + (西文) Times New Roman (中文) 楷体_GB2312 段前: 0 磅 段后: 0 磅..."/>
    <w:basedOn w:val="1"/>
    <w:uiPriority w:val="0"/>
    <w:pPr>
      <w:keepNext/>
      <w:keepLines/>
      <w:spacing w:beforeLines="50" w:afterLines="50" w:line="360" w:lineRule="auto"/>
      <w:jc w:val="left"/>
      <w:outlineLvl w:val="3"/>
    </w:pPr>
    <w:rPr>
      <w:rFonts w:eastAsia="楷体_GB2312" w:cs="宋体"/>
      <w:b/>
      <w:bCs/>
      <w:kern w:val="2"/>
      <w:sz w:val="24"/>
    </w:rPr>
  </w:style>
  <w:style w:type="paragraph" w:customStyle="1" w:styleId="2220">
    <w:name w:val="注:"/>
    <w:uiPriority w:val="0"/>
    <w:rPr>
      <w:sz w:val="21"/>
      <w:lang w:val="en-US" w:eastAsia="zh-CN" w:bidi="ar-SA"/>
    </w:rPr>
  </w:style>
  <w:style w:type="paragraph" w:customStyle="1" w:styleId="2221">
    <w:name w:val="17"/>
    <w:basedOn w:val="1"/>
    <w:uiPriority w:val="0"/>
    <w:pPr>
      <w:widowControl/>
      <w:snapToGrid w:val="0"/>
      <w:spacing w:before="100" w:beforeAutospacing="1" w:after="100" w:afterAutospacing="1" w:line="360" w:lineRule="auto"/>
    </w:pPr>
    <w:rPr>
      <w:sz w:val="24"/>
      <w:szCs w:val="24"/>
    </w:rPr>
  </w:style>
  <w:style w:type="paragraph" w:customStyle="1" w:styleId="2222">
    <w:name w:val="样式 标题 3条标题1.1.1ReHead 3 WSAh3BSH-3H3b33rd levell3CT标题..."/>
    <w:basedOn w:val="5"/>
    <w:uiPriority w:val="0"/>
    <w:pPr>
      <w:numPr>
        <w:ilvl w:val="0"/>
        <w:numId w:val="0"/>
      </w:numPr>
      <w:tabs>
        <w:tab w:val="left" w:pos="0"/>
        <w:tab w:val="left" w:pos="720"/>
        <w:tab w:val="left" w:pos="1260"/>
        <w:tab w:val="clear" w:pos="709"/>
      </w:tabs>
      <w:spacing w:before="120" w:after="120" w:line="360" w:lineRule="auto"/>
    </w:pPr>
    <w:rPr>
      <w:bCs/>
      <w:kern w:val="2"/>
      <w:sz w:val="28"/>
      <w:szCs w:val="32"/>
    </w:rPr>
  </w:style>
  <w:style w:type="paragraph" w:customStyle="1" w:styleId="2223">
    <w:name w:val="会议纪要意见回应"/>
    <w:uiPriority w:val="0"/>
    <w:pPr>
      <w:tabs>
        <w:tab w:val="left" w:pos="720"/>
      </w:tabs>
    </w:pPr>
    <w:rPr>
      <w:b/>
      <w:i/>
      <w:sz w:val="24"/>
      <w:lang w:val="en-US" w:eastAsia="zh-CN" w:bidi="ar-SA"/>
    </w:rPr>
  </w:style>
  <w:style w:type="paragraph" w:customStyle="1" w:styleId="2224">
    <w:name w:val="样式 四号 加粗 段前: 6 磅 段后: 6 磅"/>
    <w:basedOn w:val="1"/>
    <w:uiPriority w:val="0"/>
    <w:pPr>
      <w:spacing w:before="100" w:beforeAutospacing="1" w:after="100" w:afterAutospacing="1" w:line="440" w:lineRule="exact"/>
    </w:pPr>
    <w:rPr>
      <w:rFonts w:cs="宋体"/>
      <w:b/>
      <w:bCs/>
      <w:kern w:val="2"/>
      <w:sz w:val="28"/>
    </w:rPr>
  </w:style>
  <w:style w:type="paragraph" w:customStyle="1" w:styleId="2225">
    <w:name w:val="一般内容"/>
    <w:basedOn w:val="1"/>
    <w:uiPriority w:val="0"/>
    <w:pPr>
      <w:adjustRightInd w:val="0"/>
      <w:spacing w:beforeLines="50" w:afterLines="50" w:line="400" w:lineRule="atLeast"/>
      <w:ind w:left="851"/>
      <w:jc w:val="left"/>
      <w:textAlignment w:val="baseline"/>
    </w:pPr>
    <w:rPr>
      <w:sz w:val="24"/>
    </w:rPr>
  </w:style>
  <w:style w:type="paragraph" w:customStyle="1" w:styleId="2226">
    <w:name w:val="1st level Bullet"/>
    <w:basedOn w:val="1"/>
    <w:uiPriority w:val="0"/>
    <w:pPr>
      <w:widowControl/>
      <w:tabs>
        <w:tab w:val="left" w:pos="1440"/>
      </w:tabs>
      <w:spacing w:after="120" w:line="360" w:lineRule="auto"/>
      <w:ind w:left="1440" w:hanging="360"/>
    </w:pPr>
    <w:rPr>
      <w:rFonts w:ascii="Arial" w:hAnsi="Arial"/>
      <w:sz w:val="22"/>
      <w:lang w:val="en-GB" w:eastAsia="en-US"/>
    </w:rPr>
  </w:style>
  <w:style w:type="paragraph" w:customStyle="1" w:styleId="2227">
    <w:name w:val="CM22"/>
    <w:basedOn w:val="158"/>
    <w:next w:val="158"/>
    <w:uiPriority w:val="0"/>
    <w:pPr>
      <w:widowControl w:val="0"/>
      <w:spacing w:line="468" w:lineRule="atLeast"/>
    </w:pPr>
    <w:rPr>
      <w:rFonts w:ascii="仿宋_GB2312" w:eastAsia="仿宋_GB2312" w:cs="仿宋_GB2312"/>
      <w:kern w:val="2"/>
      <w:sz w:val="24"/>
      <w:szCs w:val="24"/>
      <w:lang w:eastAsia="zh-CN"/>
    </w:rPr>
  </w:style>
  <w:style w:type="paragraph" w:customStyle="1" w:styleId="2228">
    <w:name w:val="selinna表格"/>
    <w:basedOn w:val="1"/>
    <w:uiPriority w:val="0"/>
    <w:pPr>
      <w:spacing w:line="360" w:lineRule="auto"/>
      <w:jc w:val="center"/>
    </w:pPr>
    <w:rPr>
      <w:rFonts w:ascii="宋体" w:hAnsi="宋体"/>
      <w:kern w:val="2"/>
      <w:sz w:val="24"/>
    </w:rPr>
  </w:style>
  <w:style w:type="paragraph" w:customStyle="1" w:styleId="2229">
    <w:name w:val="缩2"/>
    <w:basedOn w:val="1"/>
    <w:uiPriority w:val="0"/>
    <w:pPr>
      <w:adjustRightInd w:val="0"/>
      <w:snapToGrid w:val="0"/>
      <w:spacing w:line="360" w:lineRule="auto"/>
      <w:ind w:firstLine="560" w:firstLineChars="200"/>
    </w:pPr>
    <w:rPr>
      <w:kern w:val="2"/>
      <w:sz w:val="28"/>
      <w:szCs w:val="28"/>
    </w:rPr>
  </w:style>
  <w:style w:type="paragraph" w:customStyle="1" w:styleId="2230">
    <w:name w:val="Table contents bullet"/>
    <w:basedOn w:val="371"/>
    <w:uiPriority w:val="0"/>
    <w:pPr>
      <w:tabs>
        <w:tab w:val="left" w:pos="360"/>
      </w:tabs>
      <w:spacing w:before="20" w:after="20" w:line="240" w:lineRule="exact"/>
      <w:ind w:left="207" w:hanging="207"/>
    </w:pPr>
    <w:rPr>
      <w:sz w:val="18"/>
    </w:rPr>
  </w:style>
  <w:style w:type="paragraph" w:customStyle="1" w:styleId="2231">
    <w:name w:val="03节"/>
    <w:basedOn w:val="1"/>
    <w:uiPriority w:val="0"/>
    <w:pPr>
      <w:spacing w:before="120" w:after="120" w:line="360" w:lineRule="auto"/>
      <w:jc w:val="center"/>
      <w:outlineLvl w:val="2"/>
    </w:pPr>
    <w:rPr>
      <w:rFonts w:eastAsia="黑体"/>
      <w:spacing w:val="2"/>
      <w:kern w:val="2"/>
      <w:sz w:val="24"/>
    </w:rPr>
  </w:style>
  <w:style w:type="paragraph" w:customStyle="1" w:styleId="2232">
    <w:name w:val="样式 标题 1 + 小二"/>
    <w:basedOn w:val="3"/>
    <w:uiPriority w:val="0"/>
    <w:pPr>
      <w:tabs>
        <w:tab w:val="left" w:pos="425"/>
      </w:tabs>
      <w:spacing w:before="340" w:after="330" w:line="576" w:lineRule="auto"/>
      <w:ind w:left="425"/>
      <w:jc w:val="left"/>
    </w:pPr>
    <w:rPr>
      <w:rFonts w:eastAsia="黑体" w:cs="宋体"/>
      <w:sz w:val="36"/>
      <w:szCs w:val="20"/>
    </w:rPr>
  </w:style>
  <w:style w:type="paragraph" w:customStyle="1" w:styleId="2233">
    <w:name w:val="样式 标题 2标题 2 Char + 自动设置"/>
    <w:basedOn w:val="4"/>
    <w:uiPriority w:val="0"/>
    <w:pPr>
      <w:keepNext w:val="0"/>
      <w:keepLines w:val="0"/>
      <w:tabs>
        <w:tab w:val="left" w:pos="425"/>
        <w:tab w:val="left" w:pos="567"/>
        <w:tab w:val="left" w:pos="850"/>
        <w:tab w:val="left" w:pos="1275"/>
        <w:tab w:val="left" w:pos="1700"/>
        <w:tab w:val="left" w:pos="2125"/>
        <w:tab w:val="left" w:pos="2550"/>
        <w:tab w:val="left" w:pos="5085"/>
      </w:tabs>
      <w:spacing w:before="260" w:beforeLines="50" w:after="260" w:afterLines="50" w:line="416" w:lineRule="atLeast"/>
      <w:ind w:left="567"/>
      <w:jc w:val="both"/>
    </w:pPr>
    <w:rPr>
      <w:rFonts w:hAnsi="宋体"/>
      <w:bCs/>
      <w:color w:val="000000"/>
      <w:sz w:val="32"/>
      <w:szCs w:val="32"/>
    </w:rPr>
  </w:style>
  <w:style w:type="paragraph" w:customStyle="1" w:styleId="2234">
    <w:name w:val="样式 标题 1标题 1 Char标1章H1Heading 11level 1Level 1 Head章节标题P...1"/>
    <w:basedOn w:val="3"/>
    <w:uiPriority w:val="0"/>
    <w:pPr>
      <w:pageBreakBefore/>
      <w:tabs>
        <w:tab w:val="left" w:pos="425"/>
        <w:tab w:val="left" w:pos="602"/>
        <w:tab w:val="left" w:pos="1080"/>
        <w:tab w:val="left" w:pos="2280"/>
        <w:tab w:val="left" w:pos="2400"/>
        <w:tab w:val="left" w:pos="3555"/>
        <w:tab w:val="left" w:pos="22680"/>
      </w:tabs>
      <w:adjustRightInd w:val="0"/>
      <w:snapToGrid w:val="0"/>
      <w:spacing w:before="240"/>
      <w:ind w:left="602" w:right="-24" w:hanging="432"/>
      <w:jc w:val="center"/>
    </w:pPr>
    <w:rPr>
      <w:rFonts w:hint="eastAsia" w:ascii="宋体" w:eastAsia="黑体"/>
      <w:b w:val="0"/>
      <w:bCs w:val="0"/>
      <w:snapToGrid w:val="0"/>
      <w:kern w:val="0"/>
      <w:sz w:val="44"/>
      <w:szCs w:val="20"/>
    </w:rPr>
  </w:style>
  <w:style w:type="paragraph" w:customStyle="1" w:styleId="2235">
    <w:name w:val="样式 正文缩进正文（首行缩进两字）正文（首行缩进两字） Char Char Char Char Char Char Char..."/>
    <w:basedOn w:val="6"/>
    <w:uiPriority w:val="0"/>
    <w:pPr>
      <w:tabs>
        <w:tab w:val="left" w:pos="3360"/>
      </w:tabs>
      <w:autoSpaceDE/>
      <w:autoSpaceDN/>
      <w:snapToGrid w:val="0"/>
      <w:spacing w:line="360" w:lineRule="auto"/>
      <w:ind w:firstLine="480" w:firstLineChars="200"/>
      <w:jc w:val="both"/>
    </w:pPr>
    <w:rPr>
      <w:rFonts w:hAnsi="宋体" w:eastAsia="宋体" w:cs="宋体"/>
      <w:snapToGrid w:val="0"/>
      <w:sz w:val="24"/>
      <w:szCs w:val="24"/>
    </w:rPr>
  </w:style>
  <w:style w:type="paragraph" w:customStyle="1" w:styleId="2236">
    <w:name w:val="引用文章"/>
    <w:basedOn w:val="1"/>
    <w:qFormat/>
    <w:uiPriority w:val="0"/>
    <w:pPr>
      <w:spacing w:line="360" w:lineRule="auto"/>
      <w:ind w:firstLine="420" w:firstLineChars="200"/>
    </w:pPr>
    <w:rPr>
      <w:rFonts w:eastAsia="楷体_GB2312" w:cs="宋体"/>
      <w:kern w:val="2"/>
      <w:sz w:val="24"/>
    </w:rPr>
  </w:style>
  <w:style w:type="paragraph" w:customStyle="1" w:styleId="2237">
    <w:name w:val="样式 正文缩进正文（首行缩进两字）特点表正文正文非缩进正文对齐图表标题段1ALT+Z标题4四号缩进正文双..."/>
    <w:basedOn w:val="6"/>
    <w:uiPriority w:val="0"/>
    <w:pPr>
      <w:widowControl/>
      <w:snapToGrid w:val="0"/>
      <w:spacing w:beforeLines="50" w:afterLines="50" w:line="360" w:lineRule="auto"/>
      <w:ind w:firstLine="480" w:firstLineChars="200"/>
      <w:textAlignment w:val="auto"/>
    </w:pPr>
    <w:rPr>
      <w:rFonts w:ascii="Times New Roman" w:eastAsia="宋体" w:cs="Times New Roman"/>
      <w:sz w:val="24"/>
    </w:rPr>
  </w:style>
  <w:style w:type="paragraph" w:customStyle="1" w:styleId="2238">
    <w:name w:val="修改"/>
    <w:basedOn w:val="583"/>
    <w:uiPriority w:val="0"/>
    <w:pPr>
      <w:widowControl w:val="0"/>
      <w:overflowPunct w:val="0"/>
      <w:autoSpaceDE w:val="0"/>
      <w:autoSpaceDN w:val="0"/>
      <w:spacing w:before="120" w:after="120" w:line="400" w:lineRule="atLeast"/>
      <w:ind w:firstLine="480" w:firstLineChars="200"/>
      <w:jc w:val="both"/>
    </w:pPr>
    <w:rPr>
      <w:rFonts w:ascii="Times New Roman" w:hAnsi="Times New Roman" w:eastAsia="宋体" w:cs="Times New Roman"/>
      <w:i/>
      <w:kern w:val="2"/>
      <w:szCs w:val="22"/>
      <w:u w:val="wave"/>
    </w:rPr>
  </w:style>
  <w:style w:type="paragraph" w:customStyle="1" w:styleId="2239">
    <w:name w:val="样式 正文文字缩进 2 + 首行缩进:  2 字符"/>
    <w:basedOn w:val="51"/>
    <w:uiPriority w:val="0"/>
    <w:pPr>
      <w:spacing w:after="120"/>
      <w:ind w:left="0" w:firstLine="0" w:firstLineChars="0"/>
    </w:pPr>
    <w:rPr>
      <w:rFonts w:ascii="宋体" w:hAnsi="宋体" w:eastAsia="宋体" w:cs="Times New Roman"/>
      <w:color w:val="000000"/>
      <w:kern w:val="2"/>
      <w:szCs w:val="21"/>
    </w:rPr>
  </w:style>
  <w:style w:type="paragraph" w:customStyle="1" w:styleId="2240">
    <w:name w:val="TTT"/>
    <w:basedOn w:val="1"/>
    <w:uiPriority w:val="0"/>
    <w:pPr>
      <w:tabs>
        <w:tab w:val="left" w:pos="480"/>
      </w:tabs>
      <w:spacing w:line="360" w:lineRule="auto"/>
      <w:ind w:firstLine="200" w:firstLineChars="200"/>
    </w:pPr>
    <w:rPr>
      <w:b/>
      <w:kern w:val="2"/>
      <w:sz w:val="24"/>
      <w:szCs w:val="24"/>
    </w:rPr>
  </w:style>
  <w:style w:type="paragraph" w:customStyle="1" w:styleId="2241">
    <w:name w:val="样式 样式 宋体 黑色 行距: 多倍行距 1.3 字行 + 首行缩进:  2 字符"/>
    <w:basedOn w:val="1"/>
    <w:uiPriority w:val="0"/>
    <w:pPr>
      <w:spacing w:line="264" w:lineRule="auto"/>
      <w:ind w:firstLine="200" w:firstLineChars="200"/>
    </w:pPr>
    <w:rPr>
      <w:rFonts w:ascii="宋体" w:hAnsi="宋体" w:cs="宋体"/>
      <w:color w:val="000000"/>
      <w:kern w:val="2"/>
      <w:sz w:val="21"/>
    </w:rPr>
  </w:style>
  <w:style w:type="paragraph" w:customStyle="1" w:styleId="2242">
    <w:name w:val="标题4（杨）"/>
    <w:basedOn w:val="7"/>
    <w:qFormat/>
    <w:uiPriority w:val="0"/>
    <w:pPr>
      <w:tabs>
        <w:tab w:val="left" w:pos="425"/>
        <w:tab w:val="left" w:pos="567"/>
        <w:tab w:val="left" w:pos="850"/>
        <w:tab w:val="left" w:pos="2100"/>
      </w:tabs>
      <w:adjustRightInd/>
      <w:spacing w:before="0" w:beforeLines="50" w:after="0" w:afterLines="50" w:line="312" w:lineRule="auto"/>
      <w:ind w:left="0" w:hanging="420"/>
      <w:textAlignment w:val="auto"/>
    </w:pPr>
    <w:rPr>
      <w:rFonts w:ascii="Times New Roman"/>
      <w:bCs/>
      <w:kern w:val="2"/>
      <w:szCs w:val="28"/>
    </w:rPr>
  </w:style>
  <w:style w:type="paragraph" w:customStyle="1" w:styleId="2243">
    <w:name w:val="表标"/>
    <w:basedOn w:val="1"/>
    <w:next w:val="1"/>
    <w:semiHidden/>
    <w:qFormat/>
    <w:uiPriority w:val="0"/>
    <w:pPr>
      <w:adjustRightInd w:val="0"/>
      <w:snapToGrid w:val="0"/>
      <w:jc w:val="center"/>
    </w:pPr>
    <w:rPr>
      <w:bCs/>
      <w:snapToGrid w:val="0"/>
      <w:sz w:val="24"/>
      <w:szCs w:val="21"/>
    </w:rPr>
  </w:style>
  <w:style w:type="paragraph" w:customStyle="1" w:styleId="2244">
    <w:name w:val="正文仿宋小四"/>
    <w:basedOn w:val="1"/>
    <w:uiPriority w:val="0"/>
    <w:pPr>
      <w:adjustRightInd w:val="0"/>
      <w:snapToGrid w:val="0"/>
      <w:spacing w:line="360" w:lineRule="auto"/>
      <w:ind w:firstLine="480" w:firstLineChars="200"/>
    </w:pPr>
    <w:rPr>
      <w:rFonts w:eastAsia="仿宋_GB2312"/>
      <w:kern w:val="2"/>
      <w:sz w:val="24"/>
      <w:szCs w:val="24"/>
    </w:rPr>
  </w:style>
  <w:style w:type="paragraph" w:customStyle="1" w:styleId="2245">
    <w:name w:val="样式 表格文字左对齐 + 段后: 0.5 行"/>
    <w:basedOn w:val="1"/>
    <w:uiPriority w:val="0"/>
    <w:pPr>
      <w:spacing w:line="400" w:lineRule="exact"/>
    </w:pPr>
    <w:rPr>
      <w:rFonts w:ascii="Arial" w:hAnsi="Arial" w:eastAsia="楷体_GB2312" w:cs="宋体"/>
      <w:kern w:val="2"/>
      <w:sz w:val="24"/>
    </w:rPr>
  </w:style>
  <w:style w:type="paragraph" w:customStyle="1" w:styleId="2246">
    <w:name w:val="_Style 1"/>
    <w:basedOn w:val="1"/>
    <w:qFormat/>
    <w:uiPriority w:val="0"/>
    <w:pPr>
      <w:spacing w:line="360" w:lineRule="auto"/>
      <w:ind w:firstLine="420" w:firstLineChars="200"/>
    </w:pPr>
    <w:rPr>
      <w:rFonts w:ascii="Calibri" w:hAnsi="Calibri" w:cs="黑体"/>
      <w:kern w:val="2"/>
      <w:sz w:val="21"/>
      <w:szCs w:val="24"/>
    </w:rPr>
  </w:style>
  <w:style w:type="paragraph" w:customStyle="1" w:styleId="2247">
    <w:name w:val="油库表"/>
    <w:basedOn w:val="1"/>
    <w:uiPriority w:val="0"/>
    <w:pPr>
      <w:adjustRightInd w:val="0"/>
      <w:spacing w:beforeLines="25" w:afterLines="25"/>
      <w:jc w:val="center"/>
      <w:textAlignment w:val="baseline"/>
    </w:pPr>
    <w:rPr>
      <w:spacing w:val="10"/>
      <w:sz w:val="21"/>
    </w:rPr>
  </w:style>
  <w:style w:type="paragraph" w:customStyle="1" w:styleId="2248">
    <w:name w:val="msonormal"/>
    <w:basedOn w:val="1"/>
    <w:qFormat/>
    <w:uiPriority w:val="0"/>
    <w:pPr>
      <w:widowControl/>
      <w:spacing w:before="100" w:beforeAutospacing="1" w:after="100" w:afterAutospacing="1"/>
      <w:jc w:val="left"/>
    </w:pPr>
    <w:rPr>
      <w:rFonts w:ascii="宋体" w:hAnsi="宋体" w:cs="宋体"/>
      <w:sz w:val="24"/>
      <w:szCs w:val="24"/>
    </w:rPr>
  </w:style>
  <w:style w:type="paragraph" w:customStyle="1" w:styleId="2249">
    <w:name w:val="样式 内容 + 首行缩进:  2 字符"/>
    <w:basedOn w:val="1"/>
    <w:uiPriority w:val="0"/>
    <w:pPr>
      <w:spacing w:line="360" w:lineRule="auto"/>
      <w:ind w:firstLine="480" w:firstLineChars="200"/>
      <w:jc w:val="left"/>
    </w:pPr>
    <w:rPr>
      <w:rFonts w:cs="宋体"/>
      <w:kern w:val="2"/>
      <w:sz w:val="24"/>
    </w:rPr>
  </w:style>
  <w:style w:type="paragraph" w:customStyle="1" w:styleId="2250">
    <w:name w:val="样式53"/>
    <w:basedOn w:val="1"/>
    <w:link w:val="2452"/>
    <w:uiPriority w:val="0"/>
    <w:pPr>
      <w:adjustRightInd w:val="0"/>
      <w:spacing w:before="214" w:line="360" w:lineRule="auto"/>
      <w:jc w:val="center"/>
      <w:textAlignment w:val="baseline"/>
    </w:pPr>
    <w:rPr>
      <w:rFonts w:ascii="黑体" w:hAnsi="宋体" w:eastAsia="黑体"/>
      <w:b/>
      <w:bCs/>
      <w:color w:val="000000"/>
      <w:sz w:val="24"/>
      <w:szCs w:val="21"/>
    </w:rPr>
  </w:style>
  <w:style w:type="paragraph" w:customStyle="1" w:styleId="2251">
    <w:name w:val="报告正文文本"/>
    <w:basedOn w:val="1"/>
    <w:next w:val="39"/>
    <w:link w:val="3138"/>
    <w:uiPriority w:val="0"/>
    <w:pPr>
      <w:tabs>
        <w:tab w:val="left" w:pos="22680"/>
      </w:tabs>
      <w:spacing w:line="360" w:lineRule="auto"/>
      <w:ind w:firstLine="480" w:firstLineChars="200"/>
    </w:pPr>
    <w:rPr>
      <w:sz w:val="24"/>
      <w:szCs w:val="24"/>
    </w:rPr>
  </w:style>
  <w:style w:type="paragraph" w:customStyle="1" w:styleId="2252">
    <w:name w:val="Char1 Char Char Char Char Char Char Char Char Char1"/>
    <w:basedOn w:val="1"/>
    <w:semiHidden/>
    <w:qFormat/>
    <w:uiPriority w:val="0"/>
    <w:pPr>
      <w:widowControl/>
      <w:spacing w:after="160" w:line="240" w:lineRule="exact"/>
      <w:jc w:val="left"/>
    </w:pPr>
    <w:rPr>
      <w:rFonts w:ascii="Verdana" w:hAnsi="Verdana" w:eastAsia="仿宋_GB2312"/>
      <w:sz w:val="24"/>
      <w:lang w:eastAsia="en-US"/>
    </w:rPr>
  </w:style>
  <w:style w:type="paragraph" w:customStyle="1" w:styleId="2253">
    <w:name w:val="Char Char Char Char Char Char Char Char Char Char Char Char Char Char Char Char Char Char Char Char Char Char Char Char Char Char Char1 Char Char Char Char Char Char"/>
    <w:basedOn w:val="1"/>
    <w:uiPriority w:val="0"/>
    <w:pPr>
      <w:widowControl/>
      <w:spacing w:after="160" w:line="240" w:lineRule="exact"/>
      <w:jc w:val="left"/>
    </w:pPr>
    <w:rPr>
      <w:rFonts w:ascii="Verdana" w:hAnsi="Verdana"/>
      <w:lang w:eastAsia="en-US"/>
    </w:rPr>
  </w:style>
  <w:style w:type="paragraph" w:customStyle="1" w:styleId="2254">
    <w:name w:val="Char Char Char Char Char Char Char Char Char Char1"/>
    <w:basedOn w:val="1"/>
    <w:uiPriority w:val="0"/>
    <w:pPr>
      <w:adjustRightInd w:val="0"/>
      <w:spacing w:line="360" w:lineRule="auto"/>
    </w:pPr>
    <w:rPr>
      <w:sz w:val="24"/>
    </w:rPr>
  </w:style>
  <w:style w:type="paragraph" w:customStyle="1" w:styleId="2255">
    <w:name w:val="标题111"/>
    <w:basedOn w:val="3"/>
    <w:next w:val="1"/>
    <w:uiPriority w:val="0"/>
    <w:pPr>
      <w:keepLines w:val="0"/>
      <w:pageBreakBefore/>
      <w:tabs>
        <w:tab w:val="left" w:pos="425"/>
      </w:tabs>
      <w:autoSpaceDN w:val="0"/>
      <w:adjustRightInd w:val="0"/>
      <w:snapToGrid w:val="0"/>
      <w:spacing w:before="120" w:after="330" w:afterLines="50" w:line="520" w:lineRule="exact"/>
      <w:ind w:left="425" w:firstLine="471"/>
      <w:textAlignment w:val="baseline"/>
    </w:pPr>
    <w:rPr>
      <w:rFonts w:ascii="黑体" w:hAnsi="Arial" w:eastAsia="黑体"/>
      <w:b w:val="0"/>
      <w:bCs w:val="0"/>
      <w:snapToGrid w:val="0"/>
      <w:color w:val="000000"/>
      <w:kern w:val="2"/>
      <w:sz w:val="36"/>
      <w:szCs w:val="20"/>
      <w:lang w:val="eu-ES"/>
    </w:rPr>
  </w:style>
  <w:style w:type="paragraph" w:customStyle="1" w:styleId="2256">
    <w:name w:val="样式 首行缩进:  0.75 厘米 行距: 多倍行距 1.2 字行"/>
    <w:basedOn w:val="1"/>
    <w:uiPriority w:val="0"/>
    <w:pPr>
      <w:spacing w:line="288" w:lineRule="auto"/>
      <w:ind w:firstLine="425"/>
    </w:pPr>
    <w:rPr>
      <w:kern w:val="2"/>
      <w:sz w:val="24"/>
    </w:rPr>
  </w:style>
  <w:style w:type="paragraph" w:customStyle="1" w:styleId="2257">
    <w:name w:val="样式52"/>
    <w:basedOn w:val="1"/>
    <w:uiPriority w:val="0"/>
    <w:pPr>
      <w:keepNext/>
      <w:keepLines/>
      <w:spacing w:before="120" w:after="120" w:line="520" w:lineRule="exact"/>
      <w:outlineLvl w:val="1"/>
    </w:pPr>
    <w:rPr>
      <w:rFonts w:eastAsia="黑体"/>
      <w:b/>
      <w:kern w:val="2"/>
      <w:sz w:val="28"/>
    </w:rPr>
  </w:style>
  <w:style w:type="paragraph" w:customStyle="1" w:styleId="2258">
    <w:name w:val="3 Char Char Char Char Char Char Char"/>
    <w:basedOn w:val="1"/>
    <w:uiPriority w:val="0"/>
    <w:pPr>
      <w:adjustRightInd w:val="0"/>
      <w:snapToGrid w:val="0"/>
      <w:spacing w:line="400" w:lineRule="exact"/>
      <w:ind w:firstLine="200" w:firstLineChars="200"/>
    </w:pPr>
    <w:rPr>
      <w:kern w:val="2"/>
      <w:sz w:val="24"/>
    </w:rPr>
  </w:style>
  <w:style w:type="paragraph" w:customStyle="1" w:styleId="2259">
    <w:name w:val="X标题4"/>
    <w:basedOn w:val="1"/>
    <w:uiPriority w:val="0"/>
    <w:pPr>
      <w:tabs>
        <w:tab w:val="left" w:pos="864"/>
      </w:tabs>
      <w:ind w:left="851" w:hanging="851"/>
    </w:pPr>
    <w:rPr>
      <w:kern w:val="2"/>
      <w:sz w:val="21"/>
      <w:szCs w:val="24"/>
    </w:rPr>
  </w:style>
  <w:style w:type="paragraph" w:customStyle="1" w:styleId="2260">
    <w:name w:val="內文表格樣式1"/>
    <w:basedOn w:val="1"/>
    <w:uiPriority w:val="0"/>
    <w:pPr>
      <w:autoSpaceDE w:val="0"/>
      <w:autoSpaceDN w:val="0"/>
      <w:adjustRightInd w:val="0"/>
      <w:spacing w:after="120" w:line="360" w:lineRule="atLeast"/>
    </w:pPr>
    <w:rPr>
      <w:rFonts w:ascii="PMingLiU" w:eastAsia="DFKai-SB"/>
      <w:sz w:val="24"/>
      <w:lang w:eastAsia="zh-TW"/>
    </w:rPr>
  </w:style>
  <w:style w:type="paragraph" w:customStyle="1" w:styleId="2261">
    <w:name w:val="样式 正文2013 + 宋体 四号 首行缩进:  2 字符"/>
    <w:basedOn w:val="685"/>
    <w:uiPriority w:val="0"/>
    <w:pPr>
      <w:spacing w:line="240" w:lineRule="auto"/>
      <w:ind w:firstLine="422"/>
    </w:pPr>
    <w:rPr>
      <w:rFonts w:cs="Times New Roman"/>
      <w:b/>
      <w:sz w:val="21"/>
      <w:szCs w:val="21"/>
    </w:rPr>
  </w:style>
  <w:style w:type="paragraph" w:customStyle="1" w:styleId="2262">
    <w:name w:val="Char Char1 Char Char Char Char Char Char Char2"/>
    <w:basedOn w:val="1"/>
    <w:uiPriority w:val="0"/>
    <w:rPr>
      <w:kern w:val="2"/>
      <w:sz w:val="21"/>
      <w:szCs w:val="24"/>
    </w:rPr>
  </w:style>
  <w:style w:type="paragraph" w:customStyle="1" w:styleId="2263">
    <w:name w:val="样式 三号 加粗 段前: 6 磅 段后: 6 磅1"/>
    <w:basedOn w:val="1"/>
    <w:uiPriority w:val="0"/>
    <w:pPr>
      <w:spacing w:before="100" w:beforeAutospacing="1" w:after="100" w:afterAutospacing="1" w:line="360" w:lineRule="auto"/>
    </w:pPr>
    <w:rPr>
      <w:rFonts w:cs="宋体"/>
      <w:b/>
      <w:bCs/>
      <w:kern w:val="2"/>
      <w:sz w:val="32"/>
    </w:rPr>
  </w:style>
  <w:style w:type="paragraph" w:customStyle="1" w:styleId="2264">
    <w:name w:val="PP 行"/>
    <w:basedOn w:val="58"/>
    <w:uiPriority w:val="0"/>
    <w:pPr>
      <w:tabs>
        <w:tab w:val="left" w:pos="22680"/>
      </w:tabs>
      <w:spacing w:line="240" w:lineRule="auto"/>
      <w:ind w:firstLine="0"/>
      <w:jc w:val="both"/>
    </w:pPr>
    <w:rPr>
      <w:rFonts w:ascii="Calibri" w:hAnsi="Calibri" w:eastAsia="宋体" w:cs="Times New Roman"/>
      <w:sz w:val="21"/>
    </w:rPr>
  </w:style>
  <w:style w:type="paragraph" w:customStyle="1" w:styleId="2265">
    <w:name w:val="Char Char Char Char Char Char1 Char Char Char1 Char Char Char1 Char Char Char Char Char Char Char Char Char Char6"/>
    <w:basedOn w:val="1"/>
    <w:next w:val="1"/>
    <w:uiPriority w:val="0"/>
    <w:pPr>
      <w:spacing w:line="360" w:lineRule="auto"/>
      <w:ind w:firstLine="200" w:firstLineChars="200"/>
    </w:pPr>
    <w:rPr>
      <w:rFonts w:ascii="宋体" w:hAnsi="宋体" w:cs="宋体"/>
      <w:kern w:val="2"/>
      <w:sz w:val="24"/>
      <w:szCs w:val="24"/>
    </w:rPr>
  </w:style>
  <w:style w:type="paragraph" w:customStyle="1" w:styleId="2266">
    <w:name w:val="td"/>
    <w:basedOn w:val="1"/>
    <w:uiPriority w:val="0"/>
    <w:pPr>
      <w:widowControl/>
      <w:spacing w:before="100" w:beforeAutospacing="1" w:after="100" w:afterAutospacing="1" w:line="360" w:lineRule="auto"/>
      <w:jc w:val="left"/>
    </w:pPr>
    <w:rPr>
      <w:rFonts w:eastAsia="Arial Unicode MS"/>
      <w:sz w:val="18"/>
    </w:rPr>
  </w:style>
  <w:style w:type="paragraph" w:customStyle="1" w:styleId="2267">
    <w:name w:val="批注框文本13"/>
    <w:basedOn w:val="1"/>
    <w:uiPriority w:val="0"/>
    <w:rPr>
      <w:kern w:val="2"/>
      <w:sz w:val="18"/>
      <w:szCs w:val="18"/>
    </w:rPr>
  </w:style>
  <w:style w:type="paragraph" w:customStyle="1" w:styleId="2268">
    <w:name w:val="样式 样式 标题 1文章 + 段前: 0.5 行 段后: 0.5 行 + 段前: 0.5 行 段后: 0.5 行"/>
    <w:basedOn w:val="2269"/>
    <w:uiPriority w:val="0"/>
    <w:pPr>
      <w:tabs>
        <w:tab w:val="left" w:pos="425"/>
      </w:tabs>
      <w:spacing w:before="50" w:after="50"/>
      <w:ind w:firstLine="0" w:firstLineChars="0"/>
    </w:pPr>
  </w:style>
  <w:style w:type="paragraph" w:customStyle="1" w:styleId="2269">
    <w:name w:val="样式 标题 1文章 + 段前: 0.5 行 段后: 0.5 行"/>
    <w:basedOn w:val="2158"/>
    <w:next w:val="1"/>
    <w:uiPriority w:val="0"/>
    <w:pPr>
      <w:ind w:firstLine="720" w:firstLineChars="200"/>
    </w:pPr>
    <w:rPr>
      <w:szCs w:val="20"/>
    </w:rPr>
  </w:style>
  <w:style w:type="paragraph" w:customStyle="1" w:styleId="2270">
    <w:name w:val="正文1 加粗"/>
    <w:basedOn w:val="1"/>
    <w:link w:val="2720"/>
    <w:uiPriority w:val="0"/>
    <w:pPr>
      <w:snapToGrid w:val="0"/>
      <w:spacing w:before="93" w:after="93" w:line="360" w:lineRule="auto"/>
      <w:ind w:firstLine="482" w:firstLineChars="200"/>
      <w:jc w:val="left"/>
    </w:pPr>
    <w:rPr>
      <w:b/>
      <w:sz w:val="24"/>
      <w:szCs w:val="28"/>
    </w:rPr>
  </w:style>
  <w:style w:type="paragraph" w:customStyle="1" w:styleId="2271">
    <w:name w:val="00 标题2"/>
    <w:basedOn w:val="5"/>
    <w:uiPriority w:val="0"/>
    <w:pPr>
      <w:numPr>
        <w:ilvl w:val="0"/>
        <w:numId w:val="0"/>
      </w:numPr>
      <w:tabs>
        <w:tab w:val="left" w:pos="720"/>
        <w:tab w:val="left" w:pos="1260"/>
        <w:tab w:val="clear" w:pos="709"/>
      </w:tabs>
      <w:spacing w:beforeLines="50" w:after="120" w:line="300" w:lineRule="auto"/>
      <w:jc w:val="left"/>
    </w:pPr>
    <w:rPr>
      <w:rFonts w:eastAsia="黑体"/>
      <w:bCs/>
      <w:kern w:val="2"/>
      <w:sz w:val="30"/>
      <w:szCs w:val="32"/>
    </w:rPr>
  </w:style>
  <w:style w:type="paragraph" w:customStyle="1" w:styleId="2272">
    <w:name w:val="中大2级2"/>
    <w:basedOn w:val="4"/>
    <w:link w:val="3235"/>
    <w:uiPriority w:val="0"/>
    <w:pPr>
      <w:tabs>
        <w:tab w:val="left" w:pos="284"/>
        <w:tab w:val="left" w:pos="567"/>
      </w:tabs>
      <w:adjustRightInd/>
      <w:spacing w:before="260" w:beforeLines="50" w:after="260" w:afterLines="50"/>
      <w:ind w:left="567"/>
      <w:jc w:val="both"/>
      <w:textAlignment w:val="auto"/>
    </w:pPr>
    <w:rPr>
      <w:rFonts w:ascii="Times New Roman"/>
      <w:bCs/>
      <w:color w:val="000000"/>
      <w:sz w:val="30"/>
      <w:szCs w:val="30"/>
    </w:rPr>
  </w:style>
  <w:style w:type="paragraph" w:customStyle="1" w:styleId="2273">
    <w:name w:val="CM9"/>
    <w:basedOn w:val="158"/>
    <w:next w:val="158"/>
    <w:uiPriority w:val="0"/>
    <w:pPr>
      <w:widowControl w:val="0"/>
      <w:spacing w:line="468" w:lineRule="atLeast"/>
    </w:pPr>
    <w:rPr>
      <w:rFonts w:ascii="仿宋_GB2312" w:eastAsia="仿宋_GB2312" w:cs="仿宋_GB2312"/>
      <w:kern w:val="2"/>
      <w:sz w:val="24"/>
      <w:szCs w:val="24"/>
      <w:lang w:eastAsia="zh-CN"/>
    </w:rPr>
  </w:style>
  <w:style w:type="paragraph" w:customStyle="1" w:styleId="2274">
    <w:name w:val="湛江码头表"/>
    <w:basedOn w:val="2121"/>
    <w:uiPriority w:val="0"/>
    <w:pPr>
      <w:spacing w:line="0" w:lineRule="atLeast"/>
      <w:outlineLvl w:val="0"/>
    </w:pPr>
    <w:rPr>
      <w:rFonts w:eastAsia="仿宋_GB2312"/>
      <w:kern w:val="0"/>
      <w:position w:val="2"/>
      <w:sz w:val="21"/>
      <w:lang w:eastAsia="zh-TW"/>
    </w:rPr>
  </w:style>
  <w:style w:type="paragraph" w:customStyle="1" w:styleId="2275">
    <w:name w:val="表题 Char Char Char"/>
    <w:basedOn w:val="17"/>
    <w:uiPriority w:val="0"/>
    <w:pPr>
      <w:tabs>
        <w:tab w:val="left" w:pos="22680"/>
      </w:tabs>
      <w:spacing w:beforeLines="5"/>
    </w:pPr>
    <w:rPr>
      <w:rFonts w:eastAsia="宋体" w:cs="Times New Roman"/>
      <w:b/>
      <w:bCs/>
      <w:kern w:val="2"/>
      <w:sz w:val="24"/>
      <w:szCs w:val="24"/>
    </w:rPr>
  </w:style>
  <w:style w:type="paragraph" w:customStyle="1" w:styleId="2276">
    <w:name w:val="mstheme-navtxtnext"/>
    <w:basedOn w:val="1"/>
    <w:uiPriority w:val="0"/>
    <w:pPr>
      <w:widowControl/>
      <w:spacing w:before="100" w:beforeAutospacing="1" w:after="100" w:afterAutospacing="1"/>
      <w:jc w:val="left"/>
    </w:pPr>
    <w:rPr>
      <w:color w:val="000000"/>
      <w:sz w:val="24"/>
      <w:szCs w:val="24"/>
    </w:rPr>
  </w:style>
  <w:style w:type="paragraph" w:customStyle="1" w:styleId="2277">
    <w:name w:val="样式 宋体 小四 行距: 1.5 倍行距 首行缩进:  2 字符 Char"/>
    <w:basedOn w:val="1"/>
    <w:uiPriority w:val="0"/>
    <w:pPr>
      <w:spacing w:line="360" w:lineRule="auto"/>
      <w:ind w:firstLine="480" w:firstLineChars="200"/>
    </w:pPr>
    <w:rPr>
      <w:rFonts w:ascii="宋体" w:hAnsi="宋体"/>
      <w:kern w:val="2"/>
      <w:sz w:val="24"/>
      <w:szCs w:val="18"/>
    </w:rPr>
  </w:style>
  <w:style w:type="paragraph" w:customStyle="1" w:styleId="2278">
    <w:name w:val="图片标注文字"/>
    <w:basedOn w:val="84"/>
    <w:qFormat/>
    <w:uiPriority w:val="0"/>
    <w:pPr>
      <w:pBdr>
        <w:bottom w:val="single" w:color="4F81BD" w:sz="8" w:space="4"/>
      </w:pBdr>
      <w:spacing w:before="0" w:after="0"/>
      <w:contextualSpacing/>
      <w:outlineLvl w:val="9"/>
    </w:pPr>
    <w:rPr>
      <w:rFonts w:eastAsia="宋体"/>
      <w:bCs w:val="0"/>
      <w:color w:val="000000"/>
      <w:spacing w:val="5"/>
      <w:kern w:val="28"/>
      <w:sz w:val="21"/>
      <w:szCs w:val="52"/>
      <w:lang w:eastAsia="en-US" w:bidi="en-US"/>
    </w:rPr>
  </w:style>
  <w:style w:type="paragraph" w:customStyle="1" w:styleId="2279">
    <w:name w:val="样式 标题 3标题 3 Char2标题 3 CharSottoparagrafo条标题1.1.1h3H3level..."/>
    <w:basedOn w:val="5"/>
    <w:uiPriority w:val="0"/>
    <w:pPr>
      <w:numPr>
        <w:ilvl w:val="0"/>
        <w:numId w:val="0"/>
      </w:numPr>
      <w:tabs>
        <w:tab w:val="left" w:pos="720"/>
        <w:tab w:val="left" w:pos="1260"/>
        <w:tab w:val="clear" w:pos="709"/>
      </w:tabs>
      <w:spacing w:beforeLines="50" w:after="0" w:line="360" w:lineRule="auto"/>
    </w:pPr>
    <w:rPr>
      <w:rFonts w:cs="宋体"/>
      <w:bCs/>
      <w:kern w:val="2"/>
      <w:sz w:val="28"/>
    </w:rPr>
  </w:style>
  <w:style w:type="paragraph" w:customStyle="1" w:styleId="2280">
    <w:name w:val="Char Char Char Char Char Char Char Char Char11"/>
    <w:basedOn w:val="1"/>
    <w:uiPriority w:val="0"/>
    <w:pPr>
      <w:snapToGrid w:val="0"/>
      <w:spacing w:line="360" w:lineRule="auto"/>
      <w:ind w:firstLine="529" w:firstLineChars="200"/>
    </w:pPr>
    <w:rPr>
      <w:rFonts w:ascii="宋体" w:hAnsi="宋体"/>
      <w:b/>
      <w:kern w:val="2"/>
      <w:sz w:val="21"/>
      <w:szCs w:val="24"/>
    </w:rPr>
  </w:style>
  <w:style w:type="paragraph" w:customStyle="1" w:styleId="2281">
    <w:name w:val="正文仿宋"/>
    <w:basedOn w:val="1"/>
    <w:uiPriority w:val="0"/>
    <w:pPr>
      <w:adjustRightInd w:val="0"/>
      <w:snapToGrid w:val="0"/>
      <w:spacing w:line="360" w:lineRule="auto"/>
      <w:ind w:firstLine="567"/>
    </w:pPr>
    <w:rPr>
      <w:rFonts w:eastAsia="仿宋_GB2312"/>
      <w:snapToGrid w:val="0"/>
      <w:sz w:val="24"/>
    </w:rPr>
  </w:style>
  <w:style w:type="paragraph" w:customStyle="1" w:styleId="2282">
    <w:name w:val="样式89"/>
    <w:basedOn w:val="1"/>
    <w:link w:val="2534"/>
    <w:uiPriority w:val="0"/>
    <w:pPr>
      <w:adjustRightInd w:val="0"/>
      <w:spacing w:before="214" w:line="360" w:lineRule="auto"/>
      <w:jc w:val="center"/>
      <w:textAlignment w:val="baseline"/>
    </w:pPr>
    <w:rPr>
      <w:rFonts w:ascii="黑体" w:hAnsi="宋体"/>
      <w:b/>
      <w:bCs/>
      <w:color w:val="000000"/>
      <w:sz w:val="24"/>
      <w:szCs w:val="21"/>
    </w:rPr>
  </w:style>
  <w:style w:type="paragraph" w:customStyle="1" w:styleId="2283">
    <w:name w:val="CM128"/>
    <w:basedOn w:val="158"/>
    <w:next w:val="158"/>
    <w:uiPriority w:val="0"/>
    <w:pPr>
      <w:widowControl w:val="0"/>
      <w:spacing w:after="525"/>
    </w:pPr>
    <w:rPr>
      <w:rFonts w:ascii="仿宋" w:eastAsia="仿宋" w:cs="Times New Roman"/>
      <w:kern w:val="2"/>
      <w:sz w:val="24"/>
      <w:szCs w:val="24"/>
      <w:lang w:eastAsia="zh-CN"/>
    </w:rPr>
  </w:style>
  <w:style w:type="paragraph" w:customStyle="1" w:styleId="2284">
    <w:name w:val="正文 2"/>
    <w:basedOn w:val="1"/>
    <w:uiPriority w:val="0"/>
    <w:pPr>
      <w:autoSpaceDE w:val="0"/>
      <w:autoSpaceDN w:val="0"/>
      <w:adjustRightInd w:val="0"/>
      <w:spacing w:line="300" w:lineRule="auto"/>
      <w:ind w:firstLine="510"/>
      <w:textAlignment w:val="baseline"/>
    </w:pPr>
    <w:rPr>
      <w:rFonts w:eastAsia="楷体_GB2312"/>
      <w:sz w:val="24"/>
    </w:rPr>
  </w:style>
  <w:style w:type="paragraph" w:customStyle="1" w:styleId="2285">
    <w:name w:val="样式 标题 1章节标题章标题 1-*+h11st levelSection Headl1b1本标题不使用篇标..."/>
    <w:basedOn w:val="3"/>
    <w:uiPriority w:val="0"/>
    <w:pPr>
      <w:pageBreakBefore/>
      <w:tabs>
        <w:tab w:val="left" w:pos="425"/>
      </w:tabs>
      <w:spacing w:before="340" w:beforeLines="100" w:after="330" w:afterLines="100" w:line="360" w:lineRule="auto"/>
      <w:ind w:left="425"/>
      <w:jc w:val="left"/>
    </w:pPr>
    <w:rPr>
      <w:bCs w:val="0"/>
      <w:color w:val="000000"/>
      <w:szCs w:val="20"/>
    </w:rPr>
  </w:style>
  <w:style w:type="paragraph" w:customStyle="1" w:styleId="2286">
    <w:name w:val="样式 报告 Char + 加粗 居中"/>
    <w:basedOn w:val="1"/>
    <w:uiPriority w:val="0"/>
    <w:pPr>
      <w:overflowPunct w:val="0"/>
      <w:autoSpaceDE w:val="0"/>
      <w:autoSpaceDN w:val="0"/>
      <w:adjustRightInd w:val="0"/>
      <w:spacing w:before="200" w:after="120" w:line="400" w:lineRule="atLeast"/>
      <w:jc w:val="center"/>
      <w:textAlignment w:val="baseline"/>
    </w:pPr>
    <w:rPr>
      <w:rFonts w:cs="宋体"/>
      <w:b/>
      <w:bCs/>
      <w:sz w:val="24"/>
    </w:rPr>
  </w:style>
  <w:style w:type="paragraph" w:customStyle="1" w:styleId="2287">
    <w:name w:val="正文尾 1"/>
    <w:uiPriority w:val="0"/>
    <w:pPr>
      <w:widowControl w:val="0"/>
      <w:adjustRightInd w:val="0"/>
      <w:spacing w:line="360" w:lineRule="auto"/>
      <w:ind w:left="3969"/>
      <w:jc w:val="center"/>
      <w:textAlignment w:val="baseline"/>
    </w:pPr>
    <w:rPr>
      <w:sz w:val="28"/>
      <w:lang w:val="en-US" w:eastAsia="zh-CN" w:bidi="ar-SA"/>
    </w:rPr>
  </w:style>
  <w:style w:type="paragraph" w:customStyle="1" w:styleId="2288">
    <w:name w:val="尾注文本1"/>
    <w:basedOn w:val="1"/>
    <w:uiPriority w:val="0"/>
    <w:pPr>
      <w:adjustRightInd w:val="0"/>
      <w:spacing w:line="312" w:lineRule="atLeast"/>
      <w:jc w:val="left"/>
      <w:textAlignment w:val="baseline"/>
    </w:pPr>
    <w:rPr>
      <w:rFonts w:ascii="宋体"/>
      <w:sz w:val="21"/>
    </w:rPr>
  </w:style>
  <w:style w:type="paragraph" w:customStyle="1" w:styleId="2289">
    <w:name w:val="样式 三号 加粗 段前: 7.8 磅 段后: 7.8 磅"/>
    <w:basedOn w:val="1"/>
    <w:uiPriority w:val="0"/>
    <w:pPr>
      <w:spacing w:before="100" w:beforeAutospacing="1" w:after="100" w:afterAutospacing="1" w:line="460" w:lineRule="exact"/>
    </w:pPr>
    <w:rPr>
      <w:rFonts w:cs="宋体"/>
      <w:b/>
      <w:bCs/>
      <w:kern w:val="2"/>
      <w:sz w:val="32"/>
    </w:rPr>
  </w:style>
  <w:style w:type="paragraph" w:customStyle="1" w:styleId="2290">
    <w:name w:val="CM35"/>
    <w:basedOn w:val="158"/>
    <w:next w:val="158"/>
    <w:uiPriority w:val="0"/>
    <w:pPr>
      <w:widowControl w:val="0"/>
      <w:spacing w:line="436" w:lineRule="atLeast"/>
    </w:pPr>
    <w:rPr>
      <w:rFonts w:ascii="仿宋" w:eastAsia="仿宋" w:cs="仿宋"/>
      <w:kern w:val="2"/>
      <w:sz w:val="24"/>
      <w:szCs w:val="24"/>
      <w:lang w:eastAsia="zh-CN"/>
    </w:rPr>
  </w:style>
  <w:style w:type="paragraph" w:customStyle="1" w:styleId="2291">
    <w:name w:val="Char Char Char Char Char Char Char Char Char Char Char Char Char Char Char1"/>
    <w:next w:val="1"/>
    <w:uiPriority w:val="0"/>
    <w:pPr>
      <w:tabs>
        <w:tab w:val="left" w:pos="700"/>
      </w:tabs>
      <w:snapToGrid w:val="0"/>
      <w:spacing w:line="300" w:lineRule="auto"/>
    </w:pPr>
    <w:rPr>
      <w:rFonts w:ascii="仿宋_GB2312" w:hAnsi="Verdana" w:eastAsia="仿宋_GB2312"/>
      <w:b/>
      <w:bCs/>
      <w:snapToGrid w:val="0"/>
      <w:sz w:val="28"/>
      <w:szCs w:val="28"/>
      <w:lang w:val="en-US" w:eastAsia="en-US" w:bidi="ar-SA"/>
    </w:rPr>
  </w:style>
  <w:style w:type="paragraph" w:customStyle="1" w:styleId="2292">
    <w:name w:val="样式 标题 3 + (中文) 黑体 四号 非加粗 段前: 6 磅 段后: 6 磅 行距: 1.5 倍行距"/>
    <w:basedOn w:val="5"/>
    <w:uiPriority w:val="0"/>
    <w:pPr>
      <w:numPr>
        <w:ilvl w:val="0"/>
        <w:numId w:val="0"/>
      </w:numPr>
      <w:tabs>
        <w:tab w:val="left" w:pos="720"/>
        <w:tab w:val="left" w:pos="1260"/>
        <w:tab w:val="clear" w:pos="709"/>
      </w:tabs>
      <w:spacing w:before="120" w:after="120" w:line="360" w:lineRule="auto"/>
    </w:pPr>
    <w:rPr>
      <w:rFonts w:eastAsia="黑体" w:cs="宋体"/>
      <w:b w:val="0"/>
      <w:kern w:val="2"/>
      <w:sz w:val="28"/>
    </w:rPr>
  </w:style>
  <w:style w:type="paragraph" w:customStyle="1" w:styleId="2293">
    <w:name w:val="样式 题目 + 左侧:  1 字符 右侧:  1 字符"/>
    <w:basedOn w:val="3"/>
    <w:qFormat/>
    <w:uiPriority w:val="0"/>
    <w:pPr>
      <w:pageBreakBefore/>
      <w:tabs>
        <w:tab w:val="left" w:pos="0"/>
        <w:tab w:val="left" w:pos="425"/>
        <w:tab w:val="left" w:pos="940"/>
      </w:tabs>
      <w:adjustRightInd w:val="0"/>
      <w:snapToGrid w:val="0"/>
      <w:spacing w:before="100" w:beforeAutospacing="1" w:after="100" w:afterAutospacing="1" w:line="360" w:lineRule="auto"/>
      <w:ind w:left="425" w:right="238"/>
      <w:jc w:val="center"/>
    </w:pPr>
    <w:rPr>
      <w:rFonts w:eastAsia="黑体" w:cs="宋体"/>
      <w:snapToGrid w:val="0"/>
      <w:kern w:val="0"/>
      <w:sz w:val="24"/>
      <w:szCs w:val="20"/>
    </w:rPr>
  </w:style>
  <w:style w:type="paragraph" w:customStyle="1" w:styleId="2294">
    <w:name w:val="纯文本3"/>
    <w:basedOn w:val="1"/>
    <w:uiPriority w:val="0"/>
    <w:pPr>
      <w:adjustRightInd w:val="0"/>
      <w:textAlignment w:val="baseline"/>
    </w:pPr>
    <w:rPr>
      <w:rFonts w:ascii="宋体" w:hAnsi="Courier New"/>
      <w:kern w:val="2"/>
      <w:sz w:val="21"/>
    </w:rPr>
  </w:style>
  <w:style w:type="paragraph" w:customStyle="1" w:styleId="2295">
    <w:name w:val="Char Char1 Char Char Char Char Char Char Char"/>
    <w:basedOn w:val="1"/>
    <w:uiPriority w:val="0"/>
    <w:rPr>
      <w:kern w:val="2"/>
      <w:sz w:val="21"/>
      <w:szCs w:val="24"/>
    </w:rPr>
  </w:style>
  <w:style w:type="paragraph" w:customStyle="1" w:styleId="2296">
    <w:name w:val="表格页眉文字"/>
    <w:basedOn w:val="57"/>
    <w:link w:val="3163"/>
    <w:qFormat/>
    <w:uiPriority w:val="0"/>
    <w:pPr>
      <w:pBdr>
        <w:bottom w:val="single" w:color="auto" w:sz="4" w:space="1"/>
      </w:pBdr>
      <w:snapToGrid/>
    </w:pPr>
    <w:rPr>
      <w:rFonts w:eastAsia="楷体_GB2312"/>
    </w:rPr>
  </w:style>
  <w:style w:type="paragraph" w:customStyle="1" w:styleId="2297">
    <w:name w:val="Char Char1 Char Char Char Char1"/>
    <w:basedOn w:val="1"/>
    <w:uiPriority w:val="0"/>
    <w:pPr>
      <w:widowControl/>
      <w:jc w:val="left"/>
    </w:pPr>
    <w:rPr>
      <w:kern w:val="2"/>
      <w:sz w:val="24"/>
      <w:szCs w:val="24"/>
    </w:rPr>
  </w:style>
  <w:style w:type="paragraph" w:customStyle="1" w:styleId="2298">
    <w:name w:val="环调标题1"/>
    <w:basedOn w:val="3"/>
    <w:link w:val="2778"/>
    <w:uiPriority w:val="0"/>
    <w:pPr>
      <w:pageBreakBefore/>
      <w:tabs>
        <w:tab w:val="left" w:pos="425"/>
      </w:tabs>
      <w:snapToGrid w:val="0"/>
      <w:spacing w:before="340" w:beforeLines="100" w:after="330" w:afterLines="100" w:line="360" w:lineRule="auto"/>
      <w:ind w:left="425" w:firstLine="200" w:firstLineChars="200"/>
    </w:pPr>
    <w:rPr>
      <w:sz w:val="32"/>
      <w:szCs w:val="32"/>
    </w:rPr>
  </w:style>
  <w:style w:type="paragraph" w:customStyle="1" w:styleId="2299">
    <w:name w:val="标一（天安）"/>
    <w:basedOn w:val="2181"/>
    <w:uiPriority w:val="0"/>
    <w:pPr>
      <w:spacing w:before="440" w:after="440"/>
      <w:jc w:val="center"/>
    </w:pPr>
  </w:style>
  <w:style w:type="paragraph" w:customStyle="1" w:styleId="2300">
    <w:name w:val="河石管道 表头"/>
    <w:uiPriority w:val="0"/>
    <w:pPr>
      <w:widowControl w:val="0"/>
      <w:adjustRightInd w:val="0"/>
      <w:snapToGrid w:val="0"/>
      <w:jc w:val="center"/>
    </w:pPr>
    <w:rPr>
      <w:b/>
      <w:sz w:val="21"/>
      <w:lang w:val="en-US" w:eastAsia="zh-CN" w:bidi="ar-SA"/>
    </w:rPr>
  </w:style>
  <w:style w:type="paragraph" w:customStyle="1" w:styleId="2301">
    <w:name w:val="字元 字元4"/>
    <w:basedOn w:val="1"/>
    <w:uiPriority w:val="0"/>
    <w:pPr>
      <w:adjustRightInd w:val="0"/>
      <w:snapToGrid w:val="0"/>
      <w:spacing w:line="360" w:lineRule="auto"/>
      <w:ind w:firstLine="200" w:firstLineChars="200"/>
    </w:pPr>
    <w:rPr>
      <w:kern w:val="2"/>
      <w:sz w:val="24"/>
      <w:szCs w:val="24"/>
    </w:rPr>
  </w:style>
  <w:style w:type="paragraph" w:customStyle="1" w:styleId="2302">
    <w:name w:val="Char Char Char Char9"/>
    <w:basedOn w:val="1"/>
    <w:uiPriority w:val="0"/>
    <w:pPr>
      <w:spacing w:line="360" w:lineRule="auto"/>
      <w:ind w:firstLine="200" w:firstLineChars="200"/>
    </w:pPr>
    <w:rPr>
      <w:rFonts w:ascii="宋体" w:hAnsi="宋体" w:cs="宋体"/>
      <w:kern w:val="2"/>
      <w:sz w:val="24"/>
      <w:szCs w:val="24"/>
    </w:rPr>
  </w:style>
  <w:style w:type="paragraph" w:customStyle="1" w:styleId="2303">
    <w:name w:val="字元 字元"/>
    <w:basedOn w:val="1"/>
    <w:uiPriority w:val="0"/>
    <w:pPr>
      <w:adjustRightInd w:val="0"/>
      <w:spacing w:line="360" w:lineRule="auto"/>
    </w:pPr>
    <w:rPr>
      <w:sz w:val="24"/>
    </w:rPr>
  </w:style>
  <w:style w:type="paragraph" w:customStyle="1" w:styleId="2304">
    <w:name w:val="样式 正文首行缩进 2 + 首行缩进:  2 字符"/>
    <w:basedOn w:val="87"/>
    <w:qFormat/>
    <w:uiPriority w:val="0"/>
    <w:pPr>
      <w:widowControl w:val="0"/>
      <w:spacing w:line="360" w:lineRule="auto"/>
      <w:ind w:left="0" w:leftChars="0" w:firstLine="480"/>
      <w:jc w:val="both"/>
    </w:pPr>
    <w:rPr>
      <w:rFonts w:ascii="Times New Roman" w:hAnsi="Times New Roman" w:eastAsia="宋体" w:cs="宋体"/>
      <w:kern w:val="2"/>
      <w:sz w:val="24"/>
    </w:rPr>
  </w:style>
  <w:style w:type="paragraph" w:customStyle="1" w:styleId="2305">
    <w:name w:val="CM126"/>
    <w:basedOn w:val="1"/>
    <w:next w:val="1"/>
    <w:uiPriority w:val="0"/>
    <w:pPr>
      <w:autoSpaceDE w:val="0"/>
      <w:autoSpaceDN w:val="0"/>
      <w:adjustRightInd w:val="0"/>
      <w:spacing w:after="285"/>
      <w:jc w:val="left"/>
    </w:pPr>
    <w:rPr>
      <w:rFonts w:ascii="仿宋_GB2312" w:eastAsia="仿宋_GB2312"/>
      <w:sz w:val="24"/>
    </w:rPr>
  </w:style>
  <w:style w:type="paragraph" w:customStyle="1" w:styleId="2306">
    <w:name w:val="样式 表格文字 +3"/>
    <w:basedOn w:val="585"/>
    <w:link w:val="2848"/>
    <w:uiPriority w:val="0"/>
    <w:pPr>
      <w:snapToGrid/>
      <w:spacing w:before="0" w:beforeLines="0" w:after="0" w:afterLines="0"/>
      <w:ind w:left="0" w:leftChars="0" w:right="0" w:rightChars="0"/>
    </w:pPr>
    <w:rPr>
      <w:rFonts w:ascii="Arial" w:hAnsi="Arial"/>
      <w:color w:val="FF0000"/>
      <w:sz w:val="20"/>
      <w:szCs w:val="21"/>
      <w:lang w:bidi="en-US"/>
    </w:rPr>
  </w:style>
  <w:style w:type="paragraph" w:customStyle="1" w:styleId="2307">
    <w:name w:val="普通(网站)11"/>
    <w:basedOn w:val="1"/>
    <w:uiPriority w:val="0"/>
    <w:pPr>
      <w:widowControl/>
      <w:spacing w:before="100" w:beforeAutospacing="1" w:after="100" w:afterAutospacing="1" w:line="360" w:lineRule="auto"/>
      <w:ind w:firstLine="200" w:firstLineChars="200"/>
      <w:jc w:val="left"/>
    </w:pPr>
    <w:rPr>
      <w:rFonts w:ascii="宋体" w:hAnsi="宋体"/>
      <w:sz w:val="24"/>
      <w:szCs w:val="24"/>
    </w:rPr>
  </w:style>
  <w:style w:type="paragraph" w:customStyle="1" w:styleId="2308">
    <w:name w:val="zg1"/>
    <w:basedOn w:val="1"/>
    <w:uiPriority w:val="0"/>
    <w:pPr>
      <w:spacing w:line="500" w:lineRule="exact"/>
      <w:ind w:firstLine="200"/>
    </w:pPr>
    <w:rPr>
      <w:kern w:val="2"/>
      <w:sz w:val="24"/>
    </w:rPr>
  </w:style>
  <w:style w:type="paragraph" w:customStyle="1" w:styleId="2309">
    <w:name w:val="样式 燕山正文 + 首行缩进:  3.5 字符2"/>
    <w:basedOn w:val="1780"/>
    <w:uiPriority w:val="0"/>
    <w:pPr>
      <w:tabs>
        <w:tab w:val="left" w:pos="22680"/>
      </w:tabs>
      <w:adjustRightInd w:val="0"/>
      <w:snapToGrid w:val="0"/>
      <w:spacing w:line="360" w:lineRule="auto"/>
      <w:ind w:firstLine="200"/>
      <w:jc w:val="both"/>
    </w:pPr>
    <w:rPr>
      <w:rFonts w:eastAsia="宋体" w:cs="宋体"/>
      <w:kern w:val="2"/>
      <w:szCs w:val="20"/>
    </w:rPr>
  </w:style>
  <w:style w:type="paragraph" w:customStyle="1" w:styleId="2310">
    <w:name w:val="CM136"/>
    <w:basedOn w:val="158"/>
    <w:next w:val="158"/>
    <w:uiPriority w:val="0"/>
    <w:pPr>
      <w:widowControl w:val="0"/>
      <w:spacing w:after="60"/>
    </w:pPr>
    <w:rPr>
      <w:rFonts w:ascii="仿宋" w:eastAsia="仿宋" w:cs="Times New Roman"/>
      <w:kern w:val="2"/>
      <w:sz w:val="24"/>
      <w:szCs w:val="24"/>
      <w:lang w:eastAsia="zh-CN"/>
    </w:rPr>
  </w:style>
  <w:style w:type="paragraph" w:customStyle="1" w:styleId="2311">
    <w:name w:val="样式 小四 首行缩进:  0.85 厘米 行距: 1.5 倍行距"/>
    <w:basedOn w:val="1"/>
    <w:uiPriority w:val="0"/>
    <w:pPr>
      <w:adjustRightInd w:val="0"/>
      <w:spacing w:line="360" w:lineRule="auto"/>
      <w:ind w:firstLine="480"/>
      <w:textAlignment w:val="baseline"/>
    </w:pPr>
    <w:rPr>
      <w:kern w:val="2"/>
      <w:sz w:val="24"/>
    </w:rPr>
  </w:style>
  <w:style w:type="paragraph" w:customStyle="1" w:styleId="2312">
    <w:name w:val="wpsplain"/>
    <w:basedOn w:val="1"/>
    <w:uiPriority w:val="0"/>
    <w:pPr>
      <w:widowControl/>
      <w:spacing w:before="100" w:beforeAutospacing="1" w:after="100" w:afterAutospacing="1"/>
      <w:jc w:val="left"/>
    </w:pPr>
    <w:rPr>
      <w:rFonts w:ascii="宋体" w:hAnsi="宋体" w:cs="宋体"/>
      <w:sz w:val="24"/>
      <w:szCs w:val="24"/>
    </w:rPr>
  </w:style>
  <w:style w:type="paragraph" w:customStyle="1" w:styleId="2313">
    <w:name w:val="font21"/>
    <w:basedOn w:val="1"/>
    <w:uiPriority w:val="0"/>
    <w:pPr>
      <w:widowControl/>
      <w:spacing w:before="100" w:beforeAutospacing="1" w:after="100" w:afterAutospacing="1"/>
      <w:jc w:val="left"/>
    </w:pPr>
    <w:rPr>
      <w:rFonts w:ascii="宋体" w:hAnsi="宋体" w:cs="宋体"/>
      <w:sz w:val="21"/>
      <w:szCs w:val="21"/>
    </w:rPr>
  </w:style>
  <w:style w:type="paragraph" w:customStyle="1" w:styleId="2314">
    <w:name w:val="正文并立"/>
    <w:basedOn w:val="1"/>
    <w:uiPriority w:val="0"/>
    <w:pPr>
      <w:adjustRightInd w:val="0"/>
      <w:spacing w:line="408" w:lineRule="atLeast"/>
      <w:ind w:firstLine="601"/>
      <w:jc w:val="left"/>
      <w:textAlignment w:val="baseline"/>
    </w:pPr>
    <w:rPr>
      <w:sz w:val="24"/>
    </w:rPr>
  </w:style>
  <w:style w:type="paragraph" w:customStyle="1" w:styleId="2315">
    <w:name w:val="表格内容紧"/>
    <w:basedOn w:val="1"/>
    <w:uiPriority w:val="0"/>
    <w:pPr>
      <w:spacing w:line="360" w:lineRule="auto"/>
      <w:ind w:left="-105" w:leftChars="-50" w:right="-105" w:rightChars="-50" w:firstLine="200" w:firstLineChars="200"/>
      <w:jc w:val="center"/>
    </w:pPr>
    <w:rPr>
      <w:rFonts w:ascii="宋体" w:hAnsi="宋体" w:cs="Arial"/>
      <w:kern w:val="2"/>
      <w:sz w:val="24"/>
      <w:szCs w:val="21"/>
    </w:rPr>
  </w:style>
  <w:style w:type="paragraph" w:customStyle="1" w:styleId="2316">
    <w:name w:val="X标题3"/>
    <w:basedOn w:val="5"/>
    <w:uiPriority w:val="0"/>
    <w:pPr>
      <w:numPr>
        <w:ilvl w:val="0"/>
        <w:numId w:val="0"/>
      </w:numPr>
      <w:tabs>
        <w:tab w:val="left" w:pos="720"/>
        <w:tab w:val="left" w:pos="1260"/>
        <w:tab w:val="clear" w:pos="709"/>
      </w:tabs>
      <w:spacing w:beforeLines="50" w:afterLines="50" w:line="360" w:lineRule="auto"/>
      <w:ind w:left="709" w:hanging="709"/>
    </w:pPr>
    <w:rPr>
      <w:bCs/>
      <w:kern w:val="2"/>
      <w:sz w:val="24"/>
      <w:szCs w:val="24"/>
    </w:rPr>
  </w:style>
  <w:style w:type="paragraph" w:customStyle="1" w:styleId="2317">
    <w:name w:val="纸短情长，再祈珍重！"/>
    <w:uiPriority w:val="0"/>
    <w:pPr>
      <w:widowControl w:val="0"/>
      <w:jc w:val="both"/>
    </w:pPr>
    <w:rPr>
      <w:kern w:val="2"/>
      <w:sz w:val="21"/>
      <w:lang w:val="en-US" w:eastAsia="zh-CN" w:bidi="ar-SA"/>
    </w:rPr>
  </w:style>
  <w:style w:type="paragraph" w:customStyle="1" w:styleId="2318">
    <w:name w:val="表注文"/>
    <w:basedOn w:val="1"/>
    <w:uiPriority w:val="0"/>
    <w:pPr>
      <w:adjustRightInd w:val="0"/>
      <w:spacing w:after="100" w:line="314" w:lineRule="atLeast"/>
      <w:ind w:left="180" w:hanging="180"/>
      <w:jc w:val="left"/>
      <w:textAlignment w:val="baseline"/>
    </w:pPr>
    <w:rPr>
      <w:sz w:val="18"/>
    </w:rPr>
  </w:style>
  <w:style w:type="paragraph" w:customStyle="1" w:styleId="2319">
    <w:name w:val="书--表头"/>
    <w:next w:val="1"/>
    <w:uiPriority w:val="0"/>
    <w:pPr>
      <w:spacing w:before="120" w:after="120" w:line="0" w:lineRule="atLeast"/>
      <w:jc w:val="center"/>
    </w:pPr>
    <w:rPr>
      <w:rFonts w:eastAsia="黑体"/>
      <w:sz w:val="24"/>
      <w:lang w:val="en-US" w:eastAsia="zh-CN" w:bidi="ar-SA"/>
    </w:rPr>
  </w:style>
  <w:style w:type="paragraph" w:customStyle="1" w:styleId="2320">
    <w:name w:val="正文 lsp"/>
    <w:basedOn w:val="1"/>
    <w:uiPriority w:val="0"/>
    <w:pPr>
      <w:spacing w:line="360" w:lineRule="auto"/>
      <w:ind w:firstLine="480" w:firstLineChars="200"/>
    </w:pPr>
    <w:rPr>
      <w:rFonts w:ascii="宋体"/>
      <w:kern w:val="2"/>
      <w:sz w:val="24"/>
      <w:szCs w:val="24"/>
    </w:rPr>
  </w:style>
  <w:style w:type="paragraph" w:customStyle="1" w:styleId="2321">
    <w:name w:val="CM46"/>
    <w:basedOn w:val="158"/>
    <w:next w:val="158"/>
    <w:uiPriority w:val="0"/>
    <w:pPr>
      <w:widowControl w:val="0"/>
      <w:spacing w:line="500" w:lineRule="atLeast"/>
    </w:pPr>
    <w:rPr>
      <w:rFonts w:ascii="仿宋_GB2312" w:eastAsia="仿宋_GB2312" w:cs="Times New Roman"/>
      <w:kern w:val="2"/>
      <w:sz w:val="24"/>
      <w:lang w:eastAsia="zh-CN"/>
    </w:rPr>
  </w:style>
  <w:style w:type="paragraph" w:customStyle="1" w:styleId="2322">
    <w:name w:val="Char Char Char Char7"/>
    <w:basedOn w:val="1"/>
    <w:uiPriority w:val="0"/>
    <w:pPr>
      <w:widowControl/>
      <w:spacing w:after="160" w:line="240" w:lineRule="exact"/>
      <w:jc w:val="left"/>
    </w:pPr>
    <w:rPr>
      <w:rFonts w:ascii="Verdana" w:hAnsi="Verdana" w:eastAsia="仿宋_GB2312"/>
      <w:sz w:val="24"/>
      <w:lang w:eastAsia="en-US"/>
    </w:rPr>
  </w:style>
  <w:style w:type="paragraph" w:customStyle="1" w:styleId="2323">
    <w:name w:val="久不通函，至以为念。"/>
    <w:uiPriority w:val="0"/>
    <w:pPr>
      <w:widowControl w:val="0"/>
      <w:jc w:val="both"/>
    </w:pPr>
    <w:rPr>
      <w:kern w:val="2"/>
      <w:sz w:val="21"/>
      <w:lang w:val="en-US" w:eastAsia="zh-CN" w:bidi="ar-SA"/>
    </w:rPr>
  </w:style>
  <w:style w:type="paragraph" w:customStyle="1" w:styleId="2324">
    <w:name w:val="技术响应1"/>
    <w:basedOn w:val="1"/>
    <w:uiPriority w:val="0"/>
    <w:pPr>
      <w:widowControl/>
      <w:tabs>
        <w:tab w:val="left" w:pos="3555"/>
        <w:tab w:val="left" w:pos="22680"/>
      </w:tabs>
      <w:adjustRightInd w:val="0"/>
      <w:snapToGrid w:val="0"/>
      <w:spacing w:line="360" w:lineRule="auto"/>
      <w:ind w:firstLine="588" w:firstLineChars="200"/>
      <w:jc w:val="center"/>
    </w:pPr>
    <w:rPr>
      <w:rFonts w:hint="eastAsia" w:ascii="宋体"/>
      <w:b/>
      <w:snapToGrid w:val="0"/>
      <w:sz w:val="28"/>
    </w:rPr>
  </w:style>
  <w:style w:type="paragraph" w:customStyle="1" w:styleId="2325">
    <w:name w:val="表格字体"/>
    <w:basedOn w:val="1"/>
    <w:link w:val="3108"/>
    <w:semiHidden/>
    <w:qFormat/>
    <w:uiPriority w:val="0"/>
    <w:pPr>
      <w:adjustRightInd w:val="0"/>
      <w:spacing w:beforeLines="20" w:afterLines="20"/>
      <w:jc w:val="center"/>
      <w:textAlignment w:val="center"/>
    </w:pPr>
    <w:rPr>
      <w:szCs w:val="21"/>
    </w:rPr>
  </w:style>
  <w:style w:type="paragraph" w:customStyle="1" w:styleId="2326">
    <w:name w:val="正文样式新"/>
    <w:basedOn w:val="86"/>
    <w:link w:val="2559"/>
    <w:uiPriority w:val="0"/>
    <w:pPr>
      <w:spacing w:after="0" w:line="500" w:lineRule="exact"/>
      <w:ind w:firstLine="528" w:firstLineChars="200"/>
    </w:pPr>
    <w:rPr>
      <w:rFonts w:ascii="Times New Roman" w:cs="宋体"/>
      <w:spacing w:val="12"/>
      <w:kern w:val="0"/>
      <w:sz w:val="24"/>
      <w:szCs w:val="20"/>
    </w:rPr>
  </w:style>
  <w:style w:type="paragraph" w:customStyle="1" w:styleId="2327">
    <w:name w:val="字元 字元11"/>
    <w:basedOn w:val="1"/>
    <w:uiPriority w:val="0"/>
    <w:pPr>
      <w:snapToGrid w:val="0"/>
      <w:spacing w:line="440" w:lineRule="atLeast"/>
    </w:pPr>
    <w:rPr>
      <w:rFonts w:ascii="宋体"/>
      <w:kern w:val="2"/>
      <w:sz w:val="24"/>
      <w:szCs w:val="24"/>
    </w:rPr>
  </w:style>
  <w:style w:type="paragraph" w:customStyle="1" w:styleId="2328">
    <w:name w:val="紧缩内容"/>
    <w:basedOn w:val="1"/>
    <w:uiPriority w:val="0"/>
    <w:pPr>
      <w:adjustRightInd w:val="0"/>
      <w:spacing w:beforeLines="50" w:afterLines="50" w:line="400" w:lineRule="atLeast"/>
      <w:ind w:left="851"/>
      <w:jc w:val="left"/>
      <w:textAlignment w:val="baseline"/>
    </w:pPr>
    <w:rPr>
      <w:sz w:val="24"/>
    </w:rPr>
  </w:style>
  <w:style w:type="paragraph" w:customStyle="1" w:styleId="2329">
    <w:name w:val="内容"/>
    <w:basedOn w:val="1"/>
    <w:uiPriority w:val="0"/>
    <w:pPr>
      <w:adjustRightInd w:val="0"/>
      <w:spacing w:after="120" w:line="360" w:lineRule="atLeast"/>
      <w:ind w:left="851"/>
      <w:textAlignment w:val="baseline"/>
    </w:pPr>
    <w:rPr>
      <w:sz w:val="24"/>
    </w:rPr>
  </w:style>
  <w:style w:type="paragraph" w:customStyle="1" w:styleId="2330">
    <w:name w:val="_Style 110"/>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2331">
    <w:name w:val="Char1 Char Char1 Char Char Char Char Char"/>
    <w:basedOn w:val="1"/>
    <w:qFormat/>
    <w:uiPriority w:val="0"/>
    <w:pPr>
      <w:adjustRightInd w:val="0"/>
      <w:spacing w:line="300" w:lineRule="auto"/>
    </w:pPr>
    <w:rPr>
      <w:rFonts w:cs="宋体"/>
      <w:color w:val="000000"/>
      <w:kern w:val="2"/>
      <w:sz w:val="24"/>
      <w:szCs w:val="24"/>
      <w:lang w:val="zh-CN"/>
    </w:rPr>
  </w:style>
  <w:style w:type="paragraph" w:customStyle="1" w:styleId="2332">
    <w:name w:val="正文小四"/>
    <w:basedOn w:val="1"/>
    <w:link w:val="2826"/>
    <w:semiHidden/>
    <w:qFormat/>
    <w:uiPriority w:val="0"/>
    <w:pPr>
      <w:spacing w:before="156" w:line="300" w:lineRule="auto"/>
      <w:ind w:firstLine="490" w:firstLineChars="204"/>
    </w:pPr>
    <w:rPr>
      <w:rFonts w:cs="宋体"/>
      <w:sz w:val="24"/>
    </w:rPr>
  </w:style>
  <w:style w:type="character" w:customStyle="1" w:styleId="2333">
    <w:name w:val="Intense Quote Char"/>
    <w:link w:val="818"/>
    <w:uiPriority w:val="0"/>
    <w:rPr>
      <w:b/>
      <w:bCs/>
      <w:i/>
      <w:iCs/>
      <w:color w:val="4F81BD"/>
      <w:szCs w:val="24"/>
    </w:rPr>
  </w:style>
  <w:style w:type="character" w:customStyle="1" w:styleId="2334">
    <w:name w:val="Char Char181"/>
    <w:semiHidden/>
    <w:qFormat/>
    <w:uiPriority w:val="0"/>
    <w:rPr>
      <w:rFonts w:ascii="Cambria" w:hAnsi="Cambria" w:cs="Times New Roman"/>
      <w:kern w:val="2"/>
      <w:sz w:val="24"/>
      <w:szCs w:val="24"/>
    </w:rPr>
  </w:style>
  <w:style w:type="character" w:customStyle="1" w:styleId="2335">
    <w:name w:val="样式 标题 3 + 自动设置1 Char"/>
    <w:link w:val="2142"/>
    <w:uiPriority w:val="0"/>
    <w:rPr>
      <w:b/>
      <w:bCs/>
      <w:sz w:val="24"/>
      <w:szCs w:val="24"/>
    </w:rPr>
  </w:style>
  <w:style w:type="character" w:customStyle="1" w:styleId="2336">
    <w:name w:val="样式4 Char"/>
    <w:aliases w:val="公路正文 Char"/>
    <w:link w:val="1280"/>
    <w:uiPriority w:val="0"/>
    <w:rPr>
      <w:rFonts w:ascii="宋体" w:hAnsi="宋体"/>
      <w:b/>
      <w:bCs/>
      <w:color w:val="000000"/>
      <w:sz w:val="24"/>
      <w:szCs w:val="28"/>
    </w:rPr>
  </w:style>
  <w:style w:type="character" w:customStyle="1" w:styleId="2337">
    <w:name w:val="样式 样式 标题 3头Í·头 Char标题 33标题 13ReHead 3 WSAh3B HeadH3标题 3 ... + 红色 Char Char"/>
    <w:link w:val="1111"/>
    <w:uiPriority w:val="0"/>
  </w:style>
  <w:style w:type="character" w:customStyle="1" w:styleId="2338">
    <w:name w:val="Char Char19"/>
    <w:semiHidden/>
    <w:qFormat/>
    <w:uiPriority w:val="0"/>
    <w:rPr>
      <w:rFonts w:eastAsia="宋体"/>
      <w:kern w:val="2"/>
      <w:sz w:val="21"/>
      <w:szCs w:val="24"/>
      <w:lang w:val="en-US" w:eastAsia="zh-CN" w:bidi="ar-SA"/>
    </w:rPr>
  </w:style>
  <w:style w:type="character" w:customStyle="1" w:styleId="2339">
    <w:name w:val="样式 标题 3H3B HeadReHead 3 WSAh3标题 3 Char标题 3 Char Char标题 3... Char"/>
    <w:link w:val="574"/>
    <w:uiPriority w:val="0"/>
    <w:rPr>
      <w:b/>
      <w:bCs/>
      <w:sz w:val="28"/>
      <w:szCs w:val="28"/>
    </w:rPr>
  </w:style>
  <w:style w:type="character" w:customStyle="1" w:styleId="2340">
    <w:name w:val="样式8 Char"/>
    <w:uiPriority w:val="0"/>
    <w:rPr>
      <w:rFonts w:ascii="宋体" w:eastAsia="宋体" w:cs="Times New Roman"/>
      <w:color w:val="FF0000"/>
      <w:kern w:val="2"/>
      <w:sz w:val="24"/>
      <w:szCs w:val="24"/>
    </w:rPr>
  </w:style>
  <w:style w:type="character" w:customStyle="1" w:styleId="2341">
    <w:name w:val="wenzi"/>
    <w:uiPriority w:val="0"/>
  </w:style>
  <w:style w:type="character" w:customStyle="1" w:styleId="2342">
    <w:name w:val="表格五中 Char Char"/>
    <w:link w:val="2006"/>
    <w:uiPriority w:val="0"/>
  </w:style>
  <w:style w:type="character" w:customStyle="1" w:styleId="2343">
    <w:name w:val="样式 题注 Char + 黑体 小四"/>
    <w:uiPriority w:val="0"/>
    <w:rPr>
      <w:rFonts w:ascii="黑体" w:hAnsi="黑体" w:eastAsia="黑体" w:cs="Arial"/>
      <w:kern w:val="2"/>
      <w:sz w:val="24"/>
      <w:lang w:val="en-US" w:eastAsia="zh-CN" w:bidi="ar-SA"/>
    </w:rPr>
  </w:style>
  <w:style w:type="character" w:customStyle="1" w:styleId="2344">
    <w:name w:val="Char Char231"/>
    <w:uiPriority w:val="0"/>
    <w:rPr>
      <w:rFonts w:eastAsia="宋体"/>
      <w:kern w:val="2"/>
      <w:sz w:val="16"/>
      <w:szCs w:val="16"/>
      <w:lang w:val="en-US" w:eastAsia="zh-CN" w:bidi="ar-SA"/>
    </w:rPr>
  </w:style>
  <w:style w:type="character" w:customStyle="1" w:styleId="2345">
    <w:name w:val="正 文 Char Char"/>
    <w:link w:val="251"/>
    <w:qFormat/>
    <w:uiPriority w:val="0"/>
    <w:rPr>
      <w:rFonts w:ascii="仿宋" w:hAnsi="仿宋" w:eastAsia="仿宋"/>
      <w:sz w:val="28"/>
      <w:szCs w:val="28"/>
    </w:rPr>
  </w:style>
  <w:style w:type="character" w:customStyle="1" w:styleId="2346">
    <w:name w:val="表格样式 Char Char"/>
    <w:uiPriority w:val="0"/>
    <w:rPr>
      <w:rFonts w:cs="宋体"/>
      <w:b/>
      <w:bCs/>
      <w:szCs w:val="21"/>
    </w:rPr>
  </w:style>
  <w:style w:type="character" w:customStyle="1" w:styleId="2347">
    <w:name w:val="样式 Times New Roman 首行缩进:  2 字符 行距: 固定值 26 磅 Char"/>
    <w:link w:val="213"/>
    <w:uiPriority w:val="0"/>
    <w:rPr>
      <w:color w:val="000000"/>
      <w:sz w:val="24"/>
      <w:szCs w:val="24"/>
    </w:rPr>
  </w:style>
  <w:style w:type="character" w:customStyle="1" w:styleId="2348">
    <w:name w:val="正文首行缩进 2 Char2"/>
    <w:uiPriority w:val="99"/>
    <w:rPr>
      <w:rFonts w:eastAsia="楷体_GB2312"/>
      <w:color w:val="FF0000"/>
      <w:kern w:val="2"/>
      <w:sz w:val="21"/>
      <w:szCs w:val="24"/>
    </w:rPr>
  </w:style>
  <w:style w:type="character" w:customStyle="1" w:styleId="2349">
    <w:name w:val="河石管道 表名 Char Char"/>
    <w:link w:val="412"/>
    <w:uiPriority w:val="0"/>
    <w:rPr>
      <w:sz w:val="24"/>
    </w:rPr>
  </w:style>
  <w:style w:type="character" w:customStyle="1" w:styleId="2350">
    <w:name w:val="标题 8 Char Char"/>
    <w:uiPriority w:val="0"/>
    <w:rPr>
      <w:rFonts w:ascii="Cambria" w:hAnsi="Cambria" w:eastAsia="宋体" w:cs="Times New Roman"/>
      <w:kern w:val="2"/>
      <w:sz w:val="24"/>
      <w:szCs w:val="24"/>
    </w:rPr>
  </w:style>
  <w:style w:type="character" w:customStyle="1" w:styleId="2351">
    <w:name w:val="标题7"/>
    <w:semiHidden/>
    <w:qFormat/>
    <w:uiPriority w:val="0"/>
  </w:style>
  <w:style w:type="character" w:customStyle="1" w:styleId="2352">
    <w:name w:val="正文文本 2 Char"/>
    <w:link w:val="76"/>
    <w:qFormat/>
    <w:uiPriority w:val="0"/>
    <w:rPr>
      <w:kern w:val="2"/>
      <w:sz w:val="18"/>
      <w:szCs w:val="24"/>
    </w:rPr>
  </w:style>
  <w:style w:type="character" w:customStyle="1" w:styleId="2353">
    <w:name w:val="注释标题 字符1"/>
    <w:qFormat/>
    <w:uiPriority w:val="0"/>
    <w:rPr>
      <w:rFonts w:eastAsia="宋体"/>
      <w:kern w:val="2"/>
      <w:sz w:val="24"/>
      <w:szCs w:val="24"/>
      <w:lang w:val="en-US" w:eastAsia="zh-CN" w:bidi="ar-SA"/>
    </w:rPr>
  </w:style>
  <w:style w:type="character" w:customStyle="1" w:styleId="2354">
    <w:name w:val="样式 报告 + 首行缩进:  2 字符 Char"/>
    <w:link w:val="1943"/>
    <w:uiPriority w:val="0"/>
    <w:rPr>
      <w:sz w:val="24"/>
    </w:rPr>
  </w:style>
  <w:style w:type="character" w:customStyle="1" w:styleId="2355">
    <w:name w:val="标题 4 Char"/>
    <w:link w:val="7"/>
    <w:qFormat/>
    <w:uiPriority w:val="0"/>
    <w:rPr>
      <w:rFonts w:ascii="Arial" w:hAnsi="Arial" w:eastAsia="黑体"/>
      <w:b/>
      <w:sz w:val="24"/>
    </w:rPr>
  </w:style>
  <w:style w:type="character" w:customStyle="1" w:styleId="2356">
    <w:name w:val="豪二级标题 Char"/>
    <w:link w:val="378"/>
    <w:uiPriority w:val="0"/>
    <w:rPr>
      <w:b/>
      <w:bCs/>
      <w:sz w:val="30"/>
      <w:szCs w:val="30"/>
    </w:rPr>
  </w:style>
  <w:style w:type="character" w:customStyle="1" w:styleId="2357">
    <w:name w:val="style161"/>
    <w:uiPriority w:val="0"/>
    <w:rPr>
      <w:b/>
      <w:bCs/>
      <w:color w:val="FF0000"/>
    </w:rPr>
  </w:style>
  <w:style w:type="character" w:customStyle="1" w:styleId="2358">
    <w:name w:val="样式 标题 1Head 1wsaH1一、标题 1 Charh1标题 111Part'Document标题一文... Char"/>
    <w:link w:val="527"/>
    <w:uiPriority w:val="0"/>
    <w:rPr>
      <w:b/>
      <w:bCs/>
      <w:kern w:val="44"/>
      <w:sz w:val="44"/>
    </w:rPr>
  </w:style>
  <w:style w:type="character" w:customStyle="1" w:styleId="2359">
    <w:name w:val="日期 字符1"/>
    <w:qFormat/>
    <w:uiPriority w:val="0"/>
    <w:rPr>
      <w:rFonts w:eastAsia="宋体"/>
      <w:kern w:val="2"/>
      <w:sz w:val="24"/>
      <w:szCs w:val="24"/>
      <w:lang w:val="en-US" w:eastAsia="zh-CN" w:bidi="ar-SA"/>
    </w:rPr>
  </w:style>
  <w:style w:type="character" w:customStyle="1" w:styleId="2360">
    <w:name w:val="font451"/>
    <w:qFormat/>
    <w:uiPriority w:val="0"/>
    <w:rPr>
      <w:rFonts w:hint="eastAsia" w:ascii="宋体" w:hAnsi="宋体" w:eastAsia="宋体"/>
      <w:b/>
      <w:bCs/>
      <w:color w:val="000000"/>
      <w:sz w:val="22"/>
      <w:szCs w:val="22"/>
      <w:u w:val="none"/>
    </w:rPr>
  </w:style>
  <w:style w:type="character" w:customStyle="1" w:styleId="2361">
    <w:name w:val="正文格式-HHJ Char"/>
    <w:link w:val="768"/>
    <w:uiPriority w:val="0"/>
    <w:rPr>
      <w:sz w:val="24"/>
      <w:szCs w:val="24"/>
    </w:rPr>
  </w:style>
  <w:style w:type="character" w:customStyle="1" w:styleId="2362">
    <w:name w:val="Char Char23"/>
    <w:uiPriority w:val="0"/>
    <w:rPr>
      <w:rFonts w:eastAsia="宋体"/>
      <w:kern w:val="2"/>
      <w:sz w:val="16"/>
      <w:szCs w:val="16"/>
      <w:lang w:val="en-US" w:eastAsia="zh-CN" w:bidi="ar-SA"/>
    </w:rPr>
  </w:style>
  <w:style w:type="character" w:customStyle="1" w:styleId="2363">
    <w:name w:val="文本 Char"/>
    <w:link w:val="724"/>
    <w:uiPriority w:val="0"/>
    <w:rPr>
      <w:rFonts w:eastAsia="仿宋_GB2312"/>
      <w:sz w:val="28"/>
      <w:szCs w:val="28"/>
    </w:rPr>
  </w:style>
  <w:style w:type="character" w:customStyle="1" w:styleId="2364">
    <w:name w:val="fj11"/>
    <w:uiPriority w:val="0"/>
    <w:rPr>
      <w:rFonts w:hint="eastAsia" w:ascii="宋体" w:hAnsi="宋体" w:eastAsia="宋体"/>
      <w:sz w:val="21"/>
      <w:szCs w:val="21"/>
    </w:rPr>
  </w:style>
  <w:style w:type="character" w:customStyle="1" w:styleId="2365">
    <w:name w:val="图标 Char"/>
    <w:link w:val="1238"/>
    <w:uiPriority w:val="0"/>
    <w:rPr>
      <w:b/>
      <w:kern w:val="2"/>
      <w:sz w:val="24"/>
      <w:szCs w:val="21"/>
    </w:rPr>
  </w:style>
  <w:style w:type="character" w:customStyle="1" w:styleId="2366">
    <w:name w:val="公式 Char Char"/>
    <w:link w:val="575"/>
    <w:uiPriority w:val="0"/>
    <w:rPr>
      <w:rFonts w:ascii="宋体" w:hAnsi="宋体" w:cs="宋体"/>
      <w:sz w:val="24"/>
    </w:rPr>
  </w:style>
  <w:style w:type="character" w:customStyle="1" w:styleId="2367">
    <w:name w:val="font51"/>
    <w:qFormat/>
    <w:uiPriority w:val="0"/>
    <w:rPr>
      <w:rFonts w:hint="eastAsia" w:ascii="宋体" w:hAnsi="宋体" w:eastAsia="宋体"/>
      <w:color w:val="000000"/>
      <w:sz w:val="25"/>
      <w:szCs w:val="25"/>
    </w:rPr>
  </w:style>
  <w:style w:type="character" w:customStyle="1" w:styleId="2368">
    <w:name w:val="p12grey"/>
    <w:uiPriority w:val="0"/>
  </w:style>
  <w:style w:type="character" w:customStyle="1" w:styleId="2369">
    <w:name w:val="尾注文本 Char1"/>
    <w:uiPriority w:val="99"/>
    <w:rPr>
      <w:kern w:val="2"/>
      <w:sz w:val="21"/>
      <w:szCs w:val="24"/>
    </w:rPr>
  </w:style>
  <w:style w:type="character" w:customStyle="1" w:styleId="2370">
    <w:name w:val="环小四内容 Char Char"/>
    <w:link w:val="1682"/>
    <w:uiPriority w:val="0"/>
    <w:rPr>
      <w:rFonts w:ascii="宋体" w:hAnsi="宋体"/>
      <w:sz w:val="24"/>
      <w:szCs w:val="24"/>
    </w:rPr>
  </w:style>
  <w:style w:type="character" w:customStyle="1" w:styleId="2371">
    <w:name w:val="表标题样式 Char1"/>
    <w:uiPriority w:val="0"/>
    <w:rPr>
      <w:rFonts w:eastAsia="黑体"/>
      <w:b/>
      <w:bCs/>
      <w:kern w:val="2"/>
      <w:sz w:val="28"/>
      <w:szCs w:val="28"/>
      <w:lang w:val="en-US" w:eastAsia="zh-CN" w:bidi="ar-SA"/>
    </w:rPr>
  </w:style>
  <w:style w:type="character" w:customStyle="1" w:styleId="2372">
    <w:name w:val="newsbody1"/>
    <w:uiPriority w:val="0"/>
    <w:rPr>
      <w:color w:val="363636"/>
      <w:spacing w:val="345"/>
      <w:sz w:val="21"/>
      <w:szCs w:val="21"/>
    </w:rPr>
  </w:style>
  <w:style w:type="character" w:customStyle="1" w:styleId="2373">
    <w:name w:val="标题表格 Char1"/>
    <w:link w:val="1083"/>
    <w:uiPriority w:val="0"/>
    <w:rPr>
      <w:b/>
      <w:szCs w:val="21"/>
      <w:lang w:val="zh-CN"/>
    </w:rPr>
  </w:style>
  <w:style w:type="character" w:customStyle="1" w:styleId="2374">
    <w:name w:val="样式 仿宋_GB2312 四号1"/>
    <w:uiPriority w:val="0"/>
    <w:rPr>
      <w:rFonts w:ascii="黑体" w:hAnsi="Arial" w:eastAsia="黑体" w:cs="Arial"/>
      <w:bCs/>
      <w:kern w:val="2"/>
      <w:sz w:val="24"/>
      <w:szCs w:val="24"/>
      <w:lang w:val="en-US" w:eastAsia="zh-CN" w:bidi="ar-SA"/>
    </w:rPr>
  </w:style>
  <w:style w:type="character" w:customStyle="1" w:styleId="2375">
    <w:name w:val="javascript1"/>
    <w:uiPriority w:val="0"/>
    <w:rPr>
      <w:rFonts w:hint="default" w:ascii="Tahoma" w:hAnsi="Tahoma" w:cs="Tahoma"/>
      <w:sz w:val="18"/>
      <w:szCs w:val="18"/>
    </w:rPr>
  </w:style>
  <w:style w:type="character" w:customStyle="1" w:styleId="2376">
    <w:name w:val="dict-hilight2"/>
    <w:qFormat/>
    <w:uiPriority w:val="0"/>
    <w:rPr>
      <w:shd w:val="clear" w:color="auto" w:fill="DDEDFF"/>
    </w:rPr>
  </w:style>
  <w:style w:type="character" w:customStyle="1" w:styleId="2377">
    <w:name w:val="样式 样式 列表 + 居中1 + 小五 红色 Char"/>
    <w:uiPriority w:val="0"/>
    <w:rPr>
      <w:color w:val="FF0000"/>
      <w:kern w:val="2"/>
      <w:sz w:val="18"/>
    </w:rPr>
  </w:style>
  <w:style w:type="character" w:customStyle="1" w:styleId="2378">
    <w:name w:val="z-窗体底端 Char2"/>
    <w:semiHidden/>
    <w:uiPriority w:val="99"/>
    <w:rPr>
      <w:rFonts w:ascii="Arial" w:hAnsi="Arial" w:cs="Arial"/>
      <w:vanish/>
      <w:kern w:val="2"/>
      <w:sz w:val="16"/>
      <w:szCs w:val="16"/>
    </w:rPr>
  </w:style>
  <w:style w:type="character" w:customStyle="1" w:styleId="2379">
    <w:name w:val="Char Char32"/>
    <w:semiHidden/>
    <w:uiPriority w:val="0"/>
    <w:rPr>
      <w:rFonts w:ascii="Times New Roman" w:hAnsi="Times New Roman" w:eastAsia="宋体" w:cs="Times New Roman"/>
      <w:b/>
      <w:bCs/>
      <w:sz w:val="24"/>
      <w:szCs w:val="24"/>
    </w:rPr>
  </w:style>
  <w:style w:type="character" w:customStyle="1" w:styleId="2380">
    <w:name w:val="Char Char151"/>
    <w:qFormat/>
    <w:uiPriority w:val="0"/>
    <w:rPr>
      <w:b/>
      <w:kern w:val="2"/>
      <w:sz w:val="30"/>
    </w:rPr>
  </w:style>
  <w:style w:type="character" w:customStyle="1" w:styleId="2381">
    <w:name w:val="divtxt1"/>
    <w:uiPriority w:val="0"/>
    <w:rPr>
      <w:color w:val="000000"/>
      <w:spacing w:val="15"/>
    </w:rPr>
  </w:style>
  <w:style w:type="character" w:customStyle="1" w:styleId="2382">
    <w:name w:val="Char Char341"/>
    <w:uiPriority w:val="0"/>
    <w:rPr>
      <w:rFonts w:ascii="Times New Roman" w:hAnsi="Times New Roman" w:eastAsia="宋体" w:cs="Times New Roman"/>
      <w:sz w:val="24"/>
      <w:szCs w:val="20"/>
    </w:rPr>
  </w:style>
  <w:style w:type="character" w:customStyle="1" w:styleId="2383">
    <w:name w:val="第三标题 Char"/>
    <w:link w:val="369"/>
    <w:uiPriority w:val="0"/>
    <w:rPr>
      <w:rFonts w:eastAsia="楷体_GB2312"/>
      <w:b/>
      <w:bCs/>
      <w:sz w:val="28"/>
      <w:szCs w:val="32"/>
    </w:rPr>
  </w:style>
  <w:style w:type="character" w:customStyle="1" w:styleId="2384">
    <w:name w:val="表中文字 Char"/>
    <w:link w:val="862"/>
    <w:qFormat/>
    <w:uiPriority w:val="0"/>
    <w:rPr>
      <w:rFonts w:ascii="Arial" w:hAnsi="Arial" w:eastAsia="楷体_GB2312"/>
      <w:lang w:eastAsia="zh-TW"/>
    </w:rPr>
  </w:style>
  <w:style w:type="character" w:customStyle="1" w:styleId="2385">
    <w:name w:val="样式 报告 + 段前: 0.3 行 段后: 0.3 行 Char Char Char"/>
    <w:link w:val="2044"/>
    <w:uiPriority w:val="0"/>
    <w:rPr>
      <w:rFonts w:cs="宋体"/>
      <w:sz w:val="24"/>
    </w:rPr>
  </w:style>
  <w:style w:type="character" w:customStyle="1" w:styleId="2386">
    <w:name w:val="hui1"/>
    <w:uiPriority w:val="0"/>
    <w:rPr>
      <w:color w:val="404040"/>
      <w:sz w:val="16"/>
      <w:szCs w:val="16"/>
      <w:u w:val="none"/>
    </w:rPr>
  </w:style>
  <w:style w:type="character" w:customStyle="1" w:styleId="2387">
    <w:name w:val="表格标题1 Char Char"/>
    <w:link w:val="401"/>
    <w:uiPriority w:val="0"/>
    <w:rPr>
      <w:rFonts w:ascii="宋体" w:hAnsi="宋体"/>
      <w:b/>
      <w:sz w:val="28"/>
      <w:szCs w:val="28"/>
    </w:rPr>
  </w:style>
  <w:style w:type="character" w:customStyle="1" w:styleId="2388">
    <w:name w:val="标题 2 Char"/>
    <w:link w:val="4"/>
    <w:qFormat/>
    <w:uiPriority w:val="0"/>
    <w:rPr>
      <w:rFonts w:ascii="宋体"/>
      <w:b/>
      <w:sz w:val="24"/>
    </w:rPr>
  </w:style>
  <w:style w:type="character" w:customStyle="1" w:styleId="2389">
    <w:name w:val="正文首行缩进 Char1"/>
    <w:qFormat/>
    <w:uiPriority w:val="0"/>
    <w:rPr>
      <w:szCs w:val="24"/>
    </w:rPr>
  </w:style>
  <w:style w:type="character" w:customStyle="1" w:styleId="2390">
    <w:name w:val="zw Char"/>
    <w:link w:val="1072"/>
    <w:uiPriority w:val="0"/>
    <w:rPr>
      <w:rFonts w:ascii="宋体" w:hAnsi="宋体"/>
      <w:sz w:val="22"/>
      <w:szCs w:val="22"/>
    </w:rPr>
  </w:style>
  <w:style w:type="character" w:customStyle="1" w:styleId="2391">
    <w:name w:val="标题 1 Char"/>
    <w:link w:val="3"/>
    <w:qFormat/>
    <w:uiPriority w:val="0"/>
    <w:rPr>
      <w:b/>
      <w:bCs/>
      <w:kern w:val="44"/>
      <w:sz w:val="28"/>
      <w:szCs w:val="44"/>
    </w:rPr>
  </w:style>
  <w:style w:type="character" w:customStyle="1" w:styleId="2392">
    <w:name w:val="样式 标题 3ReHead 3 WSAh3B HeadH3标题 3 Char条标题1.1.1SectionBS...1 Char"/>
    <w:uiPriority w:val="0"/>
    <w:rPr>
      <w:rFonts w:eastAsia="黑体"/>
      <w:b/>
      <w:bCs/>
      <w:color w:val="000000"/>
      <w:kern w:val="2"/>
      <w:sz w:val="28"/>
      <w:szCs w:val="32"/>
      <w:lang w:val="zh-CN"/>
    </w:rPr>
  </w:style>
  <w:style w:type="character" w:customStyle="1" w:styleId="2393">
    <w:name w:val="编号 Char"/>
    <w:link w:val="1941"/>
    <w:uiPriority w:val="0"/>
    <w:rPr>
      <w:rFonts w:ascii="宋体" w:hAnsi="宋体"/>
      <w:sz w:val="24"/>
      <w:szCs w:val="24"/>
      <w:lang w:val="zh-CN"/>
    </w:rPr>
  </w:style>
  <w:style w:type="character" w:customStyle="1" w:styleId="2394">
    <w:name w:val="引用 Char"/>
    <w:link w:val="327"/>
    <w:uiPriority w:val="99"/>
    <w:rPr>
      <w:b/>
      <w:iCs/>
      <w:color w:val="000000"/>
    </w:rPr>
  </w:style>
  <w:style w:type="character" w:customStyle="1" w:styleId="2395">
    <w:name w:val="contenttext11"/>
    <w:uiPriority w:val="0"/>
    <w:rPr>
      <w:rFonts w:hint="eastAsia" w:ascii="宋体" w:hAnsi="宋体" w:eastAsia="宋体"/>
      <w:color w:val="000000"/>
      <w:spacing w:val="240"/>
      <w:sz w:val="24"/>
      <w:szCs w:val="24"/>
    </w:rPr>
  </w:style>
  <w:style w:type="character" w:customStyle="1" w:styleId="2396">
    <w:name w:val="环评正文 Char"/>
    <w:uiPriority w:val="0"/>
    <w:rPr>
      <w:kern w:val="2"/>
      <w:sz w:val="24"/>
      <w:szCs w:val="24"/>
    </w:rPr>
  </w:style>
  <w:style w:type="character" w:customStyle="1" w:styleId="2397">
    <w:name w:val="Char Char40"/>
    <w:semiHidden/>
    <w:uiPriority w:val="0"/>
    <w:rPr>
      <w:rFonts w:ascii="宋体" w:hAnsi="Times New Roman" w:eastAsia="宋体" w:cs="Times New Roman"/>
      <w:kern w:val="2"/>
      <w:sz w:val="24"/>
      <w:szCs w:val="20"/>
    </w:rPr>
  </w:style>
  <w:style w:type="character" w:customStyle="1" w:styleId="2398">
    <w:name w:val="标题 Char3"/>
    <w:uiPriority w:val="10"/>
    <w:rPr>
      <w:rFonts w:ascii="Arial" w:hAnsi="Arial" w:eastAsia="宋体" w:cs="Times New Roman"/>
      <w:b/>
      <w:bCs/>
      <w:sz w:val="32"/>
      <w:szCs w:val="32"/>
    </w:rPr>
  </w:style>
  <w:style w:type="character" w:customStyle="1" w:styleId="2399">
    <w:name w:val="样式 标题 3 Char"/>
    <w:link w:val="462"/>
    <w:uiPriority w:val="0"/>
    <w:rPr>
      <w:rFonts w:ascii="宋体" w:hAnsi="宋体" w:cs="宋体"/>
      <w:b/>
      <w:bCs/>
      <w:snapToGrid/>
      <w:sz w:val="24"/>
    </w:rPr>
  </w:style>
  <w:style w:type="character" w:customStyle="1" w:styleId="2400">
    <w:name w:val="环调标题3 Char1"/>
    <w:link w:val="1592"/>
    <w:uiPriority w:val="0"/>
    <w:rPr>
      <w:b/>
      <w:bCs/>
      <w:sz w:val="28"/>
      <w:szCs w:val="28"/>
    </w:rPr>
  </w:style>
  <w:style w:type="character" w:customStyle="1" w:styleId="2401">
    <w:name w:val="news_c_da1"/>
    <w:uiPriority w:val="0"/>
    <w:rPr>
      <w:rFonts w:hint="default" w:ascii="ˎ̥" w:hAnsi="ˎ̥"/>
      <w:b/>
      <w:bCs/>
      <w:color w:val="000000"/>
      <w:sz w:val="24"/>
      <w:szCs w:val="24"/>
    </w:rPr>
  </w:style>
  <w:style w:type="character" w:customStyle="1" w:styleId="2402">
    <w:name w:val="font471"/>
    <w:qFormat/>
    <w:uiPriority w:val="0"/>
    <w:rPr>
      <w:rFonts w:hint="eastAsia" w:ascii="宋体" w:hAnsi="宋体" w:eastAsia="宋体"/>
      <w:b/>
      <w:bCs/>
      <w:color w:val="auto"/>
      <w:sz w:val="22"/>
      <w:szCs w:val="22"/>
      <w:u w:val="none"/>
    </w:rPr>
  </w:style>
  <w:style w:type="character" w:customStyle="1" w:styleId="2403">
    <w:name w:val="中大4级3 Char"/>
    <w:link w:val="1557"/>
    <w:uiPriority w:val="0"/>
    <w:rPr>
      <w:b/>
      <w:bCs/>
      <w:color w:val="000000"/>
      <w:sz w:val="24"/>
      <w:szCs w:val="24"/>
    </w:rPr>
  </w:style>
  <w:style w:type="character" w:customStyle="1" w:styleId="2404">
    <w:name w:val="p148"/>
    <w:uiPriority w:val="0"/>
  </w:style>
  <w:style w:type="character" w:customStyle="1" w:styleId="2405">
    <w:name w:val="样式6 Char"/>
    <w:link w:val="844"/>
    <w:uiPriority w:val="0"/>
    <w:rPr>
      <w:rFonts w:ascii="宋体" w:hAnsi="宋体"/>
      <w:b/>
      <w:color w:val="000000"/>
      <w:sz w:val="30"/>
      <w:szCs w:val="30"/>
    </w:rPr>
  </w:style>
  <w:style w:type="character" w:customStyle="1" w:styleId="2406">
    <w:name w:val="结束语 Char3"/>
    <w:link w:val="32"/>
    <w:uiPriority w:val="0"/>
    <w:rPr>
      <w:sz w:val="24"/>
    </w:rPr>
  </w:style>
  <w:style w:type="character" w:customStyle="1" w:styleId="2407">
    <w:name w:val="文档结构图 Char"/>
    <w:link w:val="26"/>
    <w:qFormat/>
    <w:uiPriority w:val="0"/>
    <w:rPr>
      <w:rFonts w:ascii="宋体"/>
      <w:kern w:val="2"/>
      <w:sz w:val="18"/>
      <w:szCs w:val="18"/>
    </w:rPr>
  </w:style>
  <w:style w:type="character" w:customStyle="1" w:styleId="2408">
    <w:name w:val="font411"/>
    <w:qFormat/>
    <w:uiPriority w:val="0"/>
    <w:rPr>
      <w:rFonts w:hint="default" w:ascii="Times New Roman" w:hAnsi="Times New Roman" w:cs="Times New Roman"/>
      <w:color w:val="000000"/>
      <w:sz w:val="18"/>
      <w:szCs w:val="18"/>
      <w:u w:val="none"/>
    </w:rPr>
  </w:style>
  <w:style w:type="character" w:customStyle="1" w:styleId="2409">
    <w:name w:val="可研-正文首行缩进 Char Char2"/>
    <w:uiPriority w:val="0"/>
    <w:rPr>
      <w:rFonts w:eastAsia="宋体"/>
      <w:spacing w:val="12"/>
      <w:kern w:val="2"/>
      <w:sz w:val="24"/>
      <w:szCs w:val="21"/>
      <w:lang w:val="en-US" w:eastAsia="zh-CN" w:bidi="ar-SA"/>
    </w:rPr>
  </w:style>
  <w:style w:type="character" w:customStyle="1" w:styleId="2410">
    <w:name w:val="结束语 字符1"/>
    <w:semiHidden/>
    <w:qFormat/>
    <w:uiPriority w:val="0"/>
    <w:rPr>
      <w:kern w:val="2"/>
      <w:sz w:val="24"/>
      <w:szCs w:val="24"/>
    </w:rPr>
  </w:style>
  <w:style w:type="character" w:customStyle="1" w:styleId="2411">
    <w:name w:val="Char Char281"/>
    <w:semiHidden/>
    <w:uiPriority w:val="0"/>
    <w:rPr>
      <w:rFonts w:ascii="宋体" w:hAnsi="Times New Roman" w:eastAsia="宋体" w:cs="Times New Roman"/>
      <w:sz w:val="18"/>
      <w:szCs w:val="18"/>
    </w:rPr>
  </w:style>
  <w:style w:type="character" w:customStyle="1" w:styleId="2412">
    <w:name w:val="表底说明 Char"/>
    <w:qFormat/>
    <w:uiPriority w:val="0"/>
    <w:rPr>
      <w:kern w:val="2"/>
      <w:sz w:val="18"/>
      <w:szCs w:val="24"/>
    </w:rPr>
  </w:style>
  <w:style w:type="character" w:customStyle="1" w:styleId="2413">
    <w:name w:val="环调标题2 Char1"/>
    <w:link w:val="569"/>
    <w:uiPriority w:val="0"/>
    <w:rPr>
      <w:b/>
      <w:bCs/>
      <w:sz w:val="30"/>
      <w:szCs w:val="32"/>
    </w:rPr>
  </w:style>
  <w:style w:type="character" w:customStyle="1" w:styleId="2414">
    <w:name w:val="样式 标题 2 Char"/>
    <w:link w:val="354"/>
    <w:uiPriority w:val="0"/>
    <w:rPr>
      <w:b/>
      <w:bCs/>
      <w:sz w:val="32"/>
      <w:szCs w:val="32"/>
    </w:rPr>
  </w:style>
  <w:style w:type="character" w:customStyle="1" w:styleId="2415">
    <w:name w:val="样式 样式 标题 3 + (中文) 宋体 Char"/>
    <w:link w:val="2077"/>
    <w:uiPriority w:val="0"/>
    <w:rPr>
      <w:b/>
      <w:bCs/>
      <w:sz w:val="24"/>
      <w:szCs w:val="24"/>
    </w:rPr>
  </w:style>
  <w:style w:type="character" w:customStyle="1" w:styleId="2416">
    <w:name w:val="标题 1文章 Char"/>
    <w:uiPriority w:val="0"/>
    <w:rPr>
      <w:rFonts w:ascii="宋体" w:hAnsi="宋体" w:cs="宋体"/>
      <w:b/>
      <w:bCs/>
      <w:sz w:val="44"/>
      <w:lang w:val="en-US"/>
    </w:rPr>
  </w:style>
  <w:style w:type="character" w:customStyle="1" w:styleId="2417">
    <w:name w:val="批注文字 Char Char"/>
    <w:semiHidden/>
    <w:qFormat/>
    <w:uiPriority w:val="0"/>
    <w:rPr>
      <w:rFonts w:eastAsia="宋体"/>
      <w:kern w:val="2"/>
      <w:sz w:val="24"/>
      <w:szCs w:val="24"/>
      <w:lang w:val="en-US" w:eastAsia="zh-CN" w:bidi="ar-SA"/>
    </w:rPr>
  </w:style>
  <w:style w:type="character" w:customStyle="1" w:styleId="2418">
    <w:name w:val="Char Char16"/>
    <w:qFormat/>
    <w:uiPriority w:val="0"/>
    <w:rPr>
      <w:b/>
      <w:kern w:val="44"/>
      <w:sz w:val="32"/>
    </w:rPr>
  </w:style>
  <w:style w:type="character" w:customStyle="1" w:styleId="2419">
    <w:name w:val="纯文本 字符1"/>
    <w:qFormat/>
    <w:uiPriority w:val="0"/>
    <w:rPr>
      <w:rFonts w:ascii="宋体" w:hAnsi="Courier New" w:eastAsia="宋体" w:cs="Courier New"/>
      <w:kern w:val="2"/>
      <w:sz w:val="24"/>
      <w:szCs w:val="21"/>
      <w:lang w:val="en-US" w:eastAsia="zh-CN" w:bidi="ar-SA"/>
    </w:rPr>
  </w:style>
  <w:style w:type="character" w:customStyle="1" w:styleId="2420">
    <w:name w:val="海南化工城正文 Char"/>
    <w:uiPriority w:val="0"/>
    <w:rPr>
      <w:rFonts w:ascii="宋体" w:hAnsi="宋体" w:eastAsia="宋体" w:cs="宋体"/>
      <w:kern w:val="2"/>
      <w:sz w:val="24"/>
      <w:lang w:val="en-US" w:eastAsia="zh-CN" w:bidi="ar-SA"/>
    </w:rPr>
  </w:style>
  <w:style w:type="character" w:customStyle="1" w:styleId="2421">
    <w:name w:val="yiyuan21"/>
    <w:uiPriority w:val="0"/>
    <w:rPr>
      <w:rFonts w:hint="default" w:ascii="Hei" w:hAnsi="Hei"/>
      <w:sz w:val="21"/>
    </w:rPr>
  </w:style>
  <w:style w:type="character" w:customStyle="1" w:styleId="2422">
    <w:name w:val="标题 7 Char1"/>
    <w:qFormat/>
    <w:uiPriority w:val="0"/>
    <w:rPr>
      <w:b/>
      <w:bCs/>
      <w:kern w:val="2"/>
      <w:sz w:val="24"/>
      <w:szCs w:val="24"/>
    </w:rPr>
  </w:style>
  <w:style w:type="character" w:customStyle="1" w:styleId="2423">
    <w:name w:val="Default Char"/>
    <w:link w:val="158"/>
    <w:qFormat/>
    <w:uiPriority w:val="0"/>
    <w:rPr>
      <w:rFonts w:ascii="黑体" w:eastAsia="黑体"/>
      <w:lang w:eastAsia="en-US"/>
    </w:rPr>
  </w:style>
  <w:style w:type="character" w:customStyle="1" w:styleId="2424">
    <w:name w:val="headline-content3"/>
    <w:uiPriority w:val="0"/>
  </w:style>
  <w:style w:type="character" w:customStyle="1" w:styleId="2425">
    <w:name w:val="tx9pt1"/>
    <w:uiPriority w:val="0"/>
    <w:rPr>
      <w:sz w:val="18"/>
      <w:szCs w:val="18"/>
      <w:u w:val="none"/>
    </w:rPr>
  </w:style>
  <w:style w:type="character" w:customStyle="1" w:styleId="2426">
    <w:name w:val="正文标准格式张 Char"/>
    <w:link w:val="1913"/>
    <w:uiPriority w:val="0"/>
    <w:rPr>
      <w:rFonts w:ascii="宋体" w:hAnsi="宋体"/>
      <w:sz w:val="24"/>
      <w:szCs w:val="24"/>
    </w:rPr>
  </w:style>
  <w:style w:type="character" w:customStyle="1" w:styleId="2427">
    <w:name w:val="Char Char38"/>
    <w:qFormat/>
    <w:uiPriority w:val="0"/>
    <w:rPr>
      <w:rFonts w:ascii="宋体" w:hAnsi="Times New Roman" w:eastAsia="宋体" w:cs="Times New Roman"/>
      <w:sz w:val="28"/>
      <w:szCs w:val="20"/>
    </w:rPr>
  </w:style>
  <w:style w:type="character" w:customStyle="1" w:styleId="2428">
    <w:name w:val="font1"/>
    <w:uiPriority w:val="0"/>
    <w:rPr>
      <w:rFonts w:hint="eastAsia" w:ascii="宋体" w:hAnsi="宋体" w:eastAsia="宋体"/>
      <w:color w:val="333333"/>
      <w:sz w:val="22"/>
      <w:szCs w:val="22"/>
    </w:rPr>
  </w:style>
  <w:style w:type="character" w:customStyle="1" w:styleId="2429">
    <w:name w:val="电子邮件签名 字符1"/>
    <w:semiHidden/>
    <w:qFormat/>
    <w:uiPriority w:val="0"/>
    <w:rPr>
      <w:kern w:val="2"/>
      <w:sz w:val="24"/>
      <w:szCs w:val="24"/>
    </w:rPr>
  </w:style>
  <w:style w:type="character" w:customStyle="1" w:styleId="2430">
    <w:name w:val="表标题（YQ） Char"/>
    <w:link w:val="1654"/>
    <w:uiPriority w:val="0"/>
    <w:rPr>
      <w:b/>
      <w:bCs/>
      <w:color w:val="0000FF"/>
      <w:szCs w:val="24"/>
    </w:rPr>
  </w:style>
  <w:style w:type="character" w:customStyle="1" w:styleId="2431">
    <w:name w:val="批注框文本 Char Char"/>
    <w:semiHidden/>
    <w:qFormat/>
    <w:uiPriority w:val="0"/>
    <w:rPr>
      <w:rFonts w:eastAsia="宋体"/>
      <w:kern w:val="2"/>
      <w:sz w:val="18"/>
      <w:szCs w:val="18"/>
      <w:lang w:val="en-US" w:eastAsia="zh-CN" w:bidi="ar-SA"/>
    </w:rPr>
  </w:style>
  <w:style w:type="character" w:customStyle="1" w:styleId="2432">
    <w:name w:val="标题四 Char"/>
    <w:link w:val="1276"/>
    <w:uiPriority w:val="0"/>
    <w:rPr>
      <w:bCs/>
      <w:sz w:val="24"/>
    </w:rPr>
  </w:style>
  <w:style w:type="character" w:customStyle="1" w:styleId="2433">
    <w:name w:val="环调标题 Char1"/>
    <w:link w:val="1953"/>
    <w:uiPriority w:val="0"/>
    <w:rPr>
      <w:b/>
      <w:bCs/>
      <w:kern w:val="44"/>
      <w:sz w:val="36"/>
      <w:szCs w:val="36"/>
    </w:rPr>
  </w:style>
  <w:style w:type="character" w:customStyle="1" w:styleId="2434">
    <w:name w:val="批注框文本 Char3"/>
    <w:uiPriority w:val="0"/>
    <w:rPr>
      <w:rFonts w:ascii="Calibri" w:hAnsi="Calibri" w:eastAsia="宋体" w:cs="Times New Roman"/>
      <w:sz w:val="18"/>
      <w:szCs w:val="18"/>
    </w:rPr>
  </w:style>
  <w:style w:type="character" w:customStyle="1" w:styleId="2435">
    <w:name w:val="Char Char33"/>
    <w:qFormat/>
    <w:uiPriority w:val="0"/>
    <w:rPr>
      <w:rFonts w:ascii="Times New Roman" w:hAnsi="Times New Roman" w:eastAsia="宋体" w:cs="Times New Roman"/>
      <w:kern w:val="2"/>
      <w:sz w:val="18"/>
      <w:szCs w:val="18"/>
    </w:rPr>
  </w:style>
  <w:style w:type="character" w:customStyle="1" w:styleId="2436">
    <w:name w:val="ht1"/>
    <w:uiPriority w:val="0"/>
    <w:rPr>
      <w:rFonts w:hint="eastAsia" w:ascii="黑体" w:eastAsia="黑体"/>
      <w:b/>
      <w:bCs/>
    </w:rPr>
  </w:style>
  <w:style w:type="character" w:customStyle="1" w:styleId="2437">
    <w:name w:val="批注文字 字符1"/>
    <w:semiHidden/>
    <w:qFormat/>
    <w:uiPriority w:val="0"/>
    <w:rPr>
      <w:rFonts w:eastAsia="宋体"/>
      <w:kern w:val="2"/>
      <w:sz w:val="24"/>
      <w:szCs w:val="24"/>
      <w:lang w:val="en-US" w:eastAsia="zh-CN" w:bidi="ar-SA"/>
    </w:rPr>
  </w:style>
  <w:style w:type="character" w:customStyle="1" w:styleId="2438">
    <w:name w:val="大田正文 Char"/>
    <w:link w:val="1715"/>
    <w:uiPriority w:val="0"/>
    <w:rPr>
      <w:rFonts w:ascii="宋体"/>
      <w:sz w:val="28"/>
    </w:rPr>
  </w:style>
  <w:style w:type="character" w:customStyle="1" w:styleId="2439">
    <w:name w:val="表格题名 Char"/>
    <w:link w:val="1128"/>
    <w:uiPriority w:val="0"/>
    <w:rPr>
      <w:rFonts w:ascii="思源宋体 CN" w:hAnsi="思源宋体 CN"/>
      <w:sz w:val="28"/>
      <w:szCs w:val="28"/>
    </w:rPr>
  </w:style>
  <w:style w:type="character" w:customStyle="1" w:styleId="2440">
    <w:name w:val="样式5 Char"/>
    <w:link w:val="500"/>
    <w:uiPriority w:val="0"/>
    <w:rPr>
      <w:rFonts w:ascii="宋体" w:hAnsi="宋体"/>
      <w:b/>
      <w:color w:val="000000"/>
      <w:kern w:val="2"/>
      <w:sz w:val="30"/>
      <w:szCs w:val="30"/>
    </w:rPr>
  </w:style>
  <w:style w:type="character" w:customStyle="1" w:styleId="2441">
    <w:name w:val="Char Char24"/>
    <w:uiPriority w:val="0"/>
    <w:rPr>
      <w:rFonts w:eastAsia="宋体"/>
      <w:kern w:val="2"/>
      <w:sz w:val="18"/>
      <w:szCs w:val="18"/>
      <w:lang w:val="en-US" w:eastAsia="zh-CN" w:bidi="ar-SA"/>
    </w:rPr>
  </w:style>
  <w:style w:type="character" w:customStyle="1" w:styleId="2442">
    <w:name w:val="HTML 预设格式 Char2"/>
    <w:uiPriority w:val="0"/>
    <w:rPr>
      <w:rFonts w:ascii="Courier New" w:hAnsi="Courier New" w:cs="Courier New"/>
      <w:sz w:val="20"/>
      <w:szCs w:val="20"/>
    </w:rPr>
  </w:style>
  <w:style w:type="character" w:customStyle="1" w:styleId="2443">
    <w:name w:val="报告 Char Char"/>
    <w:uiPriority w:val="0"/>
    <w:rPr>
      <w:rFonts w:eastAsia="宋体"/>
      <w:sz w:val="24"/>
      <w:lang w:val="en-US" w:eastAsia="zh-CN" w:bidi="ar-SA"/>
    </w:rPr>
  </w:style>
  <w:style w:type="character" w:customStyle="1" w:styleId="2444">
    <w:name w:val="表格内 Char"/>
    <w:uiPriority w:val="0"/>
    <w:rPr>
      <w:rFonts w:ascii="宋体" w:hAnsi="Courier New" w:eastAsia="宋体" w:cs="Courier New"/>
      <w:kern w:val="2"/>
      <w:sz w:val="21"/>
      <w:szCs w:val="21"/>
      <w:lang w:val="en-US" w:eastAsia="zh-CN" w:bidi="ar-SA"/>
    </w:rPr>
  </w:style>
  <w:style w:type="character" w:customStyle="1" w:styleId="2445">
    <w:name w:val="样式88 Char"/>
    <w:link w:val="2209"/>
    <w:uiPriority w:val="0"/>
    <w:rPr>
      <w:rFonts w:ascii="宋体" w:hAnsi="宋体" w:eastAsia="黑体"/>
      <w:b/>
      <w:sz w:val="24"/>
      <w:szCs w:val="24"/>
    </w:rPr>
  </w:style>
  <w:style w:type="character" w:customStyle="1" w:styleId="2446">
    <w:name w:val="孙普文字 Char Char"/>
    <w:uiPriority w:val="0"/>
    <w:rPr>
      <w:rFonts w:ascii="宋体" w:hAnsi="Courier New" w:eastAsia="宋体"/>
      <w:kern w:val="2"/>
      <w:sz w:val="24"/>
      <w:szCs w:val="24"/>
      <w:lang w:val="en-US" w:eastAsia="zh-CN" w:bidi="ar-SA"/>
    </w:rPr>
  </w:style>
  <w:style w:type="character" w:customStyle="1" w:styleId="2447">
    <w:name w:val="样式7 Char"/>
    <w:link w:val="1132"/>
    <w:uiPriority w:val="0"/>
    <w:rPr>
      <w:b/>
      <w:bCs/>
      <w:color w:val="000000"/>
      <w:sz w:val="24"/>
      <w:szCs w:val="24"/>
    </w:rPr>
  </w:style>
  <w:style w:type="character" w:customStyle="1" w:styleId="2448">
    <w:name w:val="Char Char28"/>
    <w:semiHidden/>
    <w:uiPriority w:val="0"/>
    <w:rPr>
      <w:rFonts w:ascii="宋体" w:hAnsi="Times New Roman" w:eastAsia="宋体" w:cs="Times New Roman"/>
      <w:sz w:val="18"/>
      <w:szCs w:val="18"/>
    </w:rPr>
  </w:style>
  <w:style w:type="character" w:customStyle="1" w:styleId="2449">
    <w:name w:val="样式85 Char"/>
    <w:link w:val="1519"/>
    <w:uiPriority w:val="0"/>
    <w:rPr>
      <w:color w:val="000000"/>
      <w:sz w:val="24"/>
      <w:szCs w:val="24"/>
    </w:rPr>
  </w:style>
  <w:style w:type="character" w:customStyle="1" w:styleId="2450">
    <w:name w:val="z-窗体底端 Char3"/>
    <w:semiHidden/>
    <w:uiPriority w:val="99"/>
    <w:rPr>
      <w:rFonts w:ascii="Arial" w:hAnsi="Arial" w:cs="Arial"/>
      <w:vanish/>
      <w:sz w:val="16"/>
      <w:szCs w:val="16"/>
    </w:rPr>
  </w:style>
  <w:style w:type="character" w:customStyle="1" w:styleId="2451">
    <w:name w:val="中大3级标题 Char"/>
    <w:link w:val="969"/>
    <w:uiPriority w:val="0"/>
    <w:rPr>
      <w:rFonts w:ascii="宋体" w:hAnsi="宋体"/>
      <w:b/>
      <w:bCs/>
      <w:sz w:val="28"/>
      <w:szCs w:val="32"/>
    </w:rPr>
  </w:style>
  <w:style w:type="character" w:customStyle="1" w:styleId="2452">
    <w:name w:val="样式53 Char"/>
    <w:link w:val="2250"/>
    <w:uiPriority w:val="0"/>
    <w:rPr>
      <w:rFonts w:ascii="黑体" w:hAnsi="宋体" w:eastAsia="黑体"/>
      <w:b/>
      <w:bCs/>
      <w:color w:val="000000"/>
      <w:sz w:val="24"/>
      <w:szCs w:val="21"/>
    </w:rPr>
  </w:style>
  <w:style w:type="character" w:customStyle="1" w:styleId="2453">
    <w:name w:val="正文文字 2 Char Char"/>
    <w:uiPriority w:val="0"/>
    <w:rPr>
      <w:rFonts w:ascii="Times New Roman" w:hAnsi="Times New Roman" w:eastAsia="仿宋_GB2312" w:cs="Times New Roman"/>
      <w:b/>
      <w:kern w:val="2"/>
      <w:sz w:val="21"/>
      <w:szCs w:val="20"/>
    </w:rPr>
  </w:style>
  <w:style w:type="character" w:customStyle="1" w:styleId="2454">
    <w:name w:val="@ 正文 Char"/>
    <w:link w:val="572"/>
    <w:uiPriority w:val="0"/>
    <w:rPr>
      <w:rFonts w:hAnsi="宋体" w:eastAsia="Times New Roman"/>
      <w:sz w:val="24"/>
      <w:szCs w:val="21"/>
    </w:rPr>
  </w:style>
  <w:style w:type="character" w:customStyle="1" w:styleId="2455">
    <w:name w:val="summer正文编辑样式"/>
    <w:uiPriority w:val="0"/>
    <w:rPr>
      <w:color w:val="0000FF"/>
      <w:kern w:val="0"/>
      <w:sz w:val="24"/>
    </w:rPr>
  </w:style>
  <w:style w:type="character" w:customStyle="1" w:styleId="2456">
    <w:name w:val="签名 Char"/>
    <w:link w:val="58"/>
    <w:qFormat/>
    <w:uiPriority w:val="0"/>
    <w:rPr>
      <w:sz w:val="24"/>
      <w:szCs w:val="24"/>
    </w:rPr>
  </w:style>
  <w:style w:type="character" w:customStyle="1" w:styleId="2457">
    <w:name w:val="font81"/>
    <w:qFormat/>
    <w:uiPriority w:val="0"/>
    <w:rPr>
      <w:rFonts w:hint="eastAsia" w:ascii="宋体" w:hAnsi="宋体" w:eastAsia="宋体" w:cs="宋体"/>
      <w:color w:val="000000"/>
      <w:sz w:val="21"/>
      <w:szCs w:val="21"/>
      <w:u w:val="none"/>
    </w:rPr>
  </w:style>
  <w:style w:type="character" w:customStyle="1" w:styleId="2458">
    <w:name w:val="样式 样式 标题 3 + 非加粗 Char"/>
    <w:link w:val="626"/>
    <w:uiPriority w:val="0"/>
    <w:rPr>
      <w:rFonts w:eastAsia="黑体"/>
      <w:b/>
      <w:bCs/>
      <w:sz w:val="24"/>
      <w:szCs w:val="24"/>
    </w:rPr>
  </w:style>
  <w:style w:type="character" w:customStyle="1" w:styleId="2459">
    <w:name w:val="样式122 Char"/>
    <w:link w:val="816"/>
    <w:uiPriority w:val="0"/>
    <w:rPr>
      <w:b/>
      <w:color w:val="000000"/>
      <w:sz w:val="24"/>
      <w:szCs w:val="24"/>
    </w:rPr>
  </w:style>
  <w:style w:type="character" w:customStyle="1" w:styleId="2460">
    <w:name w:val="宏文本 字符1"/>
    <w:qFormat/>
    <w:uiPriority w:val="0"/>
    <w:rPr>
      <w:rFonts w:ascii="Courier New" w:hAnsi="Courier New" w:cs="Courier New"/>
      <w:kern w:val="2"/>
      <w:sz w:val="24"/>
      <w:szCs w:val="24"/>
    </w:rPr>
  </w:style>
  <w:style w:type="character" w:customStyle="1" w:styleId="2461">
    <w:name w:val="样式 Char + Char"/>
    <w:link w:val="2057"/>
    <w:uiPriority w:val="0"/>
    <w:rPr>
      <w:rFonts w:ascii="宋体" w:hAnsi="宋体"/>
      <w:sz w:val="24"/>
      <w:szCs w:val="24"/>
      <w:lang w:eastAsia="en-US"/>
    </w:rPr>
  </w:style>
  <w:style w:type="character" w:customStyle="1" w:styleId="2462">
    <w:name w:val="Char Char232"/>
    <w:uiPriority w:val="0"/>
    <w:rPr>
      <w:rFonts w:eastAsia="宋体"/>
      <w:kern w:val="2"/>
      <w:sz w:val="16"/>
      <w:szCs w:val="16"/>
      <w:lang w:val="en-US" w:eastAsia="zh-CN" w:bidi="ar-SA"/>
    </w:rPr>
  </w:style>
  <w:style w:type="character" w:customStyle="1" w:styleId="2463">
    <w:name w:val="z-窗体底端 Char"/>
    <w:link w:val="1567"/>
    <w:uiPriority w:val="0"/>
    <w:rPr>
      <w:rFonts w:ascii="Arial" w:hAnsi="Arial"/>
      <w:vanish/>
      <w:sz w:val="16"/>
      <w:szCs w:val="16"/>
    </w:rPr>
  </w:style>
  <w:style w:type="character" w:customStyle="1" w:styleId="2464">
    <w:name w:val="不明显强调11"/>
    <w:qFormat/>
    <w:uiPriority w:val="0"/>
    <w:rPr>
      <w:i/>
      <w:iCs/>
      <w:color w:val="808080"/>
    </w:rPr>
  </w:style>
  <w:style w:type="character" w:customStyle="1" w:styleId="2465">
    <w:name w:val="流程图文字 Char Char"/>
    <w:link w:val="956"/>
    <w:uiPriority w:val="0"/>
    <w:rPr>
      <w:rFonts w:ascii="宋体"/>
    </w:rPr>
  </w:style>
  <w:style w:type="character" w:customStyle="1" w:styleId="2466">
    <w:name w:val="正文文本 2 字符1"/>
    <w:semiHidden/>
    <w:qFormat/>
    <w:uiPriority w:val="0"/>
    <w:rPr>
      <w:kern w:val="2"/>
      <w:sz w:val="24"/>
      <w:szCs w:val="24"/>
    </w:rPr>
  </w:style>
  <w:style w:type="character" w:customStyle="1" w:styleId="2467">
    <w:name w:val="信息标题 Char2"/>
    <w:uiPriority w:val="99"/>
    <w:rPr>
      <w:rFonts w:ascii="Cambria" w:hAnsi="Cambria" w:eastAsia="宋体" w:cs="Times New Roman"/>
      <w:sz w:val="24"/>
      <w:szCs w:val="24"/>
      <w:shd w:val="pct20" w:color="auto" w:fill="auto"/>
    </w:rPr>
  </w:style>
  <w:style w:type="character" w:customStyle="1" w:styleId="2468">
    <w:name w:val="text1"/>
    <w:uiPriority w:val="0"/>
    <w:rPr>
      <w:sz w:val="18"/>
      <w:szCs w:val="18"/>
    </w:rPr>
  </w:style>
  <w:style w:type="character" w:customStyle="1" w:styleId="2469">
    <w:name w:val="font331"/>
    <w:qFormat/>
    <w:uiPriority w:val="0"/>
    <w:rPr>
      <w:rFonts w:hint="eastAsia" w:ascii="宋体" w:hAnsi="宋体" w:eastAsia="宋体"/>
      <w:color w:val="000000"/>
      <w:sz w:val="18"/>
      <w:szCs w:val="18"/>
      <w:u w:val="none"/>
    </w:rPr>
  </w:style>
  <w:style w:type="character" w:customStyle="1" w:styleId="2470">
    <w:name w:val="Char Char183"/>
    <w:uiPriority w:val="0"/>
    <w:rPr>
      <w:rFonts w:ascii="仿宋体" w:hAnsi="Times New Roman" w:eastAsia="仿宋体"/>
      <w:kern w:val="2"/>
      <w:sz w:val="24"/>
    </w:rPr>
  </w:style>
  <w:style w:type="character" w:customStyle="1" w:styleId="2471">
    <w:name w:val="s4 Char Char1"/>
    <w:aliases w:val="s4 Char2,标题4 Char2,表正文 Char1,正文非缩进 Char1,正文（首行缩进两字） Char Char Char Char Char Char Char2,文本条款 Char1,正文不缩进 Char1,正文缩进1 Char1,正文（首行缩进两字） Char1,首行缩进两字 Char1,正文（首行缩进两字） Char Char Char Char Char Char2,Standardeinz Char1,特点 Char1,四 Char"/>
    <w:qFormat/>
    <w:uiPriority w:val="0"/>
    <w:rPr>
      <w:rFonts w:eastAsia="宋体"/>
      <w:kern w:val="2"/>
      <w:sz w:val="21"/>
      <w:szCs w:val="24"/>
      <w:lang w:val="en-US" w:eastAsia="zh-CN" w:bidi="ar-SA"/>
    </w:rPr>
  </w:style>
  <w:style w:type="character" w:customStyle="1" w:styleId="2472">
    <w:name w:val="Char Char211"/>
    <w:uiPriority w:val="0"/>
    <w:rPr>
      <w:rFonts w:eastAsia="宋体"/>
      <w:kern w:val="2"/>
      <w:sz w:val="21"/>
      <w:szCs w:val="24"/>
      <w:lang w:val="en-US" w:eastAsia="zh-CN" w:bidi="ar-SA"/>
    </w:rPr>
  </w:style>
  <w:style w:type="character" w:customStyle="1" w:styleId="2473">
    <w:name w:val="标题 7 字符1"/>
    <w:qFormat/>
    <w:uiPriority w:val="0"/>
    <w:rPr>
      <w:b/>
      <w:bCs/>
      <w:kern w:val="2"/>
      <w:sz w:val="24"/>
      <w:szCs w:val="24"/>
    </w:rPr>
  </w:style>
  <w:style w:type="character" w:customStyle="1" w:styleId="2474">
    <w:name w:val="标题 字符1"/>
    <w:qFormat/>
    <w:uiPriority w:val="0"/>
    <w:rPr>
      <w:rFonts w:ascii="Arial" w:hAnsi="Arial" w:cs="Arial"/>
      <w:b/>
      <w:bCs/>
      <w:kern w:val="2"/>
      <w:sz w:val="32"/>
      <w:szCs w:val="32"/>
    </w:rPr>
  </w:style>
  <w:style w:type="character" w:customStyle="1" w:styleId="2475">
    <w:name w:val="st1"/>
    <w:uiPriority w:val="0"/>
  </w:style>
  <w:style w:type="character" w:customStyle="1" w:styleId="2476">
    <w:name w:val="报告书 Char"/>
    <w:link w:val="1039"/>
    <w:uiPriority w:val="0"/>
    <w:rPr>
      <w:rFonts w:ascii="宋体"/>
      <w:kern w:val="24"/>
      <w:sz w:val="24"/>
      <w:szCs w:val="22"/>
    </w:rPr>
  </w:style>
  <w:style w:type="character" w:customStyle="1" w:styleId="2477">
    <w:name w:val="列表(L) Char"/>
    <w:uiPriority w:val="0"/>
    <w:rPr>
      <w:rFonts w:eastAsia="宋体" w:cs="宋体"/>
      <w:kern w:val="2"/>
      <w:sz w:val="21"/>
      <w:lang w:val="en-US" w:eastAsia="zh-CN" w:bidi="ar-SA"/>
    </w:rPr>
  </w:style>
  <w:style w:type="character" w:customStyle="1" w:styleId="2478">
    <w:name w:val="Char Char121"/>
    <w:uiPriority w:val="0"/>
    <w:rPr>
      <w:rFonts w:ascii="Times New Roman" w:hAnsi="Times New Roman"/>
      <w:sz w:val="24"/>
    </w:rPr>
  </w:style>
  <w:style w:type="character" w:customStyle="1" w:styleId="2479">
    <w:name w:val="p9231"/>
    <w:uiPriority w:val="0"/>
    <w:rPr>
      <w:sz w:val="18"/>
      <w:szCs w:val="18"/>
    </w:rPr>
  </w:style>
  <w:style w:type="character" w:customStyle="1" w:styleId="2480">
    <w:name w:val="样式 正文文本缩进 2正文文本缩进 2 Char Char Char Char正文文本缩进 2 Char Char + 黑色2 Char"/>
    <w:link w:val="804"/>
    <w:uiPriority w:val="0"/>
    <w:rPr>
      <w:color w:val="000000"/>
      <w:sz w:val="24"/>
      <w:szCs w:val="21"/>
    </w:rPr>
  </w:style>
  <w:style w:type="character" w:customStyle="1" w:styleId="2481">
    <w:name w:val="样式 正文文本缩进 3 + 黑色 Char"/>
    <w:link w:val="651"/>
    <w:uiPriority w:val="0"/>
    <w:rPr>
      <w:rFonts w:ascii="宋体" w:hAnsi="宋体"/>
      <w:b/>
      <w:bCs/>
      <w:color w:val="000000"/>
      <w:spacing w:val="16"/>
      <w:sz w:val="24"/>
      <w:szCs w:val="24"/>
    </w:rPr>
  </w:style>
  <w:style w:type="character" w:customStyle="1" w:styleId="2482">
    <w:name w:val="China6 Char"/>
    <w:aliases w:val="?? 6 Char Char"/>
    <w:uiPriority w:val="0"/>
    <w:rPr>
      <w:rFonts w:ascii="楷体_GB2312" w:hAnsi="楷体_GB2312" w:eastAsia=".."/>
      <w:b/>
      <w:snapToGrid w:val="0"/>
      <w:color w:val="000000"/>
      <w:spacing w:val="16"/>
      <w:sz w:val="24"/>
    </w:rPr>
  </w:style>
  <w:style w:type="character" w:customStyle="1" w:styleId="2483">
    <w:name w:val="表格题名 Char Char"/>
    <w:uiPriority w:val="0"/>
    <w:rPr>
      <w:rFonts w:eastAsia="黑体"/>
      <w:b/>
      <w:sz w:val="24"/>
    </w:rPr>
  </w:style>
  <w:style w:type="character" w:customStyle="1" w:styleId="2484">
    <w:name w:val="正文标准 Char Char"/>
    <w:link w:val="1585"/>
    <w:uiPriority w:val="0"/>
    <w:rPr>
      <w:sz w:val="24"/>
    </w:rPr>
  </w:style>
  <w:style w:type="character" w:customStyle="1" w:styleId="2485">
    <w:name w:val="表标题样式居中 Char"/>
    <w:uiPriority w:val="0"/>
    <w:rPr>
      <w:rFonts w:eastAsia="宋体" w:cs="宋体"/>
      <w:bCs/>
      <w:kern w:val="2"/>
      <w:sz w:val="28"/>
      <w:szCs w:val="28"/>
      <w:lang w:val="en-US" w:eastAsia="zh-CN" w:bidi="ar-SA"/>
    </w:rPr>
  </w:style>
  <w:style w:type="character" w:customStyle="1" w:styleId="2486">
    <w:name w:val="燕山正文 Char"/>
    <w:link w:val="1780"/>
    <w:uiPriority w:val="0"/>
    <w:rPr>
      <w:rFonts w:ascii="宋体" w:hAnsi="宋体" w:eastAsia="楷体_GB2312"/>
      <w:color w:val="000000"/>
      <w:sz w:val="28"/>
      <w:szCs w:val="28"/>
    </w:rPr>
  </w:style>
  <w:style w:type="character" w:customStyle="1" w:styleId="2487">
    <w:name w:val="样式 样式 标题 2标题 2 CharH2título 2h2RN chapter段节 + 段前: 1 行 段后: 1... +... Char Char"/>
    <w:link w:val="2185"/>
    <w:uiPriority w:val="0"/>
    <w:rPr>
      <w:rFonts w:ascii="Arial" w:hAnsi="Arial" w:eastAsia="黑体" w:cs="宋体"/>
      <w:b/>
      <w:bCs/>
      <w:sz w:val="28"/>
      <w:szCs w:val="28"/>
    </w:rPr>
  </w:style>
  <w:style w:type="character" w:customStyle="1" w:styleId="2488">
    <w:name w:val="HTML 预设格式 Char3"/>
    <w:uiPriority w:val="0"/>
    <w:rPr>
      <w:rFonts w:ascii="Courier New" w:hAnsi="Courier New" w:eastAsia="宋体" w:cs="Courier New"/>
      <w:sz w:val="20"/>
      <w:szCs w:val="20"/>
    </w:rPr>
  </w:style>
  <w:style w:type="character" w:customStyle="1" w:styleId="2489">
    <w:name w:val="a21"/>
    <w:uiPriority w:val="0"/>
    <w:rPr>
      <w:sz w:val="18"/>
      <w:szCs w:val="18"/>
    </w:rPr>
  </w:style>
  <w:style w:type="character" w:customStyle="1" w:styleId="2490">
    <w:name w:val="2中大2级标题 Char"/>
    <w:link w:val="451"/>
    <w:uiPriority w:val="0"/>
    <w:rPr>
      <w:b/>
      <w:bCs/>
      <w:color w:val="000000"/>
      <w:sz w:val="30"/>
      <w:szCs w:val="32"/>
    </w:rPr>
  </w:style>
  <w:style w:type="character" w:customStyle="1" w:styleId="2491">
    <w:name w:val="Char Char30"/>
    <w:semiHidden/>
    <w:uiPriority w:val="0"/>
    <w:rPr>
      <w:rFonts w:ascii="Times New Roman" w:hAnsi="Times New Roman" w:eastAsia="宋体" w:cs="Times New Roman"/>
      <w:szCs w:val="24"/>
    </w:rPr>
  </w:style>
  <w:style w:type="character" w:customStyle="1" w:styleId="2492">
    <w:name w:val="表格小四 Char"/>
    <w:link w:val="1456"/>
    <w:uiPriority w:val="0"/>
    <w:rPr>
      <w:sz w:val="24"/>
      <w:szCs w:val="24"/>
    </w:rPr>
  </w:style>
  <w:style w:type="character" w:customStyle="1" w:styleId="2493">
    <w:name w:val="明显引用 Char1"/>
    <w:uiPriority w:val="0"/>
    <w:rPr>
      <w:rFonts w:ascii="Times New Roman" w:hAnsi="Times New Roman" w:eastAsia="宋体" w:cs="Times New Roman"/>
      <w:b/>
      <w:i/>
      <w:color w:val="4F81BD"/>
      <w:kern w:val="2"/>
      <w:sz w:val="21"/>
      <w:szCs w:val="20"/>
    </w:rPr>
  </w:style>
  <w:style w:type="character" w:customStyle="1" w:styleId="2494">
    <w:name w:val="表名 Char Char Char Char"/>
    <w:uiPriority w:val="0"/>
    <w:rPr>
      <w:rFonts w:eastAsia="黑体"/>
      <w:sz w:val="24"/>
      <w:lang w:val="en-US" w:eastAsia="zh-CN" w:bidi="ar-SA"/>
    </w:rPr>
  </w:style>
  <w:style w:type="character" w:customStyle="1" w:styleId="2495">
    <w:name w:val="副标题 字符1"/>
    <w:qFormat/>
    <w:uiPriority w:val="0"/>
    <w:rPr>
      <w:rFonts w:ascii="Arial" w:hAnsi="Arial" w:cs="Arial"/>
      <w:b/>
      <w:bCs/>
      <w:kern w:val="28"/>
      <w:sz w:val="32"/>
      <w:szCs w:val="32"/>
    </w:rPr>
  </w:style>
  <w:style w:type="character" w:customStyle="1" w:styleId="2496">
    <w:name w:val="样式100 Char"/>
    <w:link w:val="391"/>
    <w:uiPriority w:val="0"/>
    <w:rPr>
      <w:rFonts w:ascii="宋体" w:hAnsi="宋体" w:eastAsia="仿宋_GB2312"/>
      <w:kern w:val="11"/>
      <w:sz w:val="24"/>
      <w:szCs w:val="24"/>
    </w:rPr>
  </w:style>
  <w:style w:type="character" w:customStyle="1" w:styleId="2497">
    <w:name w:val="海南化工城正文 Char Char Char"/>
    <w:link w:val="1187"/>
    <w:uiPriority w:val="0"/>
    <w:rPr>
      <w:rFonts w:ascii="宋体" w:hAnsi="宋体"/>
      <w:sz w:val="24"/>
      <w:szCs w:val="24"/>
    </w:rPr>
  </w:style>
  <w:style w:type="character" w:customStyle="1" w:styleId="2498">
    <w:name w:val="p2"/>
    <w:uiPriority w:val="0"/>
    <w:rPr>
      <w:rFonts w:ascii="宋体" w:hAnsi="宋体" w:eastAsia="宋体"/>
      <w:sz w:val="28"/>
      <w:szCs w:val="28"/>
      <w:lang w:val="en-US" w:eastAsia="en-US" w:bidi="ar-SA"/>
    </w:rPr>
  </w:style>
  <w:style w:type="character" w:customStyle="1" w:styleId="2499">
    <w:name w:val="表格1 Char"/>
    <w:link w:val="373"/>
    <w:uiPriority w:val="0"/>
    <w:rPr>
      <w:rFonts w:ascii="黑体" w:eastAsia="黑体"/>
      <w:szCs w:val="24"/>
      <w:lang w:eastAsia="en-US"/>
    </w:rPr>
  </w:style>
  <w:style w:type="character" w:customStyle="1" w:styleId="2500">
    <w:name w:val="number"/>
    <w:qFormat/>
    <w:uiPriority w:val="0"/>
  </w:style>
  <w:style w:type="character" w:customStyle="1" w:styleId="2501">
    <w:name w:val="H324 Char"/>
    <w:uiPriority w:val="0"/>
    <w:rPr>
      <w:rFonts w:eastAsia="宋体"/>
      <w:b/>
      <w:bCs/>
      <w:kern w:val="2"/>
      <w:sz w:val="32"/>
      <w:szCs w:val="32"/>
      <w:lang w:val="en-US" w:eastAsia="zh-CN" w:bidi="ar-SA"/>
    </w:rPr>
  </w:style>
  <w:style w:type="character" w:customStyle="1" w:styleId="2502">
    <w:name w:val="正文（行首缩进2字） Char"/>
    <w:link w:val="2052"/>
    <w:uiPriority w:val="0"/>
    <w:rPr>
      <w:sz w:val="28"/>
      <w:szCs w:val="24"/>
    </w:rPr>
  </w:style>
  <w:style w:type="character" w:customStyle="1" w:styleId="2503">
    <w:name w:val="占位符文本1"/>
    <w:semiHidden/>
    <w:uiPriority w:val="0"/>
    <w:rPr>
      <w:color w:val="808080"/>
    </w:rPr>
  </w:style>
  <w:style w:type="character" w:customStyle="1" w:styleId="2504">
    <w:name w:val="正文(首行缩进两字) Char"/>
    <w:link w:val="928"/>
    <w:uiPriority w:val="0"/>
    <w:rPr>
      <w:snapToGrid/>
      <w:sz w:val="24"/>
      <w:szCs w:val="24"/>
      <w:lang/>
    </w:rPr>
  </w:style>
  <w:style w:type="character" w:customStyle="1" w:styleId="2505">
    <w:name w:val="正文文本2"/>
    <w:qFormat/>
    <w:uiPriority w:val="0"/>
    <w:rPr>
      <w:rFonts w:hint="eastAsia" w:ascii="MingLiU" w:hAnsi="MingLiU" w:eastAsia="MingLiU" w:cs="MingLiU"/>
      <w:color w:val="000000"/>
      <w:spacing w:val="0"/>
      <w:w w:val="100"/>
      <w:position w:val="0"/>
      <w:sz w:val="19"/>
      <w:szCs w:val="19"/>
      <w:u w:val="none"/>
      <w:shd w:val="clear" w:color="auto" w:fill="FFFFFF"/>
      <w:lang w:val="zh-TW"/>
    </w:rPr>
  </w:style>
  <w:style w:type="character" w:customStyle="1" w:styleId="2506">
    <w:name w:val="标题 Char"/>
    <w:link w:val="84"/>
    <w:qFormat/>
    <w:uiPriority w:val="0"/>
    <w:rPr>
      <w:rFonts w:ascii="Cambria" w:hAnsi="Cambria"/>
      <w:b/>
      <w:bCs/>
      <w:kern w:val="2"/>
      <w:sz w:val="32"/>
      <w:szCs w:val="32"/>
    </w:rPr>
  </w:style>
  <w:style w:type="character" w:customStyle="1" w:styleId="2507">
    <w:name w:val="a表格内容1 Char"/>
    <w:link w:val="385"/>
    <w:uiPriority w:val="0"/>
    <w:rPr>
      <w:iCs/>
      <w:color w:val="000000"/>
      <w:szCs w:val="21"/>
    </w:rPr>
  </w:style>
  <w:style w:type="character" w:customStyle="1" w:styleId="2508">
    <w:name w:val="apple-converted-space"/>
    <w:qFormat/>
    <w:uiPriority w:val="0"/>
  </w:style>
  <w:style w:type="character" w:customStyle="1" w:styleId="2509">
    <w:name w:val="列出段落 Char"/>
    <w:link w:val="957"/>
    <w:uiPriority w:val="34"/>
    <w:rPr>
      <w:kern w:val="2"/>
      <w:sz w:val="21"/>
      <w:szCs w:val="24"/>
    </w:rPr>
  </w:style>
  <w:style w:type="character" w:customStyle="1" w:styleId="2510">
    <w:name w:val="标题 8 Char"/>
    <w:link w:val="11"/>
    <w:qFormat/>
    <w:uiPriority w:val="0"/>
    <w:rPr>
      <w:rFonts w:ascii="Arial" w:hAnsi="Arial" w:eastAsia="黑体"/>
      <w:sz w:val="24"/>
    </w:rPr>
  </w:style>
  <w:style w:type="character" w:customStyle="1" w:styleId="2511">
    <w:name w:val="正文文本缩进 Char"/>
    <w:aliases w:val="正文文字( 首段缩进两字） Char,正文文字缩进2字符 Char,特点标题 Char,Body Text 2 Char,表内左齐 Char,正文文字 21 Char,正文文字缩进 Char,正文文本缩进1 Char,Body Text Indent Char,正文文本缩进 Char Char Char Char Char Char Char Char1,正文文本缩进 Char Char Char Char Char Char1"/>
    <w:link w:val="163"/>
    <w:qFormat/>
    <w:uiPriority w:val="0"/>
  </w:style>
  <w:style w:type="character" w:customStyle="1" w:styleId="2512">
    <w:name w:val="Char Char2"/>
    <w:uiPriority w:val="0"/>
    <w:rPr>
      <w:sz w:val="18"/>
      <w:szCs w:val="18"/>
    </w:rPr>
  </w:style>
  <w:style w:type="character" w:customStyle="1" w:styleId="2513">
    <w:name w:val="正文文本 3 Char"/>
    <w:link w:val="31"/>
    <w:qFormat/>
    <w:uiPriority w:val="0"/>
    <w:rPr>
      <w:rFonts w:ascii="宋体" w:hAnsi="宋体"/>
      <w:b/>
      <w:kern w:val="2"/>
      <w:sz w:val="28"/>
      <w:szCs w:val="24"/>
    </w:rPr>
  </w:style>
  <w:style w:type="character" w:customStyle="1" w:styleId="2514">
    <w:name w:val="zi"/>
    <w:uiPriority w:val="0"/>
  </w:style>
  <w:style w:type="character" w:customStyle="1" w:styleId="2515">
    <w:name w:val="样式 仿宋_GB2312"/>
    <w:uiPriority w:val="0"/>
    <w:rPr>
      <w:rFonts w:ascii="仿宋_GB2312" w:hAnsi="仿宋_GB2312" w:eastAsia="仿宋_GB2312"/>
      <w:kern w:val="21"/>
      <w:sz w:val="28"/>
    </w:rPr>
  </w:style>
  <w:style w:type="character" w:customStyle="1" w:styleId="2516">
    <w:name w:val="Char Char1"/>
    <w:aliases w:val="文本 Char Char,正文缩进 Char2,首行缩进 Char, Char Char Char Char Char Char Char Char Char Char, Char Char Char Char Char Char Char Char Char1,正文缩进 Char Char1"/>
    <w:uiPriority w:val="0"/>
    <w:rPr>
      <w:rFonts w:ascii="Arial" w:hAnsi="Arial" w:eastAsia="黑体" w:cs="Arial"/>
      <w:kern w:val="2"/>
      <w:lang w:val="en-US" w:eastAsia="zh-CN"/>
    </w:rPr>
  </w:style>
  <w:style w:type="character" w:customStyle="1" w:styleId="2517">
    <w:name w:val="样式 标题 4Subsection + 宋体 小四 Char Char"/>
    <w:link w:val="249"/>
    <w:uiPriority w:val="0"/>
    <w:rPr>
      <w:rFonts w:ascii="宋体" w:hAnsi="宋体"/>
      <w:b/>
      <w:bCs/>
      <w:sz w:val="28"/>
      <w:szCs w:val="28"/>
    </w:rPr>
  </w:style>
  <w:style w:type="character" w:customStyle="1" w:styleId="2518">
    <w:name w:val="Char Char331"/>
    <w:uiPriority w:val="0"/>
    <w:rPr>
      <w:rFonts w:ascii="Times New Roman" w:hAnsi="Times New Roman" w:eastAsia="宋体" w:cs="Times New Roman"/>
      <w:kern w:val="2"/>
      <w:sz w:val="18"/>
      <w:szCs w:val="18"/>
    </w:rPr>
  </w:style>
  <w:style w:type="character" w:customStyle="1" w:styleId="2519">
    <w:name w:val="simjour"/>
    <w:uiPriority w:val="0"/>
  </w:style>
  <w:style w:type="character" w:customStyle="1" w:styleId="2520">
    <w:name w:val="3级标题 Char"/>
    <w:link w:val="1637"/>
    <w:uiPriority w:val="0"/>
    <w:rPr>
      <w:b/>
      <w:sz w:val="24"/>
      <w:szCs w:val="24"/>
    </w:rPr>
  </w:style>
  <w:style w:type="character" w:customStyle="1" w:styleId="2521">
    <w:name w:val="报告 Char"/>
    <w:link w:val="583"/>
    <w:uiPriority w:val="0"/>
    <w:rPr>
      <w:rFonts w:ascii="宋体" w:hAnsi="宋体" w:cs="宋体"/>
      <w:sz w:val="24"/>
    </w:rPr>
  </w:style>
  <w:style w:type="character" w:customStyle="1" w:styleId="2522">
    <w:name w:val="Char Char17"/>
    <w:qFormat/>
    <w:uiPriority w:val="0"/>
    <w:rPr>
      <w:rFonts w:ascii="Arial" w:hAnsi="Arial" w:eastAsia="黑体"/>
      <w:b/>
      <w:bCs/>
      <w:kern w:val="2"/>
      <w:sz w:val="28"/>
      <w:szCs w:val="28"/>
      <w:lang w:val="en-US" w:eastAsia="zh-CN"/>
    </w:rPr>
  </w:style>
  <w:style w:type="character" w:customStyle="1" w:styleId="2523">
    <w:name w:val="标题 5 Char1"/>
    <w:aliases w:val="China5 Char,?? 5 Char,?? 5 Char Char"/>
    <w:qFormat/>
    <w:uiPriority w:val="0"/>
    <w:rPr>
      <w:rFonts w:ascii="Courier New" w:hAnsi="Arial Unicode MS" w:eastAsia="Arial Unicode MS" w:cs="Courier New"/>
      <w:b/>
      <w:bCs/>
      <w:snapToGrid w:val="0"/>
      <w:spacing w:val="16"/>
      <w:kern w:val="2"/>
      <w:sz w:val="24"/>
      <w:szCs w:val="24"/>
    </w:rPr>
  </w:style>
  <w:style w:type="character" w:customStyle="1" w:styleId="2524">
    <w:name w:val="标题 6 Char"/>
    <w:link w:val="9"/>
    <w:qFormat/>
    <w:uiPriority w:val="0"/>
    <w:rPr>
      <w:rFonts w:ascii="Arial" w:hAnsi="Arial" w:eastAsia="黑体"/>
      <w:b/>
      <w:sz w:val="24"/>
    </w:rPr>
  </w:style>
  <w:style w:type="character" w:customStyle="1" w:styleId="2525">
    <w:name w:val="font91"/>
    <w:qFormat/>
    <w:uiPriority w:val="0"/>
    <w:rPr>
      <w:rFonts w:hint="default" w:ascii="Times New Roman" w:hAnsi="Times New Roman" w:cs="Times New Roman"/>
      <w:color w:val="000000"/>
      <w:sz w:val="21"/>
      <w:szCs w:val="21"/>
      <w:u w:val="none"/>
    </w:rPr>
  </w:style>
  <w:style w:type="character" w:customStyle="1" w:styleId="2526">
    <w:name w:val="报告 Char Char Char Char"/>
    <w:link w:val="2056"/>
    <w:uiPriority w:val="0"/>
    <w:rPr>
      <w:sz w:val="24"/>
    </w:rPr>
  </w:style>
  <w:style w:type="character" w:customStyle="1" w:styleId="2527">
    <w:name w:val="a三级目录 Char"/>
    <w:uiPriority w:val="0"/>
    <w:rPr>
      <w:rFonts w:ascii="Times New Roman" w:hAnsi="Times New Roman" w:cs="Times New Roman"/>
      <w:b/>
      <w:bCs/>
      <w:sz w:val="28"/>
      <w:szCs w:val="32"/>
    </w:rPr>
  </w:style>
  <w:style w:type="character" w:customStyle="1" w:styleId="2528">
    <w:name w:val="标题 Char4"/>
    <w:uiPriority w:val="10"/>
    <w:rPr>
      <w:rFonts w:ascii="Cambria" w:hAnsi="Cambria" w:cs="Times New Roman"/>
      <w:b/>
      <w:bCs/>
      <w:kern w:val="2"/>
      <w:sz w:val="32"/>
      <w:szCs w:val="32"/>
    </w:rPr>
  </w:style>
  <w:style w:type="character" w:customStyle="1" w:styleId="2529">
    <w:name w:val="样式 标题 3头Í·头 Char标题 33标题 13ReHead 3 WSAh3B HeadH3标题 3 ...2 Char Char"/>
    <w:link w:val="242"/>
    <w:uiPriority w:val="0"/>
    <w:rPr>
      <w:rFonts w:ascii="宋体" w:hAnsi="宋体"/>
      <w:b/>
      <w:bCs/>
      <w:sz w:val="28"/>
      <w:szCs w:val="32"/>
    </w:rPr>
  </w:style>
  <w:style w:type="character" w:customStyle="1" w:styleId="2530">
    <w:name w:val="样式 正 文 + (西文) Times New Roman (中文) 宋体1 Char Char"/>
    <w:link w:val="1883"/>
    <w:uiPriority w:val="0"/>
    <w:rPr>
      <w:sz w:val="24"/>
    </w:rPr>
  </w:style>
  <w:style w:type="character" w:customStyle="1" w:styleId="2531">
    <w:name w:val="普通(网站) Char"/>
    <w:link w:val="81"/>
    <w:uiPriority w:val="99"/>
    <w:rPr>
      <w:rFonts w:ascii="宋体" w:hAnsi="宋体" w:cs="宋体"/>
      <w:sz w:val="24"/>
      <w:szCs w:val="24"/>
    </w:rPr>
  </w:style>
  <w:style w:type="character" w:customStyle="1" w:styleId="2532">
    <w:name w:val="小标题 Char Char Char Char"/>
    <w:uiPriority w:val="0"/>
    <w:rPr>
      <w:bCs/>
    </w:rPr>
  </w:style>
  <w:style w:type="character" w:customStyle="1" w:styleId="2533">
    <w:name w:val="正文文本1"/>
    <w:qFormat/>
    <w:uiPriority w:val="0"/>
    <w:rPr>
      <w:rFonts w:ascii="MingLiU" w:hAnsi="MingLiU" w:eastAsia="MingLiU" w:cs="MingLiU"/>
      <w:color w:val="000000"/>
      <w:spacing w:val="0"/>
      <w:w w:val="100"/>
      <w:position w:val="0"/>
      <w:sz w:val="19"/>
      <w:szCs w:val="19"/>
      <w:shd w:val="clear" w:color="auto" w:fill="FFFFFF"/>
      <w:lang w:val="zh-TW"/>
    </w:rPr>
  </w:style>
  <w:style w:type="character" w:customStyle="1" w:styleId="2534">
    <w:name w:val="样式89 Char"/>
    <w:link w:val="2282"/>
    <w:uiPriority w:val="0"/>
    <w:rPr>
      <w:rFonts w:ascii="黑体" w:hAnsi="宋体"/>
      <w:b/>
      <w:bCs/>
      <w:color w:val="000000"/>
      <w:sz w:val="24"/>
      <w:szCs w:val="21"/>
    </w:rPr>
  </w:style>
  <w:style w:type="character" w:customStyle="1" w:styleId="2535">
    <w:name w:val="样式16 Char Char"/>
    <w:link w:val="182"/>
    <w:uiPriority w:val="0"/>
  </w:style>
  <w:style w:type="character" w:customStyle="1" w:styleId="2536">
    <w:name w:val="报告表 段 Char"/>
    <w:uiPriority w:val="0"/>
    <w:rPr>
      <w:rFonts w:ascii="宋体" w:hAnsi="宋体"/>
      <w:bCs/>
      <w:kern w:val="2"/>
      <w:sz w:val="24"/>
      <w:szCs w:val="24"/>
    </w:rPr>
  </w:style>
  <w:style w:type="character" w:customStyle="1" w:styleId="2537">
    <w:name w:val="标题 6 字符1"/>
    <w:qFormat/>
    <w:uiPriority w:val="0"/>
    <w:rPr>
      <w:b/>
      <w:bCs/>
      <w:kern w:val="2"/>
      <w:sz w:val="24"/>
      <w:szCs w:val="24"/>
    </w:rPr>
  </w:style>
  <w:style w:type="character" w:customStyle="1" w:styleId="2538">
    <w:name w:val="标题 4 Char1"/>
    <w:qFormat/>
    <w:uiPriority w:val="0"/>
    <w:rPr>
      <w:b/>
      <w:bCs/>
      <w:kern w:val="2"/>
      <w:sz w:val="24"/>
      <w:szCs w:val="28"/>
    </w:rPr>
  </w:style>
  <w:style w:type="character" w:customStyle="1" w:styleId="2539">
    <w:name w:val="Body text + Arial Unicode MS"/>
    <w:qFormat/>
    <w:uiPriority w:val="0"/>
    <w:rPr>
      <w:rFonts w:ascii="Arial Unicode MS" w:hAnsi="Arial Unicode MS" w:eastAsia="Arial Unicode MS" w:cs="Arial Unicode MS"/>
      <w:color w:val="000000"/>
      <w:spacing w:val="10"/>
      <w:w w:val="100"/>
      <w:position w:val="0"/>
      <w:sz w:val="19"/>
      <w:szCs w:val="19"/>
      <w:shd w:val="clear" w:color="auto" w:fill="FFFFFF"/>
      <w:lang w:val="en-US"/>
    </w:rPr>
  </w:style>
  <w:style w:type="character" w:customStyle="1" w:styleId="2540">
    <w:name w:val="a表格标题 Char"/>
    <w:qFormat/>
    <w:uiPriority w:val="0"/>
    <w:rPr>
      <w:rFonts w:ascii="宋体" w:hAnsi="宋体" w:cs="宋体"/>
      <w:b/>
      <w:sz w:val="21"/>
      <w:szCs w:val="21"/>
    </w:rPr>
  </w:style>
  <w:style w:type="character" w:customStyle="1" w:styleId="2541">
    <w:name w:val="headline-1-index"/>
    <w:uiPriority w:val="0"/>
  </w:style>
  <w:style w:type="character" w:customStyle="1" w:styleId="2542">
    <w:name w:val="标题 Char1"/>
    <w:qFormat/>
    <w:uiPriority w:val="0"/>
    <w:rPr>
      <w:rFonts w:ascii="Cambria" w:hAnsi="Cambria" w:eastAsia="宋体" w:cs="Times New Roman"/>
      <w:b/>
      <w:bCs/>
      <w:sz w:val="32"/>
      <w:szCs w:val="32"/>
    </w:rPr>
  </w:style>
  <w:style w:type="character" w:customStyle="1" w:styleId="2543">
    <w:name w:val="@他1"/>
    <w:unhideWhenUsed/>
    <w:qFormat/>
    <w:uiPriority w:val="99"/>
    <w:rPr>
      <w:color w:val="2B579A"/>
      <w:shd w:val="clear" w:color="auto" w:fill="E6E6E6"/>
    </w:rPr>
  </w:style>
  <w:style w:type="character" w:customStyle="1" w:styleId="2544">
    <w:name w:val="页脚 Char1"/>
    <w:aliases w:val="123YJ Char,Footer-Even Char,fo Char,footer odd Char,odd Char,footer Final Char,Footer-Even Char Char,eersteregel Char Char,footer Final Char Char,页脚1 Char"/>
    <w:qFormat/>
    <w:uiPriority w:val="0"/>
    <w:rPr>
      <w:rFonts w:ascii="Times New Roman" w:hAnsi="Times New Roman" w:eastAsia="宋体" w:cs="Times New Roman"/>
      <w:sz w:val="18"/>
      <w:szCs w:val="18"/>
    </w:rPr>
  </w:style>
  <w:style w:type="character" w:customStyle="1" w:styleId="2545">
    <w:name w:val="正文文本缩进 2 Char3"/>
    <w:uiPriority w:val="0"/>
  </w:style>
  <w:style w:type="character" w:customStyle="1" w:styleId="2546">
    <w:name w:val="p5"/>
    <w:uiPriority w:val="0"/>
  </w:style>
  <w:style w:type="character" w:customStyle="1" w:styleId="2547">
    <w:name w:val="st"/>
    <w:uiPriority w:val="0"/>
  </w:style>
  <w:style w:type="character" w:customStyle="1" w:styleId="2548">
    <w:name w:val="批注主题 Char2"/>
    <w:uiPriority w:val="0"/>
    <w:rPr>
      <w:rFonts w:ascii="宋体" w:eastAsia="宋体"/>
      <w:b/>
      <w:bCs/>
      <w:kern w:val="2"/>
      <w:sz w:val="24"/>
      <w:lang w:val="en-US" w:eastAsia="zh-CN" w:bidi="ar-SA"/>
    </w:rPr>
  </w:style>
  <w:style w:type="character" w:customStyle="1" w:styleId="2549">
    <w:name w:val="表格名称 Char Char"/>
    <w:link w:val="1332"/>
    <w:uiPriority w:val="0"/>
    <w:rPr>
      <w:b/>
      <w:color w:val="000000"/>
      <w:sz w:val="24"/>
    </w:rPr>
  </w:style>
  <w:style w:type="character" w:customStyle="1" w:styleId="2550">
    <w:name w:val="Char Char162"/>
    <w:semiHidden/>
    <w:qFormat/>
    <w:uiPriority w:val="0"/>
    <w:rPr>
      <w:rFonts w:cs="Arial"/>
      <w:b/>
      <w:kern w:val="2"/>
      <w:sz w:val="24"/>
      <w:lang w:val="en-US" w:eastAsia="zh-CN" w:bidi="ar-SA"/>
    </w:rPr>
  </w:style>
  <w:style w:type="character" w:customStyle="1" w:styleId="2551">
    <w:name w:val="正文文本 3 Char3"/>
    <w:uiPriority w:val="0"/>
    <w:rPr>
      <w:rFonts w:ascii="Calibri" w:hAnsi="Calibri" w:eastAsia="宋体" w:cs="Times New Roman"/>
      <w:sz w:val="16"/>
      <w:szCs w:val="16"/>
    </w:rPr>
  </w:style>
  <w:style w:type="character" w:customStyle="1" w:styleId="2552">
    <w:name w:val="正文样式 Char Char"/>
    <w:link w:val="166"/>
    <w:uiPriority w:val="0"/>
    <w:rPr>
      <w:spacing w:val="4"/>
      <w:sz w:val="24"/>
    </w:rPr>
  </w:style>
  <w:style w:type="character" w:styleId="2553">
    <w:name w:val=""/>
    <w:qFormat/>
    <w:uiPriority w:val="0"/>
    <w:rPr>
      <w:smallCaps/>
      <w:color w:val="C0504D"/>
      <w:u w:val="single"/>
    </w:rPr>
  </w:style>
  <w:style w:type="character" w:customStyle="1" w:styleId="2554">
    <w:name w:val="正文(首行缩进) Char"/>
    <w:uiPriority w:val="0"/>
    <w:rPr>
      <w:rFonts w:eastAsia="宋体"/>
      <w:color w:val="000000"/>
      <w:kern w:val="2"/>
      <w:sz w:val="24"/>
      <w:lang w:val="en-US" w:eastAsia="zh-CN" w:bidi="ar-SA"/>
    </w:rPr>
  </w:style>
  <w:style w:type="character" w:customStyle="1" w:styleId="2555">
    <w:name w:val="content"/>
    <w:uiPriority w:val="0"/>
  </w:style>
  <w:style w:type="character" w:customStyle="1" w:styleId="2556">
    <w:name w:val="图表名称 Char"/>
    <w:link w:val="1768"/>
    <w:uiPriority w:val="0"/>
    <w:rPr>
      <w:rFonts w:eastAsia="黑体"/>
      <w:b/>
      <w:bCs/>
      <w:sz w:val="24"/>
      <w:szCs w:val="21"/>
    </w:rPr>
  </w:style>
  <w:style w:type="character" w:customStyle="1" w:styleId="2557">
    <w:name w:val="批注文字 Char3"/>
    <w:uiPriority w:val="0"/>
    <w:rPr>
      <w:rFonts w:ascii="Calibri" w:hAnsi="Calibri" w:eastAsia="宋体" w:cs="Times New Roman"/>
    </w:rPr>
  </w:style>
  <w:style w:type="character" w:customStyle="1" w:styleId="2558">
    <w:name w:val="表格、图表名称 Char Char"/>
    <w:uiPriority w:val="0"/>
    <w:rPr>
      <w:b/>
      <w:kern w:val="2"/>
      <w:sz w:val="24"/>
    </w:rPr>
  </w:style>
  <w:style w:type="character" w:customStyle="1" w:styleId="2559">
    <w:name w:val="正文样式新 Char Char"/>
    <w:link w:val="2326"/>
    <w:uiPriority w:val="0"/>
    <w:rPr>
      <w:rFonts w:cs="宋体"/>
      <w:spacing w:val="12"/>
      <w:sz w:val="24"/>
    </w:rPr>
  </w:style>
  <w:style w:type="character" w:customStyle="1" w:styleId="2560">
    <w:name w:val="页脚 Char Char"/>
    <w:qFormat/>
    <w:uiPriority w:val="0"/>
    <w:rPr>
      <w:rFonts w:eastAsia="宋体"/>
      <w:kern w:val="2"/>
      <w:sz w:val="18"/>
      <w:szCs w:val="18"/>
      <w:lang w:val="en-US" w:eastAsia="zh-CN" w:bidi="ar-SA"/>
    </w:rPr>
  </w:style>
  <w:style w:type="character" w:customStyle="1" w:styleId="2561">
    <w:name w:val="Re Char1"/>
    <w:aliases w:val="Head 3 WSA Char1,h3 Char2,B Head Char1,H3 Char1,Section Char1,.. Char1,标题 13 Char2,标题 13 Char Char1,条标题1.1.1 Char1,BSH-3 Char1,b3 Char1,3rd level Char1,l3 Char1,CT Char1,h3 Char Char2,h3 Char Char Char1,3 Char1,1.1.1 Char1,条 Char1,三级标题 Char1"/>
    <w:uiPriority w:val="0"/>
    <w:rPr>
      <w:rFonts w:eastAsia="宋体"/>
      <w:b/>
      <w:bCs/>
      <w:kern w:val="2"/>
      <w:sz w:val="32"/>
      <w:szCs w:val="32"/>
      <w:lang w:val="en-US" w:eastAsia="zh-CN" w:bidi="ar-SA"/>
    </w:rPr>
  </w:style>
  <w:style w:type="character" w:customStyle="1" w:styleId="2562">
    <w:name w:val="正文首行缩进 Char4"/>
    <w:semiHidden/>
    <w:uiPriority w:val="99"/>
    <w:rPr>
      <w:rFonts w:ascii="Calibri" w:hAnsi="Calibri"/>
      <w:kern w:val="2"/>
      <w:sz w:val="24"/>
      <w:szCs w:val="22"/>
    </w:rPr>
  </w:style>
  <w:style w:type="character" w:customStyle="1" w:styleId="2563">
    <w:name w:val="Char Char35"/>
    <w:semiHidden/>
    <w:uiPriority w:val="0"/>
    <w:rPr>
      <w:rFonts w:ascii="Times New Roman" w:hAnsi="Times New Roman" w:eastAsia="宋体" w:cs="Times New Roman"/>
      <w:sz w:val="18"/>
      <w:szCs w:val="18"/>
    </w:rPr>
  </w:style>
  <w:style w:type="character" w:customStyle="1" w:styleId="2564">
    <w:name w:val="标题 7表内5号 Char Char"/>
    <w:semiHidden/>
    <w:uiPriority w:val="0"/>
    <w:rPr>
      <w:rFonts w:cs="Times New Roman"/>
      <w:b/>
      <w:bCs/>
      <w:kern w:val="2"/>
      <w:sz w:val="24"/>
      <w:szCs w:val="24"/>
    </w:rPr>
  </w:style>
  <w:style w:type="character" w:customStyle="1" w:styleId="2565">
    <w:name w:val="标题 4 字符1"/>
    <w:qFormat/>
    <w:uiPriority w:val="0"/>
    <w:rPr>
      <w:b/>
      <w:bCs/>
      <w:kern w:val="2"/>
      <w:sz w:val="24"/>
      <w:szCs w:val="28"/>
    </w:rPr>
  </w:style>
  <w:style w:type="character" w:customStyle="1" w:styleId="2566">
    <w:name w:val="10p"/>
    <w:uiPriority w:val="0"/>
  </w:style>
  <w:style w:type="character" w:customStyle="1" w:styleId="2567">
    <w:name w:val="宏文本 Char"/>
    <w:link w:val="2"/>
    <w:qFormat/>
    <w:uiPriority w:val="0"/>
    <w:rPr>
      <w:rFonts w:ascii="Courier New" w:hAnsi="Courier New" w:cs="Courier New"/>
      <w:sz w:val="24"/>
      <w:szCs w:val="24"/>
    </w:rPr>
  </w:style>
  <w:style w:type="character" w:customStyle="1" w:styleId="2568">
    <w:name w:val="日期 Char3"/>
    <w:uiPriority w:val="0"/>
    <w:rPr>
      <w:rFonts w:ascii="Calibri" w:hAnsi="Calibri" w:eastAsia="宋体" w:cs="Times New Roman"/>
    </w:rPr>
  </w:style>
  <w:style w:type="character" w:customStyle="1" w:styleId="2569">
    <w:name w:val="尾注文本 Char2"/>
    <w:uiPriority w:val="0"/>
  </w:style>
  <w:style w:type="character" w:customStyle="1" w:styleId="2570">
    <w:name w:val="副标题 Char"/>
    <w:qFormat/>
    <w:uiPriority w:val="0"/>
    <w:rPr>
      <w:rFonts w:ascii="Cambria" w:hAnsi="Cambria" w:cs="Times New Roman"/>
      <w:b/>
      <w:bCs/>
      <w:kern w:val="28"/>
      <w:sz w:val="32"/>
      <w:szCs w:val="32"/>
    </w:rPr>
  </w:style>
  <w:style w:type="character" w:customStyle="1" w:styleId="2571">
    <w:name w:val="正文shantou Char Char"/>
    <w:link w:val="560"/>
    <w:uiPriority w:val="0"/>
    <w:rPr>
      <w:sz w:val="24"/>
      <w:szCs w:val="24"/>
    </w:rPr>
  </w:style>
  <w:style w:type="character" w:customStyle="1" w:styleId="2572">
    <w:name w:val="环小四表内容 Char"/>
    <w:link w:val="377"/>
    <w:uiPriority w:val="0"/>
    <w:rPr>
      <w:rFonts w:ascii="宋体" w:hAnsi="宋体"/>
      <w:sz w:val="18"/>
      <w:szCs w:val="18"/>
    </w:rPr>
  </w:style>
  <w:style w:type="character" w:customStyle="1" w:styleId="2573">
    <w:name w:val="表格000 Char"/>
    <w:link w:val="1584"/>
    <w:qFormat/>
    <w:uiPriority w:val="0"/>
    <w:rPr>
      <w:szCs w:val="21"/>
    </w:rPr>
  </w:style>
  <w:style w:type="character" w:customStyle="1" w:styleId="2574">
    <w:name w:val="书籍标题1"/>
    <w:qFormat/>
    <w:uiPriority w:val="0"/>
    <w:rPr>
      <w:b/>
      <w:bCs/>
      <w:smallCaps/>
      <w:spacing w:val="5"/>
    </w:rPr>
  </w:style>
  <w:style w:type="character" w:customStyle="1" w:styleId="2575">
    <w:name w:val="t_blue_01"/>
    <w:uiPriority w:val="0"/>
  </w:style>
  <w:style w:type="character" w:customStyle="1" w:styleId="2576">
    <w:name w:val="f91"/>
    <w:uiPriority w:val="0"/>
    <w:rPr>
      <w:spacing w:val="280"/>
      <w:sz w:val="18"/>
      <w:szCs w:val="18"/>
      <w:u w:val="none"/>
    </w:rPr>
  </w:style>
  <w:style w:type="character" w:customStyle="1" w:styleId="2577">
    <w:name w:val="正文首行缩进 2 Char"/>
    <w:link w:val="1127"/>
    <w:qFormat/>
    <w:uiPriority w:val="0"/>
    <w:rPr>
      <w:rFonts w:ascii="宋体" w:hAnsi="宋体" w:cs="宋体"/>
      <w:szCs w:val="24"/>
    </w:rPr>
  </w:style>
  <w:style w:type="character" w:customStyle="1" w:styleId="2578">
    <w:name w:val="样式 (中文) 宋体 四号 左侧:  0.95 厘米 Char"/>
    <w:link w:val="1209"/>
    <w:uiPriority w:val="0"/>
    <w:rPr>
      <w:color w:val="000000"/>
      <w:sz w:val="24"/>
      <w:szCs w:val="24"/>
    </w:rPr>
  </w:style>
  <w:style w:type="character" w:customStyle="1" w:styleId="2579">
    <w:name w:val="date1"/>
    <w:uiPriority w:val="0"/>
    <w:rPr>
      <w:rFonts w:hint="eastAsia" w:ascii="宋体" w:hAnsi="宋体" w:eastAsia="宋体"/>
      <w:color w:val="0000FF"/>
      <w:sz w:val="20"/>
      <w:szCs w:val="20"/>
    </w:rPr>
  </w:style>
  <w:style w:type="character" w:customStyle="1" w:styleId="2580">
    <w:name w:val="font361"/>
    <w:qFormat/>
    <w:uiPriority w:val="0"/>
    <w:rPr>
      <w:rFonts w:hint="eastAsia" w:ascii="等线" w:hAnsi="等线" w:eastAsia="等线"/>
      <w:color w:val="000000"/>
      <w:sz w:val="18"/>
      <w:szCs w:val="18"/>
      <w:u w:val="none"/>
    </w:rPr>
  </w:style>
  <w:style w:type="character" w:customStyle="1" w:styleId="2581">
    <w:name w:val="zt1"/>
    <w:uiPriority w:val="0"/>
    <w:rPr>
      <w:sz w:val="18"/>
      <w:szCs w:val="18"/>
    </w:rPr>
  </w:style>
  <w:style w:type="character" w:customStyle="1" w:styleId="2582">
    <w:name w:val="脚注文本 Char2"/>
    <w:uiPriority w:val="0"/>
    <w:rPr>
      <w:kern w:val="2"/>
      <w:sz w:val="18"/>
      <w:szCs w:val="18"/>
    </w:rPr>
  </w:style>
  <w:style w:type="character" w:customStyle="1" w:styleId="2583">
    <w:name w:val="样式 表格2 + (符号) 宋体 Char Char"/>
    <w:uiPriority w:val="0"/>
    <w:rPr>
      <w:rFonts w:ascii="宋体" w:hAnsi="宋体" w:eastAsia="宋体"/>
      <w:bCs/>
      <w:color w:val="000000"/>
      <w:kern w:val="2"/>
      <w:sz w:val="21"/>
      <w:lang w:val="en-US" w:eastAsia="zh-CN" w:bidi="ar-SA"/>
    </w:rPr>
  </w:style>
  <w:style w:type="character" w:customStyle="1" w:styleId="2584">
    <w:name w:val="样式 标题 3 + 华文中宋 小三 段前: 6 磅 段后: 6 磅 行距: 多倍行距 1.4 字行 Char1"/>
    <w:link w:val="2063"/>
    <w:uiPriority w:val="0"/>
    <w:rPr>
      <w:rFonts w:ascii="华文中宋" w:hAnsi="华文中宋" w:eastAsia="华文中宋"/>
      <w:b/>
      <w:bCs/>
      <w:color w:val="000000"/>
      <w:sz w:val="30"/>
      <w:szCs w:val="30"/>
    </w:rPr>
  </w:style>
  <w:style w:type="character" w:customStyle="1" w:styleId="2585">
    <w:name w:val="正文文本 2 Char2"/>
    <w:aliases w:val="正文文字 2 Char3,正文4号 Char"/>
    <w:uiPriority w:val="0"/>
    <w:rPr>
      <w:rFonts w:ascii="宋体" w:eastAsia="宋体"/>
      <w:kern w:val="2"/>
      <w:sz w:val="18"/>
      <w:lang w:val="en-US" w:eastAsia="zh-CN" w:bidi="ar-SA"/>
    </w:rPr>
  </w:style>
  <w:style w:type="character" w:customStyle="1" w:styleId="2586">
    <w:name w:val="f241"/>
    <w:uiPriority w:val="0"/>
    <w:rPr>
      <w:sz w:val="36"/>
      <w:szCs w:val="36"/>
    </w:rPr>
  </w:style>
  <w:style w:type="character" w:customStyle="1" w:styleId="2587">
    <w:name w:val="style61"/>
    <w:qFormat/>
    <w:uiPriority w:val="0"/>
    <w:rPr>
      <w:sz w:val="27"/>
      <w:szCs w:val="27"/>
    </w:rPr>
  </w:style>
  <w:style w:type="character" w:customStyle="1" w:styleId="2588">
    <w:name w:val="正文文字 2 Char1"/>
    <w:aliases w:val="正文4号 Char Char2"/>
    <w:uiPriority w:val="0"/>
    <w:rPr>
      <w:rFonts w:eastAsia="宋体"/>
      <w:sz w:val="21"/>
      <w:szCs w:val="21"/>
      <w:lang w:val="en-US" w:eastAsia="zh-CN" w:bidi="ar-SA"/>
    </w:rPr>
  </w:style>
  <w:style w:type="character" w:customStyle="1" w:styleId="2589">
    <w:name w:val="页眉 Char1"/>
    <w:qFormat/>
    <w:uiPriority w:val="0"/>
    <w:rPr>
      <w:rFonts w:ascii="Times New Roman" w:hAnsi="Times New Roman" w:eastAsia="宋体" w:cs="Times New Roman"/>
      <w:sz w:val="18"/>
      <w:szCs w:val="18"/>
    </w:rPr>
  </w:style>
  <w:style w:type="character" w:customStyle="1" w:styleId="2590">
    <w:name w:val="样式 标题 1 Char Char + Arial 三号"/>
    <w:uiPriority w:val="0"/>
    <w:rPr>
      <w:rFonts w:ascii="Arial" w:hAnsi="Arial" w:eastAsia="宋体"/>
      <w:b/>
      <w:bCs/>
      <w:kern w:val="44"/>
      <w:sz w:val="36"/>
      <w:szCs w:val="44"/>
      <w:lang w:val="en-US" w:eastAsia="zh-CN" w:bidi="ar-SA"/>
    </w:rPr>
  </w:style>
  <w:style w:type="character" w:customStyle="1" w:styleId="2591">
    <w:name w:val="12p1"/>
    <w:uiPriority w:val="0"/>
    <w:rPr>
      <w:rFonts w:hint="eastAsia" w:ascii="宋体" w:hAnsi="宋体" w:eastAsia="宋体"/>
      <w:sz w:val="18"/>
      <w:szCs w:val="18"/>
    </w:rPr>
  </w:style>
  <w:style w:type="character" w:customStyle="1" w:styleId="2592">
    <w:name w:val="font31"/>
    <w:qFormat/>
    <w:uiPriority w:val="0"/>
    <w:rPr>
      <w:rFonts w:hint="eastAsia" w:ascii="宋体" w:hAnsi="宋体" w:eastAsia="宋体" w:cs="宋体"/>
      <w:color w:val="000000"/>
      <w:sz w:val="20"/>
      <w:szCs w:val="20"/>
      <w:u w:val="none"/>
    </w:rPr>
  </w:style>
  <w:style w:type="character" w:customStyle="1" w:styleId="2593">
    <w:name w:val="Char Char29"/>
    <w:semiHidden/>
    <w:uiPriority w:val="0"/>
    <w:rPr>
      <w:rFonts w:ascii="宋体" w:hAnsi="宋体" w:eastAsia="黑体"/>
      <w:snapToGrid w:val="0"/>
      <w:sz w:val="28"/>
      <w:szCs w:val="24"/>
      <w:lang w:val="en-US" w:eastAsia="zh-CN" w:bidi="ar-SA"/>
    </w:rPr>
  </w:style>
  <w:style w:type="character" w:customStyle="1" w:styleId="2594">
    <w:name w:val="样式18 Char"/>
    <w:link w:val="1372"/>
    <w:uiPriority w:val="0"/>
    <w:rPr>
      <w:color w:val="000000"/>
      <w:sz w:val="28"/>
      <w:szCs w:val="24"/>
    </w:rPr>
  </w:style>
  <w:style w:type="character" w:customStyle="1" w:styleId="2595">
    <w:name w:val="纯文本 Char3"/>
    <w:semiHidden/>
    <w:uiPriority w:val="99"/>
    <w:rPr>
      <w:rFonts w:ascii="宋体" w:hAnsi="Courier New" w:eastAsia="宋体" w:cs="Courier New"/>
      <w:szCs w:val="21"/>
    </w:rPr>
  </w:style>
  <w:style w:type="character" w:customStyle="1" w:styleId="2596">
    <w:name w:val="样式 黑色 首行缩进:  2 字符3 Char"/>
    <w:link w:val="962"/>
    <w:uiPriority w:val="0"/>
    <w:rPr>
      <w:color w:val="000000"/>
      <w:sz w:val="28"/>
    </w:rPr>
  </w:style>
  <w:style w:type="character" w:customStyle="1" w:styleId="2597">
    <w:name w:val="正文文本 2 Char4"/>
    <w:semiHidden/>
    <w:uiPriority w:val="99"/>
  </w:style>
  <w:style w:type="character" w:customStyle="1" w:styleId="2598">
    <w:name w:val="样式51 Char"/>
    <w:link w:val="1432"/>
    <w:uiPriority w:val="0"/>
    <w:rPr>
      <w:rFonts w:ascii="宋体" w:hAnsi="宋体"/>
      <w:kern w:val="18"/>
      <w:sz w:val="24"/>
      <w:szCs w:val="24"/>
    </w:rPr>
  </w:style>
  <w:style w:type="character" w:customStyle="1" w:styleId="2599">
    <w:name w:val="正文 LYP Char"/>
    <w:link w:val="1320"/>
    <w:qFormat/>
    <w:uiPriority w:val="0"/>
    <w:rPr>
      <w:kern w:val="2"/>
      <w:sz w:val="24"/>
      <w:szCs w:val="24"/>
    </w:rPr>
  </w:style>
  <w:style w:type="character" w:customStyle="1" w:styleId="2600">
    <w:name w:val="表标题 Char"/>
    <w:uiPriority w:val="0"/>
    <w:rPr>
      <w:b/>
      <w:bCs/>
      <w:color w:val="0000FF"/>
      <w:sz w:val="24"/>
      <w:szCs w:val="24"/>
    </w:rPr>
  </w:style>
  <w:style w:type="character" w:customStyle="1" w:styleId="2601">
    <w:name w:val="正文文本 3 Char4"/>
    <w:semiHidden/>
    <w:uiPriority w:val="99"/>
    <w:rPr>
      <w:sz w:val="16"/>
      <w:szCs w:val="16"/>
    </w:rPr>
  </w:style>
  <w:style w:type="character" w:customStyle="1" w:styleId="2602">
    <w:name w:val="引用文章 Char Char"/>
    <w:qFormat/>
    <w:uiPriority w:val="0"/>
    <w:rPr>
      <w:rFonts w:eastAsia="楷体_GB2312" w:cs="宋体"/>
      <w:kern w:val="2"/>
      <w:sz w:val="24"/>
      <w:lang w:val="en-US" w:eastAsia="zh-CN" w:bidi="ar-SA"/>
    </w:rPr>
  </w:style>
  <w:style w:type="character" w:customStyle="1" w:styleId="2603">
    <w:name w:val="正文1"/>
    <w:uiPriority w:val="0"/>
    <w:rPr>
      <w:rFonts w:hint="eastAsia" w:ascii="宋体" w:hAnsi="宋体" w:eastAsia="宋体"/>
      <w:spacing w:val="400"/>
      <w:sz w:val="22"/>
      <w:szCs w:val="22"/>
    </w:rPr>
  </w:style>
  <w:style w:type="character" w:customStyle="1" w:styleId="2604">
    <w:name w:val="中气附件 Char"/>
    <w:link w:val="1056"/>
    <w:uiPriority w:val="0"/>
    <w:rPr>
      <w:rFonts w:ascii="Arial" w:hAnsi="Arial" w:eastAsia="黑体"/>
      <w:b/>
      <w:bCs/>
      <w:kern w:val="44"/>
      <w:sz w:val="32"/>
      <w:szCs w:val="44"/>
    </w:rPr>
  </w:style>
  <w:style w:type="character" w:customStyle="1" w:styleId="2605">
    <w:name w:val="正文缩进 Char"/>
    <w:link w:val="6"/>
    <w:qFormat/>
    <w:uiPriority w:val="0"/>
    <w:rPr>
      <w:rFonts w:ascii="宋体"/>
      <w:sz w:val="34"/>
    </w:rPr>
  </w:style>
  <w:style w:type="character" w:customStyle="1" w:styleId="2606">
    <w:name w:val="正文文本缩进 2 Char2"/>
    <w:aliases w:val="正文文字缩进 21 Char,正文文字缩进 2 Char3,正文文本缩进 2 Char Char Char Char Char4,正文文本缩进 2 Char Char Char2"/>
    <w:uiPriority w:val="0"/>
    <w:rPr>
      <w:rFonts w:ascii="宋体" w:eastAsia="宋体"/>
      <w:kern w:val="2"/>
      <w:sz w:val="21"/>
      <w:lang w:val="en-US" w:eastAsia="zh-CN" w:bidi="ar-SA"/>
    </w:rPr>
  </w:style>
  <w:style w:type="character" w:customStyle="1" w:styleId="2607">
    <w:name w:val="正文文本缩进 Char4"/>
    <w:semiHidden/>
    <w:uiPriority w:val="99"/>
  </w:style>
  <w:style w:type="character" w:customStyle="1" w:styleId="2608">
    <w:name w:val="正文文字缩进 3 Char Char2"/>
    <w:uiPriority w:val="0"/>
    <w:rPr>
      <w:rFonts w:eastAsia="宋体"/>
      <w:kern w:val="2"/>
      <w:sz w:val="16"/>
      <w:szCs w:val="16"/>
      <w:lang w:val="en-US" w:eastAsia="zh-CN" w:bidi="ar-SA"/>
    </w:rPr>
  </w:style>
  <w:style w:type="character" w:customStyle="1" w:styleId="2609">
    <w:name w:val="尾注文本 Char4"/>
    <w:semiHidden/>
    <w:uiPriority w:val="99"/>
  </w:style>
  <w:style w:type="character" w:customStyle="1" w:styleId="2610">
    <w:name w:val="China4 Char"/>
    <w:aliases w:val="?? 4 Char,a) Sub-paragraph Char,MB4 Char Char"/>
    <w:uiPriority w:val="0"/>
    <w:rPr>
      <w:rFonts w:ascii="楷体_GB2312" w:hAnsi="楷体_GB2312" w:eastAsia=".."/>
      <w:b/>
      <w:snapToGrid w:val="0"/>
      <w:color w:val="000000"/>
      <w:spacing w:val="16"/>
      <w:sz w:val="28"/>
    </w:rPr>
  </w:style>
  <w:style w:type="character" w:customStyle="1" w:styleId="2611">
    <w:name w:val="style41"/>
    <w:uiPriority w:val="0"/>
    <w:rPr>
      <w:color w:val="000000"/>
    </w:rPr>
  </w:style>
  <w:style w:type="character" w:customStyle="1" w:styleId="2612">
    <w:name w:val="zhang正文 Char Char"/>
    <w:uiPriority w:val="0"/>
    <w:rPr>
      <w:rFonts w:eastAsia="宋体"/>
      <w:kern w:val="2"/>
      <w:sz w:val="24"/>
      <w:lang w:val="en-US" w:eastAsia="zh-CN" w:bidi="ar-SA"/>
    </w:rPr>
  </w:style>
  <w:style w:type="character" w:customStyle="1" w:styleId="2613">
    <w:name w:val="批注主题 Char4"/>
    <w:semiHidden/>
    <w:uiPriority w:val="99"/>
    <w:rPr>
      <w:rFonts w:ascii="@宋体"/>
      <w:b/>
      <w:bCs/>
      <w:sz w:val="28"/>
      <w:szCs w:val="20"/>
    </w:rPr>
  </w:style>
  <w:style w:type="character" w:customStyle="1" w:styleId="2614">
    <w:name w:val="description"/>
    <w:qFormat/>
    <w:uiPriority w:val="0"/>
  </w:style>
  <w:style w:type="character" w:customStyle="1" w:styleId="2615">
    <w:name w:val="b-121"/>
    <w:uiPriority w:val="0"/>
    <w:rPr>
      <w:rFonts w:hint="default"/>
      <w:spacing w:val="330"/>
      <w:sz w:val="18"/>
      <w:szCs w:val="18"/>
      <w:u w:val="none"/>
    </w:rPr>
  </w:style>
  <w:style w:type="character" w:customStyle="1" w:styleId="2616">
    <w:name w:val="样式 a表内容 + Char"/>
    <w:link w:val="605"/>
    <w:uiPriority w:val="0"/>
    <w:rPr>
      <w:kern w:val="18"/>
      <w:szCs w:val="21"/>
    </w:rPr>
  </w:style>
  <w:style w:type="character" w:customStyle="1" w:styleId="2617">
    <w:name w:val="正文文本 Char"/>
    <w:link w:val="34"/>
    <w:qFormat/>
    <w:uiPriority w:val="0"/>
    <w:rPr>
      <w:rFonts w:ascii="@宋体"/>
      <w:sz w:val="28"/>
    </w:rPr>
  </w:style>
  <w:style w:type="character" w:customStyle="1" w:styleId="2618">
    <w:name w:val="中大1级标题 Char"/>
    <w:link w:val="516"/>
    <w:uiPriority w:val="0"/>
    <w:rPr>
      <w:b/>
      <w:kern w:val="28"/>
      <w:sz w:val="36"/>
    </w:rPr>
  </w:style>
  <w:style w:type="character" w:customStyle="1" w:styleId="2619">
    <w:name w:val="正文首行缩进 Char"/>
    <w:link w:val="86"/>
    <w:qFormat/>
    <w:uiPriority w:val="0"/>
    <w:rPr>
      <w:rFonts w:ascii="@宋体"/>
      <w:kern w:val="2"/>
      <w:sz w:val="21"/>
      <w:szCs w:val="24"/>
    </w:rPr>
  </w:style>
  <w:style w:type="character" w:customStyle="1" w:styleId="2620">
    <w:name w:val="标题 6 Char1"/>
    <w:qFormat/>
    <w:uiPriority w:val="0"/>
    <w:rPr>
      <w:rFonts w:eastAsia="宋体"/>
      <w:b/>
      <w:bCs/>
      <w:kern w:val="2"/>
      <w:sz w:val="24"/>
      <w:szCs w:val="24"/>
    </w:rPr>
  </w:style>
  <w:style w:type="character" w:customStyle="1" w:styleId="2621">
    <w:name w:val="称呼 Char3"/>
    <w:link w:val="30"/>
    <w:uiPriority w:val="0"/>
    <w:rPr>
      <w:sz w:val="24"/>
    </w:rPr>
  </w:style>
  <w:style w:type="character" w:customStyle="1" w:styleId="2622">
    <w:name w:val="f9wen1"/>
    <w:uiPriority w:val="0"/>
    <w:rPr>
      <w:spacing w:val="12"/>
      <w:sz w:val="18"/>
      <w:szCs w:val="18"/>
      <w:u w:val="none"/>
    </w:rPr>
  </w:style>
  <w:style w:type="character" w:customStyle="1" w:styleId="2623">
    <w:name w:val="电子邮件签名 Char2"/>
    <w:basedOn w:val="134"/>
    <w:uiPriority w:val="99"/>
  </w:style>
  <w:style w:type="character" w:customStyle="1" w:styleId="2624">
    <w:name w:val="viewthreadtxt"/>
    <w:uiPriority w:val="0"/>
  </w:style>
  <w:style w:type="character" w:customStyle="1" w:styleId="2625">
    <w:name w:val="秋艳 Char"/>
    <w:link w:val="695"/>
    <w:uiPriority w:val="0"/>
    <w:rPr>
      <w:rFonts w:hAnsi="宋体"/>
      <w:kern w:val="2"/>
      <w:sz w:val="24"/>
      <w:szCs w:val="24"/>
    </w:rPr>
  </w:style>
  <w:style w:type="character" w:customStyle="1" w:styleId="2626">
    <w:name w:val="text11"/>
    <w:uiPriority w:val="0"/>
    <w:rPr>
      <w:color w:val="666600"/>
      <w:sz w:val="18"/>
      <w:szCs w:val="18"/>
      <w:u w:val="none"/>
    </w:rPr>
  </w:style>
  <w:style w:type="character" w:customStyle="1" w:styleId="2627">
    <w:name w:val="纯文本 Char1"/>
    <w:aliases w:val="纯文本 Char Char"/>
    <w:qFormat/>
    <w:uiPriority w:val="0"/>
    <w:rPr>
      <w:rFonts w:ascii="宋体" w:hAnsi="Courier New" w:eastAsia="宋体" w:cs="Courier New"/>
      <w:szCs w:val="21"/>
    </w:rPr>
  </w:style>
  <w:style w:type="character" w:customStyle="1" w:styleId="2628">
    <w:name w:val="样式 标题 3 + (西文) 宋体 Char"/>
    <w:uiPriority w:val="0"/>
    <w:rPr>
      <w:rFonts w:ascii="宋体" w:hAnsi="宋体" w:cs="宋体"/>
      <w:b/>
      <w:bCs/>
      <w:snapToGrid w:val="0"/>
      <w:sz w:val="24"/>
      <w:szCs w:val="24"/>
      <w:lang w:val="eu-ES" w:eastAsia="zh-CN"/>
    </w:rPr>
  </w:style>
  <w:style w:type="character" w:styleId="2629">
    <w:name w:val="Placeholder Text"/>
    <w:semiHidden/>
    <w:uiPriority w:val="99"/>
    <w:rPr>
      <w:color w:val="808080"/>
    </w:rPr>
  </w:style>
  <w:style w:type="character" w:customStyle="1" w:styleId="2630">
    <w:name w:val="标题3 Char"/>
    <w:uiPriority w:val="0"/>
    <w:rPr>
      <w:rFonts w:eastAsia="宋体"/>
      <w:b/>
      <w:bCs/>
      <w:sz w:val="32"/>
      <w:szCs w:val="32"/>
      <w:lang w:val="en-US" w:eastAsia="zh-CN" w:bidi="ar-SA"/>
    </w:rPr>
  </w:style>
  <w:style w:type="character" w:customStyle="1" w:styleId="2631">
    <w:name w:val="a正文 Char"/>
    <w:link w:val="613"/>
    <w:uiPriority w:val="0"/>
    <w:rPr>
      <w:sz w:val="24"/>
      <w:szCs w:val="24"/>
    </w:rPr>
  </w:style>
  <w:style w:type="character" w:customStyle="1" w:styleId="2632">
    <w:name w:val="不明显参考1"/>
    <w:qFormat/>
    <w:uiPriority w:val="0"/>
    <w:rPr>
      <w:smallCaps/>
      <w:color w:val="C0504D"/>
      <w:u w:val="single"/>
    </w:rPr>
  </w:style>
  <w:style w:type="character" w:customStyle="1" w:styleId="2633">
    <w:name w:val="a表格内容 Char"/>
    <w:link w:val="864"/>
    <w:qFormat/>
    <w:uiPriority w:val="0"/>
    <w:rPr>
      <w:szCs w:val="21"/>
    </w:rPr>
  </w:style>
  <w:style w:type="character" w:customStyle="1" w:styleId="2634">
    <w:name w:val="真宗兴正文 Char"/>
    <w:link w:val="1563"/>
    <w:uiPriority w:val="0"/>
    <w:rPr>
      <w:sz w:val="24"/>
    </w:rPr>
  </w:style>
  <w:style w:type="character" w:customStyle="1" w:styleId="2635">
    <w:name w:val="标题 7 Char"/>
    <w:link w:val="10"/>
    <w:qFormat/>
    <w:uiPriority w:val="0"/>
    <w:rPr>
      <w:rFonts w:ascii="宋体" w:hAnsi="Arial"/>
      <w:b/>
      <w:sz w:val="24"/>
    </w:rPr>
  </w:style>
  <w:style w:type="character" w:customStyle="1" w:styleId="2636">
    <w:name w:val="表格名字1 Char"/>
    <w:link w:val="1671"/>
    <w:uiPriority w:val="0"/>
    <w:rPr>
      <w:b/>
      <w:lang w:bidi="en-US"/>
    </w:rPr>
  </w:style>
  <w:style w:type="character" w:customStyle="1" w:styleId="2637">
    <w:name w:val="日期 Char"/>
    <w:link w:val="50"/>
    <w:qFormat/>
    <w:uiPriority w:val="99"/>
    <w:rPr>
      <w:rFonts w:ascii="宋体"/>
      <w:sz w:val="28"/>
    </w:rPr>
  </w:style>
  <w:style w:type="character" w:customStyle="1" w:styleId="2638">
    <w:name w:val="Char Char15"/>
    <w:qFormat/>
    <w:uiPriority w:val="0"/>
    <w:rPr>
      <w:b/>
      <w:kern w:val="2"/>
      <w:sz w:val="30"/>
    </w:rPr>
  </w:style>
  <w:style w:type="character" w:customStyle="1" w:styleId="2639">
    <w:name w:val="仿宋体正文 Char Char"/>
    <w:link w:val="473"/>
    <w:uiPriority w:val="0"/>
    <w:rPr>
      <w:rFonts w:eastAsia="仿宋_GB2312"/>
      <w:sz w:val="28"/>
      <w:szCs w:val="24"/>
    </w:rPr>
  </w:style>
  <w:style w:type="character" w:customStyle="1" w:styleId="2640">
    <w:name w:val="章题名 Char Char"/>
    <w:uiPriority w:val="0"/>
    <w:rPr>
      <w:rFonts w:eastAsia="宋体"/>
      <w:b/>
      <w:bCs/>
      <w:kern w:val="44"/>
      <w:sz w:val="44"/>
      <w:szCs w:val="44"/>
      <w:lang w:val="en-US" w:eastAsia="zh-CN" w:bidi="ar-SA"/>
    </w:rPr>
  </w:style>
  <w:style w:type="character" w:customStyle="1" w:styleId="2641">
    <w:name w:val="黏贴 Char"/>
    <w:link w:val="553"/>
    <w:qFormat/>
    <w:uiPriority w:val="0"/>
    <w:rPr>
      <w:rFonts w:eastAsia="Times New Roman"/>
      <w:sz w:val="18"/>
      <w:szCs w:val="24"/>
      <w:lang w:val="en-US" w:eastAsia="zh-CN" w:bidi="ar-SA"/>
    </w:rPr>
  </w:style>
  <w:style w:type="character" w:customStyle="1" w:styleId="2642">
    <w:name w:val="环小四表题 Char Char"/>
    <w:link w:val="1915"/>
    <w:uiPriority w:val="0"/>
    <w:rPr>
      <w:rFonts w:ascii="宋体"/>
      <w:b/>
      <w:sz w:val="24"/>
      <w:szCs w:val="24"/>
    </w:rPr>
  </w:style>
  <w:style w:type="character" w:customStyle="1" w:styleId="2643">
    <w:name w:val="neiyetest1"/>
    <w:qFormat/>
    <w:uiPriority w:val="0"/>
    <w:rPr>
      <w:rFonts w:hint="default" w:ascii="ˎ̥" w:hAnsi="ˎ̥"/>
      <w:color w:val="000000"/>
      <w:sz w:val="20"/>
      <w:szCs w:val="20"/>
    </w:rPr>
  </w:style>
  <w:style w:type="character" w:customStyle="1" w:styleId="2644">
    <w:name w:val="落款 Char Char"/>
    <w:uiPriority w:val="0"/>
    <w:rPr>
      <w:rFonts w:ascii="Times New Roman" w:hAnsi="Times New Roman"/>
      <w:kern w:val="2"/>
      <w:sz w:val="24"/>
      <w:szCs w:val="24"/>
    </w:rPr>
  </w:style>
  <w:style w:type="character" w:customStyle="1" w:styleId="2645">
    <w:name w:val="t11"/>
    <w:uiPriority w:val="0"/>
    <w:rPr>
      <w:color w:val="000000"/>
      <w:spacing w:val="375"/>
      <w:sz w:val="21"/>
      <w:szCs w:val="21"/>
      <w:u w:val="none"/>
    </w:rPr>
  </w:style>
  <w:style w:type="character" w:customStyle="1" w:styleId="2646">
    <w:name w:val="缩进 Char"/>
    <w:aliases w:val="图文 Char,正文无缩进 Char,正文文字 Char Char Char Char Char Char Char Char,正文文字 Char Char,正文文本 Char Char Char Char,正文文本1 Char,正文文字 Char1 Char Char Char,正文文本2 Char,正文文字 Char Char Char Char Char Char Char1 Char,正文文字 Char1 Char,正文文本 Char Char Char1 Char,四号 Ch"/>
    <w:link w:val="557"/>
    <w:qFormat/>
    <w:uiPriority w:val="0"/>
    <w:rPr>
      <w:sz w:val="24"/>
    </w:rPr>
  </w:style>
  <w:style w:type="character" w:customStyle="1" w:styleId="2647">
    <w:name w:val="中大正文 Char Char"/>
    <w:link w:val="1178"/>
    <w:uiPriority w:val="0"/>
    <w:rPr>
      <w:rFonts w:ascii="宋体" w:hAnsi="宋体" w:cs="宋体"/>
      <w:sz w:val="24"/>
      <w:szCs w:val="24"/>
      <w:lang w:val="zh-CN"/>
    </w:rPr>
  </w:style>
  <w:style w:type="character" w:customStyle="1" w:styleId="2648">
    <w:name w:val="表格字体 Char Char"/>
    <w:uiPriority w:val="0"/>
    <w:rPr>
      <w:rFonts w:eastAsia="宋体"/>
      <w:kern w:val="2"/>
      <w:sz w:val="21"/>
      <w:szCs w:val="21"/>
      <w:lang w:val="en-US" w:eastAsia="zh-CN" w:bidi="ar-SA"/>
    </w:rPr>
  </w:style>
  <w:style w:type="character" w:customStyle="1" w:styleId="2649">
    <w:name w:val="正文文本缩进 3 Char1"/>
    <w:qFormat/>
    <w:uiPriority w:val="0"/>
    <w:rPr>
      <w:kern w:val="2"/>
      <w:sz w:val="16"/>
      <w:szCs w:val="16"/>
    </w:rPr>
  </w:style>
  <w:style w:type="character" w:customStyle="1" w:styleId="2650">
    <w:name w:val="HCH图(表)头 Char"/>
    <w:link w:val="1131"/>
    <w:uiPriority w:val="0"/>
    <w:rPr>
      <w:rFonts w:eastAsia="黑体"/>
      <w:sz w:val="24"/>
      <w:szCs w:val="24"/>
    </w:rPr>
  </w:style>
  <w:style w:type="character" w:customStyle="1" w:styleId="2651">
    <w:name w:val="HTML 地址 Char2"/>
    <w:uiPriority w:val="99"/>
    <w:rPr>
      <w:i/>
      <w:iCs/>
    </w:rPr>
  </w:style>
  <w:style w:type="character" w:customStyle="1" w:styleId="2652">
    <w:name w:val="副标题 Char1"/>
    <w:link w:val="64"/>
    <w:qFormat/>
    <w:uiPriority w:val="0"/>
    <w:rPr>
      <w:rFonts w:ascii="Cambria" w:hAnsi="Cambria"/>
      <w:b/>
      <w:bCs/>
      <w:kern w:val="28"/>
      <w:sz w:val="32"/>
      <w:szCs w:val="32"/>
    </w:rPr>
  </w:style>
  <w:style w:type="character" w:customStyle="1" w:styleId="2653">
    <w:name w:val="title14"/>
    <w:uiPriority w:val="0"/>
  </w:style>
  <w:style w:type="character" w:customStyle="1" w:styleId="2654">
    <w:name w:val="正文（YHY-GDB) Char"/>
    <w:link w:val="1972"/>
    <w:uiPriority w:val="0"/>
    <w:rPr>
      <w:sz w:val="24"/>
      <w:szCs w:val="24"/>
    </w:rPr>
  </w:style>
  <w:style w:type="character" w:customStyle="1" w:styleId="2655">
    <w:name w:val="文档结构图 Char1"/>
    <w:qFormat/>
    <w:uiPriority w:val="0"/>
    <w:rPr>
      <w:rFonts w:ascii="宋体"/>
      <w:sz w:val="18"/>
      <w:szCs w:val="18"/>
    </w:rPr>
  </w:style>
  <w:style w:type="character" w:customStyle="1" w:styleId="2656">
    <w:name w:val="麦志勤正文 Char Char2"/>
    <w:semiHidden/>
    <w:qFormat/>
    <w:uiPriority w:val="0"/>
    <w:rPr>
      <w:rFonts w:ascii="宋体" w:hAnsi="宋体" w:eastAsia="宋体"/>
      <w:sz w:val="24"/>
    </w:rPr>
  </w:style>
  <w:style w:type="character" w:customStyle="1" w:styleId="2657">
    <w:name w:val="正文文本缩进 3 Char4"/>
    <w:semiHidden/>
    <w:uiPriority w:val="99"/>
    <w:rPr>
      <w:sz w:val="16"/>
      <w:szCs w:val="16"/>
    </w:rPr>
  </w:style>
  <w:style w:type="character" w:customStyle="1" w:styleId="2658">
    <w:name w:val="报告表正文 Char1"/>
    <w:uiPriority w:val="99"/>
    <w:rPr>
      <w:rFonts w:ascii="Times New Roman" w:hAnsi="Times New Roman"/>
      <w:sz w:val="24"/>
    </w:rPr>
  </w:style>
  <w:style w:type="character" w:customStyle="1" w:styleId="2659">
    <w:name w:val="p161"/>
    <w:uiPriority w:val="0"/>
    <w:rPr>
      <w:sz w:val="24"/>
      <w:szCs w:val="24"/>
    </w:rPr>
  </w:style>
  <w:style w:type="character" w:customStyle="1" w:styleId="2660">
    <w:name w:val="Normal Char Char"/>
    <w:link w:val="573"/>
    <w:qFormat/>
    <w:uiPriority w:val="0"/>
    <w:rPr>
      <w:rFonts w:ascii="宋体"/>
      <w:sz w:val="34"/>
      <w:szCs w:val="24"/>
    </w:rPr>
  </w:style>
  <w:style w:type="character" w:customStyle="1" w:styleId="2661">
    <w:name w:val="表底说明 Char Char"/>
    <w:link w:val="1011"/>
    <w:qFormat/>
    <w:uiPriority w:val="0"/>
    <w:rPr>
      <w:sz w:val="18"/>
      <w:szCs w:val="24"/>
    </w:rPr>
  </w:style>
  <w:style w:type="character" w:customStyle="1" w:styleId="2662">
    <w:name w:val="中大4级 Char"/>
    <w:aliases w:val="标题 4 + 黑体 Char,小四 Char,非加粗 Char,段前: 8 磅 Char,段后: 5 磅 Char,行距: 1.5 倍行距 Char,PIM 4 Char,Titre4 Char,4th level Char,sect 1.2.3.4 Char,Ref Heading 1 Char,rh1 Char,Heading sql Char"/>
    <w:link w:val="1109"/>
    <w:uiPriority w:val="0"/>
    <w:rPr>
      <w:rFonts w:ascii="宋体" w:hAnsi="宋体"/>
      <w:b/>
      <w:bCs/>
      <w:sz w:val="24"/>
      <w:szCs w:val="24"/>
    </w:rPr>
  </w:style>
  <w:style w:type="character" w:customStyle="1" w:styleId="2663">
    <w:name w:val="Char Char21"/>
    <w:qFormat/>
    <w:uiPriority w:val="0"/>
    <w:rPr>
      <w:rFonts w:eastAsia="宋体"/>
      <w:kern w:val="2"/>
      <w:sz w:val="24"/>
      <w:lang w:val="en-US" w:eastAsia="zh-CN"/>
    </w:rPr>
  </w:style>
  <w:style w:type="character" w:customStyle="1" w:styleId="2664">
    <w:name w:val="red1"/>
    <w:uiPriority w:val="0"/>
    <w:rPr>
      <w:color w:val="CC0000"/>
      <w:spacing w:val="255"/>
      <w:sz w:val="18"/>
      <w:szCs w:val="18"/>
      <w:u w:val="none"/>
    </w:rPr>
  </w:style>
  <w:style w:type="character" w:customStyle="1" w:styleId="2665">
    <w:name w:val="postbody1"/>
    <w:uiPriority w:val="0"/>
    <w:rPr>
      <w:sz w:val="21"/>
      <w:szCs w:val="21"/>
    </w:rPr>
  </w:style>
  <w:style w:type="character" w:customStyle="1" w:styleId="2666">
    <w:name w:val="正文文字 2 Char2"/>
    <w:aliases w:val="正文4号 Char Char3"/>
    <w:uiPriority w:val="0"/>
    <w:rPr>
      <w:rFonts w:ascii="宋体" w:eastAsia="宋体"/>
      <w:kern w:val="2"/>
      <w:sz w:val="18"/>
      <w:lang w:val="en-US" w:eastAsia="zh-CN" w:bidi="ar-SA"/>
    </w:rPr>
  </w:style>
  <w:style w:type="character" w:customStyle="1" w:styleId="2667">
    <w:name w:val="f41"/>
    <w:uiPriority w:val="0"/>
    <w:rPr>
      <w:color w:val="333333"/>
      <w:sz w:val="21"/>
      <w:szCs w:val="21"/>
    </w:rPr>
  </w:style>
  <w:style w:type="character" w:customStyle="1" w:styleId="2668">
    <w:name w:val="题注-彭林 Char Char"/>
    <w:link w:val="1537"/>
    <w:uiPriority w:val="0"/>
    <w:rPr>
      <w:rFonts w:ascii="Cambria" w:hAnsi="Cambria"/>
      <w:color w:val="000000"/>
      <w:sz w:val="24"/>
      <w:szCs w:val="24"/>
    </w:rPr>
  </w:style>
  <w:style w:type="character" w:customStyle="1" w:styleId="2669">
    <w:name w:val="签名 Char2"/>
    <w:basedOn w:val="134"/>
    <w:uiPriority w:val="99"/>
  </w:style>
  <w:style w:type="character" w:customStyle="1" w:styleId="2670">
    <w:name w:val="large1"/>
    <w:uiPriority w:val="0"/>
    <w:rPr>
      <w:spacing w:val="380"/>
      <w:sz w:val="22"/>
      <w:szCs w:val="22"/>
    </w:rPr>
  </w:style>
  <w:style w:type="character" w:customStyle="1" w:styleId="2671">
    <w:name w:val="even Char Char"/>
    <w:uiPriority w:val="0"/>
    <w:rPr>
      <w:rFonts w:eastAsia="宋体"/>
      <w:kern w:val="2"/>
      <w:sz w:val="18"/>
      <w:szCs w:val="18"/>
      <w:lang w:val="en-US" w:eastAsia="zh-CN"/>
    </w:rPr>
  </w:style>
  <w:style w:type="character" w:customStyle="1" w:styleId="2672">
    <w:name w:val="样式 报告 + 首行缩进:  2 字符 Char Char Char Char"/>
    <w:link w:val="376"/>
    <w:uiPriority w:val="0"/>
    <w:rPr>
      <w:sz w:val="24"/>
    </w:rPr>
  </w:style>
  <w:style w:type="character" w:customStyle="1" w:styleId="2673">
    <w:name w:val="样式1 Char2"/>
    <w:uiPriority w:val="0"/>
    <w:rPr>
      <w:kern w:val="2"/>
      <w:sz w:val="21"/>
    </w:rPr>
  </w:style>
  <w:style w:type="character" w:customStyle="1" w:styleId="2674">
    <w:name w:val="unnamed3"/>
    <w:uiPriority w:val="0"/>
  </w:style>
  <w:style w:type="character" w:customStyle="1" w:styleId="2675">
    <w:name w:val="H7 Char1"/>
    <w:aliases w:val="H71 Char1,项标题(1) Char1,项目文件 Char2,标题 7表内5号 Char Char2,H7 Char2,H71 Char2,L7 Char1,letter list Char Char,项目文件 Char1,项标题(1) Char Char1"/>
    <w:uiPriority w:val="0"/>
    <w:rPr>
      <w:rFonts w:ascii="Times New Roman" w:hAnsi="Times New Roman" w:eastAsia="宋体" w:cs="Times New Roman"/>
      <w:b/>
      <w:kern w:val="0"/>
      <w:sz w:val="24"/>
      <w:szCs w:val="20"/>
    </w:rPr>
  </w:style>
  <w:style w:type="character" w:customStyle="1" w:styleId="2676">
    <w:name w:val="p141"/>
    <w:uiPriority w:val="0"/>
    <w:rPr>
      <w:color w:val="333333"/>
      <w:spacing w:val="330"/>
      <w:sz w:val="21"/>
      <w:szCs w:val="21"/>
    </w:rPr>
  </w:style>
  <w:style w:type="character" w:customStyle="1" w:styleId="2677">
    <w:name w:val="a011"/>
    <w:uiPriority w:val="0"/>
    <w:rPr>
      <w:sz w:val="23"/>
      <w:szCs w:val="23"/>
    </w:rPr>
  </w:style>
  <w:style w:type="character" w:customStyle="1" w:styleId="2678">
    <w:name w:val="标题 6，图标题 Char2"/>
    <w:aliases w:val="标题1.1.1.1.1.1 Char2,H6 Char2,H61 Char2,第五层条 Char2,图片 Char2,技术文件 Char Char1"/>
    <w:uiPriority w:val="0"/>
    <w:rPr>
      <w:rFonts w:ascii="Arial" w:hAnsi="Arial" w:eastAsia="黑体" w:cs="Times New Roman"/>
      <w:b/>
      <w:bCs/>
      <w:sz w:val="24"/>
      <w:szCs w:val="24"/>
    </w:rPr>
  </w:style>
  <w:style w:type="character" w:customStyle="1" w:styleId="2679">
    <w:name w:val="Char Char171"/>
    <w:qFormat/>
    <w:uiPriority w:val="0"/>
    <w:rPr>
      <w:rFonts w:ascii="Arial" w:hAnsi="Arial" w:eastAsia="黑体"/>
      <w:b/>
      <w:bCs/>
      <w:kern w:val="2"/>
      <w:sz w:val="24"/>
      <w:szCs w:val="24"/>
      <w:lang w:val="en-US" w:eastAsia="zh-CN" w:bidi="ar-SA"/>
    </w:rPr>
  </w:style>
  <w:style w:type="character" w:customStyle="1" w:styleId="2680">
    <w:name w:val="【正文】 Char Char"/>
    <w:qFormat/>
    <w:uiPriority w:val="0"/>
    <w:rPr>
      <w:rFonts w:eastAsia="宋体"/>
      <w:kern w:val="2"/>
      <w:sz w:val="24"/>
      <w:lang w:bidi="ar-SA"/>
    </w:rPr>
  </w:style>
  <w:style w:type="character" w:customStyle="1" w:styleId="2681">
    <w:name w:val="a表内容 Char"/>
    <w:link w:val="606"/>
    <w:uiPriority w:val="0"/>
    <w:rPr>
      <w:kern w:val="18"/>
      <w:szCs w:val="21"/>
    </w:rPr>
  </w:style>
  <w:style w:type="character" w:customStyle="1" w:styleId="2682">
    <w:name w:val="实德题注 Char Char2"/>
    <w:uiPriority w:val="0"/>
    <w:rPr>
      <w:rFonts w:ascii="Arial" w:hAnsi="Arial" w:eastAsia="楷体_GB2312"/>
      <w:sz w:val="24"/>
    </w:rPr>
  </w:style>
  <w:style w:type="character" w:customStyle="1" w:styleId="2683">
    <w:name w:val="font311"/>
    <w:qFormat/>
    <w:uiPriority w:val="0"/>
    <w:rPr>
      <w:rFonts w:hint="eastAsia" w:ascii="等线" w:hAnsi="等线" w:eastAsia="等线"/>
      <w:b/>
      <w:bCs/>
      <w:color w:val="000000"/>
      <w:sz w:val="18"/>
      <w:szCs w:val="18"/>
      <w:u w:val="none"/>
    </w:rPr>
  </w:style>
  <w:style w:type="character" w:customStyle="1" w:styleId="2684">
    <w:name w:val="text41"/>
    <w:uiPriority w:val="0"/>
    <w:rPr>
      <w:color w:val="3C3C3C"/>
    </w:rPr>
  </w:style>
  <w:style w:type="character" w:customStyle="1" w:styleId="2685">
    <w:name w:val="正文文本缩进 2 字符1"/>
    <w:qFormat/>
    <w:uiPriority w:val="0"/>
    <w:rPr>
      <w:rFonts w:eastAsia="宋体"/>
      <w:kern w:val="2"/>
      <w:sz w:val="24"/>
      <w:szCs w:val="24"/>
      <w:lang w:val="en-US" w:eastAsia="zh-CN" w:bidi="ar-SA"/>
    </w:rPr>
  </w:style>
  <w:style w:type="character" w:customStyle="1" w:styleId="2686">
    <w:name w:val="样式179 Char"/>
    <w:link w:val="1207"/>
    <w:uiPriority w:val="0"/>
    <w:rPr>
      <w:rFonts w:ascii="宋体" w:hAnsi="宋体"/>
      <w:b/>
      <w:kern w:val="11"/>
      <w:sz w:val="24"/>
      <w:szCs w:val="24"/>
    </w:rPr>
  </w:style>
  <w:style w:type="character" w:customStyle="1" w:styleId="2687">
    <w:name w:val="lh151"/>
    <w:uiPriority w:val="0"/>
    <w:rPr>
      <w:spacing w:val="360"/>
    </w:rPr>
  </w:style>
  <w:style w:type="character" w:customStyle="1" w:styleId="2688">
    <w:name w:val="zi11"/>
    <w:uiPriority w:val="0"/>
    <w:rPr>
      <w:color w:val="FFFFFF"/>
      <w:sz w:val="21"/>
      <w:szCs w:val="21"/>
      <w:u w:val="none"/>
    </w:rPr>
  </w:style>
  <w:style w:type="character" w:customStyle="1" w:styleId="2689">
    <w:name w:val="ee1"/>
    <w:uiPriority w:val="0"/>
    <w:rPr>
      <w:u w:val="none"/>
    </w:rPr>
  </w:style>
  <w:style w:type="character" w:customStyle="1" w:styleId="2690">
    <w:name w:val="ca-1"/>
    <w:uiPriority w:val="0"/>
  </w:style>
  <w:style w:type="character" w:customStyle="1" w:styleId="2691">
    <w:name w:val="Char Char272"/>
    <w:semiHidden/>
    <w:uiPriority w:val="0"/>
    <w:rPr>
      <w:rFonts w:ascii="Times New Roman" w:hAnsi="Times New Roman" w:eastAsia="宋体" w:cs="Times New Roman"/>
      <w:sz w:val="18"/>
      <w:szCs w:val="18"/>
    </w:rPr>
  </w:style>
  <w:style w:type="character" w:customStyle="1" w:styleId="2692">
    <w:name w:val="Char Char212"/>
    <w:uiPriority w:val="0"/>
    <w:rPr>
      <w:rFonts w:eastAsia="宋体"/>
      <w:kern w:val="2"/>
      <w:sz w:val="21"/>
      <w:szCs w:val="24"/>
      <w:lang w:val="en-US" w:eastAsia="zh-CN" w:bidi="ar-SA"/>
    </w:rPr>
  </w:style>
  <w:style w:type="character" w:customStyle="1" w:styleId="2693">
    <w:name w:val="dectext1"/>
    <w:uiPriority w:val="0"/>
  </w:style>
  <w:style w:type="character" w:customStyle="1" w:styleId="2694">
    <w:name w:val="文章正文 Char"/>
    <w:link w:val="1666"/>
    <w:uiPriority w:val="0"/>
    <w:rPr>
      <w:rFonts w:eastAsia="仿宋_GB2312"/>
      <w:sz w:val="28"/>
      <w:szCs w:val="24"/>
    </w:rPr>
  </w:style>
  <w:style w:type="character" w:customStyle="1" w:styleId="2695">
    <w:name w:val="a正文格式 Char"/>
    <w:link w:val="1919"/>
    <w:uiPriority w:val="0"/>
    <w:rPr>
      <w:rFonts w:cs="宋体"/>
      <w:color w:val="000000"/>
      <w:sz w:val="24"/>
      <w:szCs w:val="24"/>
    </w:rPr>
  </w:style>
  <w:style w:type="character" w:customStyle="1" w:styleId="2696">
    <w:name w:val="样式 标题 2H2SeHead wsa21标题 1.1. + Times New Roman Char"/>
    <w:link w:val="1198"/>
    <w:uiPriority w:val="0"/>
    <w:rPr>
      <w:b/>
      <w:bCs/>
      <w:sz w:val="30"/>
      <w:szCs w:val="30"/>
    </w:rPr>
  </w:style>
  <w:style w:type="character" w:customStyle="1" w:styleId="2697">
    <w:name w:val="样式 正文文本缩进 + Arial 黑色 Char"/>
    <w:uiPriority w:val="0"/>
    <w:rPr>
      <w:rFonts w:ascii="Arial" w:hAnsi="Arial" w:eastAsia="宋体"/>
      <w:color w:val="000000"/>
      <w:kern w:val="2"/>
      <w:sz w:val="24"/>
      <w:szCs w:val="24"/>
      <w:lang w:val="en-US" w:eastAsia="zh-CN" w:bidi="ar-SA"/>
    </w:rPr>
  </w:style>
  <w:style w:type="character" w:customStyle="1" w:styleId="2698">
    <w:name w:val="正文lly Char Char"/>
    <w:link w:val="1459"/>
    <w:uiPriority w:val="0"/>
    <w:rPr>
      <w:b/>
      <w:bCs/>
      <w:sz w:val="24"/>
      <w:szCs w:val="24"/>
    </w:rPr>
  </w:style>
  <w:style w:type="character" w:customStyle="1" w:styleId="2699">
    <w:name w:val="标题 Char2"/>
    <w:uiPriority w:val="0"/>
    <w:rPr>
      <w:rFonts w:ascii="Arial" w:hAnsi="Arial" w:eastAsia="仿宋_GB2312" w:cs="Arial"/>
      <w:bCs/>
      <w:kern w:val="2"/>
      <w:sz w:val="24"/>
      <w:szCs w:val="32"/>
    </w:rPr>
  </w:style>
  <w:style w:type="character" w:customStyle="1" w:styleId="2700">
    <w:name w:val="表格1 Char Char"/>
    <w:uiPriority w:val="0"/>
    <w:rPr>
      <w:rFonts w:ascii="Cambria" w:hAnsi="Cambria" w:eastAsia="Arial Unicode MS"/>
      <w:snapToGrid w:val="0"/>
      <w:spacing w:val="-18"/>
      <w:kern w:val="2"/>
      <w:sz w:val="21"/>
      <w:szCs w:val="21"/>
      <w:lang w:val="en-US" w:eastAsia="zh-CN" w:bidi="ar-SA"/>
    </w:rPr>
  </w:style>
  <w:style w:type="character" w:customStyle="1" w:styleId="2701">
    <w:name w:val="9p"/>
    <w:uiPriority w:val="0"/>
  </w:style>
  <w:style w:type="character" w:customStyle="1" w:styleId="2702">
    <w:name w:val="下标"/>
    <w:uiPriority w:val="0"/>
    <w:rPr>
      <w:rFonts w:ascii="Times New Roman" w:hAnsi="Times New Roman" w:eastAsia="宋体"/>
      <w:spacing w:val="0"/>
      <w:position w:val="-7"/>
      <w:sz w:val="21"/>
    </w:rPr>
  </w:style>
  <w:style w:type="character" w:customStyle="1" w:styleId="2703">
    <w:name w:val="样式 小四 首行缩进:  0.85 厘米 行距: 1.5 倍行距 Char"/>
    <w:uiPriority w:val="0"/>
    <w:rPr>
      <w:rFonts w:ascii="黑体" w:hAnsi="Arial" w:eastAsia="宋体" w:cs="宋体"/>
      <w:bCs/>
      <w:kern w:val="2"/>
      <w:sz w:val="24"/>
      <w:szCs w:val="24"/>
      <w:lang w:val="en-US" w:eastAsia="zh-CN" w:bidi="ar-SA"/>
    </w:rPr>
  </w:style>
  <w:style w:type="character" w:customStyle="1" w:styleId="2704">
    <w:name w:val="Char Char191"/>
    <w:qFormat/>
    <w:uiPriority w:val="0"/>
    <w:rPr>
      <w:rFonts w:ascii="宋体"/>
      <w:kern w:val="2"/>
      <w:sz w:val="18"/>
      <w:szCs w:val="18"/>
    </w:rPr>
  </w:style>
  <w:style w:type="character" w:customStyle="1" w:styleId="2705">
    <w:name w:val="Char Char361"/>
    <w:semiHidden/>
    <w:uiPriority w:val="0"/>
    <w:rPr>
      <w:rFonts w:ascii="Times New Roman" w:hAnsi="Times New Roman" w:eastAsia="宋体" w:cs="Times New Roman"/>
      <w:szCs w:val="24"/>
    </w:rPr>
  </w:style>
  <w:style w:type="character" w:customStyle="1" w:styleId="2706">
    <w:name w:val="样式 标题 2 + Times New Roman 小三 非加粗 Char"/>
    <w:link w:val="379"/>
    <w:uiPriority w:val="0"/>
    <w:rPr>
      <w:rFonts w:eastAsia="黑体"/>
      <w:sz w:val="30"/>
      <w:szCs w:val="32"/>
    </w:rPr>
  </w:style>
  <w:style w:type="character" w:customStyle="1" w:styleId="2707">
    <w:name w:val="font2"/>
    <w:uiPriority w:val="0"/>
    <w:rPr>
      <w:rFonts w:hint="eastAsia" w:ascii="宋体" w:hAnsi="宋体" w:eastAsia="宋体"/>
      <w:color w:val="000000"/>
      <w:sz w:val="24"/>
      <w:szCs w:val="24"/>
    </w:rPr>
  </w:style>
  <w:style w:type="character" w:customStyle="1" w:styleId="2708">
    <w:name w:val="正文文本 Char3"/>
    <w:uiPriority w:val="0"/>
    <w:rPr>
      <w:rFonts w:ascii="Calibri" w:hAnsi="Calibri" w:eastAsia="宋体" w:cs="Times New Roman"/>
    </w:rPr>
  </w:style>
  <w:style w:type="character" w:customStyle="1" w:styleId="2709">
    <w:name w:val="c"/>
    <w:uiPriority w:val="0"/>
  </w:style>
  <w:style w:type="character" w:customStyle="1" w:styleId="2710">
    <w:name w:val="Char Char27"/>
    <w:semiHidden/>
    <w:uiPriority w:val="0"/>
    <w:rPr>
      <w:rFonts w:ascii="Times New Roman" w:hAnsi="Times New Roman" w:eastAsia="宋体" w:cs="Times New Roman"/>
      <w:sz w:val="18"/>
      <w:szCs w:val="18"/>
    </w:rPr>
  </w:style>
  <w:style w:type="character" w:customStyle="1" w:styleId="2711">
    <w:name w:val="罗标题 Char Char"/>
    <w:link w:val="1579"/>
    <w:uiPriority w:val="0"/>
    <w:rPr>
      <w:rFonts w:cs="宋体"/>
      <w:b/>
      <w:sz w:val="24"/>
      <w:u w:val="single"/>
    </w:rPr>
  </w:style>
  <w:style w:type="character" w:customStyle="1" w:styleId="2712">
    <w:name w:val="标题小 Char Char"/>
    <w:link w:val="2187"/>
    <w:uiPriority w:val="0"/>
    <w:rPr>
      <w:rFonts w:ascii="黑体" w:eastAsia="黑体"/>
      <w:b/>
      <w:sz w:val="28"/>
      <w:szCs w:val="30"/>
      <w:u w:val="single"/>
    </w:rPr>
  </w:style>
  <w:style w:type="character" w:customStyle="1" w:styleId="2713">
    <w:name w:val="Char Char10"/>
    <w:uiPriority w:val="0"/>
    <w:rPr>
      <w:rFonts w:ascii="宋体" w:hAnsi="Courier New" w:eastAsia="宋体" w:cs="Courier New"/>
      <w:bCs/>
      <w:kern w:val="2"/>
      <w:sz w:val="24"/>
      <w:szCs w:val="24"/>
      <w:lang w:val="en-US" w:eastAsia="zh-CN" w:bidi="ar-SA"/>
    </w:rPr>
  </w:style>
  <w:style w:type="character" w:customStyle="1" w:styleId="2714">
    <w:name w:val="样式 沥青表 + 宋体 小四 Char"/>
    <w:uiPriority w:val="0"/>
    <w:rPr>
      <w:rFonts w:ascii="宋体" w:hAnsi="宋体" w:eastAsia="宋体"/>
      <w:spacing w:val="10"/>
      <w:sz w:val="24"/>
      <w:lang w:val="en-US" w:eastAsia="zh-CN"/>
    </w:rPr>
  </w:style>
  <w:style w:type="character" w:customStyle="1" w:styleId="2715">
    <w:name w:val="font3"/>
    <w:uiPriority w:val="0"/>
  </w:style>
  <w:style w:type="character" w:customStyle="1" w:styleId="2716">
    <w:name w:val="文本框 Char Char"/>
    <w:uiPriority w:val="0"/>
    <w:rPr>
      <w:rFonts w:eastAsia="宋体"/>
      <w:kern w:val="2"/>
      <w:sz w:val="21"/>
      <w:szCs w:val="21"/>
      <w:lang w:val="en-US" w:eastAsia="zh-CN" w:bidi="ar-SA"/>
    </w:rPr>
  </w:style>
  <w:style w:type="character" w:customStyle="1" w:styleId="2717">
    <w:name w:val="zhengwen1"/>
    <w:uiPriority w:val="0"/>
    <w:rPr>
      <w:rFonts w:hint="default"/>
      <w:color w:val="000000"/>
      <w:spacing w:val="420"/>
      <w:sz w:val="18"/>
      <w:szCs w:val="18"/>
    </w:rPr>
  </w:style>
  <w:style w:type="character" w:customStyle="1" w:styleId="2718">
    <w:name w:val="b1 Char Char"/>
    <w:uiPriority w:val="0"/>
    <w:rPr>
      <w:rFonts w:eastAsia="黑体"/>
      <w:b/>
      <w:color w:val="000000"/>
      <w:spacing w:val="-35"/>
      <w:sz w:val="36"/>
      <w:lang w:val="en-US" w:eastAsia="zh-CN" w:bidi="ar-SA"/>
    </w:rPr>
  </w:style>
  <w:style w:type="character" w:customStyle="1" w:styleId="2719">
    <w:name w:val="正文zz Char"/>
    <w:link w:val="257"/>
    <w:uiPriority w:val="0"/>
    <w:rPr>
      <w:sz w:val="24"/>
      <w:szCs w:val="24"/>
    </w:rPr>
  </w:style>
  <w:style w:type="character" w:customStyle="1" w:styleId="2720">
    <w:name w:val="正文1 加粗 Char"/>
    <w:link w:val="2270"/>
    <w:uiPriority w:val="0"/>
    <w:rPr>
      <w:b/>
      <w:sz w:val="24"/>
      <w:szCs w:val="28"/>
    </w:rPr>
  </w:style>
  <w:style w:type="character" w:customStyle="1" w:styleId="2721">
    <w:name w:val="脚注文本 Char3"/>
    <w:uiPriority w:val="0"/>
    <w:rPr>
      <w:rFonts w:ascii="Calibri" w:hAnsi="Calibri" w:eastAsia="宋体" w:cs="Times New Roman"/>
      <w:sz w:val="18"/>
      <w:szCs w:val="18"/>
    </w:rPr>
  </w:style>
  <w:style w:type="character" w:customStyle="1" w:styleId="2722">
    <w:name w:val="d11"/>
    <w:uiPriority w:val="0"/>
    <w:rPr>
      <w:sz w:val="26"/>
      <w:szCs w:val="26"/>
    </w:rPr>
  </w:style>
  <w:style w:type="character" w:customStyle="1" w:styleId="2723">
    <w:name w:val="第二节"/>
    <w:uiPriority w:val="0"/>
    <w:rPr>
      <w:rFonts w:ascii="黑体" w:eastAsia="黑体"/>
      <w:sz w:val="36"/>
    </w:rPr>
  </w:style>
  <w:style w:type="character" w:customStyle="1" w:styleId="2724">
    <w:name w:val="hangju"/>
    <w:uiPriority w:val="0"/>
  </w:style>
  <w:style w:type="character" w:customStyle="1" w:styleId="2725">
    <w:name w:val="样式 黑体 小四 黑色"/>
    <w:uiPriority w:val="0"/>
    <w:rPr>
      <w:rFonts w:ascii="黑体" w:hAnsi="黑体" w:eastAsia="宋体"/>
      <w:color w:val="000000"/>
      <w:sz w:val="24"/>
    </w:rPr>
  </w:style>
  <w:style w:type="character" w:styleId="2726">
    <w:name w:val=""/>
    <w:qFormat/>
    <w:uiPriority w:val="0"/>
    <w:rPr>
      <w:b/>
      <w:bCs/>
      <w:i/>
      <w:iCs/>
      <w:color w:val="4F81BD"/>
    </w:rPr>
  </w:style>
  <w:style w:type="character" w:customStyle="1" w:styleId="2727">
    <w:name w:val="麦志勤正文 Char"/>
    <w:link w:val="161"/>
    <w:uiPriority w:val="0"/>
    <w:rPr>
      <w:rFonts w:ascii="宋体" w:hAnsi="宋体" w:cs="宋体"/>
      <w:snapToGrid/>
      <w:sz w:val="24"/>
      <w:szCs w:val="28"/>
    </w:rPr>
  </w:style>
  <w:style w:type="character" w:customStyle="1" w:styleId="2728">
    <w:name w:val="样式1 Char Char"/>
    <w:uiPriority w:val="0"/>
    <w:rPr>
      <w:rFonts w:ascii="Times New Roman" w:hAnsi="Times New Roman"/>
      <w:kern w:val="2"/>
      <w:sz w:val="24"/>
      <w:szCs w:val="22"/>
    </w:rPr>
  </w:style>
  <w:style w:type="character" w:customStyle="1" w:styleId="2729">
    <w:name w:val="正文文字缩进 31 Char1"/>
    <w:aliases w:val="正文文字缩进 3 Char Char"/>
    <w:semiHidden/>
    <w:uiPriority w:val="0"/>
    <w:rPr>
      <w:rFonts w:ascii="Times New Roman" w:hAnsi="Times New Roman" w:eastAsia="宋体" w:cs="Times New Roman"/>
      <w:sz w:val="28"/>
      <w:szCs w:val="20"/>
    </w:rPr>
  </w:style>
  <w:style w:type="character" w:customStyle="1" w:styleId="2730">
    <w:name w:val="weby2"/>
    <w:uiPriority w:val="0"/>
    <w:rPr>
      <w:sz w:val="18"/>
    </w:rPr>
  </w:style>
  <w:style w:type="character" w:customStyle="1" w:styleId="2731">
    <w:name w:val="麦志勤正文 Char Char Char Char"/>
    <w:qFormat/>
    <w:uiPriority w:val="0"/>
    <w:rPr>
      <w:rFonts w:ascii="宋体" w:hAnsi="宋体"/>
      <w:kern w:val="2"/>
      <w:sz w:val="24"/>
    </w:rPr>
  </w:style>
  <w:style w:type="character" w:customStyle="1" w:styleId="2732">
    <w:name w:val="font131"/>
    <w:qFormat/>
    <w:uiPriority w:val="0"/>
    <w:rPr>
      <w:rFonts w:hint="default" w:ascii="Times New Roman" w:hAnsi="Times New Roman" w:cs="Times New Roman"/>
      <w:color w:val="000000"/>
      <w:sz w:val="21"/>
      <w:szCs w:val="21"/>
      <w:u w:val="none"/>
      <w:vertAlign w:val="superscript"/>
    </w:rPr>
  </w:style>
  <w:style w:type="character" w:customStyle="1" w:styleId="2733">
    <w:name w:val="正文自己 Char Char"/>
    <w:link w:val="952"/>
    <w:uiPriority w:val="0"/>
    <w:rPr>
      <w:spacing w:val="2"/>
      <w:sz w:val="24"/>
      <w:szCs w:val="24"/>
    </w:rPr>
  </w:style>
  <w:style w:type="character" w:customStyle="1" w:styleId="2734">
    <w:name w:val="style351"/>
    <w:uiPriority w:val="0"/>
    <w:rPr>
      <w:color w:val="006666"/>
      <w:sz w:val="56"/>
      <w:szCs w:val="56"/>
    </w:rPr>
  </w:style>
  <w:style w:type="character" w:customStyle="1" w:styleId="2735">
    <w:name w:val="form-field-content1"/>
    <w:uiPriority w:val="0"/>
    <w:rPr>
      <w:color w:val="000000"/>
    </w:rPr>
  </w:style>
  <w:style w:type="character" w:customStyle="1" w:styleId="2736">
    <w:name w:val="bt21"/>
    <w:uiPriority w:val="0"/>
    <w:rPr>
      <w:rFonts w:hint="eastAsia" w:ascii="黑体" w:eastAsia="黑体"/>
      <w:sz w:val="24"/>
    </w:rPr>
  </w:style>
  <w:style w:type="character" w:customStyle="1" w:styleId="2737">
    <w:name w:val="正文缩进2字符 Char"/>
    <w:link w:val="831"/>
    <w:uiPriority w:val="0"/>
    <w:rPr>
      <w:sz w:val="24"/>
    </w:rPr>
  </w:style>
  <w:style w:type="character" w:customStyle="1" w:styleId="2738">
    <w:name w:val="style101"/>
    <w:uiPriority w:val="0"/>
    <w:rPr>
      <w:b/>
      <w:bCs/>
      <w:color w:val="003399"/>
      <w:sz w:val="27"/>
      <w:szCs w:val="27"/>
    </w:rPr>
  </w:style>
  <w:style w:type="character" w:customStyle="1" w:styleId="2739">
    <w:name w:val="z-窗体底端 Char1"/>
    <w:semiHidden/>
    <w:uiPriority w:val="0"/>
    <w:rPr>
      <w:rFonts w:ascii="Arial" w:hAnsi="Arial" w:eastAsia="宋体" w:cs="Arial"/>
      <w:vanish/>
      <w:sz w:val="16"/>
      <w:szCs w:val="16"/>
    </w:rPr>
  </w:style>
  <w:style w:type="character" w:customStyle="1" w:styleId="2740">
    <w:name w:val="页码1"/>
    <w:uiPriority w:val="0"/>
  </w:style>
  <w:style w:type="character" w:customStyle="1" w:styleId="2741">
    <w:name w:val="样式 标题 1Head 1wsa一、标题 111h1标题2标题 1 CharPart'Document1.标题... Char"/>
    <w:link w:val="2022"/>
    <w:uiPriority w:val="0"/>
    <w:rPr>
      <w:b/>
      <w:bCs/>
      <w:kern w:val="44"/>
      <w:sz w:val="44"/>
      <w:szCs w:val="44"/>
    </w:rPr>
  </w:style>
  <w:style w:type="character" w:customStyle="1" w:styleId="2742">
    <w:name w:val="H4 Char Char"/>
    <w:uiPriority w:val="0"/>
    <w:rPr>
      <w:rFonts w:ascii="Arial" w:hAnsi="Arial" w:eastAsia="黑体"/>
      <w:b/>
      <w:bCs/>
      <w:kern w:val="2"/>
      <w:sz w:val="28"/>
      <w:szCs w:val="28"/>
    </w:rPr>
  </w:style>
  <w:style w:type="character" w:customStyle="1" w:styleId="2743">
    <w:name w:val="zw1"/>
    <w:uiPriority w:val="0"/>
    <w:rPr>
      <w:rFonts w:hint="eastAsia" w:ascii="宋体" w:hAnsi="宋体" w:eastAsia="宋体"/>
      <w:sz w:val="22"/>
    </w:rPr>
  </w:style>
  <w:style w:type="character" w:customStyle="1" w:styleId="2744">
    <w:name w:val="样式 Times New Roman 小四"/>
    <w:uiPriority w:val="0"/>
    <w:rPr>
      <w:rFonts w:ascii="Times New Roman" w:hAnsi="Times New Roman"/>
      <w:sz w:val="24"/>
    </w:rPr>
  </w:style>
  <w:style w:type="character" w:customStyle="1" w:styleId="2745">
    <w:name w:val="text-14b1"/>
    <w:uiPriority w:val="0"/>
    <w:rPr>
      <w:rFonts w:hint="default"/>
      <w:spacing w:val="330"/>
      <w:sz w:val="21"/>
      <w:szCs w:val="21"/>
      <w:u w:val="none"/>
    </w:rPr>
  </w:style>
  <w:style w:type="character" w:customStyle="1" w:styleId="2746">
    <w:name w:val="font341"/>
    <w:qFormat/>
    <w:uiPriority w:val="0"/>
    <w:rPr>
      <w:rFonts w:hint="eastAsia" w:ascii="等线" w:hAnsi="等线" w:eastAsia="等线"/>
      <w:color w:val="000000"/>
      <w:sz w:val="18"/>
      <w:szCs w:val="18"/>
      <w:u w:val="none"/>
    </w:rPr>
  </w:style>
  <w:style w:type="character" w:customStyle="1" w:styleId="2747">
    <w:name w:val="节标题 1.1 Char"/>
    <w:aliases w:val="Se Char1,Head wsa2 Char1,H2 Char,标题 1.1 Char,节 Char,Chapter Char1,（一） Char,Underrubrik1 Char,prop2 Char,Heading 2 Hidden Char,Heading 2 CCBS Char,UNDERRUBRIK 1-2 Char,2nd level Char,h2 Char,Header 2 Char,l2 Char,Titre2 Char,Head 2 Char,2 Ch"/>
    <w:qFormat/>
    <w:uiPriority w:val="0"/>
    <w:rPr>
      <w:rFonts w:ascii="Arial" w:hAnsi="Arial" w:eastAsia="宋体"/>
      <w:b/>
      <w:bCs/>
      <w:kern w:val="2"/>
      <w:sz w:val="32"/>
      <w:szCs w:val="32"/>
      <w:lang w:val="en-US" w:eastAsia="zh-CN"/>
    </w:rPr>
  </w:style>
  <w:style w:type="character" w:customStyle="1" w:styleId="2748">
    <w:name w:val="1正文段落 Char"/>
    <w:link w:val="331"/>
    <w:uiPriority w:val="0"/>
    <w:rPr>
      <w:sz w:val="24"/>
      <w:szCs w:val="24"/>
    </w:rPr>
  </w:style>
  <w:style w:type="character" w:customStyle="1" w:styleId="2749">
    <w:name w:val="首行缩进 Char1"/>
    <w:uiPriority w:val="0"/>
    <w:rPr>
      <w:rFonts w:eastAsia="宋体"/>
      <w:kern w:val="2"/>
      <w:sz w:val="24"/>
      <w:lang w:val="en-US" w:eastAsia="zh-CN"/>
    </w:rPr>
  </w:style>
  <w:style w:type="character" w:customStyle="1" w:styleId="2750">
    <w:name w:val="不明显参考11"/>
    <w:qFormat/>
    <w:uiPriority w:val="0"/>
    <w:rPr>
      <w:smallCaps/>
      <w:color w:val="C0504D"/>
      <w:u w:val="single"/>
    </w:rPr>
  </w:style>
  <w:style w:type="character" w:customStyle="1" w:styleId="2751">
    <w:name w:val="列表(L) Char Char"/>
    <w:link w:val="1464"/>
    <w:uiPriority w:val="0"/>
    <w:rPr>
      <w:rFonts w:ascii="宋体" w:hAnsi="宋体" w:cs="Wingdings 2"/>
      <w:sz w:val="24"/>
    </w:rPr>
  </w:style>
  <w:style w:type="character" w:customStyle="1" w:styleId="2752">
    <w:name w:val="样式93 Char"/>
    <w:link w:val="1695"/>
    <w:uiPriority w:val="0"/>
    <w:rPr>
      <w:rFonts w:ascii="宋体" w:hAnsi="宋体" w:eastAsia="仿宋_GB2312"/>
      <w:kern w:val="11"/>
      <w:sz w:val="24"/>
      <w:szCs w:val="24"/>
    </w:rPr>
  </w:style>
  <w:style w:type="character" w:customStyle="1" w:styleId="2753">
    <w:name w:val="w81"/>
    <w:uiPriority w:val="0"/>
    <w:rPr>
      <w:color w:val="3A3A3A"/>
      <w:sz w:val="18"/>
      <w:szCs w:val="18"/>
      <w:u w:val="none"/>
    </w:rPr>
  </w:style>
  <w:style w:type="character" w:customStyle="1" w:styleId="2754">
    <w:name w:val="正文文字缩进 2 Char Char1"/>
    <w:uiPriority w:val="0"/>
    <w:rPr>
      <w:rFonts w:ascii="Times New Roman" w:hAnsi="Times New Roman" w:eastAsia="宋体" w:cs="Times New Roman"/>
      <w:kern w:val="2"/>
      <w:sz w:val="24"/>
      <w:szCs w:val="24"/>
    </w:rPr>
  </w:style>
  <w:style w:type="character" w:customStyle="1" w:styleId="2755">
    <w:name w:val="grame"/>
    <w:uiPriority w:val="0"/>
  </w:style>
  <w:style w:type="character" w:customStyle="1" w:styleId="2756">
    <w:name w:val="标题 3 Char Char Char Char Char Char Char Char Char Char Char Char Char Char Char Char"/>
    <w:uiPriority w:val="0"/>
    <w:rPr>
      <w:rFonts w:ascii="宋体" w:hAnsi="宋体" w:eastAsia="宋体"/>
      <w:szCs w:val="32"/>
    </w:rPr>
  </w:style>
  <w:style w:type="character" w:customStyle="1" w:styleId="2757">
    <w:name w:val="批注主题 Char1"/>
    <w:qFormat/>
    <w:uiPriority w:val="99"/>
    <w:rPr>
      <w:rFonts w:ascii="@宋体"/>
      <w:b/>
      <w:bCs/>
      <w:sz w:val="28"/>
      <w:szCs w:val="20"/>
    </w:rPr>
  </w:style>
  <w:style w:type="character" w:customStyle="1" w:styleId="2758">
    <w:name w:val="H4 Char3"/>
    <w:aliases w:val="H41 Char3,H42 Char3,u4 Char3,H43 Char3,H411 Char3,H421 Char3,u41 Char3,H44 Char3,H412 Char3,H422 Char3,u42 Char3,H45 Char3,H413 Char3,H423 Char3,u43 Char3,H46 Char3,H414 Char3,H424 Char3,u44 Char2,H47 Char2,H415 Char2,H425 Char2,u45 Char2"/>
    <w:semiHidden/>
    <w:uiPriority w:val="0"/>
    <w:rPr>
      <w:rFonts w:ascii="Arial" w:hAnsi="Arial" w:eastAsia="黑体"/>
      <w:b/>
      <w:bCs/>
      <w:kern w:val="2"/>
      <w:sz w:val="28"/>
      <w:szCs w:val="28"/>
      <w:lang w:val="en-US" w:eastAsia="zh-CN" w:bidi="ar-SA"/>
    </w:rPr>
  </w:style>
  <w:style w:type="character" w:customStyle="1" w:styleId="2759">
    <w:name w:val="样式 样式 列表 + 居中1 + 小五 红色 Char Char"/>
    <w:link w:val="1791"/>
    <w:uiPriority w:val="0"/>
    <w:rPr>
      <w:rFonts w:cs="宋体"/>
      <w:color w:val="FF0000"/>
      <w:sz w:val="18"/>
    </w:rPr>
  </w:style>
  <w:style w:type="character" w:customStyle="1" w:styleId="2760">
    <w:name w:val="Char Char31"/>
    <w:uiPriority w:val="0"/>
    <w:rPr>
      <w:rFonts w:ascii="Arial" w:hAnsi="Arial" w:eastAsia="仿宋_GB2312" w:cs="Arial"/>
      <w:bCs/>
      <w:sz w:val="24"/>
      <w:szCs w:val="32"/>
    </w:rPr>
  </w:style>
  <w:style w:type="character" w:customStyle="1" w:styleId="2761">
    <w:name w:val="日期 Char1"/>
    <w:qFormat/>
    <w:uiPriority w:val="99"/>
    <w:rPr>
      <w:rFonts w:ascii="Times New Roman" w:hAnsi="Times New Roman" w:eastAsia="宋体" w:cs="Times New Roman"/>
      <w:szCs w:val="24"/>
    </w:rPr>
  </w:style>
  <w:style w:type="character" w:customStyle="1" w:styleId="2762">
    <w:name w:val="rcjs_jswm_font1"/>
    <w:uiPriority w:val="0"/>
    <w:rPr>
      <w:sz w:val="20"/>
      <w:szCs w:val="20"/>
    </w:rPr>
  </w:style>
  <w:style w:type="character" w:customStyle="1" w:styleId="2763">
    <w:name w:val="c lh15"/>
    <w:uiPriority w:val="0"/>
  </w:style>
  <w:style w:type="character" w:customStyle="1" w:styleId="2764">
    <w:name w:val="Char Char262"/>
    <w:uiPriority w:val="0"/>
    <w:rPr>
      <w:rFonts w:ascii="Times New Roman" w:hAnsi="Times New Roman" w:eastAsia="宋体" w:cs="Times New Roman"/>
      <w:b/>
      <w:kern w:val="2"/>
      <w:sz w:val="36"/>
      <w:szCs w:val="20"/>
    </w:rPr>
  </w:style>
  <w:style w:type="character" w:customStyle="1" w:styleId="2765">
    <w:name w:val="09表格题头 Char"/>
    <w:link w:val="1158"/>
    <w:uiPriority w:val="0"/>
    <w:rPr>
      <w:b/>
      <w:bCs/>
    </w:rPr>
  </w:style>
  <w:style w:type="character" w:customStyle="1" w:styleId="2766">
    <w:name w:val="big1"/>
    <w:uiPriority w:val="0"/>
    <w:rPr>
      <w:spacing w:val="360"/>
      <w:sz w:val="22"/>
      <w:szCs w:val="22"/>
    </w:rPr>
  </w:style>
  <w:style w:type="character" w:customStyle="1" w:styleId="2767">
    <w:name w:val="unnamed31"/>
    <w:uiPriority w:val="0"/>
    <w:rPr>
      <w:color w:val="000000"/>
      <w:sz w:val="20"/>
      <w:u w:val="none"/>
    </w:rPr>
  </w:style>
  <w:style w:type="character" w:customStyle="1" w:styleId="2768">
    <w:name w:val="h31"/>
    <w:uiPriority w:val="0"/>
    <w:rPr>
      <w:spacing w:val="330"/>
      <w:sz w:val="21"/>
      <w:szCs w:val="21"/>
    </w:rPr>
  </w:style>
  <w:style w:type="character" w:customStyle="1" w:styleId="2769">
    <w:name w:val="样式 注释标题 + Arial Char"/>
    <w:uiPriority w:val="0"/>
    <w:rPr>
      <w:rFonts w:ascii="Arial" w:hAnsi="Arial" w:eastAsia="黑体"/>
      <w:kern w:val="2"/>
      <w:sz w:val="21"/>
      <w:szCs w:val="24"/>
    </w:rPr>
  </w:style>
  <w:style w:type="character" w:customStyle="1" w:styleId="2770">
    <w:name w:val="p3"/>
    <w:uiPriority w:val="0"/>
  </w:style>
  <w:style w:type="character" w:customStyle="1" w:styleId="2771">
    <w:name w:val="纯文本 Char4"/>
    <w:uiPriority w:val="0"/>
    <w:rPr>
      <w:rFonts w:ascii="宋体" w:hAnsi="Courier New" w:eastAsia="宋体" w:cs="Courier New"/>
      <w:szCs w:val="21"/>
    </w:rPr>
  </w:style>
  <w:style w:type="character" w:customStyle="1" w:styleId="2772">
    <w:name w:val="a法律法规 Char"/>
    <w:link w:val="588"/>
    <w:uiPriority w:val="0"/>
    <w:rPr>
      <w:sz w:val="24"/>
    </w:rPr>
  </w:style>
  <w:style w:type="character" w:customStyle="1" w:styleId="2773">
    <w:name w:val="tit2"/>
    <w:uiPriority w:val="0"/>
    <w:rPr>
      <w:b/>
      <w:bCs/>
      <w:sz w:val="48"/>
      <w:szCs w:val="48"/>
    </w:rPr>
  </w:style>
  <w:style w:type="character" w:customStyle="1" w:styleId="2774">
    <w:name w:val="注释 Char Char"/>
    <w:link w:val="1540"/>
    <w:uiPriority w:val="0"/>
    <w:rPr>
      <w:rFonts w:ascii="宋体"/>
      <w:snapToGrid/>
      <w:spacing w:val="4"/>
      <w:szCs w:val="24"/>
    </w:rPr>
  </w:style>
  <w:style w:type="character" w:customStyle="1" w:styleId="2775">
    <w:name w:val="脚注文本 字符1"/>
    <w:qFormat/>
    <w:uiPriority w:val="0"/>
    <w:rPr>
      <w:kern w:val="2"/>
      <w:sz w:val="18"/>
      <w:szCs w:val="18"/>
    </w:rPr>
  </w:style>
  <w:style w:type="character" w:customStyle="1" w:styleId="2776">
    <w:name w:val="未命名11"/>
    <w:uiPriority w:val="0"/>
    <w:rPr>
      <w:rFonts w:hint="eastAsia" w:ascii="宋体" w:hAnsi="宋体" w:eastAsia="宋体"/>
      <w:sz w:val="18"/>
      <w:szCs w:val="18"/>
    </w:rPr>
  </w:style>
  <w:style w:type="character" w:customStyle="1" w:styleId="2777">
    <w:name w:val="样式 楷体_GB2312 黑色"/>
    <w:uiPriority w:val="0"/>
    <w:rPr>
      <w:rFonts w:ascii="楷体_GB2312" w:hAnsi="宋体" w:eastAsia="楷体_GB2312"/>
      <w:b/>
      <w:color w:val="000000"/>
      <w:sz w:val="24"/>
      <w:lang w:val="en-US" w:eastAsia="zh-CN"/>
    </w:rPr>
  </w:style>
  <w:style w:type="character" w:customStyle="1" w:styleId="2778">
    <w:name w:val="环调标题1 Char"/>
    <w:link w:val="2298"/>
    <w:uiPriority w:val="0"/>
    <w:rPr>
      <w:b/>
      <w:bCs/>
      <w:kern w:val="44"/>
      <w:sz w:val="32"/>
      <w:szCs w:val="32"/>
    </w:rPr>
  </w:style>
  <w:style w:type="character" w:customStyle="1" w:styleId="2779">
    <w:name w:val="aa正文 Char"/>
    <w:link w:val="1360"/>
    <w:uiPriority w:val="0"/>
    <w:rPr>
      <w:color w:val="000000"/>
      <w:sz w:val="24"/>
      <w:szCs w:val="24"/>
    </w:rPr>
  </w:style>
  <w:style w:type="character" w:customStyle="1" w:styleId="2780">
    <w:name w:val="Comment Text Char"/>
    <w:semiHidden/>
    <w:uiPriority w:val="0"/>
    <w:rPr>
      <w:rFonts w:cs="Times New Roman"/>
    </w:rPr>
  </w:style>
  <w:style w:type="character" w:customStyle="1" w:styleId="2781">
    <w:name w:val="样式 正文 +"/>
    <w:uiPriority w:val="0"/>
    <w:rPr>
      <w:rFonts w:ascii="Arial" w:hAnsi="Arial" w:eastAsia="宋体"/>
      <w:kern w:val="0"/>
      <w:sz w:val="24"/>
      <w:szCs w:val="24"/>
      <w:lang w:val="en-US" w:eastAsia="zh-CN" w:bidi="ar-SA"/>
    </w:rPr>
  </w:style>
  <w:style w:type="character" w:customStyle="1" w:styleId="2782">
    <w:name w:val="结束语 Char"/>
    <w:link w:val="237"/>
    <w:qFormat/>
    <w:uiPriority w:val="0"/>
    <w:rPr>
      <w:rFonts w:ascii="宋体" w:eastAsia="楷体"/>
      <w:sz w:val="28"/>
    </w:rPr>
  </w:style>
  <w:style w:type="character" w:customStyle="1" w:styleId="2783">
    <w:name w:val="中大表格标题 Char"/>
    <w:link w:val="1879"/>
    <w:uiPriority w:val="0"/>
    <w:rPr>
      <w:b/>
      <w:bCs/>
      <w:sz w:val="24"/>
    </w:rPr>
  </w:style>
  <w:style w:type="character" w:customStyle="1" w:styleId="2784">
    <w:name w:val="detail_content1"/>
    <w:uiPriority w:val="0"/>
    <w:rPr>
      <w:rFonts w:hint="eastAsia" w:ascii="宋体" w:hAnsi="宋体" w:eastAsia="宋体"/>
      <w:color w:val="000000"/>
      <w:sz w:val="21"/>
      <w:szCs w:val="21"/>
    </w:rPr>
  </w:style>
  <w:style w:type="character" w:customStyle="1" w:styleId="2785">
    <w:name w:val="表格正文 Char Char"/>
    <w:link w:val="1139"/>
    <w:qFormat/>
    <w:uiPriority w:val="0"/>
    <w:rPr>
      <w:szCs w:val="24"/>
    </w:rPr>
  </w:style>
  <w:style w:type="character" w:customStyle="1" w:styleId="2786">
    <w:name w:val="HTML 地址 字符1"/>
    <w:semiHidden/>
    <w:qFormat/>
    <w:uiPriority w:val="0"/>
    <w:rPr>
      <w:i/>
      <w:iCs/>
      <w:kern w:val="2"/>
      <w:sz w:val="24"/>
      <w:szCs w:val="24"/>
    </w:rPr>
  </w:style>
  <w:style w:type="character" w:customStyle="1" w:styleId="2787">
    <w:name w:val="正文首行缩进 2 Char1"/>
    <w:link w:val="87"/>
    <w:qFormat/>
    <w:uiPriority w:val="0"/>
    <w:rPr>
      <w:rFonts w:ascii="宋体" w:hAnsi="宋体" w:cs="宋体"/>
      <w:szCs w:val="24"/>
    </w:rPr>
  </w:style>
  <w:style w:type="character" w:customStyle="1" w:styleId="2788">
    <w:name w:val="表头1 Char Char"/>
    <w:link w:val="936"/>
    <w:uiPriority w:val="0"/>
    <w:rPr>
      <w:rFonts w:eastAsia="黑体"/>
      <w:szCs w:val="28"/>
    </w:rPr>
  </w:style>
  <w:style w:type="character" w:customStyle="1" w:styleId="2789">
    <w:name w:val="font371"/>
    <w:qFormat/>
    <w:uiPriority w:val="0"/>
    <w:rPr>
      <w:rFonts w:hint="default" w:ascii="Times New Roman" w:hAnsi="Times New Roman" w:cs="Times New Roman"/>
      <w:b/>
      <w:bCs/>
      <w:color w:val="000000"/>
      <w:sz w:val="18"/>
      <w:szCs w:val="18"/>
      <w:u w:val="none"/>
    </w:rPr>
  </w:style>
  <w:style w:type="character" w:customStyle="1" w:styleId="2790">
    <w:name w:val="a二级目录 Char Char"/>
    <w:link w:val="1738"/>
    <w:uiPriority w:val="0"/>
    <w:rPr>
      <w:b/>
      <w:bCs/>
      <w:sz w:val="30"/>
      <w:szCs w:val="32"/>
    </w:rPr>
  </w:style>
  <w:style w:type="character" w:customStyle="1" w:styleId="2791">
    <w:name w:val="麦志勤标题三 Char"/>
    <w:link w:val="636"/>
    <w:uiPriority w:val="0"/>
    <w:rPr>
      <w:rFonts w:ascii="黑体" w:hAnsi="宋体" w:eastAsia="黑体"/>
      <w:bCs/>
      <w:sz w:val="32"/>
      <w:szCs w:val="32"/>
    </w:rPr>
  </w:style>
  <w:style w:type="character" w:customStyle="1" w:styleId="2792">
    <w:name w:val="Char Char271"/>
    <w:semiHidden/>
    <w:uiPriority w:val="0"/>
    <w:rPr>
      <w:rFonts w:ascii="Times New Roman" w:hAnsi="Times New Roman" w:eastAsia="宋体" w:cs="Times New Roman"/>
      <w:sz w:val="18"/>
      <w:szCs w:val="18"/>
    </w:rPr>
  </w:style>
  <w:style w:type="character" w:customStyle="1" w:styleId="2793">
    <w:name w:val="Char Char20"/>
    <w:qFormat/>
    <w:uiPriority w:val="0"/>
    <w:rPr>
      <w:rFonts w:ascii="宋体" w:hAnsi="宋体" w:eastAsia="宋体"/>
      <w:kern w:val="2"/>
      <w:sz w:val="24"/>
      <w:szCs w:val="28"/>
      <w:lang w:val="en-US" w:eastAsia="zh-CN" w:bidi="ar-SA"/>
    </w:rPr>
  </w:style>
  <w:style w:type="character" w:customStyle="1" w:styleId="2794">
    <w:name w:val="正文文本 2 Char1"/>
    <w:qFormat/>
    <w:uiPriority w:val="0"/>
  </w:style>
  <w:style w:type="character" w:customStyle="1" w:styleId="2795">
    <w:name w:val="页脚 Char2"/>
    <w:aliases w:val="123YJ Char2,Footer-Even Char2,eersteregel Char,fo Char2,footer odd Char2,odd Char2,footer Final Char2,Footer1 Char"/>
    <w:uiPriority w:val="0"/>
    <w:rPr>
      <w:rFonts w:ascii="宋体" w:eastAsia="宋体"/>
      <w:kern w:val="2"/>
      <w:sz w:val="18"/>
      <w:lang w:val="en-US" w:eastAsia="zh-CN" w:bidi="ar-SA"/>
    </w:rPr>
  </w:style>
  <w:style w:type="character" w:customStyle="1" w:styleId="2796">
    <w:name w:val="正文文本缩进 2 Char1"/>
    <w:aliases w:val="正文文本缩进 2 Char Char Char Char Char1,正文文本缩进 2 Char Char Char1,正文文字缩进 2 Char1"/>
    <w:qFormat/>
    <w:uiPriority w:val="0"/>
  </w:style>
  <w:style w:type="character" w:customStyle="1" w:styleId="2797">
    <w:name w:val="明显强调1"/>
    <w:qFormat/>
    <w:uiPriority w:val="0"/>
    <w:rPr>
      <w:b/>
      <w:bCs/>
      <w:i/>
      <w:iCs/>
      <w:color w:val="4F81BD"/>
    </w:rPr>
  </w:style>
  <w:style w:type="character" w:customStyle="1" w:styleId="2798">
    <w:name w:val="段落 Char Char"/>
    <w:uiPriority w:val="0"/>
    <w:rPr>
      <w:rFonts w:ascii="Times New Roman" w:hAnsi="Times New Roman" w:eastAsia="楷体" w:cs="Times New Roman"/>
      <w:sz w:val="28"/>
      <w:szCs w:val="20"/>
    </w:rPr>
  </w:style>
  <w:style w:type="character" w:customStyle="1" w:styleId="2799">
    <w:name w:val="style1"/>
    <w:uiPriority w:val="0"/>
  </w:style>
  <w:style w:type="character" w:customStyle="1" w:styleId="2800">
    <w:name w:val="引用 Char1"/>
    <w:link w:val="2054"/>
    <w:uiPriority w:val="29"/>
    <w:rPr>
      <w:i/>
      <w:iCs/>
      <w:color w:val="000000"/>
      <w:szCs w:val="24"/>
    </w:rPr>
  </w:style>
  <w:style w:type="character" w:customStyle="1" w:styleId="2801">
    <w:name w:val="表格标题zz Char"/>
    <w:link w:val="1518"/>
    <w:semiHidden/>
    <w:uiPriority w:val="0"/>
    <w:rPr>
      <w:b/>
      <w:sz w:val="24"/>
      <w:szCs w:val="24"/>
    </w:rPr>
  </w:style>
  <w:style w:type="character" w:customStyle="1" w:styleId="2802">
    <w:name w:val="main1"/>
    <w:uiPriority w:val="0"/>
    <w:rPr>
      <w:color w:val="0033CC"/>
      <w:sz w:val="18"/>
      <w:szCs w:val="18"/>
    </w:rPr>
  </w:style>
  <w:style w:type="character" w:customStyle="1" w:styleId="2803">
    <w:name w:val="正文正本 + 宋体 Char"/>
    <w:link w:val="2045"/>
    <w:uiPriority w:val="0"/>
    <w:rPr>
      <w:rFonts w:ascii="宋体" w:hAnsi="宋体"/>
      <w:sz w:val="24"/>
    </w:rPr>
  </w:style>
  <w:style w:type="character" w:customStyle="1" w:styleId="2804">
    <w:name w:val="占位符文本11"/>
    <w:semiHidden/>
    <w:uiPriority w:val="0"/>
    <w:rPr>
      <w:color w:val="808080"/>
    </w:rPr>
  </w:style>
  <w:style w:type="character" w:customStyle="1" w:styleId="2805">
    <w:name w:val="表头 Char"/>
    <w:uiPriority w:val="0"/>
    <w:rPr>
      <w:rFonts w:ascii="宋体" w:hAnsi="宋体"/>
      <w:kern w:val="2"/>
      <w:sz w:val="24"/>
    </w:rPr>
  </w:style>
  <w:style w:type="character" w:customStyle="1" w:styleId="2806">
    <w:name w:val="正文4号 Char Char"/>
    <w:uiPriority w:val="0"/>
    <w:rPr>
      <w:rFonts w:ascii="Times New Roman" w:hAnsi="Times New Roman"/>
      <w:sz w:val="24"/>
      <w:szCs w:val="21"/>
    </w:rPr>
  </w:style>
  <w:style w:type="character" w:customStyle="1" w:styleId="2807">
    <w:name w:val="javascript"/>
    <w:uiPriority w:val="0"/>
  </w:style>
  <w:style w:type="character" w:customStyle="1" w:styleId="2808">
    <w:name w:val="ca-110"/>
    <w:uiPriority w:val="0"/>
    <w:rPr>
      <w:rFonts w:hint="eastAsia" w:ascii="黑体" w:eastAsia="黑体"/>
      <w:b/>
      <w:bCs/>
      <w:spacing w:val="-20"/>
      <w:sz w:val="52"/>
      <w:szCs w:val="52"/>
    </w:rPr>
  </w:style>
  <w:style w:type="character" w:customStyle="1" w:styleId="2809">
    <w:name w:val="p10"/>
    <w:uiPriority w:val="0"/>
  </w:style>
  <w:style w:type="character" w:customStyle="1" w:styleId="2810">
    <w:name w:val="题注 字符1"/>
    <w:qFormat/>
    <w:uiPriority w:val="0"/>
    <w:rPr>
      <w:rFonts w:cs="Arial"/>
      <w:b/>
      <w:kern w:val="2"/>
      <w:sz w:val="24"/>
    </w:rPr>
  </w:style>
  <w:style w:type="character" w:customStyle="1" w:styleId="2811">
    <w:name w:val="图表标题 Char"/>
    <w:link w:val="1282"/>
    <w:uiPriority w:val="0"/>
    <w:rPr>
      <w:rFonts w:eastAsia="仿宋_GB2312"/>
      <w:b/>
      <w:sz w:val="28"/>
    </w:rPr>
  </w:style>
  <w:style w:type="character" w:customStyle="1" w:styleId="2812">
    <w:name w:val="正文普宁 Char Char"/>
    <w:link w:val="2131"/>
    <w:uiPriority w:val="0"/>
    <w:rPr>
      <w:szCs w:val="24"/>
    </w:rPr>
  </w:style>
  <w:style w:type="character" w:customStyle="1" w:styleId="2813">
    <w:name w:val="真宗兴表格标题 Char"/>
    <w:link w:val="2080"/>
    <w:uiPriority w:val="0"/>
    <w:rPr>
      <w:rFonts w:ascii="黑体" w:eastAsia="黑体"/>
      <w:sz w:val="24"/>
      <w:szCs w:val="24"/>
    </w:rPr>
  </w:style>
  <w:style w:type="character" w:customStyle="1" w:styleId="2814">
    <w:name w:val="中气表头 Char"/>
    <w:link w:val="1667"/>
    <w:uiPriority w:val="0"/>
    <w:rPr>
      <w:rFonts w:eastAsia="黑体"/>
      <w:b/>
      <w:szCs w:val="21"/>
    </w:rPr>
  </w:style>
  <w:style w:type="character" w:customStyle="1" w:styleId="2815">
    <w:name w:val="subtitle_disp"/>
    <w:uiPriority w:val="0"/>
  </w:style>
  <w:style w:type="character" w:customStyle="1" w:styleId="2816">
    <w:name w:val="四级标题 Char"/>
    <w:link w:val="463"/>
    <w:uiPriority w:val="0"/>
    <w:rPr>
      <w:b/>
      <w:sz w:val="24"/>
      <w:szCs w:val="21"/>
    </w:rPr>
  </w:style>
  <w:style w:type="character" w:customStyle="1" w:styleId="2817">
    <w:name w:val="sr1"/>
    <w:uiPriority w:val="0"/>
    <w:rPr>
      <w:color w:val="656565"/>
    </w:rPr>
  </w:style>
  <w:style w:type="character" w:customStyle="1" w:styleId="2818">
    <w:name w:val="样式 黑色"/>
    <w:uiPriority w:val="0"/>
    <w:rPr>
      <w:rFonts w:ascii="宋体" w:hAnsi="宋体" w:eastAsia="宋体"/>
      <w:color w:val="000000"/>
      <w:sz w:val="24"/>
      <w:szCs w:val="24"/>
      <w:lang w:val="en-US" w:eastAsia="en-US" w:bidi="ar-SA"/>
    </w:rPr>
  </w:style>
  <w:style w:type="character" w:customStyle="1" w:styleId="2819">
    <w:name w:val="样式 标题 2 + (中文) 宋体 Char"/>
    <w:link w:val="1235"/>
    <w:uiPriority w:val="0"/>
    <w:rPr>
      <w:rFonts w:ascii="Arial" w:hAnsi="Arial"/>
      <w:b/>
      <w:bCs/>
      <w:sz w:val="28"/>
      <w:szCs w:val="32"/>
    </w:rPr>
  </w:style>
  <w:style w:type="character" w:customStyle="1" w:styleId="2820">
    <w:name w:val="font101"/>
    <w:qFormat/>
    <w:uiPriority w:val="0"/>
    <w:rPr>
      <w:rFonts w:hint="eastAsia" w:ascii="微软雅黑" w:hAnsi="微软雅黑" w:eastAsia="微软雅黑" w:cs="微软雅黑"/>
      <w:color w:val="000000"/>
      <w:sz w:val="21"/>
      <w:szCs w:val="21"/>
      <w:u w:val="none"/>
    </w:rPr>
  </w:style>
  <w:style w:type="character" w:customStyle="1" w:styleId="2821">
    <w:name w:val="Char Char8"/>
    <w:uiPriority w:val="0"/>
    <w:rPr>
      <w:rFonts w:ascii="宋体" w:hAnsi="Courier New" w:eastAsia="宋体"/>
      <w:kern w:val="2"/>
      <w:sz w:val="21"/>
      <w:lang w:val="en-US" w:eastAsia="zh-CN" w:bidi="ar-SA"/>
    </w:rPr>
  </w:style>
  <w:style w:type="character" w:customStyle="1" w:styleId="2822">
    <w:name w:val="正文首行缩进（本文） Char Char"/>
    <w:uiPriority w:val="0"/>
    <w:rPr>
      <w:rFonts w:ascii="宋体" w:hAnsi="宋体" w:eastAsia="宋体" w:cs="Courier New"/>
      <w:kern w:val="2"/>
      <w:sz w:val="28"/>
      <w:szCs w:val="28"/>
      <w:lang w:val="en-US" w:eastAsia="zh-CN" w:bidi="ar-SA"/>
    </w:rPr>
  </w:style>
  <w:style w:type="character" w:customStyle="1" w:styleId="2823">
    <w:name w:val="样式175 Char"/>
    <w:link w:val="2149"/>
    <w:uiPriority w:val="0"/>
    <w:rPr>
      <w:rFonts w:ascii="宋体" w:hAnsi="宋体"/>
      <w:color w:val="000000"/>
      <w:sz w:val="24"/>
    </w:rPr>
  </w:style>
  <w:style w:type="character" w:customStyle="1" w:styleId="2824">
    <w:name w:val="Char Char291"/>
    <w:semiHidden/>
    <w:uiPriority w:val="0"/>
    <w:rPr>
      <w:rFonts w:ascii="宋体" w:hAnsi="宋体" w:eastAsia="黑体"/>
      <w:snapToGrid w:val="0"/>
      <w:sz w:val="28"/>
      <w:szCs w:val="24"/>
      <w:lang w:val="en-US" w:eastAsia="zh-CN" w:bidi="ar-SA"/>
    </w:rPr>
  </w:style>
  <w:style w:type="character" w:customStyle="1" w:styleId="2825">
    <w:name w:val="第2级标题 Char"/>
    <w:link w:val="346"/>
    <w:uiPriority w:val="0"/>
    <w:rPr>
      <w:rFonts w:eastAsia="华文中宋"/>
      <w:b/>
      <w:bCs/>
      <w:sz w:val="32"/>
      <w:szCs w:val="32"/>
    </w:rPr>
  </w:style>
  <w:style w:type="character" w:customStyle="1" w:styleId="2826">
    <w:name w:val="正文小四 Char Char"/>
    <w:link w:val="2332"/>
    <w:semiHidden/>
    <w:qFormat/>
    <w:uiPriority w:val="0"/>
    <w:rPr>
      <w:rFonts w:cs="宋体"/>
      <w:sz w:val="24"/>
    </w:rPr>
  </w:style>
  <w:style w:type="character" w:customStyle="1" w:styleId="2827">
    <w:name w:val="明显引用 Char2"/>
    <w:uiPriority w:val="30"/>
    <w:rPr>
      <w:rFonts w:ascii="Times New Roman" w:hAnsi="Times New Roman"/>
      <w:b/>
      <w:bCs/>
      <w:i/>
      <w:iCs/>
      <w:color w:val="4F81BD"/>
      <w:kern w:val="2"/>
      <w:sz w:val="24"/>
      <w:szCs w:val="24"/>
    </w:rPr>
  </w:style>
  <w:style w:type="character" w:customStyle="1" w:styleId="2828">
    <w:name w:val="题注 字符2"/>
    <w:qFormat/>
    <w:uiPriority w:val="0"/>
    <w:rPr>
      <w:rFonts w:cs="Arial"/>
      <w:b/>
      <w:kern w:val="2"/>
      <w:sz w:val="24"/>
    </w:rPr>
  </w:style>
  <w:style w:type="character" w:customStyle="1" w:styleId="2829">
    <w:name w:val="图片 Char Char"/>
    <w:uiPriority w:val="0"/>
    <w:rPr>
      <w:rFonts w:ascii="黑体" w:hAnsi="黑体" w:eastAsia="黑体"/>
      <w:snapToGrid/>
      <w:sz w:val="24"/>
      <w:szCs w:val="24"/>
      <w:lang w:eastAsia="en-US" w:bidi="en-US"/>
    </w:rPr>
  </w:style>
  <w:style w:type="character" w:customStyle="1" w:styleId="2830">
    <w:name w:val="样式1 Char"/>
    <w:link w:val="814"/>
    <w:uiPriority w:val="0"/>
    <w:rPr>
      <w:rFonts w:ascii="宋体" w:hAnsi="Courier New"/>
      <w:szCs w:val="21"/>
    </w:rPr>
  </w:style>
  <w:style w:type="character" w:customStyle="1" w:styleId="2831">
    <w:name w:val="正文首行缩进 2 字符1"/>
    <w:semiHidden/>
    <w:qFormat/>
    <w:uiPriority w:val="0"/>
    <w:rPr>
      <w:kern w:val="2"/>
      <w:sz w:val="24"/>
      <w:szCs w:val="24"/>
    </w:rPr>
  </w:style>
  <w:style w:type="character" w:customStyle="1" w:styleId="2832">
    <w:name w:val="电子邮件签名 Char1"/>
    <w:semiHidden/>
    <w:qFormat/>
    <w:uiPriority w:val="0"/>
    <w:rPr>
      <w:rFonts w:ascii="Times New Roman" w:hAnsi="Times New Roman"/>
      <w:kern w:val="2"/>
      <w:sz w:val="24"/>
      <w:szCs w:val="24"/>
    </w:rPr>
  </w:style>
  <w:style w:type="character" w:customStyle="1" w:styleId="2833">
    <w:name w:val="第二标题 Char"/>
    <w:uiPriority w:val="0"/>
    <w:rPr>
      <w:rFonts w:ascii="Arial" w:hAnsi="Arial" w:eastAsia="黑体"/>
      <w:b/>
      <w:bCs/>
      <w:kern w:val="2"/>
      <w:sz w:val="36"/>
      <w:szCs w:val="36"/>
    </w:rPr>
  </w:style>
  <w:style w:type="character" w:customStyle="1" w:styleId="2834">
    <w:name w:val="表格标题新 Char"/>
    <w:link w:val="364"/>
    <w:uiPriority w:val="0"/>
    <w:rPr>
      <w:rFonts w:ascii="黑体" w:eastAsia="黑体"/>
      <w:spacing w:val="4"/>
      <w:sz w:val="24"/>
      <w:szCs w:val="24"/>
    </w:rPr>
  </w:style>
  <w:style w:type="character" w:customStyle="1" w:styleId="2835">
    <w:name w:val="Char Char371"/>
    <w:semiHidden/>
    <w:uiPriority w:val="0"/>
    <w:rPr>
      <w:rFonts w:ascii="Times New Roman" w:hAnsi="Times New Roman" w:eastAsia="宋体" w:cs="Times New Roman"/>
      <w:sz w:val="24"/>
      <w:szCs w:val="24"/>
      <w:shd w:val="clear" w:color="auto" w:fill="000080"/>
    </w:rPr>
  </w:style>
  <w:style w:type="character" w:customStyle="1" w:styleId="2836">
    <w:name w:val="文档结构图 字符1"/>
    <w:semiHidden/>
    <w:qFormat/>
    <w:uiPriority w:val="0"/>
    <w:rPr>
      <w:rFonts w:eastAsia="宋体"/>
      <w:kern w:val="2"/>
      <w:sz w:val="24"/>
      <w:szCs w:val="24"/>
      <w:lang w:val="en-US" w:eastAsia="zh-CN" w:bidi="ar-SA"/>
    </w:rPr>
  </w:style>
  <w:style w:type="character" w:customStyle="1" w:styleId="2837">
    <w:name w:val="Header Char"/>
    <w:semiHidden/>
    <w:uiPriority w:val="0"/>
    <w:rPr>
      <w:rFonts w:ascii="Times New Roman" w:hAnsi="Times New Roman" w:eastAsia="宋体" w:cs="Times New Roman"/>
      <w:sz w:val="18"/>
      <w:szCs w:val="18"/>
    </w:rPr>
  </w:style>
  <w:style w:type="character" w:customStyle="1" w:styleId="2838">
    <w:name w:val="三级标题T3 Char Char"/>
    <w:link w:val="167"/>
    <w:uiPriority w:val="0"/>
    <w:rPr>
      <w:rFonts w:ascii="仿宋_GB2312"/>
      <w:b/>
      <w:bCs/>
      <w:color w:val="000000"/>
      <w:sz w:val="30"/>
      <w:szCs w:val="32"/>
    </w:rPr>
  </w:style>
  <w:style w:type="character" w:customStyle="1" w:styleId="2839">
    <w:name w:val="g1"/>
    <w:uiPriority w:val="0"/>
    <w:rPr>
      <w:color w:val="008000"/>
    </w:rPr>
  </w:style>
  <w:style w:type="character" w:customStyle="1" w:styleId="2840">
    <w:name w:val="表格 32 Char"/>
    <w:uiPriority w:val="0"/>
    <w:rPr>
      <w:rFonts w:eastAsia="楷体_GB2312"/>
      <w:sz w:val="24"/>
      <w:lang w:val="en-US" w:eastAsia="zh-CN" w:bidi="ar-SA"/>
    </w:rPr>
  </w:style>
  <w:style w:type="character" w:customStyle="1" w:styleId="2841">
    <w:name w:val="批注主题 Char3"/>
    <w:uiPriority w:val="0"/>
    <w:rPr>
      <w:rFonts w:ascii="Calibri" w:hAnsi="Calibri" w:eastAsia="宋体" w:cs="Times New Roman"/>
      <w:b/>
      <w:bCs/>
    </w:rPr>
  </w:style>
  <w:style w:type="character" w:customStyle="1" w:styleId="2842">
    <w:name w:val="样式10 Char"/>
    <w:uiPriority w:val="0"/>
    <w:rPr>
      <w:rFonts w:ascii="宋体" w:hAnsi="宋体" w:eastAsia="宋体"/>
      <w:b/>
      <w:bCs/>
      <w:kern w:val="2"/>
      <w:sz w:val="24"/>
      <w:szCs w:val="24"/>
      <w:lang w:val="en-US" w:eastAsia="zh-CN" w:bidi="ar-SA"/>
    </w:rPr>
  </w:style>
  <w:style w:type="character" w:customStyle="1" w:styleId="2843">
    <w:name w:val="ggtitle"/>
    <w:uiPriority w:val="0"/>
  </w:style>
  <w:style w:type="character" w:customStyle="1" w:styleId="2844">
    <w:name w:val="whitelarge1"/>
    <w:uiPriority w:val="0"/>
    <w:rPr>
      <w:b/>
      <w:bCs/>
      <w:color w:val="FFFFFF"/>
      <w:sz w:val="24"/>
      <w:szCs w:val="24"/>
    </w:rPr>
  </w:style>
  <w:style w:type="character" w:customStyle="1" w:styleId="2845">
    <w:name w:val="style131"/>
    <w:uiPriority w:val="0"/>
    <w:rPr>
      <w:sz w:val="18"/>
      <w:szCs w:val="18"/>
    </w:rPr>
  </w:style>
  <w:style w:type="character" w:customStyle="1" w:styleId="2846">
    <w:name w:val="样式 (西文) Arial (中文) 楷体_GB2312"/>
    <w:semiHidden/>
    <w:uiPriority w:val="0"/>
    <w:rPr>
      <w:rFonts w:ascii="宋体" w:hAnsi="Arial" w:eastAsia="宋体"/>
      <w:color w:val="auto"/>
      <w:spacing w:val="8"/>
      <w:w w:val="100"/>
      <w:kern w:val="0"/>
      <w:position w:val="0"/>
      <w:sz w:val="24"/>
      <w:szCs w:val="24"/>
      <w:u w:val="none"/>
      <w:vertAlign w:val="baseline"/>
    </w:rPr>
  </w:style>
  <w:style w:type="character" w:customStyle="1" w:styleId="2847">
    <w:name w:val="articlebody3"/>
    <w:uiPriority w:val="0"/>
    <w:rPr>
      <w:sz w:val="21"/>
      <w:szCs w:val="21"/>
    </w:rPr>
  </w:style>
  <w:style w:type="character" w:customStyle="1" w:styleId="2848">
    <w:name w:val="样式 表格文字 +3 Char"/>
    <w:link w:val="2306"/>
    <w:uiPriority w:val="0"/>
    <w:rPr>
      <w:rFonts w:ascii="Arial" w:hAnsi="Arial"/>
      <w:color w:val="FF0000"/>
      <w:szCs w:val="21"/>
      <w:lang w:bidi="en-US"/>
    </w:rPr>
  </w:style>
  <w:style w:type="character" w:customStyle="1" w:styleId="2849">
    <w:name w:val="Char Char202"/>
    <w:uiPriority w:val="0"/>
    <w:rPr>
      <w:rFonts w:ascii="宋体" w:hAnsi="宋体" w:eastAsia="宋体"/>
      <w:kern w:val="2"/>
      <w:sz w:val="24"/>
      <w:szCs w:val="28"/>
      <w:lang w:val="en-US" w:eastAsia="zh-CN" w:bidi="ar-SA"/>
    </w:rPr>
  </w:style>
  <w:style w:type="character" w:customStyle="1" w:styleId="2850">
    <w:name w:val="正文无缩进 Char Char"/>
    <w:uiPriority w:val="0"/>
    <w:rPr>
      <w:rFonts w:eastAsia="宋体"/>
      <w:kern w:val="2"/>
      <w:sz w:val="24"/>
      <w:lang w:val="en-US" w:eastAsia="zh-CN" w:bidi="ar-SA"/>
    </w:rPr>
  </w:style>
  <w:style w:type="character" w:customStyle="1" w:styleId="2851">
    <w:name w:val="标题 2 Char Char Char"/>
    <w:aliases w:val="H2 Char Char"/>
    <w:uiPriority w:val="0"/>
    <w:rPr>
      <w:rFonts w:eastAsia="宋体"/>
      <w:b/>
      <w:sz w:val="30"/>
      <w:lang w:val="en-US" w:eastAsia="zh-CN" w:bidi="ar-SA"/>
    </w:rPr>
  </w:style>
  <w:style w:type="character" w:customStyle="1" w:styleId="2852">
    <w:name w:val="沥青正文 Char"/>
    <w:uiPriority w:val="0"/>
    <w:rPr>
      <w:rFonts w:eastAsia="宋体"/>
      <w:kern w:val="2"/>
      <w:sz w:val="24"/>
      <w:lang w:val="en-US" w:eastAsia="zh-CN"/>
    </w:rPr>
  </w:style>
  <w:style w:type="character" w:customStyle="1" w:styleId="2853">
    <w:name w:val="尾注文本 字符1"/>
    <w:qFormat/>
    <w:uiPriority w:val="0"/>
    <w:rPr>
      <w:kern w:val="2"/>
      <w:sz w:val="24"/>
      <w:szCs w:val="24"/>
    </w:rPr>
  </w:style>
  <w:style w:type="character" w:customStyle="1" w:styleId="2854">
    <w:name w:val="正文（天安） Char"/>
    <w:link w:val="1241"/>
    <w:uiPriority w:val="0"/>
    <w:rPr>
      <w:sz w:val="24"/>
      <w:szCs w:val="24"/>
    </w:rPr>
  </w:style>
  <w:style w:type="character" w:customStyle="1" w:styleId="2855">
    <w:name w:val="lh22px1"/>
    <w:uiPriority w:val="0"/>
    <w:rPr>
      <w:rFonts w:hint="eastAsia" w:ascii="宋体" w:hAnsi="宋体" w:eastAsia="宋体"/>
      <w:sz w:val="21"/>
      <w:szCs w:val="21"/>
    </w:rPr>
  </w:style>
  <w:style w:type="character" w:customStyle="1" w:styleId="2856">
    <w:name w:val="news_newsinfo_font"/>
    <w:uiPriority w:val="0"/>
  </w:style>
  <w:style w:type="character" w:customStyle="1" w:styleId="2857">
    <w:name w:val="落款 Char2"/>
    <w:aliases w:val="正文首行缩进（本文） Char3,正文首行缩进2 Char3,可研-正文首行缩进 Char Char3, Char Char Char Char Char Char Char Char Char Char Char Char Char Char Char Char Char Char Char Char Char Char Char Char Char Char Char Char3,正文首行缩进 Char Char Char Char3"/>
    <w:uiPriority w:val="0"/>
    <w:rPr>
      <w:rFonts w:eastAsia="宋体"/>
      <w:kern w:val="2"/>
      <w:sz w:val="24"/>
      <w:szCs w:val="24"/>
      <w:lang w:val="en-US" w:eastAsia="zh-CN" w:bidi="ar-SA"/>
    </w:rPr>
  </w:style>
  <w:style w:type="character" w:customStyle="1" w:styleId="2858">
    <w:name w:val="环小四1.1.1（三级） Char"/>
    <w:link w:val="1630"/>
    <w:uiPriority w:val="0"/>
    <w:rPr>
      <w:rFonts w:ascii="宋体" w:hAnsi="宋体" w:eastAsia="楷体_GB2312"/>
      <w:b/>
      <w:bCs/>
      <w:color w:val="000000"/>
      <w:kern w:val="24"/>
      <w:sz w:val="24"/>
      <w:szCs w:val="24"/>
    </w:rPr>
  </w:style>
  <w:style w:type="character" w:customStyle="1" w:styleId="2859">
    <w:name w:val="正文首行缩进 2 Char3"/>
    <w:uiPriority w:val="0"/>
  </w:style>
  <w:style w:type="character" w:customStyle="1" w:styleId="2860">
    <w:name w:val="标题 8 Char1"/>
    <w:aliases w:val="目标题 1) Char1,H8 Char2,注意框体 Char1"/>
    <w:qFormat/>
    <w:uiPriority w:val="0"/>
    <w:rPr>
      <w:rFonts w:ascii="Arial" w:hAnsi="Arial" w:eastAsia="黑体" w:cs="Times New Roman"/>
      <w:kern w:val="0"/>
      <w:sz w:val="24"/>
      <w:szCs w:val="20"/>
    </w:rPr>
  </w:style>
  <w:style w:type="character" w:customStyle="1" w:styleId="2861">
    <w:name w:val="black141"/>
    <w:uiPriority w:val="0"/>
    <w:rPr>
      <w:color w:val="000000"/>
      <w:sz w:val="28"/>
      <w:szCs w:val="28"/>
      <w:u w:val="none"/>
    </w:rPr>
  </w:style>
  <w:style w:type="character" w:customStyle="1" w:styleId="2862">
    <w:name w:val="font61"/>
    <w:qFormat/>
    <w:uiPriority w:val="0"/>
    <w:rPr>
      <w:rFonts w:hint="default" w:ascii="Times New Roman" w:hAnsi="Times New Roman" w:cs="Times New Roman"/>
      <w:color w:val="000000"/>
      <w:sz w:val="21"/>
      <w:szCs w:val="21"/>
      <w:u w:val="none"/>
    </w:rPr>
  </w:style>
  <w:style w:type="character" w:customStyle="1" w:styleId="2863">
    <w:name w:val="font811"/>
    <w:qFormat/>
    <w:uiPriority w:val="0"/>
    <w:rPr>
      <w:rFonts w:hint="eastAsia" w:ascii="宋体" w:hAnsi="宋体" w:eastAsia="宋体"/>
      <w:color w:val="auto"/>
      <w:sz w:val="21"/>
      <w:szCs w:val="21"/>
      <w:u w:val="none"/>
    </w:rPr>
  </w:style>
  <w:style w:type="character" w:customStyle="1" w:styleId="2864">
    <w:name w:val="信息标题 字符1"/>
    <w:semiHidden/>
    <w:qFormat/>
    <w:uiPriority w:val="0"/>
    <w:rPr>
      <w:rFonts w:ascii="Arial" w:hAnsi="Arial" w:cs="Arial"/>
      <w:kern w:val="2"/>
      <w:sz w:val="24"/>
      <w:szCs w:val="24"/>
      <w:shd w:val="pct20" w:color="auto" w:fill="auto"/>
    </w:rPr>
  </w:style>
  <w:style w:type="character" w:customStyle="1" w:styleId="2865">
    <w:name w:val="Quote Char"/>
    <w:link w:val="1673"/>
    <w:uiPriority w:val="0"/>
    <w:rPr>
      <w:i/>
      <w:iCs/>
      <w:color w:val="000000"/>
      <w:szCs w:val="24"/>
    </w:rPr>
  </w:style>
  <w:style w:type="character" w:customStyle="1" w:styleId="2866">
    <w:name w:val="正文(首行缩进) Char1"/>
    <w:uiPriority w:val="0"/>
    <w:rPr>
      <w:rFonts w:eastAsia="宋体"/>
      <w:snapToGrid/>
      <w:color w:val="000000"/>
      <w:sz w:val="24"/>
      <w:szCs w:val="24"/>
      <w:lang w:val="en-US" w:eastAsia="zh-CN" w:bidi="ar-SA"/>
    </w:rPr>
  </w:style>
  <w:style w:type="character" w:customStyle="1" w:styleId="2867">
    <w:name w:val="样式 宋体 小四 行距: 固定值 26 磅 Char"/>
    <w:link w:val="701"/>
    <w:uiPriority w:val="0"/>
    <w:rPr>
      <w:rFonts w:cs="宋体"/>
      <w:sz w:val="24"/>
      <w:szCs w:val="24"/>
    </w:rPr>
  </w:style>
  <w:style w:type="character" w:customStyle="1" w:styleId="2868">
    <w:name w:val="批注主题 字符1"/>
    <w:semiHidden/>
    <w:qFormat/>
    <w:uiPriority w:val="0"/>
    <w:rPr>
      <w:rFonts w:eastAsia="宋体"/>
      <w:b/>
      <w:bCs/>
      <w:kern w:val="2"/>
      <w:sz w:val="24"/>
      <w:szCs w:val="24"/>
      <w:lang w:val="en-US" w:eastAsia="zh-CN" w:bidi="ar-SA"/>
    </w:rPr>
  </w:style>
  <w:style w:type="character" w:customStyle="1" w:styleId="2869">
    <w:name w:val="标题 4 Char Char Char Char Char Char Char Char Char Char Char Char Char Char Char Char Char Char Char Char Char Char Char Char Char1"/>
    <w:uiPriority w:val="0"/>
    <w:rPr>
      <w:rFonts w:ascii="Arial" w:hAnsi="Arial" w:eastAsia="宋体" w:cs="Times New Roman"/>
      <w:sz w:val="28"/>
      <w:szCs w:val="20"/>
    </w:rPr>
  </w:style>
  <w:style w:type="character" w:customStyle="1" w:styleId="2870">
    <w:name w:val="标题 2 Char1"/>
    <w:qFormat/>
    <w:uiPriority w:val="0"/>
    <w:rPr>
      <w:rFonts w:ascii="黑体" w:hAnsi="Arial" w:eastAsia="黑体"/>
      <w:bCs/>
      <w:color w:val="000000"/>
      <w:kern w:val="2"/>
      <w:sz w:val="32"/>
      <w:szCs w:val="32"/>
    </w:rPr>
  </w:style>
  <w:style w:type="character" w:customStyle="1" w:styleId="2871">
    <w:name w:val="环小四表尾 Char"/>
    <w:link w:val="2089"/>
    <w:uiPriority w:val="0"/>
    <w:rPr>
      <w:rFonts w:ascii="宋体"/>
      <w:b/>
      <w:bCs/>
      <w:szCs w:val="21"/>
    </w:rPr>
  </w:style>
  <w:style w:type="character" w:customStyle="1" w:styleId="2872">
    <w:name w:val="Char Char351"/>
    <w:semiHidden/>
    <w:uiPriority w:val="0"/>
    <w:rPr>
      <w:rFonts w:ascii="Times New Roman" w:hAnsi="Times New Roman" w:eastAsia="宋体" w:cs="Times New Roman"/>
      <w:sz w:val="18"/>
      <w:szCs w:val="18"/>
    </w:rPr>
  </w:style>
  <w:style w:type="character" w:customStyle="1" w:styleId="2873">
    <w:name w:val="日期 Char2"/>
    <w:qFormat/>
    <w:uiPriority w:val="99"/>
    <w:rPr>
      <w:rFonts w:ascii="宋体" w:eastAsia="宋体"/>
      <w:sz w:val="28"/>
      <w:lang w:val="en-US" w:eastAsia="zh-CN" w:bidi="ar-SA"/>
    </w:rPr>
  </w:style>
  <w:style w:type="character" w:customStyle="1" w:styleId="2874">
    <w:name w:val="read-text121"/>
    <w:uiPriority w:val="0"/>
    <w:rPr>
      <w:color w:val="000000"/>
      <w:sz w:val="21"/>
      <w:szCs w:val="21"/>
      <w:u w:val="none"/>
    </w:rPr>
  </w:style>
  <w:style w:type="character" w:customStyle="1" w:styleId="2875">
    <w:name w:val="cun1"/>
    <w:uiPriority w:val="0"/>
    <w:rPr>
      <w:sz w:val="16"/>
      <w:szCs w:val="16"/>
    </w:rPr>
  </w:style>
  <w:style w:type="character" w:customStyle="1" w:styleId="2876">
    <w:name w:val="表格1 Char1"/>
    <w:uiPriority w:val="0"/>
    <w:rPr>
      <w:rFonts w:ascii="CG Times (W1)" w:hAnsi="CG Times (W1)" w:eastAsia="宋体" w:cs="Times New Roman"/>
      <w:spacing w:val="-20"/>
      <w:kern w:val="0"/>
      <w:szCs w:val="20"/>
    </w:rPr>
  </w:style>
  <w:style w:type="character" w:customStyle="1" w:styleId="2877">
    <w:name w:val="article1"/>
    <w:uiPriority w:val="0"/>
    <w:rPr>
      <w:color w:val="454545"/>
      <w:sz w:val="21"/>
      <w:szCs w:val="21"/>
      <w:u w:val="none"/>
    </w:rPr>
  </w:style>
  <w:style w:type="character" w:customStyle="1" w:styleId="2878">
    <w:name w:val="Char Char51"/>
    <w:uiPriority w:val="0"/>
    <w:rPr>
      <w:rFonts w:eastAsia="宋体"/>
      <w:kern w:val="2"/>
      <w:sz w:val="18"/>
      <w:szCs w:val="18"/>
      <w:lang w:val="en-US" w:eastAsia="zh-CN" w:bidi="ar-SA"/>
    </w:rPr>
  </w:style>
  <w:style w:type="character" w:customStyle="1" w:styleId="2879">
    <w:name w:val="标3（天安） Char"/>
    <w:link w:val="734"/>
    <w:uiPriority w:val="0"/>
    <w:rPr>
      <w:b/>
      <w:sz w:val="28"/>
      <w:szCs w:val="28"/>
    </w:rPr>
  </w:style>
  <w:style w:type="character" w:customStyle="1" w:styleId="2880">
    <w:name w:val="5级标题 Char Char"/>
    <w:link w:val="1772"/>
    <w:uiPriority w:val="0"/>
    <w:rPr>
      <w:sz w:val="24"/>
    </w:rPr>
  </w:style>
  <w:style w:type="character" w:customStyle="1" w:styleId="2881">
    <w:name w:val="金光华文本正文 Char Char"/>
    <w:uiPriority w:val="0"/>
    <w:rPr>
      <w:rFonts w:ascii="宋体" w:hAnsi="宋体"/>
      <w:sz w:val="24"/>
      <w:szCs w:val="24"/>
    </w:rPr>
  </w:style>
  <w:style w:type="character" w:customStyle="1" w:styleId="2882">
    <w:name w:val="房地产报告正文 Char"/>
    <w:link w:val="1232"/>
    <w:uiPriority w:val="0"/>
    <w:rPr>
      <w:sz w:val="24"/>
    </w:rPr>
  </w:style>
  <w:style w:type="character" w:customStyle="1" w:styleId="2883">
    <w:name w:val="宗兴正文 Char Char"/>
    <w:link w:val="2128"/>
    <w:uiPriority w:val="0"/>
    <w:rPr>
      <w:sz w:val="24"/>
      <w:szCs w:val="24"/>
    </w:rPr>
  </w:style>
  <w:style w:type="character" w:customStyle="1" w:styleId="2884">
    <w:name w:val="明显参考1"/>
    <w:qFormat/>
    <w:uiPriority w:val="0"/>
    <w:rPr>
      <w:b/>
      <w:bCs/>
      <w:smallCaps/>
      <w:color w:val="C0504D"/>
      <w:spacing w:val="5"/>
      <w:u w:val="single"/>
    </w:rPr>
  </w:style>
  <w:style w:type="character" w:customStyle="1" w:styleId="2885">
    <w:name w:val="Char Char242"/>
    <w:uiPriority w:val="0"/>
    <w:rPr>
      <w:rFonts w:eastAsia="宋体"/>
      <w:kern w:val="2"/>
      <w:sz w:val="18"/>
      <w:szCs w:val="18"/>
      <w:lang w:val="en-US" w:eastAsia="zh-CN" w:bidi="ar-SA"/>
    </w:rPr>
  </w:style>
  <w:style w:type="character" w:customStyle="1" w:styleId="2886">
    <w:name w:val="小标题 Char Char Char Char Char"/>
    <w:link w:val="1474"/>
    <w:uiPriority w:val="0"/>
    <w:rPr>
      <w:b/>
      <w:sz w:val="24"/>
      <w:u w:val="words"/>
    </w:rPr>
  </w:style>
  <w:style w:type="character" w:customStyle="1" w:styleId="2887">
    <w:name w:val="正文文本缩进 字符1"/>
    <w:qFormat/>
    <w:uiPriority w:val="0"/>
    <w:rPr>
      <w:rFonts w:eastAsia="宋体"/>
      <w:kern w:val="2"/>
      <w:sz w:val="24"/>
      <w:szCs w:val="24"/>
      <w:lang w:val="en-US" w:eastAsia="zh-CN" w:bidi="ar-SA"/>
    </w:rPr>
  </w:style>
  <w:style w:type="character" w:customStyle="1" w:styleId="2888">
    <w:name w:val="注释 Char"/>
    <w:uiPriority w:val="0"/>
    <w:rPr>
      <w:rFonts w:eastAsia="宋体"/>
      <w:kern w:val="2"/>
      <w:sz w:val="21"/>
      <w:szCs w:val="24"/>
      <w:lang w:val="en-US" w:eastAsia="zh-CN" w:bidi="ar-SA"/>
    </w:rPr>
  </w:style>
  <w:style w:type="character" w:customStyle="1" w:styleId="2889">
    <w:name w:val="txt11"/>
    <w:uiPriority w:val="0"/>
    <w:rPr>
      <w:rFonts w:hint="default" w:ascii="ˎ̥" w:hAnsi="ˎ̥"/>
      <w:sz w:val="21"/>
      <w:szCs w:val="21"/>
    </w:rPr>
  </w:style>
  <w:style w:type="character" w:customStyle="1" w:styleId="2890">
    <w:name w:val="环小四文中说明 Char"/>
    <w:link w:val="487"/>
    <w:uiPriority w:val="0"/>
    <w:rPr>
      <w:rFonts w:ascii="宋体" w:hAnsi="宋体"/>
      <w:sz w:val="24"/>
      <w:szCs w:val="24"/>
    </w:rPr>
  </w:style>
  <w:style w:type="character" w:customStyle="1" w:styleId="2891">
    <w:name w:val="样式 Times New Roman"/>
    <w:uiPriority w:val="0"/>
    <w:rPr>
      <w:rFonts w:ascii="Times New Roman" w:hAnsi="Times New Roman"/>
    </w:rPr>
  </w:style>
  <w:style w:type="character" w:customStyle="1" w:styleId="2892">
    <w:name w:val="沥青表 Char"/>
    <w:uiPriority w:val="0"/>
    <w:rPr>
      <w:rFonts w:eastAsia="宋体"/>
      <w:spacing w:val="10"/>
      <w:sz w:val="21"/>
      <w:lang w:val="en-US" w:eastAsia="zh-CN"/>
    </w:rPr>
  </w:style>
  <w:style w:type="character" w:customStyle="1" w:styleId="2893">
    <w:name w:val="样式20（图名称） Char"/>
    <w:link w:val="1298"/>
    <w:uiPriority w:val="0"/>
    <w:rPr>
      <w:rFonts w:eastAsia="黑体"/>
      <w:b/>
      <w:bCs/>
      <w:sz w:val="24"/>
    </w:rPr>
  </w:style>
  <w:style w:type="character" w:customStyle="1" w:styleId="2894">
    <w:name w:val="样式 标题 3 + 宋体1 Char Char"/>
    <w:uiPriority w:val="0"/>
    <w:rPr>
      <w:rFonts w:ascii="宋体" w:hAnsi="宋体" w:eastAsia="宋体"/>
      <w:kern w:val="28"/>
      <w:sz w:val="28"/>
      <w:lang w:val="en-US" w:eastAsia="zh-CN" w:bidi="ar-SA"/>
    </w:rPr>
  </w:style>
  <w:style w:type="character" w:customStyle="1" w:styleId="2895">
    <w:name w:val="font-gktitle1"/>
    <w:uiPriority w:val="0"/>
    <w:rPr>
      <w:rFonts w:hint="default" w:ascii="ˎ̥" w:hAnsi="ˎ̥"/>
      <w:b/>
      <w:bCs/>
      <w:color w:val="FF6600"/>
      <w:sz w:val="22"/>
      <w:szCs w:val="22"/>
      <w:u w:val="single"/>
    </w:rPr>
  </w:style>
  <w:style w:type="character" w:customStyle="1" w:styleId="2896">
    <w:name w:val="中大2级1 Char"/>
    <w:link w:val="671"/>
    <w:uiPriority w:val="0"/>
    <w:rPr>
      <w:b/>
      <w:bCs/>
      <w:color w:val="000000"/>
      <w:sz w:val="30"/>
      <w:szCs w:val="30"/>
    </w:rPr>
  </w:style>
  <w:style w:type="character" w:customStyle="1" w:styleId="2897">
    <w:name w:val="HTML 地址 Char"/>
    <w:link w:val="41"/>
    <w:qFormat/>
    <w:uiPriority w:val="0"/>
    <w:rPr>
      <w:i/>
      <w:iCs/>
      <w:sz w:val="24"/>
      <w:szCs w:val="24"/>
    </w:rPr>
  </w:style>
  <w:style w:type="character" w:customStyle="1" w:styleId="2898">
    <w:name w:val="标题 1 Char Char Char Char Char Char"/>
    <w:uiPriority w:val="0"/>
    <w:rPr>
      <w:rFonts w:eastAsia="宋体"/>
      <w:b/>
      <w:bCs/>
      <w:kern w:val="44"/>
      <w:sz w:val="44"/>
      <w:szCs w:val="44"/>
      <w:lang w:val="en-US" w:eastAsia="zh-CN" w:bidi="ar-SA"/>
    </w:rPr>
  </w:style>
  <w:style w:type="character" w:customStyle="1" w:styleId="2899">
    <w:name w:val="标题 9 Char1"/>
    <w:aliases w:val="table Char,干标题(a) Char2,H9 Char2,huh Char1,PIM 9 Char"/>
    <w:qFormat/>
    <w:uiPriority w:val="0"/>
    <w:rPr>
      <w:rFonts w:ascii="Arial" w:hAnsi="Arial" w:eastAsia="黑体" w:cs="Times New Roman"/>
      <w:kern w:val="0"/>
      <w:szCs w:val="20"/>
    </w:rPr>
  </w:style>
  <w:style w:type="character" w:customStyle="1" w:styleId="2900">
    <w:name w:val="纯文本 Char Char Char Char Char Char Char Char"/>
    <w:aliases w:val="纯文本 Char Char Char Char Char Char Char Char Char Char Char Char Char Char Char Char Char Char Char Char Char Char Char Char Char Char Char Char"/>
    <w:uiPriority w:val="0"/>
    <w:rPr>
      <w:rFonts w:ascii="宋体" w:hAnsi="Courier New"/>
      <w:kern w:val="2"/>
      <w:sz w:val="21"/>
    </w:rPr>
  </w:style>
  <w:style w:type="character" w:customStyle="1" w:styleId="2901">
    <w:name w:val="正文首行缩进 Char3"/>
    <w:uiPriority w:val="0"/>
  </w:style>
  <w:style w:type="character" w:customStyle="1" w:styleId="2902">
    <w:name w:val="正文15 Char"/>
    <w:link w:val="1604"/>
    <w:uiPriority w:val="0"/>
    <w:rPr>
      <w:sz w:val="28"/>
      <w:szCs w:val="28"/>
    </w:rPr>
  </w:style>
  <w:style w:type="character" w:customStyle="1" w:styleId="2903">
    <w:name w:val="TT表格标题 Char Char"/>
    <w:link w:val="759"/>
    <w:uiPriority w:val="0"/>
    <w:rPr>
      <w:b/>
      <w:bCs/>
      <w:sz w:val="24"/>
    </w:rPr>
  </w:style>
  <w:style w:type="character" w:customStyle="1" w:styleId="2904">
    <w:name w:val="此篇标题3 Char Char"/>
    <w:link w:val="223"/>
    <w:uiPriority w:val="0"/>
    <w:rPr>
      <w:rFonts w:ascii="仿宋_GB2312" w:hAnsi="Arial" w:eastAsia="Times New Roman"/>
      <w:b/>
      <w:sz w:val="24"/>
    </w:rPr>
  </w:style>
  <w:style w:type="character" w:customStyle="1" w:styleId="2905">
    <w:name w:val="报告标题三级 Char Char Char"/>
    <w:link w:val="2214"/>
    <w:uiPriority w:val="0"/>
    <w:rPr>
      <w:b/>
      <w:bCs/>
      <w:sz w:val="28"/>
      <w:szCs w:val="28"/>
    </w:rPr>
  </w:style>
  <w:style w:type="character" w:customStyle="1" w:styleId="2906">
    <w:name w:val="正文4 Char Char"/>
    <w:link w:val="428"/>
    <w:uiPriority w:val="0"/>
    <w:rPr>
      <w:rFonts w:ascii="宋体"/>
    </w:rPr>
  </w:style>
  <w:style w:type="character" w:customStyle="1" w:styleId="2907">
    <w:name w:val="f121"/>
    <w:uiPriority w:val="0"/>
    <w:rPr>
      <w:rFonts w:hint="default"/>
      <w:sz w:val="18"/>
      <w:szCs w:val="18"/>
    </w:rPr>
  </w:style>
  <w:style w:type="character" w:customStyle="1" w:styleId="2908">
    <w:name w:val="样式 正文文本缩进 2 + 黑色 行距: 固定值 12 磅 Char"/>
    <w:link w:val="1775"/>
    <w:uiPriority w:val="0"/>
    <w:rPr>
      <w:b/>
      <w:color w:val="3366FF"/>
      <w:sz w:val="24"/>
      <w:szCs w:val="21"/>
    </w:rPr>
  </w:style>
  <w:style w:type="character" w:customStyle="1" w:styleId="2909">
    <w:name w:val="样式 首行缩进:  2 字符6 Char"/>
    <w:link w:val="1292"/>
    <w:qFormat/>
    <w:uiPriority w:val="0"/>
    <w:rPr>
      <w:rFonts w:cs="宋体"/>
      <w:sz w:val="24"/>
    </w:rPr>
  </w:style>
  <w:style w:type="character" w:customStyle="1" w:styleId="2910">
    <w:name w:val="black91"/>
    <w:uiPriority w:val="0"/>
    <w:rPr>
      <w:color w:val="000000"/>
      <w:sz w:val="18"/>
      <w:szCs w:val="18"/>
      <w:u w:val="none"/>
    </w:rPr>
  </w:style>
  <w:style w:type="character" w:customStyle="1" w:styleId="2911">
    <w:name w:val="Char Char25"/>
    <w:uiPriority w:val="0"/>
    <w:rPr>
      <w:rFonts w:ascii="Cambria" w:hAnsi="Cambria" w:eastAsia="宋体" w:cs="Times New Roman"/>
      <w:b/>
      <w:kern w:val="28"/>
      <w:sz w:val="32"/>
      <w:szCs w:val="20"/>
    </w:rPr>
  </w:style>
  <w:style w:type="character" w:customStyle="1" w:styleId="2912">
    <w:name w:val="样式 标题 2 + 非加粗 Char Char"/>
    <w:uiPriority w:val="0"/>
    <w:rPr>
      <w:rFonts w:eastAsia="黑体"/>
      <w:b/>
      <w:bCs/>
      <w:kern w:val="2"/>
      <w:sz w:val="24"/>
      <w:szCs w:val="32"/>
      <w:lang w:val="en-US" w:eastAsia="zh-CN" w:bidi="ar-SA"/>
    </w:rPr>
  </w:style>
  <w:style w:type="character" w:customStyle="1" w:styleId="2913">
    <w:name w:val="Char Char252"/>
    <w:uiPriority w:val="0"/>
    <w:rPr>
      <w:rFonts w:ascii="Cambria" w:hAnsi="Cambria" w:eastAsia="宋体" w:cs="Times New Roman"/>
      <w:b/>
      <w:kern w:val="28"/>
      <w:sz w:val="32"/>
      <w:szCs w:val="20"/>
    </w:rPr>
  </w:style>
  <w:style w:type="character" w:customStyle="1" w:styleId="2914">
    <w:name w:val="签名 字符1"/>
    <w:semiHidden/>
    <w:qFormat/>
    <w:uiPriority w:val="0"/>
    <w:rPr>
      <w:kern w:val="2"/>
      <w:sz w:val="24"/>
      <w:szCs w:val="24"/>
    </w:rPr>
  </w:style>
  <w:style w:type="character" w:customStyle="1" w:styleId="2915">
    <w:name w:val="正文01 Char"/>
    <w:link w:val="343"/>
    <w:uiPriority w:val="0"/>
    <w:rPr>
      <w:color w:val="000000"/>
      <w:sz w:val="24"/>
      <w:szCs w:val="24"/>
    </w:rPr>
  </w:style>
  <w:style w:type="character" w:customStyle="1" w:styleId="2916">
    <w:name w:val="信息标题 Char1"/>
    <w:semiHidden/>
    <w:qFormat/>
    <w:uiPriority w:val="0"/>
    <w:rPr>
      <w:rFonts w:ascii="Cambria" w:hAnsi="Cambria" w:eastAsia="宋体" w:cs="Times New Roman"/>
      <w:kern w:val="2"/>
      <w:sz w:val="24"/>
      <w:szCs w:val="24"/>
      <w:shd w:val="pct20" w:color="auto" w:fill="auto"/>
    </w:rPr>
  </w:style>
  <w:style w:type="character" w:customStyle="1" w:styleId="2917">
    <w:name w:val="样式20 Char"/>
    <w:link w:val="1895"/>
    <w:uiPriority w:val="0"/>
    <w:rPr>
      <w:rFonts w:ascii="宋体" w:hAnsi="宋体"/>
      <w:b/>
      <w:bCs/>
      <w:sz w:val="30"/>
      <w:szCs w:val="30"/>
    </w:rPr>
  </w:style>
  <w:style w:type="character" w:customStyle="1" w:styleId="2918">
    <w:name w:val="正文样式 Char"/>
    <w:uiPriority w:val="0"/>
    <w:rPr>
      <w:rFonts w:eastAsia="宋体"/>
      <w:snapToGrid w:val="0"/>
      <w:sz w:val="24"/>
      <w:szCs w:val="24"/>
      <w:lang w:val="en-US" w:eastAsia="zh-CN" w:bidi="ar-SA"/>
    </w:rPr>
  </w:style>
  <w:style w:type="character" w:customStyle="1" w:styleId="2919">
    <w:name w:val="标4（天安） Char"/>
    <w:link w:val="733"/>
    <w:uiPriority w:val="0"/>
    <w:rPr>
      <w:rFonts w:eastAsia="黑体"/>
      <w:color w:val="0F243E"/>
      <w:sz w:val="24"/>
      <w:szCs w:val="24"/>
    </w:rPr>
  </w:style>
  <w:style w:type="character" w:customStyle="1" w:styleId="2920">
    <w:name w:val="真宗兴3级标题 Char"/>
    <w:link w:val="2174"/>
    <w:uiPriority w:val="0"/>
    <w:rPr>
      <w:b/>
      <w:sz w:val="32"/>
    </w:rPr>
  </w:style>
  <w:style w:type="character" w:customStyle="1" w:styleId="2921">
    <w:name w:val="表格标题采用 Char"/>
    <w:link w:val="609"/>
    <w:uiPriority w:val="0"/>
    <w:rPr>
      <w:b/>
      <w:sz w:val="24"/>
      <w:szCs w:val="21"/>
    </w:rPr>
  </w:style>
  <w:style w:type="character" w:customStyle="1" w:styleId="2922">
    <w:name w:val="tpc_content"/>
    <w:uiPriority w:val="0"/>
  </w:style>
  <w:style w:type="character" w:customStyle="1" w:styleId="2923">
    <w:name w:val="font111"/>
    <w:uiPriority w:val="0"/>
    <w:rPr>
      <w:rFonts w:hint="default" w:ascii="Times New Roman" w:hAnsi="Times New Roman" w:cs="Times New Roman"/>
      <w:color w:val="000000"/>
      <w:sz w:val="21"/>
      <w:szCs w:val="21"/>
      <w:u w:val="none"/>
    </w:rPr>
  </w:style>
  <w:style w:type="character" w:customStyle="1" w:styleId="2924">
    <w:name w:val="Char Char192"/>
    <w:uiPriority w:val="0"/>
    <w:rPr>
      <w:rFonts w:ascii="宋体"/>
      <w:kern w:val="2"/>
      <w:sz w:val="18"/>
      <w:szCs w:val="18"/>
    </w:rPr>
  </w:style>
  <w:style w:type="character" w:customStyle="1" w:styleId="2925">
    <w:name w:val="font41"/>
    <w:qFormat/>
    <w:uiPriority w:val="0"/>
    <w:rPr>
      <w:rFonts w:hint="eastAsia" w:ascii="宋体" w:hAnsi="宋体" w:eastAsia="宋体" w:cs="宋体"/>
      <w:color w:val="000000"/>
      <w:sz w:val="21"/>
      <w:szCs w:val="21"/>
      <w:u w:val="none"/>
    </w:rPr>
  </w:style>
  <w:style w:type="character" w:customStyle="1" w:styleId="2926">
    <w:name w:val="报告正文 Char Char Char Char"/>
    <w:uiPriority w:val="0"/>
    <w:rPr>
      <w:rFonts w:ascii="宋体" w:eastAsia="宋体"/>
      <w:kern w:val="2"/>
      <w:sz w:val="24"/>
      <w:lang w:val="en-US" w:eastAsia="zh-CN" w:bidi="ar-SA"/>
    </w:rPr>
  </w:style>
  <w:style w:type="character" w:customStyle="1" w:styleId="2927">
    <w:name w:val="H4 Char2"/>
    <w:aliases w:val="H41 Char2,H42 Char2,u4 Char2,H43 Char2,H411 Char2,H421 Char2,u41 Char2,H44 Char2,H412 Char2,H422 Char2,u42 Char2,H45 Char2,H413 Char2,H423 Char2,u43 Char2,H46 Char2,H414 Char2,H424 Char2,u44 Char1,H47 Char1,H415 Char1,H425 Char1,u45 Char1"/>
    <w:semiHidden/>
    <w:uiPriority w:val="0"/>
    <w:rPr>
      <w:rFonts w:ascii="Arial" w:hAnsi="Arial" w:eastAsia="黑体"/>
      <w:b/>
      <w:bCs/>
      <w:kern w:val="2"/>
      <w:sz w:val="28"/>
      <w:szCs w:val="28"/>
      <w:lang w:val="en-US" w:eastAsia="zh-CN" w:bidi="ar-SA"/>
    </w:rPr>
  </w:style>
  <w:style w:type="character" w:customStyle="1" w:styleId="2928">
    <w:name w:val="biao1"/>
    <w:uiPriority w:val="0"/>
  </w:style>
  <w:style w:type="character" w:customStyle="1" w:styleId="2929">
    <w:name w:val="doc_title"/>
    <w:qFormat/>
    <w:uiPriority w:val="0"/>
  </w:style>
  <w:style w:type="character" w:customStyle="1" w:styleId="2930">
    <w:name w:val="正文 宋体"/>
    <w:qFormat/>
    <w:uiPriority w:val="0"/>
    <w:rPr>
      <w:rFonts w:eastAsia="宋体"/>
      <w:kern w:val="2"/>
      <w:sz w:val="16"/>
      <w:szCs w:val="16"/>
    </w:rPr>
  </w:style>
  <w:style w:type="character" w:customStyle="1" w:styleId="2931">
    <w:name w:val="样式 题注 + Char"/>
    <w:uiPriority w:val="0"/>
    <w:rPr>
      <w:rFonts w:ascii="宋体" w:hAnsi="宋体" w:eastAsia="宋体" w:cs="Arial"/>
      <w:b/>
      <w:kern w:val="2"/>
      <w:sz w:val="21"/>
      <w:u w:val="none" w:color="000000"/>
      <w:lang w:val="en-US" w:eastAsia="zh-CN" w:bidi="ar-SA"/>
    </w:rPr>
  </w:style>
  <w:style w:type="character" w:customStyle="1" w:styleId="2932">
    <w:name w:val="HTML 预设格式 Char4"/>
    <w:semiHidden/>
    <w:uiPriority w:val="99"/>
    <w:rPr>
      <w:rFonts w:ascii="Courier New" w:hAnsi="Courier New" w:cs="Courier New"/>
      <w:kern w:val="2"/>
    </w:rPr>
  </w:style>
  <w:style w:type="character" w:customStyle="1" w:styleId="2933">
    <w:name w:val="附件 Char"/>
    <w:link w:val="445"/>
    <w:uiPriority w:val="0"/>
    <w:rPr>
      <w:b/>
      <w:sz w:val="28"/>
      <w:szCs w:val="28"/>
    </w:rPr>
  </w:style>
  <w:style w:type="character" w:customStyle="1" w:styleId="2934">
    <w:name w:val="表名 Char Char Char Char Char"/>
    <w:link w:val="1969"/>
    <w:uiPriority w:val="0"/>
    <w:rPr>
      <w:rFonts w:ascii="黑体" w:eastAsia="黑体"/>
      <w:sz w:val="24"/>
    </w:rPr>
  </w:style>
  <w:style w:type="character" w:customStyle="1" w:styleId="2935">
    <w:name w:val="页脚 字符1"/>
    <w:qFormat/>
    <w:uiPriority w:val="0"/>
    <w:rPr>
      <w:rFonts w:eastAsia="宋体"/>
      <w:kern w:val="2"/>
      <w:sz w:val="18"/>
      <w:szCs w:val="18"/>
      <w:lang w:val="en-US" w:eastAsia="zh-CN" w:bidi="ar-SA"/>
    </w:rPr>
  </w:style>
  <w:style w:type="character" w:customStyle="1" w:styleId="2936">
    <w:name w:val="标题 4 Char Char Char Char Char Char Char Char Char Char Char Char Char Char Char Char Char Char Char Char Char Char Char Char Char Char"/>
    <w:uiPriority w:val="0"/>
    <w:rPr>
      <w:rFonts w:ascii="Arial" w:hAnsi="Arial" w:eastAsia="宋体" w:cs="Times New Roman"/>
      <w:sz w:val="28"/>
      <w:szCs w:val="20"/>
    </w:rPr>
  </w:style>
  <w:style w:type="character" w:customStyle="1" w:styleId="2937">
    <w:name w:val="样式 样式 标题 2 + 非加粗 Char"/>
    <w:link w:val="1473"/>
    <w:uiPriority w:val="0"/>
    <w:rPr>
      <w:rFonts w:ascii="Arial" w:hAnsi="Arial" w:eastAsia="黑体" w:cs="宋体"/>
      <w:b/>
      <w:bCs/>
      <w:sz w:val="24"/>
      <w:szCs w:val="32"/>
    </w:rPr>
  </w:style>
  <w:style w:type="character" w:customStyle="1" w:styleId="2938">
    <w:name w:val="ca-23"/>
    <w:uiPriority w:val="0"/>
    <w:rPr>
      <w:rFonts w:hint="eastAsia" w:ascii="黑体" w:eastAsia="黑体"/>
      <w:b/>
      <w:bCs/>
      <w:spacing w:val="-20"/>
      <w:sz w:val="48"/>
      <w:szCs w:val="48"/>
    </w:rPr>
  </w:style>
  <w:style w:type="character" w:customStyle="1" w:styleId="2939">
    <w:name w:val="font531"/>
    <w:qFormat/>
    <w:uiPriority w:val="0"/>
    <w:rPr>
      <w:rFonts w:hint="default" w:ascii="Times New Roman" w:hAnsi="Times New Roman" w:cs="Times New Roman"/>
      <w:color w:val="FF0000"/>
      <w:sz w:val="22"/>
      <w:szCs w:val="22"/>
      <w:u w:val="none"/>
    </w:rPr>
  </w:style>
  <w:style w:type="character" w:customStyle="1" w:styleId="2940">
    <w:name w:val="居中表内文 Char"/>
    <w:link w:val="2048"/>
    <w:uiPriority w:val="0"/>
    <w:rPr>
      <w:sz w:val="18"/>
    </w:rPr>
  </w:style>
  <w:style w:type="character" w:customStyle="1" w:styleId="2941">
    <w:name w:val="HTML 预设格式 字符1"/>
    <w:semiHidden/>
    <w:qFormat/>
    <w:uiPriority w:val="0"/>
    <w:rPr>
      <w:rFonts w:ascii="Courier New" w:hAnsi="Courier New" w:cs="Courier New"/>
      <w:kern w:val="2"/>
    </w:rPr>
  </w:style>
  <w:style w:type="character" w:styleId="2942">
    <w:name w:val=""/>
    <w:qFormat/>
    <w:uiPriority w:val="0"/>
    <w:rPr>
      <w:i/>
      <w:iCs/>
      <w:color w:val="808080"/>
    </w:rPr>
  </w:style>
  <w:style w:type="character" w:customStyle="1" w:styleId="2943">
    <w:name w:val="font521"/>
    <w:qFormat/>
    <w:uiPriority w:val="0"/>
    <w:rPr>
      <w:rFonts w:hint="eastAsia" w:ascii="宋体" w:hAnsi="宋体" w:eastAsia="宋体"/>
      <w:color w:val="FF0000"/>
      <w:sz w:val="22"/>
      <w:szCs w:val="22"/>
      <w:u w:val="none"/>
    </w:rPr>
  </w:style>
  <w:style w:type="character" w:customStyle="1" w:styleId="2944">
    <w:name w:val="环调标题3 Char"/>
    <w:uiPriority w:val="0"/>
    <w:rPr>
      <w:rFonts w:eastAsia="宋体"/>
      <w:b/>
      <w:bCs/>
      <w:kern w:val="2"/>
      <w:sz w:val="28"/>
      <w:szCs w:val="32"/>
      <w:lang w:bidi="ar-SA"/>
    </w:rPr>
  </w:style>
  <w:style w:type="character" w:customStyle="1" w:styleId="2945">
    <w:name w:val="Footer Char"/>
    <w:semiHidden/>
    <w:uiPriority w:val="0"/>
    <w:rPr>
      <w:rFonts w:ascii="Times New Roman" w:hAnsi="Times New Roman" w:eastAsia="宋体" w:cs="Times New Roman"/>
      <w:sz w:val="18"/>
      <w:szCs w:val="18"/>
    </w:rPr>
  </w:style>
  <w:style w:type="character" w:customStyle="1" w:styleId="2946">
    <w:name w:val="图表 Char Char"/>
    <w:uiPriority w:val="0"/>
    <w:rPr>
      <w:rFonts w:ascii="宋体" w:hAnsi="宋体"/>
      <w:bCs/>
      <w:kern w:val="2"/>
      <w:sz w:val="21"/>
      <w:szCs w:val="21"/>
    </w:rPr>
  </w:style>
  <w:style w:type="character" w:customStyle="1" w:styleId="2947">
    <w:name w:val="列表编号 5 Char"/>
    <w:uiPriority w:val="0"/>
    <w:rPr>
      <w:rFonts w:eastAsia="宋体"/>
      <w:kern w:val="2"/>
      <w:sz w:val="24"/>
      <w:szCs w:val="24"/>
      <w:lang w:val="en-US" w:eastAsia="zh-CN" w:bidi="ar-SA"/>
    </w:rPr>
  </w:style>
  <w:style w:type="character" w:customStyle="1" w:styleId="2948">
    <w:name w:val="cityname1"/>
    <w:uiPriority w:val="0"/>
    <w:rPr>
      <w:color w:val="FF0000"/>
      <w:sz w:val="32"/>
      <w:szCs w:val="32"/>
    </w:rPr>
  </w:style>
  <w:style w:type="character" w:customStyle="1" w:styleId="2949">
    <w:name w:val="黏贴 Char Char"/>
    <w:qFormat/>
    <w:uiPriority w:val="0"/>
    <w:rPr>
      <w:rFonts w:eastAsia="宋体"/>
      <w:kern w:val="2"/>
      <w:sz w:val="18"/>
      <w:szCs w:val="24"/>
      <w:lang w:val="en-US" w:eastAsia="zh-CN" w:bidi="ar-SA"/>
    </w:rPr>
  </w:style>
  <w:style w:type="character" w:customStyle="1" w:styleId="2950">
    <w:name w:val="news1"/>
    <w:uiPriority w:val="0"/>
    <w:rPr>
      <w:color w:val="000000"/>
      <w:sz w:val="21"/>
      <w:szCs w:val="21"/>
      <w:u w:val="none"/>
    </w:rPr>
  </w:style>
  <w:style w:type="character" w:customStyle="1" w:styleId="2951">
    <w:name w:val="标题11"/>
    <w:qFormat/>
    <w:uiPriority w:val="0"/>
    <w:rPr>
      <w:sz w:val="26"/>
    </w:rPr>
  </w:style>
  <w:style w:type="character" w:customStyle="1" w:styleId="2952">
    <w:name w:val="表格中文字 Char"/>
    <w:link w:val="1424"/>
    <w:uiPriority w:val="0"/>
    <w:rPr>
      <w:kern w:val="18"/>
      <w:szCs w:val="21"/>
    </w:rPr>
  </w:style>
  <w:style w:type="character" w:customStyle="1" w:styleId="2953">
    <w:name w:val="tx105pt1"/>
    <w:uiPriority w:val="0"/>
    <w:rPr>
      <w:color w:val="000000"/>
      <w:sz w:val="18"/>
      <w:szCs w:val="18"/>
      <w:u w:val="none"/>
    </w:rPr>
  </w:style>
  <w:style w:type="character" w:customStyle="1" w:styleId="2954">
    <w:name w:val="Char Char301"/>
    <w:semiHidden/>
    <w:uiPriority w:val="0"/>
    <w:rPr>
      <w:rFonts w:ascii="Times New Roman" w:hAnsi="Times New Roman" w:eastAsia="宋体" w:cs="Times New Roman"/>
      <w:szCs w:val="24"/>
    </w:rPr>
  </w:style>
  <w:style w:type="character" w:customStyle="1" w:styleId="2955">
    <w:name w:val="样式 段前: 0.3 行 段后: 0.3 行 Char Char"/>
    <w:link w:val="421"/>
    <w:uiPriority w:val="0"/>
    <w:rPr>
      <w:sz w:val="24"/>
    </w:rPr>
  </w:style>
  <w:style w:type="character" w:customStyle="1" w:styleId="2956">
    <w:name w:val="标题 1 字符1"/>
    <w:qFormat/>
    <w:uiPriority w:val="0"/>
    <w:rPr>
      <w:b/>
      <w:bCs/>
      <w:kern w:val="44"/>
      <w:sz w:val="44"/>
      <w:szCs w:val="44"/>
    </w:rPr>
  </w:style>
  <w:style w:type="character" w:customStyle="1" w:styleId="2957">
    <w:name w:val="表格正文 Char"/>
    <w:qFormat/>
    <w:uiPriority w:val="0"/>
    <w:rPr>
      <w:rFonts w:ascii="仿宋_GB2312" w:eastAsia="仿宋_GB2312"/>
      <w:snapToGrid w:val="0"/>
      <w:sz w:val="24"/>
      <w:lang w:val="en-US" w:eastAsia="zh-CN" w:bidi="ar-SA"/>
    </w:rPr>
  </w:style>
  <w:style w:type="character" w:customStyle="1" w:styleId="2958">
    <w:name w:val="text_edit"/>
    <w:uiPriority w:val="0"/>
  </w:style>
  <w:style w:type="character" w:customStyle="1" w:styleId="2959">
    <w:name w:val="标题12"/>
    <w:uiPriority w:val="0"/>
    <w:rPr>
      <w:sz w:val="26"/>
    </w:rPr>
  </w:style>
  <w:style w:type="character" w:customStyle="1" w:styleId="2960">
    <w:name w:val="5文章(治) Char Char"/>
    <w:link w:val="622"/>
    <w:uiPriority w:val="0"/>
    <w:rPr>
      <w:rFonts w:eastAsia="楷体_GB2312"/>
      <w:sz w:val="28"/>
    </w:rPr>
  </w:style>
  <w:style w:type="character" w:customStyle="1" w:styleId="2961">
    <w:name w:val="f141"/>
    <w:uiPriority w:val="0"/>
    <w:rPr>
      <w:rFonts w:hint="eastAsia" w:ascii="宋体" w:hAnsi="宋体" w:eastAsia="宋体" w:cs="Courier New"/>
      <w:kern w:val="2"/>
      <w:sz w:val="21"/>
      <w:szCs w:val="21"/>
      <w:lang w:val="en-US" w:eastAsia="zh-CN" w:bidi="ar-SA"/>
    </w:rPr>
  </w:style>
  <w:style w:type="character" w:customStyle="1" w:styleId="2962">
    <w:name w:val="bititle"/>
    <w:semiHidden/>
    <w:qFormat/>
    <w:uiPriority w:val="0"/>
  </w:style>
  <w:style w:type="character" w:customStyle="1" w:styleId="2963">
    <w:name w:val="标题 3 字符1"/>
    <w:qFormat/>
    <w:uiPriority w:val="0"/>
    <w:rPr>
      <w:b/>
      <w:bCs/>
      <w:kern w:val="2"/>
      <w:sz w:val="28"/>
      <w:szCs w:val="32"/>
    </w:rPr>
  </w:style>
  <w:style w:type="character" w:customStyle="1" w:styleId="2964">
    <w:name w:val="正文文字缩进 2 Char Char"/>
    <w:aliases w:val="正文文本缩进 2 Char Char Char Char Char,正文文本缩进 2 Char Char Char"/>
    <w:uiPriority w:val="0"/>
    <w:rPr>
      <w:rFonts w:ascii="宋体" w:eastAsia="宋体"/>
      <w:color w:val="000000"/>
      <w:kern w:val="2"/>
      <w:sz w:val="21"/>
      <w:lang w:val="en-US" w:eastAsia="zh-CN" w:bidi="ar-SA"/>
    </w:rPr>
  </w:style>
  <w:style w:type="character" w:customStyle="1" w:styleId="2965">
    <w:name w:val="正文文本 2 Char3"/>
    <w:uiPriority w:val="0"/>
    <w:rPr>
      <w:rFonts w:ascii="Calibri" w:hAnsi="Calibri" w:eastAsia="宋体" w:cs="Times New Roman"/>
    </w:rPr>
  </w:style>
  <w:style w:type="character" w:customStyle="1" w:styleId="2966">
    <w:name w:val="中气表头 Char Char"/>
    <w:uiPriority w:val="0"/>
    <w:rPr>
      <w:rFonts w:eastAsia="黑体"/>
      <w:b/>
      <w:kern w:val="2"/>
      <w:sz w:val="21"/>
      <w:szCs w:val="21"/>
    </w:rPr>
  </w:style>
  <w:style w:type="character" w:customStyle="1" w:styleId="2967">
    <w:name w:val="表样式（天安） Char"/>
    <w:link w:val="2014"/>
    <w:uiPriority w:val="0"/>
    <w:rPr>
      <w:rFonts w:eastAsia="黑体"/>
      <w:sz w:val="24"/>
      <w:szCs w:val="24"/>
    </w:rPr>
  </w:style>
  <w:style w:type="character" w:customStyle="1" w:styleId="2968">
    <w:name w:val="列表 3 Char"/>
    <w:uiPriority w:val="0"/>
    <w:rPr>
      <w:rFonts w:eastAsia="仿宋_GB2312"/>
      <w:kern w:val="2"/>
      <w:sz w:val="24"/>
      <w:szCs w:val="24"/>
      <w:lang w:val="en-US" w:eastAsia="zh-CN" w:bidi="ar-SA"/>
    </w:rPr>
  </w:style>
  <w:style w:type="character" w:customStyle="1" w:styleId="2969">
    <w:name w:val="keyword1"/>
    <w:uiPriority w:val="0"/>
    <w:rPr>
      <w:rFonts w:ascii="宋体" w:hAnsi="宋体" w:eastAsia="黑体" w:cs="Courier New"/>
      <w:color w:val="FF0000"/>
      <w:kern w:val="2"/>
      <w:sz w:val="24"/>
      <w:szCs w:val="32"/>
      <w:lang w:val="en-US" w:eastAsia="zh-CN" w:bidi="ar-SA"/>
    </w:rPr>
  </w:style>
  <w:style w:type="character" w:customStyle="1" w:styleId="2970">
    <w:name w:val="正文01 Char Char"/>
    <w:uiPriority w:val="0"/>
    <w:rPr>
      <w:kern w:val="2"/>
      <w:sz w:val="24"/>
      <w:szCs w:val="24"/>
    </w:rPr>
  </w:style>
  <w:style w:type="character" w:customStyle="1" w:styleId="2971">
    <w:name w:val="Char Char52"/>
    <w:uiPriority w:val="0"/>
  </w:style>
  <w:style w:type="character" w:customStyle="1" w:styleId="2972">
    <w:name w:val="脚注文本 Char1"/>
    <w:qFormat/>
    <w:uiPriority w:val="0"/>
    <w:rPr>
      <w:kern w:val="2"/>
      <w:sz w:val="18"/>
      <w:szCs w:val="18"/>
    </w:rPr>
  </w:style>
  <w:style w:type="character" w:customStyle="1" w:styleId="2973">
    <w:name w:val="textcontents"/>
    <w:uiPriority w:val="0"/>
  </w:style>
  <w:style w:type="character" w:customStyle="1" w:styleId="2974">
    <w:name w:val="报告正文 Char"/>
    <w:qFormat/>
    <w:uiPriority w:val="0"/>
    <w:rPr>
      <w:rFonts w:ascii="宋体"/>
      <w:kern w:val="2"/>
      <w:sz w:val="24"/>
    </w:rPr>
  </w:style>
  <w:style w:type="character" w:customStyle="1" w:styleId="2975">
    <w:name w:val="aa表格内容1 Char"/>
    <w:link w:val="1357"/>
    <w:uiPriority w:val="0"/>
    <w:rPr>
      <w:rFonts w:ascii="宋体" w:hAnsi="宋体"/>
      <w:sz w:val="18"/>
      <w:szCs w:val="21"/>
    </w:rPr>
  </w:style>
  <w:style w:type="character" w:customStyle="1" w:styleId="2976">
    <w:name w:val="正文文本缩进 Char1"/>
    <w:qFormat/>
    <w:uiPriority w:val="0"/>
    <w:rPr>
      <w:kern w:val="2"/>
      <w:sz w:val="21"/>
      <w:szCs w:val="24"/>
    </w:rPr>
  </w:style>
  <w:style w:type="character" w:customStyle="1" w:styleId="2977">
    <w:name w:val="正文文本缩进 Char2"/>
    <w:semiHidden/>
    <w:uiPriority w:val="99"/>
    <w:rPr>
      <w:rFonts w:ascii="Times New Roman" w:hAnsi="Times New Roman" w:eastAsia="宋体" w:cs="Times New Roman"/>
      <w:szCs w:val="24"/>
    </w:rPr>
  </w:style>
  <w:style w:type="character" w:customStyle="1" w:styleId="2978">
    <w:name w:val="段落 Char Char Char"/>
    <w:link w:val="890"/>
    <w:uiPriority w:val="0"/>
    <w:rPr>
      <w:rFonts w:ascii="宋体" w:hAnsi="宋体"/>
      <w:sz w:val="24"/>
      <w:szCs w:val="24"/>
    </w:rPr>
  </w:style>
  <w:style w:type="character" w:customStyle="1" w:styleId="2979">
    <w:name w:val="标题 3 Char"/>
    <w:link w:val="5"/>
    <w:qFormat/>
    <w:uiPriority w:val="0"/>
    <w:rPr>
      <w:b/>
      <w:sz w:val="32"/>
    </w:rPr>
  </w:style>
  <w:style w:type="character" w:customStyle="1" w:styleId="2980">
    <w:name w:val="环评正文 Char1"/>
    <w:link w:val="681"/>
    <w:uiPriority w:val="0"/>
    <w:rPr>
      <w:sz w:val="24"/>
      <w:szCs w:val="24"/>
    </w:rPr>
  </w:style>
  <w:style w:type="character" w:customStyle="1" w:styleId="2981">
    <w:name w:val="列表 Char"/>
    <w:link w:val="193"/>
    <w:uiPriority w:val="0"/>
    <w:rPr>
      <w:sz w:val="28"/>
    </w:rPr>
  </w:style>
  <w:style w:type="character" w:customStyle="1" w:styleId="2982">
    <w:name w:val="报告表正文 Char"/>
    <w:link w:val="996"/>
    <w:qFormat/>
    <w:uiPriority w:val="0"/>
    <w:rPr>
      <w:kern w:val="2"/>
      <w:sz w:val="24"/>
      <w:szCs w:val="24"/>
    </w:rPr>
  </w:style>
  <w:style w:type="character" w:customStyle="1" w:styleId="2983">
    <w:name w:val="slink1"/>
    <w:qFormat/>
    <w:uiPriority w:val="0"/>
    <w:rPr>
      <w:rFonts w:hint="default" w:ascii="ˎ̥" w:hAnsi="ˎ̥"/>
      <w:sz w:val="18"/>
      <w:szCs w:val="18"/>
      <w:u w:val="none"/>
    </w:rPr>
  </w:style>
  <w:style w:type="character" w:customStyle="1" w:styleId="2984">
    <w:name w:val="样式8 Char Char"/>
    <w:link w:val="836"/>
    <w:qFormat/>
    <w:uiPriority w:val="0"/>
    <w:rPr>
      <w:rFonts w:ascii="宋体" w:hAnsi="宋体" w:cs="宋体"/>
      <w:b/>
      <w:sz w:val="21"/>
    </w:rPr>
  </w:style>
  <w:style w:type="character" w:customStyle="1" w:styleId="2985">
    <w:name w:val="3zw1"/>
    <w:uiPriority w:val="0"/>
    <w:rPr>
      <w:color w:val="000000"/>
      <w:spacing w:val="360"/>
      <w:sz w:val="21"/>
      <w:szCs w:val="21"/>
    </w:rPr>
  </w:style>
  <w:style w:type="character" w:customStyle="1" w:styleId="2986">
    <w:name w:val="intext1"/>
    <w:uiPriority w:val="0"/>
    <w:rPr>
      <w:rFonts w:hint="default" w:ascii="Times New Roman" w:hAnsi="Times New Roman" w:cs="Times New Roman"/>
      <w:color w:val="999999"/>
      <w:spacing w:val="375"/>
      <w:sz w:val="18"/>
      <w:szCs w:val="18"/>
    </w:rPr>
  </w:style>
  <w:style w:type="character" w:customStyle="1" w:styleId="2987">
    <w:name w:val="Char Char311"/>
    <w:uiPriority w:val="0"/>
    <w:rPr>
      <w:rFonts w:ascii="Arial" w:hAnsi="Arial" w:eastAsia="仿宋_GB2312" w:cs="Arial"/>
      <w:bCs/>
      <w:sz w:val="24"/>
      <w:szCs w:val="32"/>
    </w:rPr>
  </w:style>
  <w:style w:type="character" w:customStyle="1" w:styleId="2988">
    <w:name w:val="标题1"/>
    <w:uiPriority w:val="0"/>
  </w:style>
  <w:style w:type="character" w:customStyle="1" w:styleId="2989">
    <w:name w:val="正文缩进 Char1"/>
    <w:aliases w:val="正文（首行缩进两字） Char Char Char Char Char Char Char Char,表格标题 Char,特点 Char,正文缩进 Char Char,正文缩进 Char1 Char Char,正文缩进 Char Char Char Char,正文缩进 Char1 Char Char Char Char,正文缩进 Char Char Char Char Char Char,正文（首行缩进两字） Char1 Char Char Char Char Char"/>
    <w:uiPriority w:val="0"/>
    <w:rPr>
      <w:rFonts w:eastAsia="宋体"/>
      <w:kern w:val="2"/>
      <w:sz w:val="24"/>
      <w:szCs w:val="24"/>
      <w:lang w:val="en-US" w:eastAsia="zh-CN" w:bidi="ar-SA"/>
    </w:rPr>
  </w:style>
  <w:style w:type="character" w:customStyle="1" w:styleId="2990">
    <w:name w:val="style8"/>
    <w:uiPriority w:val="0"/>
  </w:style>
  <w:style w:type="character" w:customStyle="1" w:styleId="2991">
    <w:name w:val="Char Char Char Char Char Char Char Char"/>
    <w:uiPriority w:val="0"/>
    <w:rPr>
      <w:rFonts w:ascii="Arial" w:hAnsi="Arial" w:eastAsia="黑体" w:cs="Arial"/>
      <w:kern w:val="2"/>
      <w:lang w:val="en-US" w:eastAsia="zh-CN"/>
    </w:rPr>
  </w:style>
  <w:style w:type="character" w:customStyle="1" w:styleId="2992">
    <w:name w:val="表头 Char Char"/>
    <w:link w:val="1061"/>
    <w:uiPriority w:val="0"/>
    <w:rPr>
      <w:rFonts w:eastAsia="楷体_GB2312"/>
      <w:b/>
      <w:color w:val="000000"/>
      <w:sz w:val="24"/>
      <w:szCs w:val="24"/>
    </w:rPr>
  </w:style>
  <w:style w:type="character" w:customStyle="1" w:styleId="2993">
    <w:name w:val="正文文本缩进 2 Char"/>
    <w:link w:val="51"/>
    <w:qFormat/>
    <w:uiPriority w:val="0"/>
    <w:rPr>
      <w:rFonts w:eastAsia="楷体_GB2312"/>
      <w:kern w:val="2"/>
      <w:sz w:val="24"/>
      <w:szCs w:val="24"/>
    </w:rPr>
  </w:style>
  <w:style w:type="character" w:customStyle="1" w:styleId="2994">
    <w:name w:val="h121"/>
    <w:uiPriority w:val="0"/>
    <w:rPr>
      <w:sz w:val="18"/>
      <w:szCs w:val="18"/>
    </w:rPr>
  </w:style>
  <w:style w:type="character" w:customStyle="1" w:styleId="2995">
    <w:name w:val="批注文字 Char"/>
    <w:link w:val="28"/>
    <w:qFormat/>
    <w:uiPriority w:val="0"/>
    <w:rPr>
      <w:rFonts w:ascii="@宋体"/>
      <w:sz w:val="28"/>
    </w:rPr>
  </w:style>
  <w:style w:type="character" w:customStyle="1" w:styleId="2996">
    <w:name w:val="批注文字 Char1"/>
    <w:qFormat/>
    <w:uiPriority w:val="99"/>
  </w:style>
  <w:style w:type="character" w:customStyle="1" w:styleId="2997">
    <w:name w:val="defaultfont1"/>
    <w:uiPriority w:val="0"/>
  </w:style>
  <w:style w:type="character" w:customStyle="1" w:styleId="2998">
    <w:name w:val="contents"/>
    <w:uiPriority w:val="0"/>
    <w:rPr>
      <w:rFonts w:ascii="宋体" w:hAnsi="宋体" w:eastAsia="黑体" w:cs="Courier New"/>
      <w:kern w:val="2"/>
      <w:sz w:val="24"/>
      <w:szCs w:val="32"/>
      <w:lang w:val="en-US" w:eastAsia="zh-CN" w:bidi="ar-SA"/>
    </w:rPr>
  </w:style>
  <w:style w:type="character" w:customStyle="1" w:styleId="2999">
    <w:name w:val="标准正文 Char"/>
    <w:link w:val="411"/>
    <w:uiPriority w:val="0"/>
    <w:rPr>
      <w:rFonts w:ascii="宋体" w:hAnsi="宋体" w:cs="宋体"/>
      <w:sz w:val="24"/>
    </w:rPr>
  </w:style>
  <w:style w:type="character" w:customStyle="1" w:styleId="3000">
    <w:name w:val="豪三级标题 Char"/>
    <w:link w:val="267"/>
    <w:uiPriority w:val="0"/>
    <w:rPr>
      <w:rFonts w:ascii="Calibri" w:hAnsi="Calibri"/>
      <w:b/>
      <w:bCs/>
      <w:color w:val="000000"/>
      <w:sz w:val="28"/>
      <w:szCs w:val="28"/>
    </w:rPr>
  </w:style>
  <w:style w:type="character" w:customStyle="1" w:styleId="3001">
    <w:name w:val="样式 Times New Roman 黑色 首行缩进:  2 字符 行距: 多倍行距 1.3 字行 Char"/>
    <w:link w:val="1892"/>
    <w:uiPriority w:val="0"/>
    <w:rPr>
      <w:color w:val="000000"/>
      <w:sz w:val="24"/>
      <w:szCs w:val="24"/>
    </w:rPr>
  </w:style>
  <w:style w:type="character" w:customStyle="1" w:styleId="3002">
    <w:name w:val="正文文本 Char2"/>
    <w:uiPriority w:val="0"/>
    <w:rPr>
      <w:rFonts w:ascii="宋体"/>
      <w:snapToGrid/>
      <w:sz w:val="24"/>
    </w:rPr>
  </w:style>
  <w:style w:type="character" w:customStyle="1" w:styleId="3003">
    <w:name w:val="带括号的正文 Char Char"/>
    <w:link w:val="1449"/>
    <w:uiPriority w:val="0"/>
    <w:rPr>
      <w:sz w:val="24"/>
      <w:szCs w:val="28"/>
    </w:rPr>
  </w:style>
  <w:style w:type="character" w:customStyle="1" w:styleId="3004">
    <w:name w:val="批注框文本 Char"/>
    <w:link w:val="54"/>
    <w:qFormat/>
    <w:uiPriority w:val="99"/>
    <w:rPr>
      <w:kern w:val="2"/>
      <w:sz w:val="18"/>
      <w:szCs w:val="18"/>
    </w:rPr>
  </w:style>
  <w:style w:type="character" w:customStyle="1" w:styleId="3005">
    <w:name w:val="Char Char101"/>
    <w:uiPriority w:val="0"/>
    <w:rPr>
      <w:rFonts w:eastAsia="宋体"/>
      <w:kern w:val="2"/>
      <w:sz w:val="18"/>
      <w:szCs w:val="18"/>
      <w:lang w:val="en-US" w:eastAsia="zh-CN" w:bidi="ar-SA"/>
    </w:rPr>
  </w:style>
  <w:style w:type="character" w:customStyle="1" w:styleId="3006">
    <w:name w:val="标题 9 Char"/>
    <w:link w:val="12"/>
    <w:qFormat/>
    <w:uiPriority w:val="0"/>
    <w:rPr>
      <w:rFonts w:ascii="Arial" w:hAnsi="Arial" w:eastAsia="黑体"/>
      <w:sz w:val="21"/>
    </w:rPr>
  </w:style>
  <w:style w:type="character" w:customStyle="1" w:styleId="3007">
    <w:name w:val="正文1-1 Char Char"/>
    <w:link w:val="1583"/>
    <w:uiPriority w:val="0"/>
    <w:rPr>
      <w:rFonts w:hAnsi="宋体" w:eastAsia="仿宋_GB2312"/>
      <w:sz w:val="28"/>
      <w:szCs w:val="24"/>
    </w:rPr>
  </w:style>
  <w:style w:type="character" w:customStyle="1" w:styleId="3008">
    <w:name w:val="批注引用1"/>
    <w:qFormat/>
    <w:uiPriority w:val="0"/>
    <w:rPr>
      <w:sz w:val="21"/>
      <w:szCs w:val="21"/>
    </w:rPr>
  </w:style>
  <w:style w:type="character" w:customStyle="1" w:styleId="3009">
    <w:name w:val="11p1"/>
    <w:uiPriority w:val="0"/>
    <w:rPr>
      <w:sz w:val="23"/>
      <w:szCs w:val="23"/>
    </w:rPr>
  </w:style>
  <w:style w:type="character" w:customStyle="1" w:styleId="3010">
    <w:name w:val="样式 注释标题 + Arial Char Char"/>
    <w:link w:val="1811"/>
    <w:uiPriority w:val="0"/>
    <w:rPr>
      <w:rFonts w:ascii="Arial" w:hAnsi="Arial" w:eastAsia="黑体"/>
      <w:bCs/>
      <w:sz w:val="24"/>
      <w:szCs w:val="24"/>
    </w:rPr>
  </w:style>
  <w:style w:type="character" w:customStyle="1" w:styleId="3011">
    <w:name w:val="正文1 Char1"/>
    <w:uiPriority w:val="0"/>
    <w:rPr>
      <w:rFonts w:eastAsia="宋体"/>
      <w:kern w:val="2"/>
      <w:sz w:val="21"/>
      <w:lang w:val="en-US" w:eastAsia="zh-CN" w:bidi="ar-SA"/>
    </w:rPr>
  </w:style>
  <w:style w:type="character" w:customStyle="1" w:styleId="3012">
    <w:name w:val="表格 Char Char"/>
    <w:qFormat/>
    <w:uiPriority w:val="0"/>
    <w:rPr>
      <w:kern w:val="2"/>
      <w:sz w:val="24"/>
      <w:szCs w:val="24"/>
    </w:rPr>
  </w:style>
  <w:style w:type="character" w:customStyle="1" w:styleId="3013">
    <w:name w:val="样式 首行缩进:  2.25 字符1 Char Char"/>
    <w:link w:val="172"/>
    <w:uiPriority w:val="0"/>
    <w:rPr>
      <w:rFonts w:cs="宋体"/>
      <w:sz w:val="24"/>
    </w:rPr>
  </w:style>
  <w:style w:type="character" w:customStyle="1" w:styleId="3014">
    <w:name w:val="表头 YP Char"/>
    <w:link w:val="457"/>
    <w:uiPriority w:val="0"/>
    <w:rPr>
      <w:b/>
      <w:kern w:val="2"/>
      <w:sz w:val="21"/>
    </w:rPr>
  </w:style>
  <w:style w:type="character" w:customStyle="1" w:styleId="3015">
    <w:name w:val="二级标题（宗兴） Char"/>
    <w:link w:val="1242"/>
    <w:uiPriority w:val="0"/>
    <w:rPr>
      <w:rFonts w:ascii="Arial" w:hAnsi="Arial" w:eastAsia="黑体"/>
      <w:b/>
      <w:bCs/>
      <w:color w:val="000000"/>
      <w:sz w:val="30"/>
      <w:szCs w:val="30"/>
    </w:rPr>
  </w:style>
  <w:style w:type="character" w:customStyle="1" w:styleId="3016">
    <w:name w:val="style281"/>
    <w:uiPriority w:val="0"/>
    <w:rPr>
      <w:sz w:val="24"/>
      <w:szCs w:val="24"/>
    </w:rPr>
  </w:style>
  <w:style w:type="character" w:customStyle="1" w:styleId="3017">
    <w:name w:val="标题 33 Char"/>
    <w:uiPriority w:val="0"/>
    <w:rPr>
      <w:rFonts w:ascii="黑体" w:hAnsi="Arial" w:eastAsia="黑体" w:cs="Arial"/>
      <w:bCs/>
      <w:kern w:val="2"/>
      <w:sz w:val="24"/>
      <w:szCs w:val="24"/>
      <w:lang w:eastAsia="zh-TW"/>
    </w:rPr>
  </w:style>
  <w:style w:type="character" w:customStyle="1" w:styleId="3018">
    <w:name w:val="标题 2 Char Char Char Char"/>
    <w:uiPriority w:val="0"/>
    <w:rPr>
      <w:rFonts w:ascii="Arial" w:hAnsi="Arial" w:eastAsia="黑体"/>
      <w:b/>
      <w:bCs/>
      <w:kern w:val="2"/>
      <w:sz w:val="32"/>
      <w:szCs w:val="32"/>
      <w:lang w:val="en-US" w:eastAsia="zh-CN"/>
    </w:rPr>
  </w:style>
  <w:style w:type="character" w:customStyle="1" w:styleId="3019">
    <w:name w:val="tcnt2"/>
    <w:uiPriority w:val="0"/>
  </w:style>
  <w:style w:type="character" w:customStyle="1" w:styleId="3020">
    <w:name w:val="line1"/>
    <w:uiPriority w:val="0"/>
    <w:rPr>
      <w:spacing w:val="400"/>
    </w:rPr>
  </w:style>
  <w:style w:type="character" w:customStyle="1" w:styleId="3021">
    <w:name w:val="HTML 地址 Char1"/>
    <w:semiHidden/>
    <w:qFormat/>
    <w:uiPriority w:val="0"/>
    <w:rPr>
      <w:rFonts w:ascii="Times New Roman" w:hAnsi="Times New Roman"/>
      <w:i/>
      <w:iCs/>
      <w:kern w:val="2"/>
      <w:sz w:val="24"/>
      <w:szCs w:val="24"/>
    </w:rPr>
  </w:style>
  <w:style w:type="character" w:customStyle="1" w:styleId="3022">
    <w:name w:val="a四级目录 Char Char"/>
    <w:link w:val="1814"/>
    <w:uiPriority w:val="0"/>
    <w:rPr>
      <w:b/>
      <w:bCs/>
      <w:sz w:val="24"/>
      <w:szCs w:val="24"/>
    </w:rPr>
  </w:style>
  <w:style w:type="character" w:customStyle="1" w:styleId="3023">
    <w:name w:val="中大2级标题 Char"/>
    <w:link w:val="810"/>
    <w:uiPriority w:val="0"/>
    <w:rPr>
      <w:rFonts w:ascii="宋体" w:hAnsi="宋体"/>
      <w:b/>
      <w:bCs/>
      <w:sz w:val="30"/>
      <w:szCs w:val="32"/>
    </w:rPr>
  </w:style>
  <w:style w:type="character" w:customStyle="1" w:styleId="3024">
    <w:name w:val="a表格内容 Char Char"/>
    <w:uiPriority w:val="0"/>
    <w:rPr>
      <w:szCs w:val="21"/>
    </w:rPr>
  </w:style>
  <w:style w:type="character" w:customStyle="1" w:styleId="3025">
    <w:name w:val="签名 Char1"/>
    <w:semiHidden/>
    <w:qFormat/>
    <w:uiPriority w:val="0"/>
    <w:rPr>
      <w:rFonts w:ascii="Times New Roman" w:hAnsi="Times New Roman"/>
      <w:kern w:val="2"/>
      <w:sz w:val="24"/>
      <w:szCs w:val="24"/>
    </w:rPr>
  </w:style>
  <w:style w:type="character" w:customStyle="1" w:styleId="3026">
    <w:name w:val="注释标题 Char"/>
    <w:link w:val="17"/>
    <w:qFormat/>
    <w:uiPriority w:val="0"/>
  </w:style>
  <w:style w:type="character" w:customStyle="1" w:styleId="3027">
    <w:name w:val="引用 Char3"/>
    <w:uiPriority w:val="29"/>
    <w:rPr>
      <w:i/>
      <w:iCs/>
      <w:color w:val="000000"/>
    </w:rPr>
  </w:style>
  <w:style w:type="character" w:customStyle="1" w:styleId="3028">
    <w:name w:val="页眉 Char"/>
    <w:link w:val="57"/>
    <w:qFormat/>
    <w:uiPriority w:val="99"/>
    <w:rPr>
      <w:kern w:val="2"/>
      <w:sz w:val="18"/>
      <w:szCs w:val="18"/>
    </w:rPr>
  </w:style>
  <w:style w:type="character" w:customStyle="1" w:styleId="3029">
    <w:name w:val="a22"/>
    <w:uiPriority w:val="0"/>
    <w:rPr>
      <w:sz w:val="18"/>
      <w:szCs w:val="18"/>
      <w:u w:val="none"/>
    </w:rPr>
  </w:style>
  <w:style w:type="character" w:customStyle="1" w:styleId="3030">
    <w:name w:val="3zw"/>
    <w:uiPriority w:val="0"/>
  </w:style>
  <w:style w:type="character" w:customStyle="1" w:styleId="3031">
    <w:name w:val="Heading 3 Char"/>
    <w:uiPriority w:val="0"/>
    <w:rPr>
      <w:rFonts w:eastAsia="宋体"/>
      <w:b/>
      <w:bCs/>
      <w:kern w:val="2"/>
      <w:sz w:val="24"/>
      <w:szCs w:val="32"/>
      <w:lang w:val="en-US" w:eastAsia="zh-CN" w:bidi="ar-SA"/>
    </w:rPr>
  </w:style>
  <w:style w:type="character" w:customStyle="1" w:styleId="3032">
    <w:name w:val="表标题 Char1"/>
    <w:link w:val="595"/>
    <w:qFormat/>
    <w:uiPriority w:val="0"/>
    <w:rPr>
      <w:b/>
      <w:sz w:val="28"/>
    </w:rPr>
  </w:style>
  <w:style w:type="character" w:customStyle="1" w:styleId="3033">
    <w:name w:val="Char Char222"/>
    <w:uiPriority w:val="0"/>
    <w:rPr>
      <w:color w:val="FF0000"/>
      <w:kern w:val="2"/>
      <w:sz w:val="24"/>
    </w:rPr>
  </w:style>
  <w:style w:type="character" w:customStyle="1" w:styleId="3034">
    <w:name w:val="text-121"/>
    <w:uiPriority w:val="0"/>
    <w:rPr>
      <w:rFonts w:hint="default"/>
      <w:spacing w:val="270"/>
      <w:sz w:val="18"/>
      <w:szCs w:val="18"/>
    </w:rPr>
  </w:style>
  <w:style w:type="character" w:customStyle="1" w:styleId="3035">
    <w:name w:val="副标题 Char5"/>
    <w:uiPriority w:val="11"/>
    <w:rPr>
      <w:rFonts w:ascii="Cambria" w:hAnsi="Cambria" w:cs="Times New Roman"/>
      <w:b/>
      <w:bCs/>
      <w:kern w:val="28"/>
      <w:sz w:val="32"/>
      <w:szCs w:val="32"/>
    </w:rPr>
  </w:style>
  <w:style w:type="character" w:customStyle="1" w:styleId="3036">
    <w:name w:val="15"/>
    <w:uiPriority w:val="0"/>
    <w:rPr>
      <w:rFonts w:hint="default" w:ascii="Times New Roman" w:hAnsi="Times New Roman" w:cs="Times New Roman"/>
      <w:sz w:val="21"/>
      <w:szCs w:val="21"/>
    </w:rPr>
  </w:style>
  <w:style w:type="character" w:customStyle="1" w:styleId="3037">
    <w:name w:val="da1"/>
    <w:uiPriority w:val="0"/>
    <w:rPr>
      <w:rFonts w:hint="default" w:ascii="Arial" w:hAnsi="Arial" w:cs="Arial"/>
      <w:color w:val="454545"/>
      <w:sz w:val="22"/>
      <w:szCs w:val="22"/>
    </w:rPr>
  </w:style>
  <w:style w:type="character" w:customStyle="1" w:styleId="3038">
    <w:name w:val="14"/>
    <w:qFormat/>
    <w:uiPriority w:val="0"/>
  </w:style>
  <w:style w:type="character" w:customStyle="1" w:styleId="3039">
    <w:name w:val="正文首行缩进 Char5"/>
    <w:semiHidden/>
    <w:uiPriority w:val="99"/>
  </w:style>
  <w:style w:type="character" w:customStyle="1" w:styleId="3040">
    <w:name w:val="正文文本缩进 3 Char"/>
    <w:link w:val="70"/>
    <w:qFormat/>
    <w:uiPriority w:val="0"/>
    <w:rPr>
      <w:rFonts w:ascii="宋体"/>
      <w:sz w:val="28"/>
    </w:rPr>
  </w:style>
  <w:style w:type="character" w:customStyle="1" w:styleId="3041">
    <w:name w:val="正文文本 Char4"/>
    <w:semiHidden/>
    <w:uiPriority w:val="99"/>
  </w:style>
  <w:style w:type="character" w:customStyle="1" w:styleId="3042">
    <w:name w:val="style51"/>
    <w:uiPriority w:val="0"/>
    <w:rPr>
      <w:color w:val="666666"/>
      <w:sz w:val="20"/>
      <w:szCs w:val="20"/>
    </w:rPr>
  </w:style>
  <w:style w:type="character" w:customStyle="1" w:styleId="3043">
    <w:name w:val="Body Text Indent 2 Char"/>
    <w:uiPriority w:val="0"/>
    <w:rPr>
      <w:rFonts w:ascii="宋体" w:eastAsia="宋体"/>
      <w:kern w:val="2"/>
      <w:sz w:val="24"/>
      <w:lang w:val="en-US" w:eastAsia="zh-CN" w:bidi="ar-SA"/>
    </w:rPr>
  </w:style>
  <w:style w:type="character" w:customStyle="1" w:styleId="3044">
    <w:name w:val="注释标题 Char2"/>
    <w:semiHidden/>
    <w:uiPriority w:val="99"/>
  </w:style>
  <w:style w:type="character" w:customStyle="1" w:styleId="3045">
    <w:name w:val="样式 宋体"/>
    <w:uiPriority w:val="0"/>
    <w:rPr>
      <w:rFonts w:ascii="宋体" w:hAnsi="宋体"/>
      <w:sz w:val="28"/>
    </w:rPr>
  </w:style>
  <w:style w:type="character" w:customStyle="1" w:styleId="3046">
    <w:name w:val="px14"/>
    <w:qFormat/>
    <w:uiPriority w:val="0"/>
  </w:style>
  <w:style w:type="character" w:customStyle="1" w:styleId="3047">
    <w:name w:val="HTML 预设格式 Char"/>
    <w:link w:val="80"/>
    <w:qFormat/>
    <w:uiPriority w:val="0"/>
    <w:rPr>
      <w:rFonts w:ascii="宋体" w:hAnsi="宋体" w:cs="宋体"/>
      <w:sz w:val="24"/>
      <w:szCs w:val="24"/>
    </w:rPr>
  </w:style>
  <w:style w:type="character" w:customStyle="1" w:styleId="3048">
    <w:name w:val="脚注文本 Char4"/>
    <w:semiHidden/>
    <w:uiPriority w:val="99"/>
    <w:rPr>
      <w:sz w:val="18"/>
      <w:szCs w:val="18"/>
    </w:rPr>
  </w:style>
  <w:style w:type="character" w:customStyle="1" w:styleId="3049">
    <w:name w:val="正文文本 Char1"/>
    <w:aliases w:val="正文无缩进 Char1,正文文字 Char Char Char Char Char Char Char Char1,正文文本 Char Char Char Char1,正文文字 Char1 Char Char Char1,正文文本2 Char1,正文文字 Char Char Char Char Char Char Char1 Char1,正文文字 Char1 Char1,正文文本 Char Char Char1 Char1,正文文本11 Char1"/>
    <w:qFormat/>
    <w:uiPriority w:val="99"/>
    <w:rPr>
      <w:kern w:val="2"/>
      <w:sz w:val="24"/>
      <w:szCs w:val="24"/>
    </w:rPr>
  </w:style>
  <w:style w:type="character" w:customStyle="1" w:styleId="3050">
    <w:name w:val="纯文本 Char5"/>
    <w:semiHidden/>
    <w:uiPriority w:val="99"/>
    <w:rPr>
      <w:rFonts w:ascii="宋体" w:hAnsi="Courier New" w:eastAsia="宋体" w:cs="Courier New"/>
      <w:szCs w:val="21"/>
    </w:rPr>
  </w:style>
  <w:style w:type="character" w:customStyle="1" w:styleId="3051">
    <w:name w:val="标题 5 Char"/>
    <w:link w:val="8"/>
    <w:qFormat/>
    <w:uiPriority w:val="0"/>
    <w:rPr>
      <w:rFonts w:ascii="宋体" w:hAnsi="Arial"/>
      <w:b/>
      <w:sz w:val="24"/>
    </w:rPr>
  </w:style>
  <w:style w:type="character" w:customStyle="1" w:styleId="3052">
    <w:name w:val="正文文本缩进 2 Char5"/>
    <w:semiHidden/>
    <w:uiPriority w:val="99"/>
  </w:style>
  <w:style w:type="character" w:customStyle="1" w:styleId="3053">
    <w:name w:val="表格 Char"/>
    <w:link w:val="367"/>
    <w:qFormat/>
    <w:uiPriority w:val="0"/>
    <w:rPr>
      <w:rFonts w:eastAsia="宋体"/>
      <w:sz w:val="24"/>
      <w:szCs w:val="24"/>
      <w:lang w:val="en-US" w:eastAsia="zh-CN" w:bidi="ar-SA"/>
    </w:rPr>
  </w:style>
  <w:style w:type="character" w:customStyle="1" w:styleId="3054">
    <w:name w:val="日期 Char5"/>
    <w:semiHidden/>
    <w:uiPriority w:val="99"/>
  </w:style>
  <w:style w:type="character" w:customStyle="1" w:styleId="3055">
    <w:name w:val="宏文本 Char2"/>
    <w:uiPriority w:val="99"/>
    <w:rPr>
      <w:rFonts w:ascii="Courier New" w:hAnsi="Courier New" w:cs="Courier New"/>
      <w:sz w:val="24"/>
      <w:szCs w:val="24"/>
    </w:rPr>
  </w:style>
  <w:style w:type="character" w:customStyle="1" w:styleId="3056">
    <w:name w:val="正文首行缩进 2 Char5"/>
    <w:semiHidden/>
    <w:uiPriority w:val="99"/>
  </w:style>
  <w:style w:type="character" w:customStyle="1" w:styleId="3057">
    <w:name w:val="明显引用 Char3"/>
    <w:uiPriority w:val="30"/>
    <w:rPr>
      <w:b/>
      <w:bCs/>
      <w:i/>
      <w:iCs/>
      <w:color w:val="4F81BD"/>
    </w:rPr>
  </w:style>
  <w:style w:type="character" w:customStyle="1" w:styleId="3058">
    <w:name w:val="报告表 段 Char Char"/>
    <w:link w:val="1026"/>
    <w:uiPriority w:val="0"/>
    <w:rPr>
      <w:rFonts w:ascii="宋体" w:hAnsi="宋体"/>
      <w:bCs/>
      <w:kern w:val="2"/>
      <w:sz w:val="24"/>
      <w:szCs w:val="24"/>
    </w:rPr>
  </w:style>
  <w:style w:type="character" w:customStyle="1" w:styleId="3059">
    <w:name w:val="表标题3 Char"/>
    <w:link w:val="513"/>
    <w:uiPriority w:val="0"/>
    <w:rPr>
      <w:rFonts w:ascii="宋体" w:hAnsi="宋体" w:cs="宋体"/>
      <w:b/>
      <w:sz w:val="24"/>
    </w:rPr>
  </w:style>
  <w:style w:type="character" w:customStyle="1" w:styleId="3060">
    <w:name w:val="desctext1"/>
    <w:uiPriority w:val="0"/>
    <w:rPr>
      <w:spacing w:val="15"/>
      <w:sz w:val="18"/>
      <w:szCs w:val="18"/>
    </w:rPr>
  </w:style>
  <w:style w:type="character" w:customStyle="1" w:styleId="3061">
    <w:name w:val="Char Char22"/>
    <w:uiPriority w:val="0"/>
    <w:rPr>
      <w:rFonts w:ascii="宋体" w:hAnsi="宋体" w:eastAsia="宋体" w:cs="宋体"/>
      <w:sz w:val="24"/>
      <w:lang w:val="en-US" w:eastAsia="zh-CN"/>
    </w:rPr>
  </w:style>
  <w:style w:type="character" w:customStyle="1" w:styleId="3062">
    <w:name w:val="题注 Char1"/>
    <w:aliases w:val="题注 Char Char"/>
    <w:qFormat/>
    <w:uiPriority w:val="0"/>
    <w:rPr>
      <w:rFonts w:ascii="Arial" w:hAnsi="Arial" w:eastAsia="黑体" w:cs="Arial"/>
      <w:kern w:val="2"/>
      <w:lang w:val="en-US" w:eastAsia="zh-CN"/>
    </w:rPr>
  </w:style>
  <w:style w:type="character" w:customStyle="1" w:styleId="3063">
    <w:name w:val="批注文字 Char2"/>
    <w:uiPriority w:val="0"/>
    <w:rPr>
      <w:kern w:val="2"/>
      <w:sz w:val="21"/>
      <w:szCs w:val="24"/>
    </w:rPr>
  </w:style>
  <w:style w:type="character" w:customStyle="1" w:styleId="3064">
    <w:name w:val="页脚 Char"/>
    <w:link w:val="55"/>
    <w:qFormat/>
    <w:uiPriority w:val="99"/>
    <w:rPr>
      <w:rFonts w:ascii="宋体"/>
      <w:sz w:val="18"/>
    </w:rPr>
  </w:style>
  <w:style w:type="character" w:customStyle="1" w:styleId="3065">
    <w:name w:val="正文文本缩进 Char3"/>
    <w:link w:val="35"/>
    <w:uiPriority w:val="99"/>
    <w:rPr>
      <w:rFonts w:eastAsia="楷体_GB2312"/>
      <w:color w:val="FF0000"/>
      <w:kern w:val="2"/>
      <w:sz w:val="24"/>
      <w:szCs w:val="24"/>
    </w:rPr>
  </w:style>
  <w:style w:type="character" w:customStyle="1" w:styleId="3066">
    <w:name w:val="报告正文 Char1"/>
    <w:link w:val="984"/>
    <w:uiPriority w:val="0"/>
    <w:rPr>
      <w:rFonts w:ascii="宋体"/>
      <w:kern w:val="2"/>
      <w:sz w:val="24"/>
    </w:rPr>
  </w:style>
  <w:style w:type="character" w:customStyle="1" w:styleId="3067">
    <w:name w:val="正文(首行缩进) Char Char"/>
    <w:link w:val="1770"/>
    <w:uiPriority w:val="0"/>
    <w:rPr>
      <w:rFonts w:ascii="宋体" w:hAnsi="宋体"/>
      <w:snapToGrid/>
      <w:sz w:val="24"/>
      <w:szCs w:val="24"/>
    </w:rPr>
  </w:style>
  <w:style w:type="character" w:customStyle="1" w:styleId="3068">
    <w:name w:val="普通文字1"/>
    <w:uiPriority w:val="0"/>
    <w:rPr>
      <w:rFonts w:ascii="宋体" w:hAnsi="Courier New" w:eastAsia="宋体"/>
      <w:sz w:val="21"/>
      <w:lang w:val="en-US" w:eastAsia="zh-CN"/>
    </w:rPr>
  </w:style>
  <w:style w:type="character" w:customStyle="1" w:styleId="3069">
    <w:name w:val="标题 1 Char1"/>
    <w:aliases w:val="§1. Char Char1,Heading 1 Char Char Char Char1,Heading 1 Char Char Char2,Heading 1 Char Char Char Char Char Char Char,Heading 1 Char Char1,§1. Char Char Char,Heading 1 Char Char Char Char Char,Heading 1 Char Char Char1 Char,标1 Char,Part Char"/>
    <w:qFormat/>
    <w:uiPriority w:val="0"/>
    <w:rPr>
      <w:rFonts w:ascii="Times New Roman" w:hAnsi="Times New Roman" w:eastAsia="宋体" w:cs="Times New Roman"/>
      <w:b/>
      <w:bCs/>
      <w:kern w:val="44"/>
      <w:sz w:val="44"/>
      <w:szCs w:val="44"/>
    </w:rPr>
  </w:style>
  <w:style w:type="character" w:customStyle="1" w:styleId="3070">
    <w:name w:val="样式 标题 3ReHead 3 WSAh3B HeadH3标题 3 Char条标题1.1.1SectionBS...1 Char Char"/>
    <w:link w:val="1724"/>
    <w:uiPriority w:val="0"/>
    <w:rPr>
      <w:rFonts w:eastAsia="黑体"/>
      <w:b/>
      <w:bCs/>
      <w:color w:val="000000"/>
      <w:sz w:val="28"/>
      <w:szCs w:val="32"/>
      <w:lang w:val="zh-CN"/>
    </w:rPr>
  </w:style>
  <w:style w:type="character" w:customStyle="1" w:styleId="3071">
    <w:name w:val="标题 4 Char Char"/>
    <w:uiPriority w:val="0"/>
    <w:rPr>
      <w:rFonts w:ascii="Arial" w:hAnsi="Arial" w:eastAsia="黑体"/>
      <w:b/>
      <w:bCs/>
      <w:kern w:val="2"/>
      <w:sz w:val="28"/>
      <w:szCs w:val="28"/>
      <w:lang w:val="en-US" w:eastAsia="zh-CN" w:bidi="ar-SA"/>
    </w:rPr>
  </w:style>
  <w:style w:type="character" w:customStyle="1" w:styleId="3072">
    <w:name w:val="textfont11"/>
    <w:uiPriority w:val="0"/>
    <w:rPr>
      <w:color w:val="000000"/>
      <w:sz w:val="21"/>
      <w:szCs w:val="21"/>
      <w:u w:val="none"/>
    </w:rPr>
  </w:style>
  <w:style w:type="character" w:customStyle="1" w:styleId="3073">
    <w:name w:val="content1"/>
    <w:uiPriority w:val="0"/>
    <w:rPr>
      <w:spacing w:val="225"/>
      <w:sz w:val="18"/>
      <w:szCs w:val="18"/>
    </w:rPr>
  </w:style>
  <w:style w:type="character" w:customStyle="1" w:styleId="3074">
    <w:name w:val="Char Char5"/>
    <w:uiPriority w:val="0"/>
    <w:rPr>
      <w:rFonts w:eastAsia="宋体"/>
      <w:kern w:val="2"/>
      <w:sz w:val="18"/>
      <w:szCs w:val="18"/>
      <w:lang w:val="en-US" w:eastAsia="zh-CN"/>
    </w:rPr>
  </w:style>
  <w:style w:type="character" w:customStyle="1" w:styleId="3075">
    <w:name w:val="纯文本 Char"/>
    <w:link w:val="45"/>
    <w:qFormat/>
    <w:uiPriority w:val="0"/>
    <w:rPr>
      <w:rFonts w:ascii="宋体" w:hAnsi="Courier New"/>
      <w:kern w:val="2"/>
      <w:sz w:val="21"/>
    </w:rPr>
  </w:style>
  <w:style w:type="character" w:customStyle="1" w:styleId="3076">
    <w:name w:val="正文111 Char Char"/>
    <w:link w:val="1137"/>
    <w:uiPriority w:val="0"/>
    <w:rPr>
      <w:rFonts w:eastAsia="仿宋_GB2312"/>
      <w:sz w:val="24"/>
      <w:szCs w:val="24"/>
    </w:rPr>
  </w:style>
  <w:style w:type="character" w:customStyle="1" w:styleId="3077">
    <w:name w:val="ca-2"/>
    <w:uiPriority w:val="0"/>
  </w:style>
  <w:style w:type="character" w:customStyle="1" w:styleId="3078">
    <w:name w:val="批注主题 Char"/>
    <w:basedOn w:val="2995"/>
    <w:link w:val="85"/>
    <w:qFormat/>
    <w:uiPriority w:val="99"/>
  </w:style>
  <w:style w:type="character" w:customStyle="1" w:styleId="3079">
    <w:name w:val="正文文本 3 Char1"/>
    <w:qFormat/>
    <w:uiPriority w:val="0"/>
    <w:rPr>
      <w:sz w:val="16"/>
      <w:szCs w:val="16"/>
    </w:rPr>
  </w:style>
  <w:style w:type="character" w:customStyle="1" w:styleId="3080">
    <w:name w:val="a三级目录 Char Char"/>
    <w:link w:val="1193"/>
    <w:uiPriority w:val="0"/>
    <w:rPr>
      <w:b/>
      <w:bCs/>
      <w:sz w:val="28"/>
      <w:szCs w:val="32"/>
    </w:rPr>
  </w:style>
  <w:style w:type="character" w:customStyle="1" w:styleId="3081">
    <w:name w:val="表文字 Char"/>
    <w:link w:val="1201"/>
    <w:qFormat/>
    <w:uiPriority w:val="0"/>
    <w:rPr>
      <w:snapToGrid/>
      <w:color w:val="000000"/>
      <w:sz w:val="21"/>
      <w:szCs w:val="9"/>
      <w:lang/>
    </w:rPr>
  </w:style>
  <w:style w:type="character" w:customStyle="1" w:styleId="3082">
    <w:name w:val="H9 Char Char"/>
    <w:uiPriority w:val="0"/>
    <w:rPr>
      <w:rFonts w:ascii="Cambria" w:hAnsi="Cambria" w:eastAsia="宋体"/>
      <w:kern w:val="2"/>
      <w:sz w:val="21"/>
      <w:lang w:val="en-US" w:eastAsia="zh-CN" w:bidi="ar-SA"/>
    </w:rPr>
  </w:style>
  <w:style w:type="character" w:customStyle="1" w:styleId="3083">
    <w:name w:val="尾注文本 Char"/>
    <w:link w:val="52"/>
    <w:qFormat/>
    <w:uiPriority w:val="0"/>
    <w:rPr>
      <w:rFonts w:ascii="Calibri" w:hAnsi="Calibri"/>
    </w:rPr>
  </w:style>
  <w:style w:type="character" w:customStyle="1" w:styleId="3084">
    <w:name w:val="right-content3"/>
    <w:uiPriority w:val="0"/>
    <w:rPr>
      <w:rFonts w:hint="default" w:ascii="Tahoma" w:hAnsi="Tahoma" w:cs="Tahoma"/>
      <w:sz w:val="18"/>
      <w:szCs w:val="18"/>
    </w:rPr>
  </w:style>
  <w:style w:type="character" w:customStyle="1" w:styleId="3085">
    <w:name w:val="HJ-正文 Char"/>
    <w:link w:val="703"/>
    <w:uiPriority w:val="0"/>
    <w:rPr>
      <w:kern w:val="2"/>
      <w:sz w:val="24"/>
      <w:szCs w:val="21"/>
    </w:rPr>
  </w:style>
  <w:style w:type="character" w:customStyle="1" w:styleId="3086">
    <w:name w:val="style231"/>
    <w:uiPriority w:val="0"/>
    <w:rPr>
      <w:rFonts w:hint="eastAsia" w:ascii="Arial Unicode MS" w:hAnsi="Arial Unicode MS" w:eastAsia="Arial Unicode MS"/>
      <w:color w:val="000000"/>
      <w:sz w:val="18"/>
      <w:szCs w:val="18"/>
    </w:rPr>
  </w:style>
  <w:style w:type="character" w:customStyle="1" w:styleId="3087">
    <w:name w:val="称呼 Char"/>
    <w:link w:val="1713"/>
    <w:qFormat/>
    <w:uiPriority w:val="0"/>
    <w:rPr>
      <w:rFonts w:ascii="宋体" w:hAnsi="Courier New"/>
      <w:sz w:val="24"/>
    </w:rPr>
  </w:style>
  <w:style w:type="character" w:customStyle="1" w:styleId="3088">
    <w:name w:val="ft51"/>
    <w:uiPriority w:val="0"/>
    <w:rPr>
      <w:rFonts w:hint="eastAsia" w:ascii="黑体" w:eastAsia="黑体"/>
      <w:color w:val="000000"/>
      <w:sz w:val="54"/>
      <w:szCs w:val="54"/>
    </w:rPr>
  </w:style>
  <w:style w:type="character" w:customStyle="1" w:styleId="3089">
    <w:name w:val="样式 首行缩进:  2 字符 Char Char"/>
    <w:link w:val="1740"/>
    <w:uiPriority w:val="0"/>
    <w:rPr>
      <w:rFonts w:ascii="Wingdings 2" w:hAnsi="Wingdings 2" w:cs="宋体"/>
      <w:sz w:val="24"/>
    </w:rPr>
  </w:style>
  <w:style w:type="character" w:customStyle="1" w:styleId="3090">
    <w:name w:val="text21"/>
    <w:uiPriority w:val="0"/>
    <w:rPr>
      <w:color w:val="000000"/>
      <w:sz w:val="21"/>
      <w:u w:val="none"/>
    </w:rPr>
  </w:style>
  <w:style w:type="character" w:customStyle="1" w:styleId="3091">
    <w:name w:val="reflink plainlinks nourlexpansion"/>
    <w:uiPriority w:val="0"/>
  </w:style>
  <w:style w:type="character" w:customStyle="1" w:styleId="3092">
    <w:name w:val="表题 Char Char Char Char"/>
    <w:uiPriority w:val="0"/>
    <w:rPr>
      <w:rFonts w:eastAsia="宋体"/>
      <w:b/>
      <w:bCs/>
      <w:kern w:val="2"/>
      <w:sz w:val="24"/>
      <w:szCs w:val="24"/>
      <w:lang w:val="en-US" w:eastAsia="zh-CN" w:bidi="ar-SA"/>
    </w:rPr>
  </w:style>
  <w:style w:type="character" w:customStyle="1" w:styleId="3093">
    <w:name w:val="HTML 代码1"/>
    <w:uiPriority w:val="0"/>
    <w:rPr>
      <w:rFonts w:ascii="宋体" w:hAnsi="宋体" w:eastAsia="宋体" w:cs="宋体"/>
      <w:sz w:val="24"/>
      <w:szCs w:val="24"/>
    </w:rPr>
  </w:style>
  <w:style w:type="character" w:customStyle="1" w:styleId="3094">
    <w:name w:val="正文文字缩进 2 Char2"/>
    <w:aliases w:val="正文文本缩进 2 Char Char Char Char Char3,正文文本缩进 2 Char Char Char Char2"/>
    <w:uiPriority w:val="0"/>
    <w:rPr>
      <w:rFonts w:ascii="Calibri" w:hAnsi="Calibri" w:eastAsia="宋体"/>
      <w:kern w:val="2"/>
      <w:sz w:val="21"/>
      <w:szCs w:val="22"/>
      <w:lang w:val="en-US" w:eastAsia="zh-CN" w:bidi="ar-SA"/>
    </w:rPr>
  </w:style>
  <w:style w:type="character" w:customStyle="1" w:styleId="3095">
    <w:name w:val="正文文字缩进2字符 Char Char"/>
    <w:uiPriority w:val="0"/>
    <w:rPr>
      <w:rFonts w:eastAsia="宋体"/>
      <w:kern w:val="2"/>
      <w:sz w:val="21"/>
      <w:szCs w:val="24"/>
      <w:lang w:val="en-US" w:eastAsia="zh-CN"/>
    </w:rPr>
  </w:style>
  <w:style w:type="character" w:customStyle="1" w:styleId="3096">
    <w:name w:val="z-窗体顶端 Char3"/>
    <w:semiHidden/>
    <w:uiPriority w:val="99"/>
    <w:rPr>
      <w:rFonts w:ascii="Arial" w:hAnsi="Arial" w:cs="Arial"/>
      <w:vanish/>
      <w:sz w:val="16"/>
      <w:szCs w:val="16"/>
    </w:rPr>
  </w:style>
  <w:style w:type="character" w:customStyle="1" w:styleId="3097">
    <w:name w:val="首行缩进 Char2"/>
    <w:aliases w:val="文本 Char2, Char Char Char Char Char Char Char Char Char Char2, Char Char Char Char Char Char Char Char Char3, Char Char Char Char Char Char Char Char Char Char Char Char Char Char Char Char Char Char Char Char Char Char Char1,正文缩进 Char Char3"/>
    <w:uiPriority w:val="0"/>
    <w:rPr>
      <w:rFonts w:eastAsia="宋体"/>
      <w:kern w:val="2"/>
      <w:sz w:val="24"/>
      <w:lang w:val="en-US" w:eastAsia="zh-CN" w:bidi="ar-SA"/>
    </w:rPr>
  </w:style>
  <w:style w:type="character" w:customStyle="1" w:styleId="3098">
    <w:name w:val="书籍标题11"/>
    <w:qFormat/>
    <w:uiPriority w:val="0"/>
    <w:rPr>
      <w:b/>
      <w:bCs/>
      <w:smallCaps/>
      <w:spacing w:val="5"/>
    </w:rPr>
  </w:style>
  <w:style w:type="character" w:customStyle="1" w:styleId="3099">
    <w:name w:val="题注 Char3"/>
    <w:aliases w:val="题注 Char Char3,实德题注 Char3,表题 Char1,表题2 Char1,表题3 Char1,表题4 Char1,表题21 Char1,表题32 Char1,表题5 Char1,表题6 Char1,表题7 Char1,表题注 Char1,表题注1 Char1,表题33 Char1,表题注2 Char1,表题注3 Char1,表题注4 Char1,表题注5 Char1,表题注6 Char1,表题注7 Char1,表题注8 Char1,表题注9 Char1,表题 Char"/>
    <w:uiPriority w:val="0"/>
    <w:rPr>
      <w:rFonts w:eastAsia="宋体" w:cs="Arial"/>
      <w:b/>
      <w:kern w:val="2"/>
      <w:sz w:val="24"/>
      <w:lang w:val="en-US" w:eastAsia="zh-CN" w:bidi="ar-SA"/>
    </w:rPr>
  </w:style>
  <w:style w:type="character" w:customStyle="1" w:styleId="3100">
    <w:name w:val="表－居中列 Char"/>
    <w:link w:val="2184"/>
    <w:uiPriority w:val="0"/>
    <w:rPr>
      <w:rFonts w:ascii="宋体" w:hAnsi="宋体"/>
      <w:szCs w:val="21"/>
      <w:lang w:eastAsia="ja-JP"/>
    </w:rPr>
  </w:style>
  <w:style w:type="character" w:customStyle="1" w:styleId="3101">
    <w:name w:val="unnamed21"/>
    <w:uiPriority w:val="0"/>
    <w:rPr>
      <w:sz w:val="18"/>
      <w:szCs w:val="18"/>
    </w:rPr>
  </w:style>
  <w:style w:type="character" w:customStyle="1" w:styleId="3102">
    <w:name w:val="Char Char14"/>
    <w:uiPriority w:val="0"/>
    <w:rPr>
      <w:b/>
      <w:kern w:val="2"/>
      <w:sz w:val="28"/>
    </w:rPr>
  </w:style>
  <w:style w:type="character" w:customStyle="1" w:styleId="3103">
    <w:name w:val="a表格标题 Char Char"/>
    <w:link w:val="1752"/>
    <w:uiPriority w:val="0"/>
    <w:rPr>
      <w:b/>
      <w:szCs w:val="21"/>
    </w:rPr>
  </w:style>
  <w:style w:type="character" w:customStyle="1" w:styleId="3104">
    <w:name w:val="font_14px1"/>
    <w:uiPriority w:val="0"/>
    <w:rPr>
      <w:rFonts w:hint="default" w:ascii="Arial" w:hAnsi="Arial"/>
      <w:sz w:val="21"/>
      <w:u w:val="none"/>
    </w:rPr>
  </w:style>
  <w:style w:type="character" w:customStyle="1" w:styleId="3105">
    <w:name w:val="a表格内容1 Char Char"/>
    <w:uiPriority w:val="0"/>
    <w:rPr>
      <w:iCs/>
      <w:color w:val="000000"/>
      <w:szCs w:val="21"/>
    </w:rPr>
  </w:style>
  <w:style w:type="character" w:customStyle="1" w:styleId="3106">
    <w:name w:val="标题-3 Char Char"/>
    <w:link w:val="714"/>
    <w:uiPriority w:val="0"/>
    <w:rPr>
      <w:b/>
      <w:sz w:val="24"/>
      <w:szCs w:val="28"/>
    </w:rPr>
  </w:style>
  <w:style w:type="character" w:customStyle="1" w:styleId="3107">
    <w:name w:val="标题 3 Char1"/>
    <w:aliases w:val="【标题3】 Char,三级标题1 Char,三级标题2 Char,三级标题3 Char,三级标题4 Char,三级标题5 Char,标题 3 Char2 Char,三级标题6 Char,三级标题7 Char,标题 3 Char3 Char,三级标题8 Char,标题 3 Char4 Char,三级标题9 Char,标题 3 Char5 Char,三级标题10 Char,标题 3 Char6 Char,三级标题11 Char,标题 3 Char7 Char,三级标题12 Char"/>
    <w:qFormat/>
    <w:uiPriority w:val="0"/>
    <w:rPr>
      <w:rFonts w:ascii="宋体" w:hAnsi="宋体" w:eastAsia="宋体"/>
      <w:b/>
      <w:bCs/>
      <w:kern w:val="2"/>
      <w:sz w:val="32"/>
      <w:szCs w:val="32"/>
      <w:lang w:val="en-US" w:eastAsia="zh-CN"/>
    </w:rPr>
  </w:style>
  <w:style w:type="character" w:customStyle="1" w:styleId="3108">
    <w:name w:val="表格字体 Char"/>
    <w:link w:val="2325"/>
    <w:semiHidden/>
    <w:uiPriority w:val="0"/>
    <w:rPr>
      <w:szCs w:val="21"/>
    </w:rPr>
  </w:style>
  <w:style w:type="character" w:customStyle="1" w:styleId="3109">
    <w:name w:val="表格 32 Char Char"/>
    <w:link w:val="269"/>
    <w:uiPriority w:val="0"/>
    <w:rPr>
      <w:rFonts w:eastAsia="仿宋_GB2312"/>
      <w:sz w:val="24"/>
      <w:szCs w:val="21"/>
    </w:rPr>
  </w:style>
  <w:style w:type="character" w:customStyle="1" w:styleId="3110">
    <w:name w:val="表格文字01 Char Char"/>
    <w:link w:val="855"/>
    <w:uiPriority w:val="0"/>
    <w:rPr>
      <w:color w:val="000000"/>
    </w:rPr>
  </w:style>
  <w:style w:type="character" w:customStyle="1" w:styleId="3111">
    <w:name w:val="纯文本 Char2"/>
    <w:aliases w:val="纯文本 Char Char Char Char Char Char1,纯文本 Char Char Char Char Char Char Char Char1,普通文字 Char Char Char2,纯文本1 Char Char Char Char Char Char Char Char Char Char Char"/>
    <w:uiPriority w:val="99"/>
    <w:rPr>
      <w:rFonts w:ascii="宋体" w:hAnsi="Courier New" w:cs="Courier New"/>
      <w:kern w:val="2"/>
      <w:sz w:val="21"/>
      <w:szCs w:val="21"/>
    </w:rPr>
  </w:style>
  <w:style w:type="character" w:customStyle="1" w:styleId="3112">
    <w:name w:val="文本块 Char"/>
    <w:link w:val="1220"/>
    <w:uiPriority w:val="0"/>
    <w:rPr>
      <w:sz w:val="24"/>
      <w:szCs w:val="18"/>
    </w:rPr>
  </w:style>
  <w:style w:type="character" w:customStyle="1" w:styleId="3113">
    <w:name w:val="表格内容 Char Char"/>
    <w:uiPriority w:val="0"/>
    <w:rPr>
      <w:rFonts w:ascii="宋体" w:hAnsi="Courier New" w:eastAsia="宋体" w:cs="Courier New"/>
      <w:kern w:val="2"/>
      <w:sz w:val="21"/>
      <w:szCs w:val="21"/>
      <w:lang w:val="en-US" w:eastAsia="zh-CN"/>
    </w:rPr>
  </w:style>
  <w:style w:type="character" w:customStyle="1" w:styleId="3114">
    <w:name w:val="标题 2 Char Char1"/>
    <w:uiPriority w:val="0"/>
    <w:rPr>
      <w:rFonts w:ascii="黑体" w:hAnsi="Arial" w:eastAsia="黑体" w:cs="宋体"/>
      <w:bCs/>
      <w:snapToGrid w:val="0"/>
      <w:kern w:val="2"/>
      <w:sz w:val="28"/>
      <w:szCs w:val="28"/>
      <w:lang w:val="eu-ES" w:eastAsia="zh-CN" w:bidi="ar-SA"/>
    </w:rPr>
  </w:style>
  <w:style w:type="character" w:customStyle="1" w:styleId="3115">
    <w:name w:val="脚注文本 Char"/>
    <w:link w:val="67"/>
    <w:qFormat/>
    <w:uiPriority w:val="0"/>
    <w:rPr>
      <w:kern w:val="2"/>
      <w:sz w:val="18"/>
      <w:szCs w:val="18"/>
    </w:rPr>
  </w:style>
  <w:style w:type="character" w:customStyle="1" w:styleId="3116">
    <w:name w:val="正文文字缩进 2 Char"/>
    <w:aliases w:val="正文文本缩进 2 Char Char Char Char Char2,正文文本缩进 2 Char Char Char Char1"/>
    <w:uiPriority w:val="0"/>
    <w:rPr>
      <w:rFonts w:ascii="Times New Roman" w:hAnsi="Times New Roman" w:eastAsia="宋体" w:cs="Times New Roman"/>
      <w:szCs w:val="24"/>
    </w:rPr>
  </w:style>
  <w:style w:type="character" w:customStyle="1" w:styleId="3117">
    <w:name w:val="headline-content2"/>
    <w:uiPriority w:val="0"/>
  </w:style>
  <w:style w:type="character" w:customStyle="1" w:styleId="3118">
    <w:name w:val="Char Char4"/>
    <w:uiPriority w:val="0"/>
    <w:rPr>
      <w:iCs/>
      <w:sz w:val="28"/>
    </w:rPr>
  </w:style>
  <w:style w:type="character" w:customStyle="1" w:styleId="3119">
    <w:name w:val="t_tag"/>
    <w:uiPriority w:val="0"/>
  </w:style>
  <w:style w:type="character" w:customStyle="1" w:styleId="3120">
    <w:name w:val="页眉 Char2"/>
    <w:uiPriority w:val="0"/>
    <w:rPr>
      <w:rFonts w:ascii="Calibri" w:hAnsi="Calibri" w:eastAsia="宋体" w:cs="Times New Roman"/>
      <w:sz w:val="18"/>
      <w:szCs w:val="18"/>
    </w:rPr>
  </w:style>
  <w:style w:type="character" w:customStyle="1" w:styleId="3121">
    <w:name w:val="apple-style-span"/>
    <w:uiPriority w:val="0"/>
  </w:style>
  <w:style w:type="character" w:customStyle="1" w:styleId="3122">
    <w:name w:val="麦志勤表格标题 Char Char Char Char"/>
    <w:semiHidden/>
    <w:qFormat/>
    <w:uiPriority w:val="0"/>
    <w:rPr>
      <w:rFonts w:ascii="宋体" w:hAnsi="宋体" w:eastAsia="宋体"/>
      <w:color w:val="000000"/>
      <w:sz w:val="24"/>
      <w:szCs w:val="24"/>
      <w:lang w:bidi="ar-SA"/>
    </w:rPr>
  </w:style>
  <w:style w:type="character" w:customStyle="1" w:styleId="3123">
    <w:name w:val="普通文字 Char Char Char1"/>
    <w:uiPriority w:val="0"/>
    <w:rPr>
      <w:rFonts w:ascii="宋体" w:hAnsi="Courier New" w:eastAsia="宋体"/>
      <w:kern w:val="2"/>
      <w:sz w:val="21"/>
      <w:lang w:val="en-US" w:eastAsia="zh-CN"/>
    </w:rPr>
  </w:style>
  <w:style w:type="character" w:customStyle="1" w:styleId="3124">
    <w:name w:val="电镀表 Char Char"/>
    <w:qFormat/>
    <w:uiPriority w:val="0"/>
    <w:rPr>
      <w:rFonts w:ascii="宋体" w:hAnsi="宋体" w:eastAsia="宋体" w:cs="Arial Unicode MS"/>
      <w:color w:val="000000"/>
      <w:sz w:val="21"/>
      <w:szCs w:val="21"/>
      <w:lang w:val="en-US" w:eastAsia="zh-CN" w:bidi="ar-SA"/>
    </w:rPr>
  </w:style>
  <w:style w:type="character" w:customStyle="1" w:styleId="3125">
    <w:name w:val="题注 Char"/>
    <w:link w:val="22"/>
    <w:qFormat/>
    <w:uiPriority w:val="0"/>
    <w:rPr>
      <w:rFonts w:ascii="Arial" w:hAnsi="Arial" w:eastAsia="黑体" w:cs="Arial"/>
    </w:rPr>
  </w:style>
  <w:style w:type="character" w:customStyle="1" w:styleId="3126">
    <w:name w:val="真宗兴3级标题 Char Char"/>
    <w:uiPriority w:val="0"/>
    <w:rPr>
      <w:rFonts w:eastAsia="宋体"/>
      <w:b/>
      <w:kern w:val="2"/>
      <w:sz w:val="32"/>
      <w:lang w:val="en-US" w:eastAsia="zh-CN" w:bidi="ar-SA"/>
    </w:rPr>
  </w:style>
  <w:style w:type="character" w:customStyle="1" w:styleId="3127">
    <w:name w:val="bt11"/>
    <w:uiPriority w:val="0"/>
    <w:rPr>
      <w:rFonts w:hint="eastAsia" w:ascii="黑体" w:eastAsia="黑体"/>
      <w:color w:val="000000"/>
      <w:sz w:val="28"/>
    </w:rPr>
  </w:style>
  <w:style w:type="character" w:customStyle="1" w:styleId="3128">
    <w:name w:val="表头文字 Char"/>
    <w:aliases w:val="表标题 Char Char,一级项 Char,MB5 Char,Block Label Char,Paragraph Char,标题1.1.1.1.1 Char,H51 Char,第四层条 Char,法律法规 Char,表标题，表标题 Char,标题 5，表标题 Char,前言 Char,分述标题 Char Char,表头文字 Char Char,标题1.1.1.1.1 Char Char"/>
    <w:uiPriority w:val="0"/>
    <w:rPr>
      <w:rFonts w:cs="Times New Roman"/>
      <w:b/>
      <w:bCs/>
      <w:kern w:val="2"/>
      <w:sz w:val="28"/>
      <w:szCs w:val="28"/>
    </w:rPr>
  </w:style>
  <w:style w:type="character" w:customStyle="1" w:styleId="3129">
    <w:name w:val="style13"/>
    <w:uiPriority w:val="0"/>
  </w:style>
  <w:style w:type="character" w:customStyle="1" w:styleId="3130">
    <w:name w:val="页眉 字符1"/>
    <w:qFormat/>
    <w:uiPriority w:val="0"/>
    <w:rPr>
      <w:rFonts w:eastAsia="宋体"/>
      <w:kern w:val="2"/>
      <w:sz w:val="18"/>
      <w:szCs w:val="18"/>
      <w:lang w:val="en-US" w:eastAsia="zh-CN" w:bidi="ar-SA"/>
    </w:rPr>
  </w:style>
  <w:style w:type="character" w:customStyle="1" w:styleId="3131">
    <w:name w:val="about-left1"/>
    <w:qFormat/>
    <w:uiPriority w:val="0"/>
    <w:rPr>
      <w:color w:val="3A3A3A"/>
      <w:spacing w:val="15"/>
      <w:sz w:val="18"/>
      <w:szCs w:val="18"/>
      <w:u w:val="none"/>
    </w:rPr>
  </w:style>
  <w:style w:type="character" w:customStyle="1" w:styleId="3132">
    <w:name w:val="zhengwenkuan1"/>
    <w:uiPriority w:val="0"/>
    <w:rPr>
      <w:rFonts w:hint="default" w:ascii="ˎ̥" w:hAnsi="ˎ̥"/>
      <w:color w:val="000000"/>
      <w:sz w:val="18"/>
      <w:szCs w:val="18"/>
      <w:u w:val="none"/>
    </w:rPr>
  </w:style>
  <w:style w:type="character" w:customStyle="1" w:styleId="3133">
    <w:name w:val="btd"/>
    <w:uiPriority w:val="0"/>
  </w:style>
  <w:style w:type="character" w:customStyle="1" w:styleId="3134">
    <w:name w:val="font841"/>
    <w:qFormat/>
    <w:uiPriority w:val="0"/>
    <w:rPr>
      <w:rFonts w:hint="default" w:ascii="Times New Roman" w:hAnsi="Times New Roman" w:cs="Times New Roman"/>
      <w:color w:val="auto"/>
      <w:sz w:val="21"/>
      <w:szCs w:val="21"/>
      <w:u w:val="none"/>
    </w:rPr>
  </w:style>
  <w:style w:type="character" w:customStyle="1" w:styleId="3135">
    <w:name w:val="unnamed1"/>
    <w:uiPriority w:val="0"/>
  </w:style>
  <w:style w:type="character" w:customStyle="1" w:styleId="3136">
    <w:name w:val="君邦正文 Char1"/>
    <w:link w:val="1378"/>
    <w:uiPriority w:val="0"/>
    <w:rPr>
      <w:sz w:val="24"/>
    </w:rPr>
  </w:style>
  <w:style w:type="character" w:customStyle="1" w:styleId="3137">
    <w:name w:val="aspmaker1"/>
    <w:qFormat/>
    <w:uiPriority w:val="0"/>
    <w:rPr>
      <w:rFonts w:hint="default" w:ascii="Verdana" w:hAnsi="Verdana"/>
      <w:sz w:val="20"/>
      <w:szCs w:val="20"/>
    </w:rPr>
  </w:style>
  <w:style w:type="character" w:customStyle="1" w:styleId="3138">
    <w:name w:val="报告正文文本 Char"/>
    <w:link w:val="2251"/>
    <w:uiPriority w:val="0"/>
    <w:rPr>
      <w:sz w:val="24"/>
      <w:szCs w:val="24"/>
    </w:rPr>
  </w:style>
  <w:style w:type="character" w:customStyle="1" w:styleId="3139">
    <w:name w:val="表格单位 Char Char"/>
    <w:link w:val="1678"/>
    <w:uiPriority w:val="0"/>
    <w:rPr>
      <w:rFonts w:cs="宋体"/>
    </w:rPr>
  </w:style>
  <w:style w:type="character" w:customStyle="1" w:styleId="3140">
    <w:name w:val="copyright1"/>
    <w:uiPriority w:val="0"/>
    <w:rPr>
      <w:rFonts w:hint="default"/>
      <w:color w:val="000000"/>
      <w:spacing w:val="360"/>
    </w:rPr>
  </w:style>
  <w:style w:type="character" w:customStyle="1" w:styleId="3141">
    <w:name w:val="样式 标题 2标题 2 Char标题 2 Char Char节标题 1.11.1标题2b2SeHead wsa2... Char"/>
    <w:uiPriority w:val="0"/>
    <w:rPr>
      <w:rFonts w:ascii="Arial" w:hAnsi="Arial" w:eastAsia="黑体"/>
      <w:b/>
      <w:bCs/>
      <w:color w:val="000000"/>
      <w:kern w:val="2"/>
      <w:sz w:val="32"/>
      <w:szCs w:val="32"/>
      <w:lang w:val="en-US" w:eastAsia="zh-CN" w:bidi="ar-SA"/>
    </w:rPr>
  </w:style>
  <w:style w:type="character" w:customStyle="1" w:styleId="3142">
    <w:name w:val="Char Char3"/>
    <w:aliases w:val="河石管道 正文 Char3,正文缩进1 Char2,正文缩进11 Char2,正文缩进12 Char2,正文缩进13 Char2,正文缩进111 Char2,正文缩进121 Char2,正文缩进14 Char2,正文缩进112 Char2,正文缩进122 Char2,正文缩进15 Char2,正文缩进113 Char2,正文缩进123 Char2,正文缩进16 Char2,正文缩进114 Char2,正文缩进124 Char2,正文缩进17 Char2,正文缩进115 Char2"/>
    <w:uiPriority w:val="0"/>
    <w:rPr>
      <w:rFonts w:eastAsia="宋体"/>
      <w:kern w:val="2"/>
      <w:sz w:val="18"/>
      <w:szCs w:val="18"/>
      <w:lang w:val="en-US" w:eastAsia="zh-CN"/>
    </w:rPr>
  </w:style>
  <w:style w:type="character" w:customStyle="1" w:styleId="3143">
    <w:name w:val="正文（首行缩进两字） Char"/>
    <w:qFormat/>
    <w:uiPriority w:val="0"/>
    <w:rPr>
      <w:kern w:val="2"/>
      <w:sz w:val="24"/>
      <w:szCs w:val="24"/>
    </w:rPr>
  </w:style>
  <w:style w:type="character" w:customStyle="1" w:styleId="3144">
    <w:name w:val="Body Text Indent 2 Char Char"/>
    <w:link w:val="1418"/>
    <w:uiPriority w:val="0"/>
    <w:rPr>
      <w:rFonts w:ascii="宋体"/>
      <w:sz w:val="24"/>
    </w:rPr>
  </w:style>
  <w:style w:type="character" w:customStyle="1" w:styleId="3145">
    <w:name w:val="style251"/>
    <w:uiPriority w:val="0"/>
    <w:rPr>
      <w:rFonts w:hint="eastAsia" w:ascii="楷体_GB2312" w:eastAsia="楷体_GB2312"/>
      <w:sz w:val="20"/>
      <w:szCs w:val="20"/>
    </w:rPr>
  </w:style>
  <w:style w:type="character" w:customStyle="1" w:styleId="3146">
    <w:name w:val="text_edit editable-title"/>
    <w:uiPriority w:val="0"/>
  </w:style>
  <w:style w:type="character" w:customStyle="1" w:styleId="3147">
    <w:name w:val="Char Char282"/>
    <w:semiHidden/>
    <w:uiPriority w:val="0"/>
    <w:rPr>
      <w:rFonts w:ascii="宋体" w:hAnsi="Times New Roman" w:eastAsia="宋体" w:cs="Times New Roman"/>
      <w:sz w:val="18"/>
      <w:szCs w:val="18"/>
    </w:rPr>
  </w:style>
  <w:style w:type="character" w:customStyle="1" w:styleId="3148">
    <w:name w:val="reda1"/>
    <w:uiPriority w:val="0"/>
    <w:rPr>
      <w:color w:val="FE6900"/>
    </w:rPr>
  </w:style>
  <w:style w:type="character" w:customStyle="1" w:styleId="3149">
    <w:name w:val="样式 小四 段前: 12 磅 行距: 1.5 倍行距 Char"/>
    <w:link w:val="374"/>
    <w:uiPriority w:val="0"/>
    <w:rPr>
      <w:color w:val="FF0000"/>
      <w:sz w:val="24"/>
    </w:rPr>
  </w:style>
  <w:style w:type="character" w:customStyle="1" w:styleId="3150">
    <w:name w:val="批注框文本 Char1"/>
    <w:qFormat/>
    <w:uiPriority w:val="99"/>
    <w:rPr>
      <w:rFonts w:ascii="Times New Roman" w:hAnsi="Times New Roman" w:eastAsia="宋体" w:cs="Times New Roman"/>
      <w:sz w:val="18"/>
      <w:szCs w:val="18"/>
    </w:rPr>
  </w:style>
  <w:style w:type="character" w:customStyle="1" w:styleId="3151">
    <w:name w:val="Char Char321"/>
    <w:semiHidden/>
    <w:uiPriority w:val="0"/>
    <w:rPr>
      <w:rFonts w:ascii="Times New Roman" w:hAnsi="Times New Roman" w:eastAsia="宋体" w:cs="Times New Roman"/>
      <w:b/>
      <w:bCs/>
      <w:sz w:val="24"/>
      <w:szCs w:val="24"/>
    </w:rPr>
  </w:style>
  <w:style w:type="character" w:customStyle="1" w:styleId="3152">
    <w:name w:val="123YJ Char Char"/>
    <w:uiPriority w:val="0"/>
    <w:rPr>
      <w:rFonts w:eastAsia="宋体"/>
      <w:kern w:val="2"/>
      <w:sz w:val="18"/>
      <w:szCs w:val="18"/>
      <w:lang w:val="en-US" w:eastAsia="zh-CN"/>
    </w:rPr>
  </w:style>
  <w:style w:type="character" w:customStyle="1" w:styleId="3153">
    <w:name w:val="maintitle_disp"/>
    <w:uiPriority w:val="0"/>
  </w:style>
  <w:style w:type="character" w:customStyle="1" w:styleId="3154">
    <w:name w:val="样式 列表 + 居中1 Char Char"/>
    <w:link w:val="1661"/>
    <w:uiPriority w:val="0"/>
    <w:rPr>
      <w:rFonts w:cs="宋体"/>
    </w:rPr>
  </w:style>
  <w:style w:type="character" w:customStyle="1" w:styleId="3155">
    <w:name w:val="样式129 Char"/>
    <w:link w:val="2134"/>
    <w:uiPriority w:val="0"/>
    <w:rPr>
      <w:bCs/>
      <w:color w:val="000000"/>
      <w:sz w:val="24"/>
      <w:szCs w:val="13"/>
    </w:rPr>
  </w:style>
  <w:style w:type="character" w:customStyle="1" w:styleId="3156">
    <w:name w:val="正文文本缩进 3 Char2"/>
    <w:aliases w:val="正文文字缩进 3 Char1,正文文字缩进 31 Char2"/>
    <w:uiPriority w:val="99"/>
    <w:rPr>
      <w:sz w:val="16"/>
      <w:szCs w:val="16"/>
    </w:rPr>
  </w:style>
  <w:style w:type="character" w:customStyle="1" w:styleId="3157">
    <w:name w:val="正文何黎 Char1"/>
    <w:link w:val="2116"/>
    <w:uiPriority w:val="0"/>
    <w:rPr>
      <w:rFonts w:hAnsi="宋体" w:cs="宋体"/>
      <w:sz w:val="24"/>
      <w:szCs w:val="24"/>
    </w:rPr>
  </w:style>
  <w:style w:type="character" w:customStyle="1" w:styleId="3158">
    <w:name w:val="文档结构图 Char2"/>
    <w:uiPriority w:val="99"/>
    <w:rPr>
      <w:rFonts w:ascii="宋体" w:hAnsi="Times New Roman" w:eastAsia="宋体" w:cs="Times New Roman"/>
      <w:sz w:val="18"/>
      <w:szCs w:val="18"/>
    </w:rPr>
  </w:style>
  <w:style w:type="character" w:customStyle="1" w:styleId="3159">
    <w:name w:val="报告书正文 Char"/>
    <w:link w:val="628"/>
    <w:uiPriority w:val="0"/>
    <w:rPr>
      <w:rFonts w:ascii="Arial" w:hAnsi="Arial"/>
      <w:sz w:val="24"/>
    </w:rPr>
  </w:style>
  <w:style w:type="character" w:customStyle="1" w:styleId="3160">
    <w:name w:val="Char Char11"/>
    <w:uiPriority w:val="0"/>
    <w:rPr>
      <w:rFonts w:ascii="Calibri" w:hAnsi="Calibri" w:eastAsia="宋体"/>
      <w:kern w:val="2"/>
      <w:sz w:val="18"/>
      <w:szCs w:val="18"/>
      <w:lang w:val="en-US" w:eastAsia="zh-CN"/>
    </w:rPr>
  </w:style>
  <w:style w:type="character" w:customStyle="1" w:styleId="3161">
    <w:name w:val="Char Char26"/>
    <w:uiPriority w:val="0"/>
    <w:rPr>
      <w:rFonts w:ascii="Times New Roman" w:hAnsi="Times New Roman" w:eastAsia="宋体" w:cs="Times New Roman"/>
      <w:b/>
      <w:kern w:val="2"/>
      <w:sz w:val="36"/>
      <w:szCs w:val="20"/>
    </w:rPr>
  </w:style>
  <w:style w:type="character" w:customStyle="1" w:styleId="3162">
    <w:name w:val="hottext1"/>
    <w:uiPriority w:val="0"/>
    <w:rPr>
      <w:rFonts w:hint="eastAsia" w:ascii="宋体" w:hAnsi="宋体" w:eastAsia="宋体"/>
      <w:color w:val="333333"/>
      <w:spacing w:val="260"/>
      <w:sz w:val="20"/>
      <w:szCs w:val="20"/>
      <w:u w:val="none"/>
    </w:rPr>
  </w:style>
  <w:style w:type="character" w:customStyle="1" w:styleId="3163">
    <w:name w:val="表格页眉文字 Char"/>
    <w:link w:val="2296"/>
    <w:uiPriority w:val="0"/>
    <w:rPr>
      <w:rFonts w:eastAsia="楷体_GB2312"/>
      <w:sz w:val="18"/>
      <w:szCs w:val="18"/>
    </w:rPr>
  </w:style>
  <w:style w:type="character" w:customStyle="1" w:styleId="3164">
    <w:name w:val="p92"/>
    <w:uiPriority w:val="0"/>
    <w:rPr>
      <w:rFonts w:hint="default"/>
      <w:spacing w:val="255"/>
      <w:sz w:val="18"/>
      <w:szCs w:val="18"/>
    </w:rPr>
  </w:style>
  <w:style w:type="character" w:customStyle="1" w:styleId="3165">
    <w:name w:val="样式 样式 Times New Roman 首行缩进:  2 字符 行距: 固定值 26 磅 + 首行缩进:  2 字符 Char"/>
    <w:link w:val="212"/>
    <w:uiPriority w:val="0"/>
    <w:rPr>
      <w:color w:val="000000"/>
      <w:sz w:val="24"/>
      <w:szCs w:val="24"/>
    </w:rPr>
  </w:style>
  <w:style w:type="character" w:customStyle="1" w:styleId="3166">
    <w:name w:val="样式 首行缩进:  2 字符1 Char Char"/>
    <w:link w:val="1144"/>
    <w:uiPriority w:val="0"/>
    <w:rPr>
      <w:snapToGrid/>
      <w:kern w:val="2"/>
      <w:sz w:val="24"/>
      <w:szCs w:val="24"/>
    </w:rPr>
  </w:style>
  <w:style w:type="character" w:customStyle="1" w:styleId="3167">
    <w:name w:val="px141"/>
    <w:uiPriority w:val="0"/>
    <w:rPr>
      <w:rFonts w:hint="default" w:ascii="ˎ̥" w:hAnsi="ˎ̥"/>
      <w:sz w:val="21"/>
      <w:szCs w:val="21"/>
    </w:rPr>
  </w:style>
  <w:style w:type="character" w:customStyle="1" w:styleId="3168">
    <w:name w:val="小标题 Char"/>
    <w:link w:val="1245"/>
    <w:uiPriority w:val="0"/>
    <w:rPr>
      <w:rFonts w:ascii="宋体"/>
      <w:b/>
      <w:sz w:val="24"/>
      <w:u w:val="words"/>
    </w:rPr>
  </w:style>
  <w:style w:type="character" w:customStyle="1" w:styleId="3169">
    <w:name w:val="pt9hui"/>
    <w:uiPriority w:val="0"/>
  </w:style>
  <w:style w:type="character" w:customStyle="1" w:styleId="3170">
    <w:name w:val="ziti2 style10 style11"/>
    <w:uiPriority w:val="0"/>
  </w:style>
  <w:style w:type="character" w:customStyle="1" w:styleId="3171">
    <w:name w:val="样式 标题 3头Í·头 Char标题 33标题 13ReHead 3 WSAh3B HeadH3标题 3 ...1 Char Char"/>
    <w:link w:val="1558"/>
    <w:uiPriority w:val="0"/>
    <w:rPr>
      <w:rFonts w:ascii="宋体" w:hAnsi="宋体"/>
      <w:b/>
      <w:bCs/>
      <w:color w:val="000000"/>
      <w:sz w:val="28"/>
      <w:szCs w:val="32"/>
    </w:rPr>
  </w:style>
  <w:style w:type="character" w:customStyle="1" w:styleId="3172">
    <w:name w:val="style31"/>
    <w:uiPriority w:val="0"/>
  </w:style>
  <w:style w:type="character" w:customStyle="1" w:styleId="3173">
    <w:name w:val="a二级目录 Char"/>
    <w:uiPriority w:val="0"/>
    <w:rPr>
      <w:rFonts w:ascii="Times New Roman" w:hAnsi="Times New Roman" w:cs="Times New Roman"/>
      <w:b/>
      <w:bCs/>
      <w:sz w:val="30"/>
      <w:szCs w:val="32"/>
    </w:rPr>
  </w:style>
  <w:style w:type="character" w:customStyle="1" w:styleId="3174">
    <w:name w:val="麦志勤表格标题 Char1"/>
    <w:link w:val="1633"/>
    <w:qFormat/>
    <w:uiPriority w:val="0"/>
    <w:rPr>
      <w:rFonts w:ascii="宋体" w:hAnsi="宋体"/>
      <w:sz w:val="24"/>
      <w:szCs w:val="24"/>
    </w:rPr>
  </w:style>
  <w:style w:type="character" w:customStyle="1" w:styleId="3175">
    <w:name w:val="样式 标题 3头Í·头 Char标题 33标题 13ReHead 3 WSAh3B HeadH3标题 3 ... Char Char"/>
    <w:link w:val="318"/>
    <w:uiPriority w:val="0"/>
    <w:rPr>
      <w:rFonts w:ascii="宋体" w:hAnsi="宋体"/>
      <w:b/>
      <w:bCs/>
      <w:sz w:val="28"/>
    </w:rPr>
  </w:style>
  <w:style w:type="character" w:customStyle="1" w:styleId="3176">
    <w:name w:val="ttilte1"/>
    <w:uiPriority w:val="0"/>
    <w:rPr>
      <w:b/>
      <w:bCs/>
      <w:color w:val="0000CC"/>
      <w:sz w:val="24"/>
      <w:szCs w:val="24"/>
    </w:rPr>
  </w:style>
  <w:style w:type="character" w:customStyle="1" w:styleId="3177">
    <w:name w:val="表格标题 Char Char"/>
    <w:link w:val="903"/>
    <w:qFormat/>
    <w:uiPriority w:val="0"/>
    <w:rPr>
      <w:rFonts w:ascii="宋体" w:hAnsi="宋体" w:cs="宋体"/>
      <w:sz w:val="24"/>
    </w:rPr>
  </w:style>
  <w:style w:type="character" w:customStyle="1" w:styleId="3178">
    <w:name w:val="正文（首行缩进两字） Char Char"/>
    <w:aliases w:val="正文（首行缩进两字） Char Char1"/>
    <w:uiPriority w:val="0"/>
    <w:rPr>
      <w:rFonts w:eastAsia="宋体"/>
      <w:kern w:val="2"/>
      <w:sz w:val="24"/>
      <w:lang w:val="en-US" w:eastAsia="zh-CN" w:bidi="ar-SA"/>
    </w:rPr>
  </w:style>
  <w:style w:type="character" w:customStyle="1" w:styleId="3179">
    <w:name w:val="ca-0"/>
    <w:uiPriority w:val="0"/>
  </w:style>
  <w:style w:type="character" w:customStyle="1" w:styleId="3180">
    <w:name w:val="麦志勤正文 Char Char Char Char Char"/>
    <w:link w:val="1690"/>
    <w:semiHidden/>
    <w:qFormat/>
    <w:uiPriority w:val="0"/>
    <w:rPr>
      <w:rFonts w:ascii="宋体" w:hAnsi="宋体"/>
      <w:sz w:val="24"/>
    </w:rPr>
  </w:style>
  <w:style w:type="character" w:customStyle="1" w:styleId="3181">
    <w:name w:val="a正文 Char Char"/>
    <w:uiPriority w:val="0"/>
    <w:rPr>
      <w:sz w:val="24"/>
      <w:szCs w:val="24"/>
    </w:rPr>
  </w:style>
  <w:style w:type="character" w:customStyle="1" w:styleId="3182">
    <w:name w:val="标题 8 字符1"/>
    <w:qFormat/>
    <w:uiPriority w:val="0"/>
    <w:rPr>
      <w:rFonts w:ascii="Arial" w:hAnsi="Arial" w:eastAsia="黑体"/>
      <w:kern w:val="2"/>
      <w:sz w:val="24"/>
      <w:szCs w:val="24"/>
    </w:rPr>
  </w:style>
  <w:style w:type="character" w:customStyle="1" w:styleId="3183">
    <w:name w:val="正文首行缩进 Char2"/>
    <w:uiPriority w:val="99"/>
    <w:rPr>
      <w:rFonts w:ascii="Times New Roman" w:hAnsi="Times New Roman" w:eastAsia="仿宋_GB2312" w:cs="Times New Roman"/>
      <w:sz w:val="24"/>
      <w:szCs w:val="24"/>
    </w:rPr>
  </w:style>
  <w:style w:type="character" w:customStyle="1" w:styleId="3184">
    <w:name w:val="px20"/>
    <w:uiPriority w:val="0"/>
  </w:style>
  <w:style w:type="character" w:customStyle="1" w:styleId="3185">
    <w:name w:val="注释标题 Char1"/>
    <w:qFormat/>
    <w:uiPriority w:val="0"/>
    <w:rPr>
      <w:kern w:val="2"/>
      <w:sz w:val="21"/>
      <w:szCs w:val="24"/>
    </w:rPr>
  </w:style>
  <w:style w:type="character" w:customStyle="1" w:styleId="3186">
    <w:name w:val="Char Char221"/>
    <w:uiPriority w:val="0"/>
    <w:rPr>
      <w:color w:val="FF0000"/>
      <w:kern w:val="2"/>
      <w:sz w:val="24"/>
    </w:rPr>
  </w:style>
  <w:style w:type="character" w:customStyle="1" w:styleId="3187">
    <w:name w:val="Char Char152"/>
    <w:qFormat/>
    <w:uiPriority w:val="0"/>
    <w:rPr>
      <w:rFonts w:ascii="Times New Roman" w:hAnsi="Times New Roman" w:eastAsia="黑体"/>
      <w:i/>
      <w:kern w:val="2"/>
      <w:sz w:val="24"/>
    </w:rPr>
  </w:style>
  <w:style w:type="character" w:customStyle="1" w:styleId="3188">
    <w:name w:val="样式 正文首行缩进 + 宋体 小四 行距: 1.5 倍行距 Char1"/>
    <w:uiPriority w:val="0"/>
    <w:rPr>
      <w:rFonts w:ascii="黑体" w:hAnsi="Arial" w:eastAsia="黑体" w:cs="Arial"/>
      <w:bCs/>
      <w:kern w:val="2"/>
      <w:sz w:val="24"/>
      <w:szCs w:val="24"/>
      <w:lang w:val="en-US" w:eastAsia="zh-CN" w:bidi="ar-SA"/>
    </w:rPr>
  </w:style>
  <w:style w:type="character" w:customStyle="1" w:styleId="3189">
    <w:name w:val="叶戈1 Char"/>
    <w:link w:val="168"/>
    <w:uiPriority w:val="0"/>
    <w:rPr>
      <w:rFonts w:ascii="宋体" w:hAnsi="宋体"/>
      <w:sz w:val="24"/>
      <w:szCs w:val="24"/>
    </w:rPr>
  </w:style>
  <w:style w:type="character" w:customStyle="1" w:styleId="3190">
    <w:name w:val="文本正文 Char1"/>
    <w:link w:val="1404"/>
    <w:uiPriority w:val="0"/>
    <w:rPr>
      <w:rFonts w:ascii="宋体"/>
      <w:spacing w:val="4"/>
      <w:kern w:val="24"/>
      <w:sz w:val="24"/>
      <w:szCs w:val="24"/>
      <w:lang w:val="zh-CN"/>
    </w:rPr>
  </w:style>
  <w:style w:type="character" w:customStyle="1" w:styleId="3191">
    <w:name w:val="style21"/>
    <w:uiPriority w:val="0"/>
    <w:rPr>
      <w:color w:val="FF0000"/>
    </w:rPr>
  </w:style>
  <w:style w:type="character" w:customStyle="1" w:styleId="3192">
    <w:name w:val="中大1级 Char"/>
    <w:aliases w:val="文章标题 Char2,Head 1wsa Char2,一、 Char2,Part Char2,'Document Char2,1.标题 1 Char2,标1 Char2,章节标题 Char2,-*+ Char2,章标题 1 Char2,1st level Char2,Section Head Char2,l1 Char2,章 Char2,b1 Char2,H1 Char2,1标题 1 Char2,heading 1 Char2,Heading 1 (NN) Char2,h1 Cha"/>
    <w:uiPriority w:val="0"/>
    <w:rPr>
      <w:rFonts w:ascii="Times New Roman" w:hAnsi="Times New Roman"/>
      <w:b/>
      <w:bCs/>
      <w:kern w:val="44"/>
      <w:sz w:val="36"/>
      <w:szCs w:val="36"/>
    </w:rPr>
  </w:style>
  <w:style w:type="character" w:customStyle="1" w:styleId="3193">
    <w:name w:val="正文 Char Char"/>
    <w:uiPriority w:val="0"/>
    <w:rPr>
      <w:rFonts w:ascii="宋体" w:hAnsi="宋体" w:eastAsia="宋体"/>
      <w:kern w:val="2"/>
      <w:sz w:val="24"/>
      <w:szCs w:val="24"/>
      <w:lang w:val="en-US" w:eastAsia="zh-CN" w:bidi="ar-SA"/>
    </w:rPr>
  </w:style>
  <w:style w:type="character" w:customStyle="1" w:styleId="3194">
    <w:name w:val="title11"/>
    <w:uiPriority w:val="0"/>
    <w:rPr>
      <w:b/>
      <w:bCs/>
      <w:color w:val="000000"/>
      <w:sz w:val="27"/>
      <w:szCs w:val="27"/>
    </w:rPr>
  </w:style>
  <w:style w:type="character" w:customStyle="1" w:styleId="3195">
    <w:name w:val="样式 样式 标题 3 + (中文) 宋体1 Char"/>
    <w:link w:val="540"/>
    <w:uiPriority w:val="0"/>
    <w:rPr>
      <w:b/>
      <w:bCs/>
      <w:sz w:val="24"/>
      <w:szCs w:val="24"/>
    </w:rPr>
  </w:style>
  <w:style w:type="character" w:customStyle="1" w:styleId="3196">
    <w:name w:val="中大4级2 Char"/>
    <w:link w:val="1576"/>
    <w:uiPriority w:val="0"/>
    <w:rPr>
      <w:b/>
      <w:bCs/>
      <w:sz w:val="24"/>
      <w:szCs w:val="24"/>
    </w:rPr>
  </w:style>
  <w:style w:type="character" w:customStyle="1" w:styleId="3197">
    <w:name w:val="样式 列表 + 居中1 Char"/>
    <w:uiPriority w:val="0"/>
    <w:rPr>
      <w:kern w:val="2"/>
      <w:sz w:val="21"/>
    </w:rPr>
  </w:style>
  <w:style w:type="character" w:customStyle="1" w:styleId="3198">
    <w:name w:val="Char Char241"/>
    <w:uiPriority w:val="0"/>
    <w:rPr>
      <w:rFonts w:eastAsia="宋体"/>
      <w:kern w:val="2"/>
      <w:sz w:val="18"/>
      <w:szCs w:val="18"/>
      <w:lang w:val="en-US" w:eastAsia="zh-CN" w:bidi="ar-SA"/>
    </w:rPr>
  </w:style>
  <w:style w:type="character" w:customStyle="1" w:styleId="3199">
    <w:name w:val="环调标题2 Char"/>
    <w:uiPriority w:val="0"/>
    <w:rPr>
      <w:rFonts w:eastAsia="宋体"/>
      <w:b/>
      <w:sz w:val="30"/>
      <w:lang w:val="en-US" w:eastAsia="zh-CN" w:bidi="ar-SA"/>
    </w:rPr>
  </w:style>
  <w:style w:type="character" w:customStyle="1" w:styleId="3200">
    <w:name w:val="湛江钢铁表 Char"/>
    <w:link w:val="1794"/>
    <w:uiPriority w:val="0"/>
    <w:rPr>
      <w:rFonts w:eastAsia="仿宋_GB2312"/>
      <w:szCs w:val="21"/>
    </w:rPr>
  </w:style>
  <w:style w:type="character" w:customStyle="1" w:styleId="3201">
    <w:name w:val="H1 Char1"/>
    <w:aliases w:val="Heading 11 Char1,level 1 Char1,Level 1 Head Char1,章 Char1,章节标题 Char1,PIM 1 Char1,第A章 Char1,第*部分 Char1,H11 Char1,H12 Char1,H13 Char1,H14 Char1,H15 Char1,H16 Char1,H17 Char1,H18 Char1,u1 Char1,H111 Char1,H121 Char1,H131 Char1,u11 Char1,H112 Char1"/>
    <w:uiPriority w:val="0"/>
    <w:rPr>
      <w:rFonts w:ascii="宋体" w:eastAsia="宋体"/>
      <w:b/>
      <w:bCs/>
      <w:kern w:val="44"/>
      <w:sz w:val="44"/>
      <w:szCs w:val="44"/>
      <w:lang w:val="en-US" w:eastAsia="zh-CN" w:bidi="ar-SA"/>
    </w:rPr>
  </w:style>
  <w:style w:type="character" w:customStyle="1" w:styleId="3202">
    <w:name w:val="font431"/>
    <w:qFormat/>
    <w:uiPriority w:val="0"/>
    <w:rPr>
      <w:rFonts w:hint="default" w:ascii="Times New Roman" w:hAnsi="Times New Roman" w:cs="Times New Roman"/>
      <w:b/>
      <w:bCs/>
      <w:color w:val="auto"/>
      <w:sz w:val="22"/>
      <w:szCs w:val="22"/>
      <w:u w:val="none"/>
    </w:rPr>
  </w:style>
  <w:style w:type="character" w:customStyle="1" w:styleId="3203">
    <w:name w:val="消息标题标签"/>
    <w:uiPriority w:val="0"/>
    <w:rPr>
      <w:rFonts w:ascii="Arial" w:hAnsi="Arial"/>
      <w:b/>
      <w:spacing w:val="-4"/>
      <w:sz w:val="18"/>
      <w:lang w:eastAsia="zh-CN"/>
    </w:rPr>
  </w:style>
  <w:style w:type="character" w:customStyle="1" w:styleId="3204">
    <w:name w:val="标题 4 Char Char Char Char Char Char Char Char Char Char Char Char Char Char Char Char Char Char Char Char Char Char Char Char Char"/>
    <w:uiPriority w:val="0"/>
    <w:rPr>
      <w:rFonts w:ascii="Arial" w:hAnsi="Arial" w:eastAsia="宋体"/>
      <w:kern w:val="2"/>
      <w:sz w:val="28"/>
      <w:lang w:val="en-US" w:eastAsia="zh-CN" w:bidi="ar-SA"/>
    </w:rPr>
  </w:style>
  <w:style w:type="character" w:customStyle="1" w:styleId="3205">
    <w:name w:val="强制3-21到100 Char Char"/>
    <w:link w:val="2168"/>
    <w:semiHidden/>
    <w:uiPriority w:val="0"/>
    <w:rPr>
      <w:rFonts w:ascii="黑体" w:eastAsia="黑体"/>
      <w:sz w:val="24"/>
    </w:rPr>
  </w:style>
  <w:style w:type="character" w:customStyle="1" w:styleId="3206">
    <w:name w:val="副标题 Char3"/>
    <w:uiPriority w:val="0"/>
    <w:rPr>
      <w:rFonts w:ascii="Cambria" w:hAnsi="Cambria" w:eastAsia="宋体" w:cs="Times New Roman"/>
      <w:b/>
      <w:bCs/>
      <w:kern w:val="28"/>
      <w:sz w:val="32"/>
      <w:szCs w:val="32"/>
    </w:rPr>
  </w:style>
  <w:style w:type="character" w:customStyle="1" w:styleId="3207">
    <w:name w:val="news"/>
    <w:uiPriority w:val="0"/>
  </w:style>
  <w:style w:type="character" w:customStyle="1" w:styleId="3208">
    <w:name w:val="正文文本缩进 2 Char Char"/>
    <w:semiHidden/>
    <w:qFormat/>
    <w:uiPriority w:val="0"/>
    <w:rPr>
      <w:rFonts w:eastAsia="宋体"/>
      <w:kern w:val="2"/>
      <w:sz w:val="24"/>
      <w:szCs w:val="24"/>
      <w:lang w:val="en-US" w:eastAsia="zh-CN" w:bidi="ar-SA"/>
    </w:rPr>
  </w:style>
  <w:style w:type="character" w:customStyle="1" w:styleId="3209">
    <w:name w:val="样式 标题 1标题 111一、Head 1wsa文章标题b1章标题 1H1PIM 1标书1h1标题 11... Char"/>
    <w:link w:val="1680"/>
    <w:uiPriority w:val="0"/>
    <w:rPr>
      <w:rFonts w:ascii="宋体" w:hAnsi="宋体"/>
      <w:b/>
      <w:bCs/>
      <w:color w:val="000000"/>
      <w:kern w:val="44"/>
      <w:sz w:val="48"/>
    </w:rPr>
  </w:style>
  <w:style w:type="character" w:customStyle="1" w:styleId="3210">
    <w:name w:val="Char Char34"/>
    <w:uiPriority w:val="0"/>
    <w:rPr>
      <w:rFonts w:ascii="Times New Roman" w:hAnsi="Times New Roman" w:eastAsia="宋体" w:cs="Times New Roman"/>
      <w:sz w:val="24"/>
      <w:szCs w:val="20"/>
    </w:rPr>
  </w:style>
  <w:style w:type="character" w:customStyle="1" w:styleId="3211">
    <w:name w:val="正文文字缩进 3 Char"/>
    <w:aliases w:val="正文文字缩进 31 Char Char"/>
    <w:uiPriority w:val="0"/>
    <w:rPr>
      <w:rFonts w:ascii="Times New Roman" w:hAnsi="Times New Roman" w:eastAsia="宋体" w:cs="Times New Roman"/>
      <w:sz w:val="16"/>
      <w:szCs w:val="16"/>
    </w:rPr>
  </w:style>
  <w:style w:type="character" w:customStyle="1" w:styleId="3212">
    <w:name w:val="style11"/>
    <w:uiPriority w:val="0"/>
    <w:rPr>
      <w:sz w:val="23"/>
      <w:szCs w:val="23"/>
    </w:rPr>
  </w:style>
  <w:style w:type="character" w:customStyle="1" w:styleId="3213">
    <w:name w:val="正文文本 3 Char2"/>
    <w:uiPriority w:val="0"/>
    <w:rPr>
      <w:rFonts w:eastAsia="宋体"/>
      <w:color w:val="000000"/>
      <w:kern w:val="2"/>
      <w:sz w:val="24"/>
      <w:lang w:val="en-US" w:eastAsia="zh-CN" w:bidi="ar-SA"/>
    </w:rPr>
  </w:style>
  <w:style w:type="character" w:customStyle="1" w:styleId="3214">
    <w:name w:val="Char Char13"/>
    <w:uiPriority w:val="0"/>
    <w:rPr>
      <w:rFonts w:ascii="Cambria" w:hAnsi="Cambria"/>
      <w:b/>
      <w:kern w:val="2"/>
      <w:sz w:val="28"/>
    </w:rPr>
  </w:style>
  <w:style w:type="character" w:customStyle="1" w:styleId="3215">
    <w:name w:val="Char Char36"/>
    <w:semiHidden/>
    <w:uiPriority w:val="0"/>
    <w:rPr>
      <w:rFonts w:ascii="Times New Roman" w:hAnsi="Times New Roman" w:eastAsia="宋体" w:cs="Times New Roman"/>
      <w:szCs w:val="24"/>
    </w:rPr>
  </w:style>
  <w:style w:type="character" w:customStyle="1" w:styleId="3216">
    <w:name w:val="正文首行缩进 2 Char4"/>
    <w:uiPriority w:val="0"/>
  </w:style>
  <w:style w:type="character" w:customStyle="1" w:styleId="3217">
    <w:name w:val="表文字 Char Char"/>
    <w:uiPriority w:val="0"/>
    <w:rPr>
      <w:bCs/>
      <w:snapToGrid/>
      <w:color w:val="000000"/>
      <w:sz w:val="21"/>
      <w:szCs w:val="24"/>
    </w:rPr>
  </w:style>
  <w:style w:type="character" w:customStyle="1" w:styleId="3218">
    <w:name w:val="font01"/>
    <w:qFormat/>
    <w:uiPriority w:val="0"/>
    <w:rPr>
      <w:rFonts w:hint="eastAsia" w:ascii="宋体" w:hAnsi="宋体" w:eastAsia="宋体" w:cs="宋体"/>
      <w:color w:val="000000"/>
      <w:sz w:val="20"/>
      <w:szCs w:val="20"/>
      <w:u w:val="none"/>
    </w:rPr>
  </w:style>
  <w:style w:type="character" w:customStyle="1" w:styleId="3219">
    <w:name w:val="Char Char332"/>
    <w:uiPriority w:val="0"/>
    <w:rPr>
      <w:rFonts w:ascii="Times New Roman" w:hAnsi="Times New Roman" w:eastAsia="宋体" w:cs="Times New Roman"/>
      <w:kern w:val="2"/>
      <w:sz w:val="18"/>
      <w:szCs w:val="18"/>
    </w:rPr>
  </w:style>
  <w:style w:type="character" w:customStyle="1" w:styleId="3220">
    <w:name w:val="表格五号字"/>
    <w:uiPriority w:val="0"/>
    <w:rPr>
      <w:sz w:val="21"/>
    </w:rPr>
  </w:style>
  <w:style w:type="character" w:customStyle="1" w:styleId="3221">
    <w:name w:val="标题 9 字符1"/>
    <w:qFormat/>
    <w:uiPriority w:val="0"/>
    <w:rPr>
      <w:rFonts w:ascii="Arial" w:hAnsi="Arial" w:eastAsia="黑体"/>
      <w:kern w:val="2"/>
      <w:sz w:val="24"/>
      <w:szCs w:val="21"/>
    </w:rPr>
  </w:style>
  <w:style w:type="character" w:customStyle="1" w:styleId="3222">
    <w:name w:val="注解文字 Char"/>
    <w:link w:val="1560"/>
    <w:uiPriority w:val="0"/>
    <w:rPr>
      <w:rFonts w:hAnsi="Arial"/>
      <w:bCs/>
      <w:sz w:val="18"/>
      <w:szCs w:val="18"/>
      <w:lang w:val="eu-ES"/>
    </w:rPr>
  </w:style>
  <w:style w:type="character" w:customStyle="1" w:styleId="3223">
    <w:name w:val="日期 Char4"/>
    <w:semiHidden/>
    <w:uiPriority w:val="99"/>
    <w:rPr>
      <w:kern w:val="2"/>
      <w:sz w:val="24"/>
    </w:rPr>
  </w:style>
  <w:style w:type="character" w:customStyle="1" w:styleId="3224">
    <w:name w:val="zy"/>
    <w:uiPriority w:val="0"/>
  </w:style>
  <w:style w:type="character" w:customStyle="1" w:styleId="3225">
    <w:name w:val="不明显强调1"/>
    <w:qFormat/>
    <w:uiPriority w:val="0"/>
    <w:rPr>
      <w:i/>
      <w:iCs/>
      <w:color w:val="808080"/>
    </w:rPr>
  </w:style>
  <w:style w:type="character" w:customStyle="1" w:styleId="3226">
    <w:name w:val="标题 3 Char2 Char Char"/>
    <w:uiPriority w:val="0"/>
    <w:rPr>
      <w:rFonts w:eastAsia="黑体"/>
      <w:b/>
      <w:bCs/>
      <w:snapToGrid/>
      <w:sz w:val="24"/>
      <w:szCs w:val="32"/>
      <w:lang w:val="en-US" w:eastAsia="zh-CN" w:bidi="ar-SA"/>
    </w:rPr>
  </w:style>
  <w:style w:type="character" w:customStyle="1" w:styleId="3227">
    <w:name w:val="Char Char201"/>
    <w:qFormat/>
    <w:uiPriority w:val="0"/>
    <w:rPr>
      <w:rFonts w:ascii="宋体" w:hAnsi="宋体" w:eastAsia="宋体"/>
      <w:kern w:val="2"/>
      <w:sz w:val="24"/>
      <w:szCs w:val="28"/>
      <w:lang w:val="en-US" w:eastAsia="zh-CN" w:bidi="ar-SA"/>
    </w:rPr>
  </w:style>
  <w:style w:type="character" w:customStyle="1" w:styleId="3228">
    <w:name w:val="表头1 Char"/>
    <w:uiPriority w:val="0"/>
    <w:rPr>
      <w:b/>
      <w:snapToGrid w:val="0"/>
      <w:color w:val="000000"/>
      <w:sz w:val="21"/>
      <w:szCs w:val="24"/>
    </w:rPr>
  </w:style>
  <w:style w:type="character" w:customStyle="1" w:styleId="3229">
    <w:name w:val="正文样式1 Char Char"/>
    <w:uiPriority w:val="0"/>
    <w:rPr>
      <w:rFonts w:eastAsia="宋体"/>
      <w:sz w:val="28"/>
      <w:lang w:val="en-US" w:eastAsia="zh-CN" w:bidi="ar-SA"/>
    </w:rPr>
  </w:style>
  <w:style w:type="character" w:customStyle="1" w:styleId="3230">
    <w:name w:val="bt_content1"/>
    <w:uiPriority w:val="0"/>
    <w:rPr>
      <w:sz w:val="21"/>
      <w:szCs w:val="21"/>
      <w:u w:val="none"/>
    </w:rPr>
  </w:style>
  <w:style w:type="character" w:customStyle="1" w:styleId="3231">
    <w:name w:val="正文样式1 Char"/>
    <w:link w:val="352"/>
    <w:uiPriority w:val="0"/>
    <w:rPr>
      <w:sz w:val="28"/>
    </w:rPr>
  </w:style>
  <w:style w:type="character" w:customStyle="1" w:styleId="3232">
    <w:name w:val="电子邮件签名 Char"/>
    <w:link w:val="20"/>
    <w:qFormat/>
    <w:uiPriority w:val="0"/>
    <w:rPr>
      <w:sz w:val="24"/>
      <w:szCs w:val="24"/>
    </w:rPr>
  </w:style>
  <w:style w:type="character" w:customStyle="1" w:styleId="3233">
    <w:name w:val="样式3 Char"/>
    <w:link w:val="1254"/>
    <w:uiPriority w:val="0"/>
    <w:rPr>
      <w:rFonts w:ascii="宋体" w:hAnsi="宋体"/>
      <w:b/>
      <w:color w:val="000000"/>
      <w:kern w:val="2"/>
      <w:sz w:val="30"/>
      <w:szCs w:val="30"/>
    </w:rPr>
  </w:style>
  <w:style w:type="character" w:customStyle="1" w:styleId="3234">
    <w:name w:val="样式2 Char"/>
    <w:link w:val="1756"/>
    <w:uiPriority w:val="0"/>
    <w:rPr>
      <w:rFonts w:ascii="宋体" w:hAnsi="宋体"/>
      <w:b/>
      <w:bCs/>
      <w:sz w:val="24"/>
      <w:szCs w:val="32"/>
    </w:rPr>
  </w:style>
  <w:style w:type="character" w:customStyle="1" w:styleId="3235">
    <w:name w:val="中大2级2 Char"/>
    <w:link w:val="2272"/>
    <w:uiPriority w:val="0"/>
    <w:rPr>
      <w:b/>
      <w:bCs/>
      <w:color w:val="000000"/>
      <w:sz w:val="30"/>
      <w:szCs w:val="30"/>
    </w:rPr>
  </w:style>
  <w:style w:type="character" w:customStyle="1" w:styleId="3236">
    <w:name w:val="称呼 Char2"/>
    <w:semiHidden/>
    <w:uiPriority w:val="99"/>
    <w:rPr>
      <w:rFonts w:ascii="Times New Roman" w:hAnsi="Times New Roman"/>
      <w:kern w:val="2"/>
      <w:sz w:val="24"/>
      <w:szCs w:val="24"/>
    </w:rPr>
  </w:style>
  <w:style w:type="character" w:customStyle="1" w:styleId="3237">
    <w:name w:val="无间隔 Char"/>
    <w:uiPriority w:val="1"/>
    <w:rPr>
      <w:kern w:val="2"/>
      <w:sz w:val="21"/>
      <w:szCs w:val="24"/>
    </w:rPr>
  </w:style>
  <w:style w:type="character" w:customStyle="1" w:styleId="3238">
    <w:name w:val="leaidx"/>
    <w:uiPriority w:val="0"/>
  </w:style>
  <w:style w:type="character" w:customStyle="1" w:styleId="3239">
    <w:name w:val="正文首行缩进 字符1"/>
    <w:qFormat/>
    <w:uiPriority w:val="0"/>
    <w:rPr>
      <w:rFonts w:eastAsia="宋体"/>
      <w:kern w:val="2"/>
      <w:sz w:val="24"/>
      <w:szCs w:val="24"/>
      <w:lang w:val="en-US" w:eastAsia="zh-CN" w:bidi="ar-SA"/>
    </w:rPr>
  </w:style>
  <w:style w:type="character" w:customStyle="1" w:styleId="3240">
    <w:name w:val="表格文字 Char"/>
    <w:aliases w:val="0921 Char"/>
    <w:link w:val="585"/>
    <w:uiPriority w:val="0"/>
    <w:rPr>
      <w:rFonts w:ascii="宋体" w:hAnsi="宋体"/>
      <w:sz w:val="24"/>
    </w:rPr>
  </w:style>
  <w:style w:type="character" w:customStyle="1" w:styleId="3241">
    <w:name w:val="样式324 Char Char"/>
    <w:link w:val="1896"/>
    <w:uiPriority w:val="0"/>
    <w:rPr>
      <w:rFonts w:eastAsia="Arial Unicode MS"/>
      <w:color w:val="000000"/>
      <w:szCs w:val="21"/>
    </w:rPr>
  </w:style>
  <w:style w:type="character" w:customStyle="1" w:styleId="3242">
    <w:name w:val="实德题注 Char Char"/>
    <w:uiPriority w:val="0"/>
    <w:rPr>
      <w:rFonts w:eastAsia="宋体" w:cs="黑体"/>
      <w:color w:val="000000"/>
      <w:sz w:val="24"/>
      <w:szCs w:val="24"/>
      <w:lang w:val="en-US" w:eastAsia="zh-CN" w:bidi="ar-SA"/>
    </w:rPr>
  </w:style>
  <w:style w:type="character" w:customStyle="1" w:styleId="3243">
    <w:name w:val="ask-title"/>
    <w:uiPriority w:val="0"/>
  </w:style>
  <w:style w:type="character" w:customStyle="1" w:styleId="3244">
    <w:name w:val="puntext"/>
    <w:uiPriority w:val="0"/>
  </w:style>
  <w:style w:type="character" w:styleId="3245">
    <w:name w:val=""/>
    <w:qFormat/>
    <w:uiPriority w:val="0"/>
    <w:rPr>
      <w:b/>
      <w:bCs/>
      <w:smallCaps/>
      <w:color w:val="C0504D"/>
      <w:spacing w:val="5"/>
      <w:u w:val="single"/>
    </w:rPr>
  </w:style>
  <w:style w:type="character" w:customStyle="1" w:styleId="3246">
    <w:name w:val="文本框 Char Char Char"/>
    <w:uiPriority w:val="0"/>
    <w:rPr>
      <w:rFonts w:eastAsia="宋体"/>
      <w:kern w:val="2"/>
      <w:sz w:val="21"/>
      <w:szCs w:val="21"/>
      <w:lang w:val="en-US" w:eastAsia="zh-CN" w:bidi="ar-SA"/>
    </w:rPr>
  </w:style>
  <w:style w:type="character" w:customStyle="1" w:styleId="3247">
    <w:name w:val="font851"/>
    <w:qFormat/>
    <w:uiPriority w:val="0"/>
    <w:rPr>
      <w:rFonts w:hint="default" w:ascii="Times New Roman" w:hAnsi="Times New Roman" w:cs="Times New Roman"/>
      <w:color w:val="auto"/>
      <w:sz w:val="21"/>
      <w:szCs w:val="21"/>
      <w:u w:val="none"/>
    </w:rPr>
  </w:style>
  <w:style w:type="character" w:customStyle="1" w:styleId="3248">
    <w:name w:val="f14b1"/>
    <w:uiPriority w:val="0"/>
    <w:rPr>
      <w:b/>
      <w:bCs/>
      <w:sz w:val="21"/>
      <w:szCs w:val="21"/>
    </w:rPr>
  </w:style>
  <w:style w:type="character" w:customStyle="1" w:styleId="3249">
    <w:name w:val="样式 表格 + 宋体 五号 Char"/>
    <w:uiPriority w:val="0"/>
    <w:rPr>
      <w:rFonts w:ascii="黑体" w:hAnsi="Arial" w:eastAsia="黑体" w:cs="Arial"/>
      <w:bCs/>
      <w:kern w:val="2"/>
      <w:sz w:val="21"/>
      <w:szCs w:val="24"/>
      <w:lang w:val="en-US" w:eastAsia="zh-CN" w:bidi="ar-SA"/>
    </w:rPr>
  </w:style>
  <w:style w:type="character" w:customStyle="1" w:styleId="3250">
    <w:name w:val="H8 Char1"/>
    <w:aliases w:val="目标题 1) Char Char,目标题 1) Char Char1"/>
    <w:uiPriority w:val="0"/>
    <w:rPr>
      <w:rFonts w:ascii="Arial" w:hAnsi="Arial" w:eastAsia="黑体" w:cs="Times New Roman"/>
      <w:kern w:val="0"/>
      <w:sz w:val="24"/>
      <w:szCs w:val="20"/>
    </w:rPr>
  </w:style>
  <w:style w:type="character" w:customStyle="1" w:styleId="3251">
    <w:name w:val="电镀正文 Char"/>
    <w:link w:val="976"/>
    <w:uiPriority w:val="0"/>
    <w:rPr>
      <w:rFonts w:ascii="宋体" w:hAnsi="宋体"/>
      <w:sz w:val="24"/>
      <w:szCs w:val="24"/>
    </w:rPr>
  </w:style>
  <w:style w:type="character" w:customStyle="1" w:styleId="3252">
    <w:name w:val="content_11"/>
    <w:uiPriority w:val="0"/>
    <w:rPr>
      <w:color w:val="333333"/>
      <w:spacing w:val="340"/>
      <w:sz w:val="18"/>
      <w:szCs w:val="18"/>
    </w:rPr>
  </w:style>
  <w:style w:type="character" w:customStyle="1" w:styleId="3253">
    <w:name w:val="表格样式 Char"/>
    <w:uiPriority w:val="0"/>
    <w:rPr>
      <w:bCs/>
      <w:kern w:val="2"/>
      <w:sz w:val="21"/>
      <w:szCs w:val="24"/>
    </w:rPr>
  </w:style>
  <w:style w:type="character" w:customStyle="1" w:styleId="3254">
    <w:name w:val="尾注文本 Char3"/>
    <w:uiPriority w:val="0"/>
    <w:rPr>
      <w:rFonts w:ascii="Calibri" w:hAnsi="Calibri" w:eastAsia="宋体" w:cs="Times New Roman"/>
    </w:rPr>
  </w:style>
  <w:style w:type="character" w:customStyle="1" w:styleId="3255">
    <w:name w:val="标准正文 Char1"/>
    <w:uiPriority w:val="0"/>
    <w:rPr>
      <w:rFonts w:eastAsia="宋体"/>
      <w:b/>
      <w:bCs/>
      <w:sz w:val="24"/>
      <w:szCs w:val="24"/>
      <w:lang w:val="en-US" w:eastAsia="zh-CN" w:bidi="ar-SA"/>
    </w:rPr>
  </w:style>
  <w:style w:type="character" w:customStyle="1" w:styleId="3256">
    <w:name w:val="kait"/>
    <w:uiPriority w:val="0"/>
  </w:style>
  <w:style w:type="character" w:customStyle="1" w:styleId="3257">
    <w:name w:val="标题 4 Char Char Char Char Char Char Char Char Char Char Char Char Char Char Char Char Char Char Char Char Char Char Char"/>
    <w:aliases w:val="标题 4 Char Char Char Char Char Char Char Char Char Char Char Char Char Char Char Char Char Char Char"/>
    <w:uiPriority w:val="0"/>
    <w:rPr>
      <w:rFonts w:ascii="Arial" w:hAnsi="Arial" w:eastAsia="黑体"/>
      <w:b/>
      <w:bCs/>
      <w:kern w:val="2"/>
      <w:sz w:val="28"/>
      <w:szCs w:val="28"/>
      <w:lang w:val="en-US" w:eastAsia="zh-CN" w:bidi="ar-SA"/>
    </w:rPr>
  </w:style>
  <w:style w:type="character" w:customStyle="1" w:styleId="3258">
    <w:name w:val="样式 正文文本缩进正文文字( 首段缩进两字） + 宋体 Char Char"/>
    <w:link w:val="1063"/>
    <w:uiPriority w:val="0"/>
    <w:rPr>
      <w:rFonts w:ascii="宋体" w:hAnsi="宋体"/>
      <w:sz w:val="24"/>
      <w:szCs w:val="24"/>
    </w:rPr>
  </w:style>
  <w:style w:type="character" w:customStyle="1" w:styleId="3259">
    <w:name w:val="Char Char161"/>
    <w:semiHidden/>
    <w:qFormat/>
    <w:uiPriority w:val="0"/>
    <w:rPr>
      <w:rFonts w:cs="Arial"/>
      <w:b/>
      <w:kern w:val="2"/>
      <w:sz w:val="24"/>
      <w:lang w:val="en-US" w:eastAsia="zh-CN" w:bidi="ar-SA"/>
    </w:rPr>
  </w:style>
  <w:style w:type="character" w:customStyle="1" w:styleId="3260">
    <w:name w:val="表内左齐 Char Char"/>
    <w:uiPriority w:val="0"/>
    <w:rPr>
      <w:rFonts w:ascii="Times New Roman" w:hAnsi="Times New Roman" w:eastAsia="宋体" w:cs="Times New Roman"/>
      <w:szCs w:val="20"/>
    </w:rPr>
  </w:style>
  <w:style w:type="character" w:customStyle="1" w:styleId="3261">
    <w:name w:val="highlight1"/>
    <w:uiPriority w:val="0"/>
    <w:rPr>
      <w:sz w:val="21"/>
      <w:szCs w:val="21"/>
    </w:rPr>
  </w:style>
  <w:style w:type="character" w:customStyle="1" w:styleId="3262">
    <w:name w:val="环调标题 Char"/>
    <w:uiPriority w:val="0"/>
    <w:rPr>
      <w:rFonts w:ascii="Times New Roman" w:hAnsi="Times New Roman" w:eastAsia="宋体" w:cs="Times New Roman"/>
      <w:b/>
      <w:bCs/>
      <w:kern w:val="44"/>
      <w:sz w:val="36"/>
      <w:szCs w:val="44"/>
    </w:rPr>
  </w:style>
  <w:style w:type="character" w:customStyle="1" w:styleId="3263">
    <w:name w:val="p15"/>
    <w:uiPriority w:val="0"/>
  </w:style>
  <w:style w:type="character" w:customStyle="1" w:styleId="3264">
    <w:name w:val="标题 11"/>
    <w:aliases w:val="标题 1 Char Char Char"/>
    <w:uiPriority w:val="0"/>
    <w:rPr>
      <w:rFonts w:eastAsia="仿宋_GB2312"/>
      <w:b/>
      <w:kern w:val="28"/>
      <w:sz w:val="30"/>
      <w:lang w:val="en-US" w:eastAsia="zh-CN" w:bidi="ar-SA"/>
    </w:rPr>
  </w:style>
  <w:style w:type="character" w:customStyle="1" w:styleId="3265">
    <w:name w:val="ft41"/>
    <w:uiPriority w:val="0"/>
    <w:rPr>
      <w:rFonts w:hint="default" w:ascii="Times-Roman" w:hAnsi="Times-Roman"/>
      <w:color w:val="000000"/>
      <w:sz w:val="29"/>
      <w:szCs w:val="29"/>
    </w:rPr>
  </w:style>
  <w:style w:type="character" w:customStyle="1" w:styleId="3266">
    <w:name w:val="样式 样式 样式 样式 表格 + 自动设置 + (西文) Times New Roman 黑色 两端对齐 + + 行距: 固定值... Char"/>
    <w:link w:val="1962"/>
    <w:uiPriority w:val="0"/>
    <w:rPr>
      <w:rFonts w:ascii="楷体_GB2312" w:hAnsi="宋体" w:eastAsia="楷体_GB2312"/>
      <w:color w:val="000000"/>
      <w:szCs w:val="21"/>
    </w:rPr>
  </w:style>
  <w:style w:type="character" w:customStyle="1" w:styleId="3267">
    <w:name w:val="hover28"/>
    <w:qFormat/>
    <w:uiPriority w:val="0"/>
    <w:rPr>
      <w:color w:val="DC0000"/>
    </w:rPr>
  </w:style>
  <w:style w:type="character" w:customStyle="1" w:styleId="3268">
    <w:name w:val="表格文字内容 Char"/>
    <w:link w:val="584"/>
    <w:uiPriority w:val="0"/>
    <w:rPr>
      <w:szCs w:val="21"/>
    </w:rPr>
  </w:style>
  <w:style w:type="character" w:customStyle="1" w:styleId="3269">
    <w:name w:val="contenttext1"/>
    <w:uiPriority w:val="0"/>
  </w:style>
  <w:style w:type="character" w:customStyle="1" w:styleId="3270">
    <w:name w:val="14b1"/>
    <w:uiPriority w:val="0"/>
    <w:rPr>
      <w:color w:val="000066"/>
      <w:sz w:val="21"/>
      <w:szCs w:val="21"/>
      <w:u w:val="none"/>
    </w:rPr>
  </w:style>
  <w:style w:type="character" w:customStyle="1" w:styleId="3271">
    <w:name w:val="00 标题4 Char"/>
    <w:uiPriority w:val="0"/>
    <w:rPr>
      <w:rFonts w:eastAsia="宋体"/>
      <w:b/>
      <w:bCs/>
      <w:kern w:val="2"/>
      <w:sz w:val="24"/>
      <w:szCs w:val="32"/>
      <w:lang w:val="en-US" w:eastAsia="zh-CN" w:bidi="ar-SA"/>
    </w:rPr>
  </w:style>
  <w:style w:type="character" w:customStyle="1" w:styleId="3272">
    <w:name w:val="正文文字缩进 3 Char Char1"/>
    <w:uiPriority w:val="0"/>
    <w:rPr>
      <w:rFonts w:ascii="Times New Roman" w:hAnsi="Times New Roman" w:eastAsia="宋体" w:cs="Times New Roman"/>
      <w:sz w:val="16"/>
      <w:szCs w:val="16"/>
    </w:rPr>
  </w:style>
  <w:style w:type="character" w:customStyle="1" w:styleId="3273">
    <w:name w:val="三级标题 Char Char"/>
    <w:link w:val="1626"/>
    <w:uiPriority w:val="0"/>
    <w:rPr>
      <w:b/>
      <w:sz w:val="24"/>
      <w:szCs w:val="24"/>
    </w:rPr>
  </w:style>
  <w:style w:type="character" w:customStyle="1" w:styleId="3274">
    <w:name w:val="0-sghks Char"/>
    <w:link w:val="1703"/>
    <w:uiPriority w:val="0"/>
    <w:rPr>
      <w:sz w:val="24"/>
      <w:szCs w:val="24"/>
    </w:rPr>
  </w:style>
  <w:style w:type="character" w:customStyle="1" w:styleId="3275">
    <w:name w:val="明显引用 Char"/>
    <w:link w:val="1975"/>
    <w:uiPriority w:val="30"/>
    <w:rPr>
      <w:b/>
      <w:bCs/>
      <w:i/>
      <w:iCs/>
      <w:color w:val="4F81BD"/>
      <w:szCs w:val="24"/>
    </w:rPr>
  </w:style>
  <w:style w:type="character" w:customStyle="1" w:styleId="3276">
    <w:name w:val="H9 Char1"/>
    <w:aliases w:val="干标题(a) Char1,table Char Char1"/>
    <w:uiPriority w:val="0"/>
    <w:rPr>
      <w:rFonts w:ascii="Arial" w:hAnsi="Arial" w:eastAsia="黑体" w:cs="Times New Roman"/>
      <w:kern w:val="0"/>
      <w:szCs w:val="20"/>
    </w:rPr>
  </w:style>
  <w:style w:type="character" w:customStyle="1" w:styleId="3277">
    <w:name w:val="font9pt"/>
    <w:uiPriority w:val="0"/>
  </w:style>
  <w:style w:type="character" w:customStyle="1" w:styleId="3278">
    <w:name w:val="标注文字 Char"/>
    <w:link w:val="198"/>
    <w:uiPriority w:val="0"/>
    <w:rPr>
      <w:b/>
      <w:color w:val="000000"/>
      <w:szCs w:val="21"/>
    </w:rPr>
  </w:style>
  <w:style w:type="character" w:customStyle="1" w:styleId="3279">
    <w:name w:val="正文文本缩进 2 Char4"/>
    <w:uiPriority w:val="0"/>
    <w:rPr>
      <w:rFonts w:ascii="Calibri" w:hAnsi="Calibri" w:eastAsia="宋体" w:cs="Times New Roman"/>
    </w:rPr>
  </w:style>
  <w:style w:type="character" w:customStyle="1" w:styleId="3280">
    <w:name w:val="中大页眉 Char"/>
    <w:link w:val="2002"/>
    <w:uiPriority w:val="0"/>
    <w:rPr>
      <w:rFonts w:ascii="宋体" w:hAnsi="宋体"/>
      <w:sz w:val="24"/>
      <w:szCs w:val="24"/>
    </w:rPr>
  </w:style>
  <w:style w:type="character" w:customStyle="1" w:styleId="3281">
    <w:name w:val="标题 5 字符1"/>
    <w:qFormat/>
    <w:uiPriority w:val="0"/>
    <w:rPr>
      <w:b/>
      <w:bCs/>
      <w:kern w:val="2"/>
      <w:sz w:val="24"/>
      <w:szCs w:val="28"/>
    </w:rPr>
  </w:style>
  <w:style w:type="character" w:customStyle="1" w:styleId="3282">
    <w:name w:val="报告正文 Char Char"/>
    <w:uiPriority w:val="0"/>
    <w:rPr>
      <w:rFonts w:ascii="宋体"/>
      <w:kern w:val="2"/>
      <w:sz w:val="24"/>
    </w:rPr>
  </w:style>
  <w:style w:type="character" w:customStyle="1" w:styleId="3283">
    <w:name w:val="报告 Char Char1"/>
    <w:uiPriority w:val="0"/>
    <w:rPr>
      <w:rFonts w:ascii="Times New Roman" w:hAnsi="Times New Roman" w:eastAsia="宋体" w:cs="Times New Roman"/>
      <w:sz w:val="24"/>
      <w:szCs w:val="24"/>
    </w:rPr>
  </w:style>
  <w:style w:type="character" w:customStyle="1" w:styleId="3284">
    <w:name w:val="毕一级 Char"/>
    <w:link w:val="2145"/>
    <w:semiHidden/>
    <w:uiPriority w:val="0"/>
    <w:rPr>
      <w:rFonts w:eastAsia="黑体"/>
      <w:sz w:val="36"/>
      <w:szCs w:val="24"/>
    </w:rPr>
  </w:style>
  <w:style w:type="character" w:customStyle="1" w:styleId="3285">
    <w:name w:val="金光华文本正文 Char"/>
    <w:link w:val="966"/>
    <w:uiPriority w:val="0"/>
    <w:rPr>
      <w:rFonts w:ascii="宋体" w:hAnsi="宋体"/>
      <w:sz w:val="24"/>
    </w:rPr>
  </w:style>
  <w:style w:type="character" w:customStyle="1" w:styleId="3286">
    <w:name w:val="宏文本 Char1"/>
    <w:semiHidden/>
    <w:uiPriority w:val="99"/>
    <w:rPr>
      <w:rFonts w:ascii="Courier New" w:hAnsi="Courier New" w:cs="Courier New"/>
      <w:kern w:val="2"/>
      <w:sz w:val="24"/>
      <w:szCs w:val="24"/>
    </w:rPr>
  </w:style>
  <w:style w:type="character" w:customStyle="1" w:styleId="3287">
    <w:name w:val="正本文字 Char"/>
    <w:link w:val="1096"/>
    <w:uiPriority w:val="0"/>
    <w:rPr>
      <w:rFonts w:ascii="宋体" w:hAnsi="宋体" w:cs="宋体"/>
      <w:kern w:val="18"/>
      <w:sz w:val="24"/>
    </w:rPr>
  </w:style>
  <w:style w:type="character" w:customStyle="1" w:styleId="3288">
    <w:name w:val="标题 2 Char Char Char Char Char Char Char1"/>
    <w:uiPriority w:val="0"/>
    <w:rPr>
      <w:rFonts w:ascii="宋体" w:hAnsi="Arial" w:eastAsia="宋体"/>
      <w:b/>
      <w:kern w:val="2"/>
      <w:sz w:val="28"/>
      <w:lang w:val="en-US" w:eastAsia="zh-CN" w:bidi="ar-SA"/>
    </w:rPr>
  </w:style>
  <w:style w:type="character" w:customStyle="1" w:styleId="3289">
    <w:name w:val="中大图片名称 Char"/>
    <w:link w:val="2094"/>
    <w:uiPriority w:val="0"/>
    <w:rPr>
      <w:rFonts w:ascii="宋体" w:hAnsi="宋体"/>
      <w:b/>
      <w:sz w:val="24"/>
    </w:rPr>
  </w:style>
  <w:style w:type="character" w:customStyle="1" w:styleId="3290">
    <w:name w:val="副标题 Char4"/>
    <w:uiPriority w:val="11"/>
    <w:rPr>
      <w:rFonts w:ascii="Cambria" w:hAnsi="Cambria" w:cs="Times New Roman"/>
      <w:b/>
      <w:bCs/>
      <w:kern w:val="28"/>
      <w:sz w:val="32"/>
      <w:szCs w:val="32"/>
    </w:rPr>
  </w:style>
  <w:style w:type="character" w:customStyle="1" w:styleId="3291">
    <w:name w:val="a"/>
    <w:uiPriority w:val="0"/>
  </w:style>
  <w:style w:type="character" w:customStyle="1" w:styleId="3292">
    <w:name w:val="Char Char37"/>
    <w:semiHidden/>
    <w:uiPriority w:val="0"/>
    <w:rPr>
      <w:rFonts w:ascii="Times New Roman" w:hAnsi="Times New Roman" w:eastAsia="宋体" w:cs="Times New Roman"/>
      <w:sz w:val="24"/>
      <w:szCs w:val="24"/>
      <w:shd w:val="clear" w:color="auto" w:fill="000080"/>
    </w:rPr>
  </w:style>
  <w:style w:type="character" w:customStyle="1" w:styleId="3293">
    <w:name w:val="样式 正文格式 + 首行缩进:  2 字符 段前: 0.25 行 段后: 0.25 行 Char"/>
    <w:uiPriority w:val="0"/>
    <w:rPr>
      <w:rFonts w:eastAsia="宋体" w:cs="宋体"/>
      <w:sz w:val="24"/>
      <w:lang w:val="zh-CN" w:eastAsia="zh-CN" w:bidi="ar-SA"/>
    </w:rPr>
  </w:style>
  <w:style w:type="character" w:customStyle="1" w:styleId="3294">
    <w:name w:val="审核报告正文小四 Char Char"/>
    <w:link w:val="2018"/>
    <w:uiPriority w:val="0"/>
    <w:rPr>
      <w:sz w:val="24"/>
    </w:rPr>
  </w:style>
  <w:style w:type="character" w:customStyle="1" w:styleId="3295">
    <w:name w:val="表名 Char1"/>
    <w:link w:val="833"/>
    <w:uiPriority w:val="0"/>
    <w:rPr>
      <w:rFonts w:ascii="宋体" w:hAnsi="宋体" w:cs="宋体"/>
      <w:b/>
      <w:bCs/>
      <w:sz w:val="24"/>
    </w:rPr>
  </w:style>
  <w:style w:type="character" w:customStyle="1" w:styleId="3296">
    <w:name w:val="报告表  段 Char"/>
    <w:link w:val="215"/>
    <w:uiPriority w:val="0"/>
    <w:rPr>
      <w:rFonts w:ascii="宋体"/>
      <w:sz w:val="24"/>
    </w:rPr>
  </w:style>
  <w:style w:type="character" w:customStyle="1" w:styleId="3297">
    <w:name w:val="lxm"/>
    <w:uiPriority w:val="0"/>
  </w:style>
  <w:style w:type="character" w:customStyle="1" w:styleId="3298">
    <w:name w:val="font461"/>
    <w:qFormat/>
    <w:uiPriority w:val="0"/>
    <w:rPr>
      <w:rFonts w:hint="default" w:ascii="Times New Roman" w:hAnsi="Times New Roman" w:cs="Times New Roman"/>
      <w:color w:val="000000"/>
      <w:sz w:val="22"/>
      <w:szCs w:val="22"/>
      <w:u w:val="none"/>
    </w:rPr>
  </w:style>
  <w:style w:type="character" w:customStyle="1" w:styleId="3299">
    <w:name w:val="f1"/>
    <w:uiPriority w:val="0"/>
    <w:rPr>
      <w:sz w:val="21"/>
      <w:szCs w:val="21"/>
    </w:rPr>
  </w:style>
  <w:style w:type="character" w:customStyle="1" w:styleId="3300">
    <w:name w:val="正文1 Char"/>
    <w:link w:val="689"/>
    <w:uiPriority w:val="0"/>
    <w:rPr>
      <w:rFonts w:ascii="仿宋_GB2312" w:eastAsia="仿宋_GB2312"/>
      <w:sz w:val="24"/>
    </w:rPr>
  </w:style>
  <w:style w:type="character" w:customStyle="1" w:styleId="3301">
    <w:name w:val="1正文段落 Char Char"/>
    <w:uiPriority w:val="0"/>
    <w:rPr>
      <w:sz w:val="24"/>
      <w:szCs w:val="24"/>
    </w:rPr>
  </w:style>
  <w:style w:type="character" w:customStyle="1" w:styleId="3302">
    <w:name w:val="正文标准格式张 Char Char"/>
    <w:uiPriority w:val="0"/>
    <w:rPr>
      <w:rFonts w:eastAsia="宋体"/>
      <w:sz w:val="24"/>
      <w:szCs w:val="24"/>
      <w:lang w:val="en-US" w:eastAsia="zh-CN" w:bidi="ar-SA"/>
    </w:rPr>
  </w:style>
  <w:style w:type="character" w:customStyle="1" w:styleId="3303">
    <w:name w:val="中大3级 Char"/>
    <w:link w:val="548"/>
    <w:uiPriority w:val="0"/>
    <w:rPr>
      <w:b/>
      <w:bCs/>
      <w:color w:val="000000"/>
      <w:sz w:val="28"/>
      <w:szCs w:val="28"/>
    </w:rPr>
  </w:style>
  <w:style w:type="character" w:customStyle="1" w:styleId="3304">
    <w:name w:val="ggwenhao"/>
    <w:uiPriority w:val="0"/>
  </w:style>
  <w:style w:type="character" w:customStyle="1" w:styleId="3305">
    <w:name w:val="正文. Char Char"/>
    <w:link w:val="2001"/>
    <w:uiPriority w:val="0"/>
    <w:rPr>
      <w:bCs/>
      <w:sz w:val="24"/>
      <w:szCs w:val="24"/>
    </w:rPr>
  </w:style>
  <w:style w:type="character" w:customStyle="1" w:styleId="3306">
    <w:name w:val="Char Char Char Char Char1"/>
    <w:link w:val="484"/>
    <w:uiPriority w:val="0"/>
  </w:style>
  <w:style w:type="character" w:customStyle="1" w:styleId="3307">
    <w:name w:val="样式128 Char"/>
    <w:link w:val="2033"/>
    <w:uiPriority w:val="0"/>
    <w:rPr>
      <w:color w:val="000000"/>
      <w:sz w:val="24"/>
      <w:szCs w:val="28"/>
    </w:rPr>
  </w:style>
  <w:style w:type="character" w:customStyle="1" w:styleId="3308">
    <w:name w:val="Char Char18"/>
    <w:semiHidden/>
    <w:qFormat/>
    <w:uiPriority w:val="0"/>
    <w:rPr>
      <w:rFonts w:ascii="Cambria" w:hAnsi="Cambria" w:cs="Times New Roman"/>
      <w:kern w:val="2"/>
      <w:sz w:val="24"/>
      <w:szCs w:val="24"/>
    </w:rPr>
  </w:style>
  <w:style w:type="character" w:customStyle="1" w:styleId="3309">
    <w:name w:val="p1061"/>
    <w:uiPriority w:val="0"/>
    <w:rPr>
      <w:sz w:val="21"/>
      <w:szCs w:val="21"/>
    </w:rPr>
  </w:style>
  <w:style w:type="character" w:customStyle="1" w:styleId="3310">
    <w:name w:val="样式 标题 2Chapter Heading2nd levelh22Titre2l2H2Header 2UND...2 Char"/>
    <w:uiPriority w:val="0"/>
    <w:rPr>
      <w:rFonts w:eastAsia="黑体"/>
      <w:bCs/>
      <w:kern w:val="2"/>
      <w:sz w:val="24"/>
      <w:szCs w:val="32"/>
      <w:lang w:val="en-US" w:eastAsia="zh-CN" w:bidi="ar-SA"/>
    </w:rPr>
  </w:style>
  <w:style w:type="character" w:customStyle="1" w:styleId="3311">
    <w:name w:val="myfont11"/>
    <w:uiPriority w:val="0"/>
    <w:rPr>
      <w:rFonts w:hint="default"/>
      <w:color w:val="000000"/>
      <w:spacing w:val="360"/>
      <w:sz w:val="18"/>
      <w:szCs w:val="18"/>
    </w:rPr>
  </w:style>
  <w:style w:type="character" w:customStyle="1" w:styleId="3312">
    <w:name w:val="表名 Char"/>
    <w:qFormat/>
    <w:uiPriority w:val="0"/>
    <w:rPr>
      <w:rFonts w:eastAsia="黑体"/>
      <w:snapToGrid/>
      <w:sz w:val="24"/>
      <w:szCs w:val="24"/>
    </w:rPr>
  </w:style>
  <w:style w:type="character" w:customStyle="1" w:styleId="3313">
    <w:name w:val="宗兴正文 Char"/>
    <w:uiPriority w:val="0"/>
    <w:rPr>
      <w:rFonts w:ascii="Times New Roman" w:hAnsi="Times New Roman" w:eastAsia="宋体" w:cs="Times New Roman"/>
    </w:rPr>
  </w:style>
  <w:style w:type="character" w:customStyle="1" w:styleId="3314">
    <w:name w:val="font391"/>
    <w:qFormat/>
    <w:uiPriority w:val="0"/>
    <w:rPr>
      <w:rFonts w:hint="default" w:ascii="Times New Roman" w:hAnsi="Times New Roman" w:cs="Times New Roman"/>
      <w:color w:val="000000"/>
      <w:sz w:val="18"/>
      <w:szCs w:val="18"/>
      <w:u w:val="none"/>
    </w:rPr>
  </w:style>
  <w:style w:type="character" w:customStyle="1" w:styleId="3315">
    <w:name w:val="样式127 Char"/>
    <w:link w:val="1948"/>
    <w:uiPriority w:val="0"/>
    <w:rPr>
      <w:color w:val="000000"/>
      <w:sz w:val="24"/>
      <w:szCs w:val="28"/>
    </w:rPr>
  </w:style>
  <w:style w:type="character" w:customStyle="1" w:styleId="3316">
    <w:name w:val="正文文本 字符1"/>
    <w:qFormat/>
    <w:uiPriority w:val="0"/>
    <w:rPr>
      <w:rFonts w:eastAsia="宋体"/>
      <w:kern w:val="2"/>
      <w:sz w:val="24"/>
      <w:szCs w:val="24"/>
      <w:lang w:val="en-US" w:eastAsia="zh-CN" w:bidi="ar-SA"/>
    </w:rPr>
  </w:style>
  <w:style w:type="character" w:customStyle="1" w:styleId="3317">
    <w:name w:val="Char Char261"/>
    <w:uiPriority w:val="0"/>
    <w:rPr>
      <w:rFonts w:ascii="Times New Roman" w:hAnsi="Times New Roman" w:eastAsia="宋体" w:cs="Times New Roman"/>
      <w:b/>
      <w:kern w:val="2"/>
      <w:sz w:val="36"/>
      <w:szCs w:val="20"/>
    </w:rPr>
  </w:style>
  <w:style w:type="character" w:customStyle="1" w:styleId="3318">
    <w:name w:val="HTML 预设格式 Char1"/>
    <w:qFormat/>
    <w:uiPriority w:val="0"/>
    <w:rPr>
      <w:rFonts w:ascii="楷体" w:hAnsi="楷体" w:cs="楷体"/>
      <w:snapToGrid w:val="0"/>
      <w:spacing w:val="6"/>
    </w:rPr>
  </w:style>
  <w:style w:type="character" w:customStyle="1" w:styleId="3319">
    <w:name w:val="font10pt"/>
    <w:uiPriority w:val="0"/>
  </w:style>
  <w:style w:type="character" w:customStyle="1" w:styleId="3320">
    <w:name w:val="表标题1 Char"/>
    <w:link w:val="1423"/>
    <w:uiPriority w:val="0"/>
    <w:rPr>
      <w:rFonts w:ascii="宋体" w:hAnsi="宋体" w:cs="宋体"/>
      <w:b/>
      <w:sz w:val="24"/>
    </w:rPr>
  </w:style>
  <w:style w:type="character" w:customStyle="1" w:styleId="3321">
    <w:name w:val="Char Char251"/>
    <w:uiPriority w:val="0"/>
    <w:rPr>
      <w:rFonts w:ascii="Cambria" w:hAnsi="Cambria" w:eastAsia="宋体" w:cs="Times New Roman"/>
      <w:b/>
      <w:kern w:val="28"/>
      <w:sz w:val="32"/>
      <w:szCs w:val="20"/>
    </w:rPr>
  </w:style>
  <w:style w:type="character" w:customStyle="1" w:styleId="3322">
    <w:name w:val="标题 2 字符1"/>
    <w:qFormat/>
    <w:uiPriority w:val="0"/>
    <w:rPr>
      <w:b/>
      <w:bCs/>
      <w:kern w:val="2"/>
      <w:sz w:val="32"/>
      <w:szCs w:val="32"/>
    </w:rPr>
  </w:style>
  <w:style w:type="character" w:customStyle="1" w:styleId="3323">
    <w:name w:val="普通表格1"/>
    <w:uiPriority w:val="0"/>
    <w:rPr>
      <w:rFonts w:ascii="Times New Roman" w:hAnsi="Times New Roman" w:eastAsia="宋体"/>
      <w:sz w:val="20"/>
    </w:rPr>
  </w:style>
  <w:style w:type="character" w:customStyle="1" w:styleId="3324">
    <w:name w:val="f10wen1"/>
    <w:uiPriority w:val="0"/>
    <w:rPr>
      <w:spacing w:val="12"/>
      <w:sz w:val="20"/>
      <w:szCs w:val="20"/>
      <w:u w:val="none"/>
    </w:rPr>
  </w:style>
  <w:style w:type="character" w:customStyle="1" w:styleId="3325">
    <w:name w:val="表格名称 Char"/>
    <w:uiPriority w:val="0"/>
    <w:rPr>
      <w:rFonts w:ascii="Times New Roman" w:hAnsi="Times New Roman"/>
      <w:bCs/>
      <w:kern w:val="2"/>
      <w:sz w:val="24"/>
    </w:rPr>
  </w:style>
  <w:style w:type="character" w:customStyle="1" w:styleId="3326">
    <w:name w:val="文字 Char"/>
    <w:link w:val="1909"/>
    <w:uiPriority w:val="0"/>
    <w:rPr>
      <w:sz w:val="24"/>
      <w:szCs w:val="24"/>
    </w:rPr>
  </w:style>
  <w:style w:type="character" w:customStyle="1" w:styleId="3327">
    <w:name w:val="结束语 Char2"/>
    <w:semiHidden/>
    <w:uiPriority w:val="99"/>
    <w:rPr>
      <w:rFonts w:ascii="Times New Roman" w:hAnsi="Times New Roman"/>
      <w:kern w:val="2"/>
      <w:sz w:val="24"/>
      <w:szCs w:val="24"/>
    </w:rPr>
  </w:style>
  <w:style w:type="character" w:customStyle="1" w:styleId="3328">
    <w:name w:val="question-title2"/>
    <w:uiPriority w:val="0"/>
  </w:style>
  <w:style w:type="character" w:customStyle="1" w:styleId="3329">
    <w:name w:val="批注框文本 字符1"/>
    <w:semiHidden/>
    <w:qFormat/>
    <w:uiPriority w:val="0"/>
    <w:rPr>
      <w:rFonts w:eastAsia="宋体"/>
      <w:kern w:val="2"/>
      <w:sz w:val="18"/>
      <w:szCs w:val="18"/>
      <w:lang w:val="en-US" w:eastAsia="zh-CN" w:bidi="ar-SA"/>
    </w:rPr>
  </w:style>
  <w:style w:type="character" w:customStyle="1" w:styleId="3330">
    <w:name w:val="样式 正文首行缩进 2 + 首行缩进:  2 字符1 Char1"/>
    <w:uiPriority w:val="0"/>
    <w:rPr>
      <w:rFonts w:ascii="黑体" w:hAnsi="Arial" w:eastAsia="宋体" w:cs="宋体"/>
      <w:bCs/>
      <w:kern w:val="2"/>
      <w:sz w:val="24"/>
      <w:szCs w:val="24"/>
      <w:lang w:val="en-US" w:eastAsia="zh-CN" w:bidi="ar-SA"/>
    </w:rPr>
  </w:style>
  <w:style w:type="character" w:customStyle="1" w:styleId="3331">
    <w:name w:val="引用 Char2"/>
    <w:uiPriority w:val="29"/>
    <w:rPr>
      <w:rFonts w:ascii="Times New Roman" w:hAnsi="Times New Roman"/>
      <w:i/>
      <w:iCs/>
      <w:color w:val="000000"/>
      <w:kern w:val="2"/>
      <w:sz w:val="24"/>
      <w:szCs w:val="24"/>
    </w:rPr>
  </w:style>
  <w:style w:type="character" w:customStyle="1" w:styleId="3332">
    <w:name w:val="正文（有空格） Char"/>
    <w:link w:val="546"/>
    <w:uiPriority w:val="0"/>
    <w:rPr>
      <w:sz w:val="28"/>
      <w:szCs w:val="28"/>
    </w:rPr>
  </w:style>
  <w:style w:type="character" w:customStyle="1" w:styleId="3333">
    <w:name w:val="称呼 Char1"/>
    <w:semiHidden/>
    <w:qFormat/>
    <w:uiPriority w:val="0"/>
    <w:rPr>
      <w:rFonts w:ascii="Times New Roman" w:hAnsi="Times New Roman" w:eastAsia="宋体" w:cs="Times New Roman"/>
      <w:sz w:val="24"/>
      <w:szCs w:val="24"/>
    </w:rPr>
  </w:style>
  <w:style w:type="character" w:customStyle="1" w:styleId="3334">
    <w:name w:val="font71"/>
    <w:qFormat/>
    <w:uiPriority w:val="0"/>
    <w:rPr>
      <w:rFonts w:hint="eastAsia" w:ascii="宋体" w:hAnsi="宋体" w:eastAsia="宋体" w:cs="宋体"/>
      <w:color w:val="000000"/>
      <w:sz w:val="21"/>
      <w:szCs w:val="21"/>
      <w:u w:val="none"/>
    </w:rPr>
  </w:style>
  <w:style w:type="character" w:customStyle="1" w:styleId="3335">
    <w:name w:val="样式 首行缩进:  2 字符 Char"/>
    <w:qFormat/>
    <w:uiPriority w:val="0"/>
    <w:rPr>
      <w:kern w:val="2"/>
      <w:sz w:val="24"/>
    </w:rPr>
  </w:style>
  <w:style w:type="character" w:customStyle="1" w:styleId="3336">
    <w:name w:val="样式 题注题注 Char + 宋体 Char"/>
    <w:link w:val="313"/>
    <w:uiPriority w:val="0"/>
    <w:rPr>
      <w:rFonts w:ascii="宋体" w:hAnsi="宋体"/>
      <w:color w:val="000000"/>
      <w:sz w:val="24"/>
      <w:szCs w:val="24"/>
    </w:rPr>
  </w:style>
  <w:style w:type="character" w:customStyle="1" w:styleId="3337">
    <w:name w:val="z-窗体顶端 Char"/>
    <w:link w:val="1016"/>
    <w:uiPriority w:val="0"/>
    <w:rPr>
      <w:rFonts w:ascii="Arial" w:hAnsi="Arial"/>
      <w:vanish/>
      <w:sz w:val="16"/>
      <w:szCs w:val="16"/>
    </w:rPr>
  </w:style>
  <w:style w:type="character" w:customStyle="1" w:styleId="3338">
    <w:name w:val="结束语 Char1"/>
    <w:semiHidden/>
    <w:qFormat/>
    <w:uiPriority w:val="0"/>
    <w:rPr>
      <w:rFonts w:ascii="Times New Roman" w:hAnsi="Times New Roman" w:eastAsia="宋体" w:cs="Times New Roman"/>
      <w:sz w:val="24"/>
      <w:szCs w:val="24"/>
    </w:rPr>
  </w:style>
  <w:style w:type="character" w:customStyle="1" w:styleId="3339">
    <w:name w:val="z-窗体顶端 Char2"/>
    <w:semiHidden/>
    <w:uiPriority w:val="99"/>
    <w:rPr>
      <w:rFonts w:ascii="Arial" w:hAnsi="Arial" w:cs="Arial"/>
      <w:vanish/>
      <w:kern w:val="2"/>
      <w:sz w:val="16"/>
      <w:szCs w:val="16"/>
    </w:rPr>
  </w:style>
  <w:style w:type="character" w:customStyle="1" w:styleId="3340">
    <w:name w:val="表格海丰 Char Char"/>
    <w:link w:val="2031"/>
    <w:uiPriority w:val="0"/>
    <w:rPr>
      <w:rFonts w:eastAsia="楷体_GB2312"/>
      <w:szCs w:val="21"/>
    </w:rPr>
  </w:style>
  <w:style w:type="character" w:customStyle="1" w:styleId="3341">
    <w:name w:val="size13"/>
    <w:uiPriority w:val="0"/>
  </w:style>
  <w:style w:type="character" w:customStyle="1" w:styleId="3342">
    <w:name w:val="f"/>
    <w:uiPriority w:val="0"/>
  </w:style>
  <w:style w:type="character" w:customStyle="1" w:styleId="3343">
    <w:name w:val="电镀表 Char"/>
    <w:link w:val="1826"/>
    <w:qFormat/>
    <w:uiPriority w:val="0"/>
    <w:rPr>
      <w:color w:val="000000"/>
      <w:sz w:val="18"/>
      <w:szCs w:val="18"/>
    </w:rPr>
  </w:style>
  <w:style w:type="character" w:customStyle="1" w:styleId="3344">
    <w:name w:val="fs"/>
    <w:uiPriority w:val="0"/>
  </w:style>
  <w:style w:type="character" w:customStyle="1" w:styleId="3345">
    <w:name w:val="样式5 Char Char"/>
    <w:uiPriority w:val="0"/>
    <w:rPr>
      <w:rFonts w:ascii="Times New Roman" w:hAnsi="Times New Roman" w:eastAsia="仿宋_GB2312" w:cs="Times New Roman"/>
      <w:szCs w:val="24"/>
    </w:rPr>
  </w:style>
  <w:style w:type="character" w:customStyle="1" w:styleId="3346">
    <w:name w:val="f_heading1"/>
    <w:uiPriority w:val="0"/>
  </w:style>
  <w:style w:type="character" w:customStyle="1" w:styleId="3347">
    <w:name w:val="font861"/>
    <w:qFormat/>
    <w:uiPriority w:val="0"/>
    <w:rPr>
      <w:rFonts w:hint="default" w:ascii="Times New Roman" w:hAnsi="Times New Roman" w:cs="Times New Roman"/>
      <w:color w:val="auto"/>
      <w:sz w:val="21"/>
      <w:szCs w:val="21"/>
      <w:u w:val="none"/>
    </w:rPr>
  </w:style>
  <w:style w:type="character" w:customStyle="1" w:styleId="3348">
    <w:name w:val="正文(首行缩进)宋旭峰 Char Char"/>
    <w:link w:val="434"/>
    <w:uiPriority w:val="0"/>
    <w:rPr>
      <w:rFonts w:cs="Arial"/>
      <w:sz w:val="24"/>
      <w:szCs w:val="24"/>
    </w:rPr>
  </w:style>
  <w:style w:type="character" w:customStyle="1" w:styleId="3349">
    <w:name w:val="Char Char39"/>
    <w:qFormat/>
    <w:uiPriority w:val="0"/>
    <w:rPr>
      <w:rFonts w:eastAsia="宋体"/>
      <w:kern w:val="2"/>
      <w:sz w:val="21"/>
      <w:szCs w:val="24"/>
      <w:lang w:val="en-US" w:eastAsia="zh-CN" w:bidi="ar-SA"/>
    </w:rPr>
  </w:style>
  <w:style w:type="character" w:customStyle="1" w:styleId="3350">
    <w:name w:val="中大正文 Char"/>
    <w:uiPriority w:val="0"/>
    <w:rPr>
      <w:rFonts w:ascii="宋体" w:hAnsi="宋体"/>
      <w:sz w:val="24"/>
      <w:szCs w:val="24"/>
      <w:lang w:val="zh-CN"/>
    </w:rPr>
  </w:style>
  <w:style w:type="character" w:customStyle="1" w:styleId="3351">
    <w:name w:val="hover27"/>
    <w:qFormat/>
    <w:uiPriority w:val="0"/>
    <w:rPr>
      <w:color w:val="DC0000"/>
    </w:rPr>
  </w:style>
  <w:style w:type="character" w:customStyle="1" w:styleId="3352">
    <w:name w:val="show-img-bd"/>
    <w:uiPriority w:val="0"/>
  </w:style>
  <w:style w:type="character" w:customStyle="1" w:styleId="3353">
    <w:name w:val="Char Char81"/>
    <w:uiPriority w:val="0"/>
    <w:rPr>
      <w:rFonts w:ascii="宋体" w:hAnsi="Courier New" w:eastAsia="宋体"/>
      <w:kern w:val="2"/>
      <w:sz w:val="21"/>
      <w:lang w:val="en-US" w:eastAsia="zh-CN" w:bidi="ar-SA"/>
    </w:rPr>
  </w:style>
  <w:style w:type="character" w:customStyle="1" w:styleId="3354">
    <w:name w:val="永安电厂正文 Char"/>
    <w:link w:val="2102"/>
    <w:uiPriority w:val="0"/>
    <w:rPr>
      <w:rFonts w:ascii="宋体" w:hAnsi="宋体" w:cs="宋体"/>
      <w:sz w:val="24"/>
    </w:rPr>
  </w:style>
  <w:style w:type="character" w:customStyle="1" w:styleId="3355">
    <w:name w:val="正 文 Char"/>
    <w:uiPriority w:val="0"/>
    <w:rPr>
      <w:rFonts w:eastAsia="宋体"/>
      <w:kern w:val="2"/>
      <w:sz w:val="24"/>
      <w:szCs w:val="22"/>
      <w:lang w:val="en-US" w:eastAsia="zh-CN" w:bidi="ar-SA"/>
    </w:rPr>
  </w:style>
  <w:style w:type="character" w:customStyle="1" w:styleId="3356">
    <w:name w:val="新 5 Char Char"/>
    <w:uiPriority w:val="0"/>
    <w:rPr>
      <w:rFonts w:ascii="宋体" w:hAnsi="宋体" w:eastAsia="宋体"/>
      <w:b/>
      <w:snapToGrid w:val="0"/>
      <w:color w:val="000000"/>
      <w:spacing w:val="16"/>
      <w:sz w:val="28"/>
    </w:rPr>
  </w:style>
  <w:style w:type="character" w:customStyle="1" w:styleId="3357">
    <w:name w:val="明显参考11"/>
    <w:qFormat/>
    <w:uiPriority w:val="0"/>
    <w:rPr>
      <w:b/>
      <w:bCs/>
      <w:smallCaps/>
      <w:color w:val="C0504D"/>
      <w:spacing w:val="5"/>
      <w:u w:val="single"/>
    </w:rPr>
  </w:style>
  <w:style w:type="character" w:customStyle="1" w:styleId="3358">
    <w:name w:val="明显强调11"/>
    <w:qFormat/>
    <w:uiPriority w:val="0"/>
    <w:rPr>
      <w:b/>
      <w:bCs/>
      <w:i/>
      <w:iCs/>
      <w:color w:val="4F81BD"/>
    </w:rPr>
  </w:style>
  <w:style w:type="character" w:customStyle="1" w:styleId="3359">
    <w:name w:val="hei141"/>
    <w:uiPriority w:val="0"/>
    <w:rPr>
      <w:sz w:val="21"/>
      <w:szCs w:val="21"/>
      <w:u w:val="none"/>
    </w:rPr>
  </w:style>
  <w:style w:type="character" w:customStyle="1" w:styleId="3360">
    <w:name w:val="样式 标题 4H4PIM 4h4blbbTitre44th levelsect 1.2.3.4Ref Head...4 Char"/>
    <w:link w:val="1350"/>
    <w:uiPriority w:val="0"/>
    <w:rPr>
      <w:rFonts w:ascii="宋体" w:hAnsi="宋体"/>
      <w:b/>
      <w:bCs/>
      <w:sz w:val="24"/>
      <w:szCs w:val="24"/>
    </w:rPr>
  </w:style>
  <w:style w:type="character" w:customStyle="1" w:styleId="3361">
    <w:name w:val="a1"/>
    <w:uiPriority w:val="0"/>
    <w:rPr>
      <w:color w:val="000000"/>
      <w:spacing w:val="270"/>
      <w:sz w:val="21"/>
      <w:szCs w:val="21"/>
    </w:rPr>
  </w:style>
  <w:style w:type="character" w:customStyle="1" w:styleId="3362">
    <w:name w:val="op_dict3_font241"/>
    <w:uiPriority w:val="0"/>
    <w:rPr>
      <w:rFonts w:hint="default" w:ascii="Arial" w:hAnsi="Arial" w:cs="Arial"/>
      <w:sz w:val="36"/>
      <w:szCs w:val="36"/>
    </w:rPr>
  </w:style>
  <w:style w:type="character" w:customStyle="1" w:styleId="3363">
    <w:name w:val="正文文字 2 Char Char1"/>
    <w:uiPriority w:val="0"/>
    <w:rPr>
      <w:rFonts w:ascii="Times New Roman" w:hAnsi="Times New Roman" w:eastAsia="宋体" w:cs="Times New Roman"/>
      <w:sz w:val="24"/>
      <w:szCs w:val="24"/>
    </w:rPr>
  </w:style>
  <w:style w:type="character" w:customStyle="1" w:styleId="3364">
    <w:name w:val="Normal Char Char Char"/>
    <w:qFormat/>
    <w:uiPriority w:val="0"/>
    <w:rPr>
      <w:rFonts w:ascii="宋体" w:eastAsia="宋体"/>
      <w:kern w:val="2"/>
      <w:sz w:val="34"/>
      <w:szCs w:val="24"/>
      <w:lang w:val="en-US" w:eastAsia="zh-CN" w:bidi="ar-SA"/>
    </w:rPr>
  </w:style>
  <w:style w:type="character" w:customStyle="1" w:styleId="3365">
    <w:name w:val="z-窗体顶端 Char1"/>
    <w:semiHidden/>
    <w:uiPriority w:val="0"/>
    <w:rPr>
      <w:rFonts w:ascii="Arial" w:hAnsi="Arial" w:eastAsia="宋体" w:cs="Arial"/>
      <w:vanish/>
      <w:sz w:val="16"/>
      <w:szCs w:val="16"/>
    </w:rPr>
  </w:style>
  <w:style w:type="character" w:customStyle="1" w:styleId="3366">
    <w:name w:val="txt1"/>
    <w:uiPriority w:val="0"/>
    <w:rPr>
      <w:rFonts w:hint="eastAsia" w:ascii="宋体" w:hAnsi="宋体" w:eastAsia="宋体"/>
      <w:color w:val="000000"/>
      <w:sz w:val="20"/>
      <w:u w:val="none"/>
    </w:rPr>
  </w:style>
  <w:style w:type="character" w:customStyle="1" w:styleId="3367">
    <w:name w:val="body11"/>
    <w:uiPriority w:val="0"/>
    <w:rPr>
      <w:rFonts w:eastAsia="仿宋_GB2312"/>
      <w:b/>
      <w:color w:val="000000"/>
      <w:spacing w:val="280"/>
      <w:kern w:val="2"/>
      <w:sz w:val="20"/>
      <w:u w:val="none"/>
      <w:lang w:val="en-US" w:eastAsia="zh-CN"/>
    </w:rPr>
  </w:style>
  <w:style w:type="character" w:customStyle="1" w:styleId="3368">
    <w:name w:val="表格 Char Char Char"/>
    <w:uiPriority w:val="0"/>
    <w:rPr>
      <w:rFonts w:eastAsia="宋体"/>
      <w:sz w:val="21"/>
      <w:lang w:val="en-US" w:eastAsia="zh-CN" w:bidi="ar-SA"/>
    </w:rPr>
  </w:style>
  <w:style w:type="character" w:customStyle="1" w:styleId="3369">
    <w:name w:val="zhang正文 Char"/>
    <w:link w:val="162"/>
    <w:uiPriority w:val="0"/>
    <w:rPr>
      <w:rFonts w:eastAsia="楷体_GB2312"/>
      <w:sz w:val="28"/>
    </w:rPr>
  </w:style>
  <w:style w:type="character" w:customStyle="1" w:styleId="3370">
    <w:name w:val="正文文本 3 Char Char"/>
    <w:semiHidden/>
    <w:qFormat/>
    <w:uiPriority w:val="0"/>
    <w:rPr>
      <w:rFonts w:ascii="宋体" w:hAnsi="宋体" w:eastAsia="宋体"/>
      <w:bCs/>
      <w:kern w:val="2"/>
      <w:sz w:val="21"/>
      <w:szCs w:val="24"/>
      <w:lang w:val="en-US" w:eastAsia="zh-CN" w:bidi="ar-SA"/>
    </w:rPr>
  </w:style>
  <w:style w:type="character" w:customStyle="1" w:styleId="3371">
    <w:name w:val="四号正文"/>
    <w:uiPriority w:val="0"/>
    <w:rPr>
      <w:sz w:val="28"/>
    </w:rPr>
  </w:style>
  <w:style w:type="character" w:customStyle="1" w:styleId="3372">
    <w:name w:val="正文11 Char"/>
    <w:qFormat/>
    <w:uiPriority w:val="0"/>
    <w:rPr>
      <w:rFonts w:cs="宋体"/>
      <w:kern w:val="2"/>
      <w:sz w:val="24"/>
    </w:rPr>
  </w:style>
  <w:style w:type="character" w:customStyle="1" w:styleId="3373">
    <w:name w:val="副标题 Char2"/>
    <w:uiPriority w:val="0"/>
    <w:rPr>
      <w:rFonts w:ascii="Cambria" w:hAnsi="Cambria" w:cs="Times New Roman"/>
      <w:b/>
      <w:bCs/>
      <w:kern w:val="28"/>
      <w:sz w:val="32"/>
      <w:szCs w:val="32"/>
    </w:rPr>
  </w:style>
  <w:style w:type="character" w:customStyle="1" w:styleId="3374">
    <w:name w:val="实德题注 Char1"/>
    <w:aliases w:val="题注 Char Char Char1"/>
    <w:uiPriority w:val="0"/>
    <w:rPr>
      <w:rFonts w:ascii="Times New Roman" w:hAnsi="Times New Roman" w:eastAsia="宋体" w:cs="黑体"/>
      <w:b/>
      <w:color w:val="000000"/>
      <w:kern w:val="0"/>
      <w:sz w:val="24"/>
      <w:szCs w:val="24"/>
    </w:rPr>
  </w:style>
  <w:style w:type="character" w:customStyle="1" w:styleId="3375">
    <w:name w:val="批注框文本 Char2"/>
    <w:uiPriority w:val="0"/>
    <w:rPr>
      <w:rFonts w:ascii="宋体" w:eastAsia="宋体"/>
      <w:kern w:val="2"/>
      <w:sz w:val="18"/>
      <w:szCs w:val="18"/>
      <w:lang w:val="en-US" w:eastAsia="zh-CN" w:bidi="ar-SA"/>
    </w:rPr>
  </w:style>
  <w:style w:type="character" w:customStyle="1" w:styleId="3376">
    <w:name w:val="样式19 Char"/>
    <w:link w:val="1859"/>
    <w:uiPriority w:val="0"/>
    <w:rPr>
      <w:szCs w:val="21"/>
    </w:rPr>
  </w:style>
  <w:style w:type="character" w:customStyle="1" w:styleId="3377">
    <w:name w:val="title1"/>
    <w:uiPriority w:val="0"/>
    <w:rPr>
      <w:b/>
      <w:bCs/>
      <w:color w:val="333333"/>
      <w:sz w:val="18"/>
      <w:szCs w:val="18"/>
      <w:u w:val="none"/>
    </w:rPr>
  </w:style>
  <w:style w:type="character" w:customStyle="1" w:styleId="3378">
    <w:name w:val="zhenwen141"/>
    <w:uiPriority w:val="0"/>
    <w:rPr>
      <w:rFonts w:hint="default" w:ascii="ˎ̥" w:hAnsi="ˎ̥"/>
      <w:sz w:val="21"/>
      <w:szCs w:val="21"/>
    </w:rPr>
  </w:style>
  <w:style w:type="character" w:customStyle="1" w:styleId="3379">
    <w:name w:val="报告 Char1"/>
    <w:uiPriority w:val="0"/>
    <w:rPr>
      <w:rFonts w:ascii="Times New Roman" w:hAnsi="Times New Roman" w:eastAsia="宋体" w:cs="Times New Roman"/>
      <w:kern w:val="0"/>
      <w:sz w:val="24"/>
      <w:szCs w:val="20"/>
    </w:rPr>
  </w:style>
  <w:style w:type="character" w:customStyle="1" w:styleId="3380">
    <w:name w:val="样式 第三标题 + 宋体 Char"/>
    <w:uiPriority w:val="0"/>
    <w:rPr>
      <w:rFonts w:ascii="宋体" w:hAnsi="宋体"/>
      <w:b/>
      <w:bCs/>
      <w:color w:val="000000"/>
      <w:kern w:val="2"/>
      <w:sz w:val="32"/>
      <w:szCs w:val="32"/>
    </w:rPr>
  </w:style>
  <w:style w:type="character" w:styleId="3381">
    <w:name w:val=""/>
    <w:qFormat/>
    <w:uiPriority w:val="0"/>
    <w:rPr>
      <w:b/>
      <w:bCs/>
      <w:smallCaps/>
      <w:spacing w:val="5"/>
    </w:rPr>
  </w:style>
  <w:style w:type="character" w:customStyle="1" w:styleId="3382">
    <w:name w:val="0-正文 Char Char Char"/>
    <w:link w:val="1595"/>
    <w:uiPriority w:val="0"/>
    <w:rPr>
      <w:spacing w:val="4"/>
      <w:sz w:val="28"/>
      <w:szCs w:val="28"/>
    </w:rPr>
  </w:style>
  <w:style w:type="character" w:customStyle="1" w:styleId="3383">
    <w:name w:val="正文文本缩进 3 Char3"/>
    <w:uiPriority w:val="0"/>
    <w:rPr>
      <w:rFonts w:ascii="Calibri" w:hAnsi="Calibri" w:eastAsia="宋体" w:cs="Times New Roman"/>
      <w:sz w:val="16"/>
      <w:szCs w:val="16"/>
    </w:rPr>
  </w:style>
  <w:style w:type="character" w:customStyle="1" w:styleId="3384">
    <w:name w:val="datatitle1"/>
    <w:uiPriority w:val="0"/>
    <w:rPr>
      <w:b/>
      <w:bCs/>
      <w:color w:val="10619F"/>
      <w:sz w:val="21"/>
      <w:szCs w:val="21"/>
    </w:rPr>
  </w:style>
  <w:style w:type="character" w:customStyle="1" w:styleId="3385">
    <w:name w:val="样式 标题 2 + 非加粗 Char"/>
    <w:uiPriority w:val="0"/>
    <w:rPr>
      <w:rFonts w:eastAsia="黑体"/>
      <w:b/>
      <w:bCs/>
      <w:kern w:val="2"/>
      <w:sz w:val="24"/>
      <w:szCs w:val="32"/>
      <w:lang w:val="en-US" w:eastAsia="zh-CN" w:bidi="ar-SA"/>
    </w:rPr>
  </w:style>
  <w:style w:type="character" w:customStyle="1" w:styleId="3386">
    <w:name w:val="title8"/>
    <w:uiPriority w:val="0"/>
  </w:style>
  <w:style w:type="character" w:customStyle="1" w:styleId="3387">
    <w:name w:val="样式 hh5-图名与表名 + 加粗 Char Char"/>
    <w:link w:val="403"/>
    <w:uiPriority w:val="0"/>
    <w:rPr>
      <w:rFonts w:eastAsia="黑体"/>
      <w:b/>
      <w:bCs/>
      <w:szCs w:val="24"/>
    </w:rPr>
  </w:style>
  <w:style w:type="character" w:customStyle="1" w:styleId="3388">
    <w:name w:val="headline-content"/>
    <w:uiPriority w:val="0"/>
  </w:style>
  <w:style w:type="character" w:customStyle="1" w:styleId="3389">
    <w:name w:val="标题 7表内5号 Char Char1"/>
    <w:uiPriority w:val="0"/>
    <w:rPr>
      <w:rFonts w:eastAsia="黑体"/>
      <w:sz w:val="24"/>
      <w:lang w:val="en-US" w:eastAsia="zh-CN" w:bidi="ar-SA"/>
    </w:rPr>
  </w:style>
  <w:style w:type="character" w:customStyle="1" w:styleId="3390">
    <w:name w:val="样式20（注解） Char"/>
    <w:link w:val="2133"/>
    <w:uiPriority w:val="0"/>
    <w:rPr>
      <w:rFonts w:ascii="宋体" w:hAnsi="宋体"/>
      <w:szCs w:val="21"/>
    </w:rPr>
  </w:style>
  <w:style w:type="character" w:customStyle="1" w:styleId="3391">
    <w:name w:val="信息标题 Char"/>
    <w:link w:val="79"/>
    <w:qFormat/>
    <w:uiPriority w:val="0"/>
    <w:rPr>
      <w:rFonts w:ascii="Arial" w:hAnsi="Arial" w:cs="Arial"/>
      <w:sz w:val="24"/>
      <w:szCs w:val="24"/>
      <w:shd w:val="pct20" w:color="auto" w:fill="auto"/>
    </w:rPr>
  </w:style>
  <w:style w:type="character" w:customStyle="1" w:styleId="3392">
    <w:name w:val="表格、图表名称 Char"/>
    <w:link w:val="642"/>
    <w:uiPriority w:val="0"/>
    <w:rPr>
      <w:b/>
      <w:sz w:val="24"/>
    </w:rPr>
  </w:style>
  <w:style w:type="character" w:customStyle="1" w:styleId="3393">
    <w:name w:val="yellow1"/>
    <w:uiPriority w:val="0"/>
    <w:rPr>
      <w:color w:val="FFFF00"/>
      <w:u w:val="none"/>
    </w:rPr>
  </w:style>
  <w:style w:type="character" w:customStyle="1" w:styleId="3394">
    <w:name w:val="正文1 Char Char"/>
    <w:uiPriority w:val="99"/>
    <w:rPr>
      <w:rFonts w:ascii="宋体"/>
      <w:sz w:val="34"/>
      <w:lang w:val="en-US" w:eastAsia="zh-CN" w:bidi="ar-SA"/>
    </w:rPr>
  </w:style>
  <w:style w:type="character" w:customStyle="1" w:styleId="3395">
    <w:name w:val="罗标题 Char"/>
    <w:uiPriority w:val="0"/>
    <w:rPr>
      <w:rFonts w:ascii="Times New Roman" w:hAnsi="Times New Roman" w:cs="宋体"/>
      <w:b/>
      <w:kern w:val="2"/>
      <w:sz w:val="24"/>
      <w:u w:val="single"/>
    </w:rPr>
  </w:style>
  <w:style w:type="character" w:customStyle="1" w:styleId="3396">
    <w:name w:val="Char Char182"/>
    <w:uiPriority w:val="0"/>
    <w:rPr>
      <w:rFonts w:ascii="仿宋体" w:hAnsi="Times New Roman" w:eastAsia="仿宋体"/>
      <w:kern w:val="2"/>
      <w:sz w:val="24"/>
    </w:rPr>
  </w:style>
  <w:style w:type="character" w:customStyle="1" w:styleId="3397">
    <w:name w:val="tpc_content1"/>
    <w:uiPriority w:val="0"/>
    <w:rPr>
      <w:sz w:val="36"/>
      <w:szCs w:val="36"/>
    </w:rPr>
  </w:style>
  <w:style w:type="character" w:customStyle="1" w:styleId="3398">
    <w:name w:val="Char Char12"/>
    <w:qFormat/>
    <w:uiPriority w:val="0"/>
    <w:rPr>
      <w:b/>
      <w:kern w:val="2"/>
      <w:sz w:val="28"/>
    </w:rPr>
  </w:style>
  <w:style w:type="character" w:customStyle="1" w:styleId="3399">
    <w:name w:val="三级标题 Char"/>
    <w:qFormat/>
    <w:uiPriority w:val="0"/>
    <w:rPr>
      <w:kern w:val="2"/>
      <w:sz w:val="24"/>
      <w:szCs w:val="24"/>
    </w:rPr>
  </w:style>
  <w:style w:type="character" w:customStyle="1" w:styleId="3400">
    <w:name w:val="T3标题 Char Char"/>
    <w:link w:val="965"/>
    <w:uiPriority w:val="0"/>
    <w:rPr>
      <w:rFonts w:ascii="宋体" w:hAnsi="宋体"/>
      <w:b/>
      <w:bCs/>
      <w:kern w:val="18"/>
      <w:sz w:val="30"/>
      <w:szCs w:val="30"/>
    </w:rPr>
  </w:style>
  <w:style w:type="character" w:customStyle="1" w:styleId="3401">
    <w:name w:val="正文文本缩进 3 字符1"/>
    <w:qFormat/>
    <w:uiPriority w:val="0"/>
    <w:rPr>
      <w:rFonts w:eastAsia="宋体"/>
      <w:kern w:val="2"/>
      <w:sz w:val="16"/>
      <w:szCs w:val="16"/>
      <w:lang w:val="en-US" w:eastAsia="zh-CN" w:bidi="ar-SA"/>
    </w:rPr>
  </w:style>
  <w:style w:type="character" w:customStyle="1" w:styleId="3402">
    <w:name w:val="称呼 字符1"/>
    <w:semiHidden/>
    <w:qFormat/>
    <w:uiPriority w:val="0"/>
    <w:rPr>
      <w:kern w:val="2"/>
      <w:sz w:val="24"/>
      <w:szCs w:val="24"/>
    </w:rPr>
  </w:style>
  <w:style w:type="character" w:customStyle="1" w:styleId="3403">
    <w:name w:val="正文文字 2 Char"/>
    <w:aliases w:val="正文4号 Char Char1"/>
    <w:uiPriority w:val="0"/>
    <w:rPr>
      <w:rFonts w:ascii="Times New Roman" w:hAnsi="Times New Roman" w:eastAsia="宋体" w:cs="Times New Roman"/>
      <w:sz w:val="24"/>
      <w:szCs w:val="24"/>
    </w:rPr>
  </w:style>
  <w:style w:type="character" w:customStyle="1" w:styleId="3404">
    <w:name w:val="标题 2 Char Char Char Char Char Char"/>
    <w:aliases w:val="标题 2 Char Char Char Char Char Char Char Char Char Char,标题 2 Char Char Char Char Char Char Char Char,标题 21 Char,标题 2 Char Char Char Char Char1 Char Char Char Char Char,标题 22 Char,标题 2 Char Char Char Char Char1 Char,1 Ch"/>
    <w:uiPriority w:val="0"/>
    <w:rPr>
      <w:rFonts w:eastAsia="黑体"/>
      <w:b/>
      <w:bCs/>
      <w:kern w:val="2"/>
      <w:sz w:val="24"/>
      <w:szCs w:val="32"/>
      <w:lang w:val="en-US" w:eastAsia="zh-CN" w:bidi="ar-SA"/>
    </w:rPr>
  </w:style>
  <w:style w:type="character" w:customStyle="1" w:styleId="3405">
    <w:name w:val="表格内容 Char Char Char"/>
    <w:uiPriority w:val="0"/>
    <w:rPr>
      <w:rFonts w:ascii="宋体" w:hAnsi="Courier New" w:eastAsia="宋体"/>
      <w:kern w:val="2"/>
      <w:sz w:val="21"/>
      <w:lang w:val="en-US" w:eastAsia="zh-CN" w:bidi="ar-SA"/>
    </w:rPr>
  </w:style>
  <w:style w:type="character" w:customStyle="1" w:styleId="3406">
    <w:name w:val="中大表格内容 Char"/>
    <w:link w:val="1177"/>
    <w:uiPriority w:val="0"/>
    <w:rPr>
      <w:rFonts w:ascii="宋体" w:hAnsi="宋体"/>
      <w:szCs w:val="21"/>
      <w:lang w:val="zh-CN"/>
    </w:rPr>
  </w:style>
  <w:style w:type="character" w:customStyle="1" w:styleId="3407">
    <w:name w:val="标题 Char5"/>
    <w:uiPriority w:val="10"/>
    <w:rPr>
      <w:rFonts w:ascii="Cambria" w:hAnsi="Cambria" w:eastAsia="宋体" w:cs="Times New Roman"/>
      <w:b/>
      <w:bCs/>
      <w:sz w:val="32"/>
      <w:szCs w:val="32"/>
    </w:rPr>
  </w:style>
  <w:style w:type="character" w:customStyle="1" w:styleId="3408">
    <w:name w:val="文档结构图 Char3"/>
    <w:semiHidden/>
    <w:uiPriority w:val="99"/>
    <w:rPr>
      <w:rFonts w:ascii="宋体" w:eastAsia="宋体"/>
      <w:sz w:val="18"/>
      <w:szCs w:val="18"/>
    </w:rPr>
  </w:style>
  <w:style w:type="character" w:customStyle="1" w:styleId="3409">
    <w:name w:val="HTML 预设格式 Char5"/>
    <w:uiPriority w:val="0"/>
    <w:rPr>
      <w:rFonts w:ascii="Arial" w:hAnsi="Arial" w:eastAsia="宋体" w:cs="Times New Roman"/>
      <w:kern w:val="0"/>
      <w:szCs w:val="21"/>
    </w:rPr>
  </w:style>
  <w:style w:type="table" w:customStyle="1" w:styleId="3410">
    <w:name w:val="列表型 32"/>
    <w:basedOn w:val="88"/>
    <w:semiHidden/>
    <w:qFormat/>
    <w:uiPriority w:val="0"/>
    <w:pPr>
      <w:widowControl w:val="0"/>
      <w:jc w:val="both"/>
    </w:pPr>
    <w:rPr>
      <w:rFonts w:eastAsia="宋体"/>
    </w:rPr>
    <w:tblPr>
      <w:tblStyle w:val="88"/>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blStyle w:val="88"/>
      </w:tblPr>
      <w:tcPr>
        <w:tcBorders>
          <w:top w:val="nil"/>
          <w:left w:val="nil"/>
          <w:bottom w:val="single" w:color="000000" w:sz="12" w:space="0"/>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swCell">
      <w:rPr>
        <w:i/>
        <w:iCs/>
        <w:color w:val="000080"/>
      </w:rPr>
      <w:tblPr>
        <w:tblStyle w:val="88"/>
      </w:tblPr>
      <w:tcPr>
        <w:tcBorders>
          <w:top w:val="nil"/>
          <w:left w:val="nil"/>
          <w:bottom w:val="nil"/>
          <w:right w:val="nil"/>
          <w:insideH w:val="nil"/>
          <w:insideV w:val="nil"/>
          <w:tl2br w:val="nil"/>
          <w:tr2bl w:val="nil"/>
        </w:tcBorders>
      </w:tcPr>
    </w:tblStylePr>
  </w:style>
  <w:style w:type="table" w:customStyle="1" w:styleId="3411">
    <w:name w:val="浅色底纹111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12">
    <w:name w:val="浅色底纹121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13">
    <w:name w:val="网格列1"/>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4">
    <w:name w:val="网格型3"/>
    <w:basedOn w:val="88"/>
    <w:qFormat/>
    <w:uiPriority w:val="39"/>
    <w:rPr>
      <w:rFonts w:ascii="Calibri" w:hAnsi="Calibri" w:eastAsia="宋体"/>
      <w:kern w:val="2"/>
      <w:sz w:val="21"/>
      <w:szCs w:val="22"/>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5">
    <w:name w:val="精巧型 11"/>
    <w:basedOn w:val="88"/>
    <w:semiHidden/>
    <w:qFormat/>
    <w:uiPriority w:val="0"/>
    <w:pPr>
      <w:widowControl w:val="0"/>
      <w:jc w:val="both"/>
    </w:pPr>
    <w:rPr>
      <w:rFonts w:eastAsia="宋体"/>
    </w:rPr>
    <w:tblPr>
      <w:tblStyle w:val="88"/>
    </w:tblPr>
    <w:tblStylePr w:type="firstRow">
      <w:tblPr>
        <w:tblStyle w:val="88"/>
      </w:tblPr>
      <w:tcPr>
        <w:tcBorders>
          <w:top w:val="single" w:color="000000" w:sz="6" w:space="0"/>
          <w:left w:val="nil"/>
          <w:bottom w:val="single" w:color="000000" w:sz="12" w:space="0"/>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blStyle w:val="88"/>
      </w:tblPr>
      <w:tcPr>
        <w:tcBorders>
          <w:top w:val="nil"/>
          <w:left w:val="nil"/>
          <w:bottom w:val="nil"/>
          <w:right w:val="single" w:color="000000" w:sz="12" w:space="0"/>
          <w:insideH w:val="nil"/>
          <w:insideV w:val="nil"/>
          <w:tl2br w:val="nil"/>
          <w:tr2bl w:val="nil"/>
        </w:tcBorders>
      </w:tcPr>
    </w:tblStylePr>
    <w:tblStylePr w:type="lastCol">
      <w:tblPr>
        <w:tblStyle w:val="88"/>
      </w:tblPr>
      <w:tcPr>
        <w:tcBorders>
          <w:top w:val="nil"/>
          <w:left w:val="single" w:color="000000" w:sz="12" w:space="0"/>
          <w:bottom w:val="nil"/>
          <w:right w:val="nil"/>
          <w:insideH w:val="nil"/>
          <w:insideV w:val="nil"/>
          <w:tl2br w:val="nil"/>
          <w:tr2bl w:val="nil"/>
        </w:tcBorders>
      </w:tcPr>
    </w:tblStylePr>
    <w:tblStylePr w:type="band1Horz">
      <w:tblPr>
        <w:tblStyle w:val="88"/>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416">
    <w:name w:val="浅色底纹16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17">
    <w:name w:val="浅色底纹1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18">
    <w:name w:val="浅色底纹14"/>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19">
    <w:name w:val="网格型11"/>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0">
    <w:name w:val="浅色底纹11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21">
    <w:name w:val="浅色底纹 - 强调文字颜色 425"/>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22">
    <w:name w:val="浅色底纹132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23">
    <w:name w:val="浅色底纹 - 强调文字颜色 421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24">
    <w:name w:val="浅色底纹 - 强调文字颜色 415"/>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25">
    <w:name w:val="浅色底纹 - 强调文字颜色 4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26">
    <w:name w:val="浅色底纹112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27">
    <w:name w:val="浅色底纹1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28">
    <w:name w:val="浅色底纹13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29">
    <w:name w:val="网格型221"/>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0">
    <w:name w:val="精巧型 21"/>
    <w:basedOn w:val="88"/>
    <w:semiHidden/>
    <w:qFormat/>
    <w:uiPriority w:val="0"/>
    <w:pPr>
      <w:widowControl w:val="0"/>
      <w:jc w:val="both"/>
    </w:pPr>
    <w:rPr>
      <w:rFonts w:eastAsia="宋体"/>
    </w:rPr>
    <w:tblPr>
      <w:tblStyle w:val="88"/>
      <w:tblBorders>
        <w:left w:val="single" w:color="000000" w:sz="6" w:space="0"/>
        <w:right w:val="single" w:color="000000" w:sz="6" w:space="0"/>
      </w:tblBorders>
    </w:tblPr>
    <w:tblStylePr w:type="firstRow">
      <w:tblPr>
        <w:tblStyle w:val="88"/>
      </w:tblPr>
      <w:tcPr>
        <w:tcBorders>
          <w:top w:val="nil"/>
          <w:left w:val="nil"/>
          <w:bottom w:val="single" w:color="000000" w:sz="12" w:space="0"/>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blStyle w:val="88"/>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431">
    <w:name w:val="lyc form"/>
    <w:uiPriority w:val="0"/>
    <w:rPr>
      <w:lang w:val="en-US" w:eastAsia="zh-CN" w:bidi="ar-SA"/>
    </w:rPr>
    <w:tblPr>
      <w:tblStyle w:val="88"/>
      <w:jc w:val="center"/>
      <w:tblBorders>
        <w:top w:val="double" w:color="auto" w:sz="4" w:space="0"/>
        <w:bottom w:val="double" w:color="auto" w:sz="4" w:space="0"/>
        <w:insideH w:val="single" w:color="auto" w:sz="4" w:space="0"/>
        <w:insideV w:val="single" w:color="auto" w:sz="4" w:space="0"/>
      </w:tblBorders>
      <w:tblCellMar>
        <w:top w:w="0" w:type="dxa"/>
        <w:left w:w="108" w:type="dxa"/>
        <w:bottom w:w="0" w:type="dxa"/>
        <w:right w:w="108" w:type="dxa"/>
      </w:tblCellMar>
    </w:tblPr>
    <w:trPr>
      <w:jc w:val="center"/>
    </w:trPr>
  </w:style>
  <w:style w:type="table" w:customStyle="1" w:styleId="3432">
    <w:name w:val="浅色底纹 - 强调文字颜色 48"/>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33">
    <w:name w:val="浅色底纹 - 强调文字颜色 411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34">
    <w:name w:val="浅色底纹 - 强调文字颜色 45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35">
    <w:name w:val="浅色底纹 - 强调文字颜色 43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36">
    <w:name w:val="浅色底纹 - 强调文字颜色 4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37">
    <w:name w:val="立体型 21"/>
    <w:basedOn w:val="88"/>
    <w:semiHidden/>
    <w:qFormat/>
    <w:uiPriority w:val="0"/>
    <w:pPr>
      <w:widowControl w:val="0"/>
      <w:jc w:val="both"/>
    </w:pPr>
    <w:rPr>
      <w:rFonts w:eastAsia="宋体"/>
    </w:rPr>
    <w:tblPr>
      <w:tblStyle w:val="88"/>
    </w:tblPr>
    <w:tcPr>
      <w:shd w:val="solid" w:color="C0C0C0" w:fill="FFFFFF"/>
    </w:tcPr>
    <w:tblStylePr w:type="firstRow">
      <w:rPr>
        <w:b/>
        <w:bCs/>
      </w:rPr>
      <w:tblPr>
        <w:tblStyle w:val="88"/>
      </w:tblPr>
      <w:tcPr>
        <w:tcBorders>
          <w:top w:val="nil"/>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nil"/>
          <w:bottom w:val="nil"/>
          <w:right w:val="single" w:color="FFFFFF" w:sz="6" w:space="0"/>
          <w:insideH w:val="nil"/>
          <w:insideV w:val="nil"/>
          <w:tl2br w:val="nil"/>
          <w:tr2bl w:val="nil"/>
        </w:tcBorders>
      </w:tcPr>
    </w:tblStylePr>
    <w:tblStylePr w:type="band1Horz">
      <w:tblPr>
        <w:tblStyle w:val="88"/>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438">
    <w:name w:val="浅色底纹1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39">
    <w:name w:val="浅色底纹 - 强调文字颜色 422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40">
    <w:name w:val="网格列3"/>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1">
    <w:name w:val="浅色底纹14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42">
    <w:name w:val="中大表格"/>
    <w:basedOn w:val="88"/>
    <w:uiPriority w:val="0"/>
    <w:rPr>
      <w:rFonts w:eastAsia="宋体"/>
    </w:rPr>
    <w:tblPr>
      <w:tblStyle w:val="88"/>
    </w:tblPr>
  </w:style>
  <w:style w:type="table" w:customStyle="1" w:styleId="3443">
    <w:name w:val="浅色底纹 - 强调文字颜色 41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44">
    <w:name w:val="浅色底纹 - 强调文字颜色 421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45">
    <w:name w:val="灰度表格12111"/>
    <w:basedOn w:val="88"/>
    <w:qFormat/>
    <w:uiPriority w:val="39"/>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6">
    <w:name w:val="古典型 21"/>
    <w:basedOn w:val="88"/>
    <w:semiHidden/>
    <w:qFormat/>
    <w:uiPriority w:val="0"/>
    <w:pPr>
      <w:widowControl w:val="0"/>
      <w:jc w:val="both"/>
    </w:pPr>
    <w:rPr>
      <w:rFonts w:eastAsia="宋体"/>
    </w:rPr>
    <w:tblPr>
      <w:tblStyle w:val="88"/>
      <w:tblBorders>
        <w:top w:val="single" w:color="000000" w:sz="12" w:space="0"/>
        <w:bottom w:val="single" w:color="000000" w:sz="12" w:space="0"/>
      </w:tblBorders>
    </w:tblPr>
    <w:tcPr>
      <w:shd w:val="clear" w:color="auto" w:fill="auto"/>
    </w:tcPr>
    <w:tblStylePr w:type="firstRow">
      <w:rPr>
        <w:color w:val="FFFFFF"/>
      </w:rPr>
      <w:tblPr>
        <w:tblStyle w:val="88"/>
      </w:tblPr>
      <w:tcPr>
        <w:tcBorders>
          <w:top w:val="nil"/>
          <w:left w:val="nil"/>
          <w:bottom w:val="single" w:color="000000" w:sz="6" w:space="0"/>
          <w:right w:val="nil"/>
          <w:insideH w:val="nil"/>
          <w:insideV w:val="nil"/>
          <w:tl2br w:val="nil"/>
          <w:tr2bl w:val="nil"/>
        </w:tcBorders>
        <w:shd w:val="solid" w:color="800080" w:fill="FFFFFF"/>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shd w:val="solid" w:color="C0C0C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nil"/>
          <w:tr2bl w:val="nil"/>
        </w:tcBorders>
        <w:shd w:val="solid" w:color="800080" w:fill="FFFFFF"/>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customStyle="1" w:styleId="3447">
    <w:name w:val="浅色底纹121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48">
    <w:name w:val="彩色型 31"/>
    <w:basedOn w:val="88"/>
    <w:semiHidden/>
    <w:qFormat/>
    <w:uiPriority w:val="0"/>
    <w:pPr>
      <w:widowControl w:val="0"/>
      <w:jc w:val="both"/>
    </w:pPr>
    <w:rPr>
      <w:rFonts w:eastAsia="宋体"/>
    </w:rPr>
    <w:tblPr>
      <w:tblStyle w:val="88"/>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blStyle w:val="88"/>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blStyle w:val="88"/>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blStyle w:val="88"/>
      </w:tblPr>
      <w:tcPr>
        <w:tcBorders>
          <w:top w:val="nil"/>
          <w:left w:val="nil"/>
          <w:bottom w:val="nil"/>
          <w:right w:val="nil"/>
          <w:insideH w:val="nil"/>
          <w:insideV w:val="nil"/>
          <w:tl2br w:val="nil"/>
          <w:tr2bl w:val="nil"/>
        </w:tcBorders>
        <w:shd w:val="solid" w:color="000000" w:fill="FFFFFF"/>
      </w:tcPr>
    </w:tblStylePr>
  </w:style>
  <w:style w:type="table" w:customStyle="1" w:styleId="3449">
    <w:name w:val="网格型 81"/>
    <w:basedOn w:val="88"/>
    <w:semiHidden/>
    <w:qFormat/>
    <w:uiPriority w:val="0"/>
    <w:pPr>
      <w:widowControl w:val="0"/>
      <w:jc w:val="both"/>
    </w:pPr>
    <w:rPr>
      <w:rFonts w:eastAsia="宋体"/>
    </w:rPr>
    <w:tblPr>
      <w:tblStyle w:val="88"/>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Style w:val="88"/>
      </w:tblPr>
      <w:tcPr>
        <w:tcBorders>
          <w:top w:val="nil"/>
          <w:left w:val="nil"/>
          <w:bottom w:val="nil"/>
          <w:right w:val="nil"/>
          <w:insideH w:val="nil"/>
          <w:insideV w:val="nil"/>
          <w:tl2br w:val="nil"/>
          <w:tr2bl w:val="nil"/>
        </w:tcBorders>
      </w:tcPr>
    </w:tblStylePr>
    <w:tblStylePr w:type="lastCol">
      <w:rPr>
        <w:b/>
        <w:bCs/>
        <w:color w:val="auto"/>
      </w:rPr>
      <w:tblPr>
        <w:tblStyle w:val="88"/>
      </w:tblPr>
      <w:tcPr>
        <w:tcBorders>
          <w:top w:val="nil"/>
          <w:left w:val="nil"/>
          <w:bottom w:val="nil"/>
          <w:right w:val="nil"/>
          <w:insideH w:val="nil"/>
          <w:insideV w:val="nil"/>
          <w:tl2br w:val="nil"/>
          <w:tr2bl w:val="nil"/>
        </w:tcBorders>
      </w:tcPr>
    </w:tblStylePr>
  </w:style>
  <w:style w:type="table" w:customStyle="1" w:styleId="3450">
    <w:name w:val="浅色底纹13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51">
    <w:name w:val="浅色底纹 - 强调文字颜色 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52">
    <w:name w:val="浅色底纹134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53">
    <w:name w:val="浅色底纹14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54">
    <w:name w:val="浅色底纹 - 强调文字颜色 44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55">
    <w:name w:val="浅色底纹 - 强调文字颜色 41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56">
    <w:name w:val="网格型2"/>
    <w:basedOn w:val="88"/>
    <w:uiPriority w:val="39"/>
    <w:rPr>
      <w:rFonts w:ascii="Calibri" w:hAnsi="Calibri" w:eastAsia="宋体" w:cs="Times New Roman"/>
      <w:kern w:val="2"/>
      <w:sz w:val="21"/>
      <w:szCs w:val="22"/>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7">
    <w:name w:val="浅色底纹112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58">
    <w:name w:val="浅色底纹 - 强调文字颜色 431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59">
    <w:name w:val="网格型21"/>
    <w:basedOn w:val="88"/>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0">
    <w:name w:val="浅色底纹113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61">
    <w:name w:val="浅色底纹16"/>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62">
    <w:name w:val="专业网格2"/>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3">
    <w:name w:val="浅色底纹 - 强调文字颜色 423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64">
    <w:name w:val="网格型10"/>
    <w:basedOn w:val="88"/>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5">
    <w:name w:val="网格型 11"/>
    <w:basedOn w:val="88"/>
    <w:semiHidden/>
    <w:qFormat/>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blStyle w:val="88"/>
      </w:tblPr>
      <w:tcPr>
        <w:tcBorders>
          <w:top w:val="nil"/>
          <w:left w:val="nil"/>
          <w:bottom w:val="nil"/>
          <w:right w:val="nil"/>
          <w:insideH w:val="nil"/>
          <w:insideV w:val="nil"/>
          <w:tl2br w:val="nil"/>
          <w:tr2bl w:val="nil"/>
        </w:tcBorders>
      </w:tcPr>
    </w:tblStylePr>
    <w:tblStylePr w:type="lastCol">
      <w:rPr>
        <w:i/>
        <w:i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466">
    <w:name w:val="网格型 31"/>
    <w:basedOn w:val="88"/>
    <w:semiHidden/>
    <w:qFormat/>
    <w:uiPriority w:val="0"/>
    <w:pPr>
      <w:widowControl w:val="0"/>
      <w:jc w:val="both"/>
    </w:pPr>
    <w:rPr>
      <w:rFonts w:eastAsia="宋体"/>
    </w:rPr>
    <w:tblPr>
      <w:tblStyle w:val="88"/>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blStyle w:val="88"/>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467">
    <w:name w:val="网格型1"/>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8">
    <w:name w:val="竖列型 41"/>
    <w:basedOn w:val="88"/>
    <w:semiHidden/>
    <w:qFormat/>
    <w:uiPriority w:val="0"/>
    <w:pPr>
      <w:widowControl w:val="0"/>
      <w:jc w:val="both"/>
    </w:pPr>
    <w:rPr>
      <w:rFonts w:eastAsia="宋体"/>
    </w:rPr>
    <w:tblPr>
      <w:tblStyle w:val="88"/>
    </w:tblPr>
    <w:tblStylePr w:type="firstRow">
      <w:rPr>
        <w:color w:val="FFFFFF"/>
      </w:rPr>
      <w:tblPr>
        <w:tblStyle w:val="88"/>
      </w:tblPr>
      <w:tcPr>
        <w:tcBorders>
          <w:top w:val="nil"/>
          <w:left w:val="nil"/>
          <w:bottom w:val="nil"/>
          <w:right w:val="nil"/>
          <w:insideH w:val="nil"/>
          <w:insideV w:val="nil"/>
          <w:tl2br w:val="nil"/>
          <w:tr2bl w:val="nil"/>
        </w:tcBorders>
        <w:shd w:val="solid" w:color="000000" w:fill="FFFFFF"/>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50" w:color="008080" w:fill="FFFFFF"/>
      </w:tcPr>
    </w:tblStylePr>
    <w:tblStylePr w:type="band2Vert">
      <w:rPr>
        <w:color w:val="auto"/>
      </w:rPr>
      <w:tblPr>
        <w:tblStyle w:val="88"/>
      </w:tblPr>
      <w:tcPr>
        <w:shd w:val="pct10" w:color="000000" w:fill="FFFFFF"/>
      </w:tcPr>
    </w:tblStylePr>
  </w:style>
  <w:style w:type="table" w:customStyle="1" w:styleId="3469">
    <w:name w:val="网格列4"/>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0">
    <w:name w:val="Light Shading - Accent 4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71">
    <w:name w:val="浅色底纹123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72">
    <w:name w:val="浅色底纹 - 强调文字颜色 47"/>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73">
    <w:name w:val="魏秀珍表格1"/>
    <w:basedOn w:val="88"/>
    <w:uiPriority w:val="0"/>
    <w:pPr>
      <w:widowControl w:val="0"/>
      <w:adjustRightInd w:val="0"/>
      <w:spacing w:line="312" w:lineRule="atLeast"/>
      <w:jc w:val="both"/>
      <w:textAlignment w:val="baseline"/>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4">
    <w:name w:val="灰度表格121111"/>
    <w:basedOn w:val="88"/>
    <w:qFormat/>
    <w:uiPriority w:val="39"/>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5">
    <w:name w:val="浅色底纹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76">
    <w:name w:val="浅色底纹111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77">
    <w:name w:val="网格列2"/>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8">
    <w:name w:val="浅色底纹17"/>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79">
    <w:name w:val="浅色底纹 - 强调文字颜色 423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80">
    <w:name w:val="彩色型 11"/>
    <w:basedOn w:val="88"/>
    <w:semiHidden/>
    <w:qFormat/>
    <w:uiPriority w:val="0"/>
    <w:pPr>
      <w:widowControl w:val="0"/>
      <w:jc w:val="both"/>
    </w:pPr>
    <w:rPr>
      <w:rFonts w:eastAsia="宋体"/>
      <w:color w:val="FFFFFF"/>
    </w:rPr>
    <w:tblPr>
      <w:tblStyle w:val="88"/>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blStyle w:val="88"/>
      </w:tblPr>
      <w:tcPr>
        <w:tcBorders>
          <w:top w:val="nil"/>
          <w:left w:val="nil"/>
          <w:bottom w:val="nil"/>
          <w:right w:val="nil"/>
          <w:insideH w:val="nil"/>
          <w:insideV w:val="nil"/>
          <w:tl2br w:val="nil"/>
          <w:tr2bl w:val="nil"/>
        </w:tcBorders>
        <w:shd w:val="solid" w:color="000000" w:fill="FFFFFF"/>
      </w:tcPr>
    </w:tblStylePr>
    <w:tblStylePr w:type="firstCol">
      <w:rPr>
        <w:b/>
        <w:bCs/>
        <w:i/>
        <w:iCs/>
      </w:rPr>
      <w:tblPr>
        <w:tblStyle w:val="88"/>
      </w:tblPr>
      <w:tcPr>
        <w:tcBorders>
          <w:top w:val="nil"/>
          <w:left w:val="nil"/>
          <w:bottom w:val="nil"/>
          <w:right w:val="nil"/>
          <w:insideH w:val="nil"/>
          <w:insideV w:val="nil"/>
          <w:tl2br w:val="nil"/>
          <w:tr2bl w:val="nil"/>
        </w:tcBorders>
        <w:shd w:val="solid" w:color="000080" w:fill="FFFFFF"/>
      </w:tcPr>
    </w:tblStylePr>
    <w:tblStylePr w:type="nwCell">
      <w:tblPr>
        <w:tblStyle w:val="88"/>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blStyle w:val="88"/>
      </w:tblPr>
      <w:tcPr>
        <w:tcBorders>
          <w:top w:val="nil"/>
          <w:left w:val="nil"/>
          <w:bottom w:val="nil"/>
          <w:right w:val="nil"/>
          <w:insideH w:val="nil"/>
          <w:insideV w:val="nil"/>
          <w:tl2br w:val="nil"/>
          <w:tr2bl w:val="nil"/>
        </w:tcBorders>
      </w:tcPr>
    </w:tblStylePr>
  </w:style>
  <w:style w:type="table" w:customStyle="1" w:styleId="3481">
    <w:name w:val="浅色底纹13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82">
    <w:name w:val="浅色底纹 - 强调文字颜色 43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83">
    <w:name w:val="Light Shading - Accent 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84">
    <w:name w:val="浅色底纹 - 强调文字颜色 46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85">
    <w:name w:val="浅色底纹 - 强调文字颜色 433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86">
    <w:name w:val="简明型 21"/>
    <w:basedOn w:val="88"/>
    <w:semiHidden/>
    <w:qFormat/>
    <w:uiPriority w:val="0"/>
    <w:pPr>
      <w:widowControl w:val="0"/>
      <w:jc w:val="both"/>
    </w:pPr>
    <w:rPr>
      <w:rFonts w:eastAsia="宋体"/>
    </w:rPr>
    <w:tblPr>
      <w:tblStyle w:val="88"/>
    </w:tblPr>
    <w:tblStylePr w:type="firstRow">
      <w:rPr>
        <w:b/>
        <w:bCs/>
      </w:rPr>
      <w:tblPr>
        <w:tblStyle w:val="88"/>
      </w:tblPr>
      <w:tcPr>
        <w:tcBorders>
          <w:top w:val="nil"/>
          <w:left w:val="nil"/>
          <w:bottom w:val="single" w:color="000000" w:sz="12" w:space="0"/>
          <w:right w:val="nil"/>
          <w:insideH w:val="nil"/>
          <w:insideV w:val="nil"/>
          <w:tl2br w:val="nil"/>
          <w:tr2bl w:val="nil"/>
        </w:tcBorders>
      </w:tcPr>
    </w:tblStylePr>
    <w:tblStylePr w:type="lastRow">
      <w:rPr>
        <w:b/>
        <w:bCs/>
        <w:color w:val="auto"/>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single" w:color="000000" w:sz="12" w:space="0"/>
          <w:insideH w:val="nil"/>
          <w:insideV w:val="nil"/>
          <w:tl2br w:val="nil"/>
          <w:tr2bl w:val="nil"/>
        </w:tcBorders>
      </w:tcPr>
    </w:tblStylePr>
    <w:tblStylePr w:type="lastCol">
      <w:rPr>
        <w:b/>
        <w:bCs/>
      </w:rPr>
      <w:tblPr>
        <w:tblStyle w:val="88"/>
      </w:tblPr>
      <w:tcPr>
        <w:tcBorders>
          <w:top w:val="nil"/>
          <w:left w:val="single" w:color="000000" w:sz="6" w:space="0"/>
          <w:bottom w:val="nil"/>
          <w:right w:val="nil"/>
          <w:insideH w:val="nil"/>
          <w:insideV w:val="nil"/>
          <w:tl2br w:val="nil"/>
          <w:tr2bl w:val="nil"/>
        </w:tcBorders>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487">
    <w:name w:val="浅色底纹 - 强调文字颜色 421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88">
    <w:name w:val="浅色底纹 - 强调文字颜色 4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89">
    <w:name w:val="列表型 31"/>
    <w:basedOn w:val="88"/>
    <w:uiPriority w:val="0"/>
    <w:pPr>
      <w:widowControl w:val="0"/>
      <w:jc w:val="both"/>
    </w:pPr>
    <w:rPr>
      <w:rFonts w:eastAsia="宋体"/>
    </w:rPr>
    <w:tblPr>
      <w:tblStyle w:val="88"/>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blStyle w:val="88"/>
      </w:tblPr>
      <w:tcPr>
        <w:tcBorders>
          <w:top w:val="nil"/>
          <w:left w:val="single" w:color="000000" w:sz="12" w:space="0"/>
          <w:bottom w:val="nil"/>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swCell">
      <w:rPr>
        <w:i/>
        <w:iCs/>
        <w:color w:val="000080"/>
      </w:rPr>
      <w:tblPr>
        <w:tblStyle w:val="88"/>
      </w:tblPr>
      <w:tcPr>
        <w:tcBorders>
          <w:top w:val="nil"/>
          <w:left w:val="nil"/>
          <w:bottom w:val="nil"/>
          <w:right w:val="nil"/>
          <w:insideH w:val="nil"/>
          <w:insideV w:val="nil"/>
          <w:tl2br w:val="nil"/>
          <w:tr2bl w:val="nil"/>
        </w:tcBorders>
      </w:tcPr>
    </w:tblStylePr>
  </w:style>
  <w:style w:type="table" w:customStyle="1" w:styleId="3490">
    <w:name w:val="浅色底纹 - 强调文字颜色 431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91">
    <w:name w:val="浅色底纹 - 强调文字颜色 46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92">
    <w:name w:val="浅色底纹 - 强调文字颜色 431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93">
    <w:name w:val="专业网格11"/>
    <w:basedOn w:val="88"/>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4">
    <w:name w:val="立体型 31"/>
    <w:basedOn w:val="88"/>
    <w:semiHidden/>
    <w:qFormat/>
    <w:uiPriority w:val="0"/>
    <w:pPr>
      <w:widowControl w:val="0"/>
      <w:jc w:val="both"/>
    </w:pPr>
    <w:rPr>
      <w:rFonts w:eastAsia="宋体"/>
    </w:rPr>
    <w:tblPr>
      <w:tblStyle w:val="88"/>
    </w:tblPr>
    <w:tblStylePr w:type="firstRow">
      <w:rPr>
        <w:b/>
        <w:bCs/>
      </w:rPr>
      <w:tblPr>
        <w:tblStyle w:val="88"/>
      </w:tblPr>
      <w:tcPr>
        <w:tcBorders>
          <w:top w:val="nil"/>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nil"/>
          <w:bottom w:val="nil"/>
          <w:right w:val="single" w:color="FFFFFF" w:sz="6" w:space="0"/>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Pr>
        <w:tblStyle w:val="88"/>
      </w:tblPr>
      <w:tcPr>
        <w:shd w:val="pct50" w:color="C0C0C0" w:fill="FFFFFF"/>
      </w:tcPr>
    </w:tblStylePr>
    <w:tblStylePr w:type="band1Horz">
      <w:tblPr>
        <w:tblStyle w:val="88"/>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495">
    <w:name w:val="浅色底纹114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96">
    <w:name w:val="典雅型3"/>
    <w:basedOn w:val="88"/>
    <w:semiHidden/>
    <w:qFormat/>
    <w:uiPriority w:val="0"/>
    <w:pPr>
      <w:widowControl w:val="0"/>
      <w:jc w:val="both"/>
    </w:pPr>
    <w:rPr>
      <w:rFonts w:eastAsia="宋体"/>
    </w:rPr>
    <w:tblPr>
      <w:tblStyle w:val="88"/>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8"/>
      </w:tblPr>
      <w:tcPr>
        <w:tcBorders>
          <w:top w:val="nil"/>
          <w:left w:val="nil"/>
          <w:bottom w:val="nil"/>
          <w:right w:val="nil"/>
          <w:insideH w:val="nil"/>
          <w:insideV w:val="nil"/>
          <w:tl2br w:val="nil"/>
          <w:tr2bl w:val="nil"/>
        </w:tcBorders>
      </w:tcPr>
    </w:tblStylePr>
  </w:style>
  <w:style w:type="table" w:customStyle="1" w:styleId="3497">
    <w:name w:val="浅色底纹133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98">
    <w:name w:val="浅色底纹 - 强调文字颜色 43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99">
    <w:name w:val="浅色底纹14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00">
    <w:name w:val="Light Shading - Accent 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01">
    <w:name w:val="浅色底纹 - 强调文字颜色 4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02">
    <w:name w:val="浅色底纹131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03">
    <w:name w:val="浅色底纹 - 强调文字颜色 432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04">
    <w:name w:val="浅色底纹 - 强调文字颜色 421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05">
    <w:name w:val="古典型 11"/>
    <w:basedOn w:val="88"/>
    <w:semiHidden/>
    <w:qFormat/>
    <w:uiPriority w:val="0"/>
    <w:pPr>
      <w:widowControl w:val="0"/>
      <w:jc w:val="both"/>
    </w:pPr>
    <w:rPr>
      <w:rFonts w:eastAsia="宋体"/>
    </w:rPr>
    <w:tblPr>
      <w:tblStyle w:val="88"/>
      <w:tblBorders>
        <w:top w:val="single" w:color="000000" w:sz="12" w:space="0"/>
        <w:bottom w:val="single" w:color="000000" w:sz="12" w:space="0"/>
      </w:tblBorders>
    </w:tblPr>
    <w:tcPr>
      <w:shd w:val="clear" w:color="auto" w:fill="auto"/>
    </w:tcPr>
    <w:tblStylePr w:type="firstRow">
      <w:rPr>
        <w:i/>
        <w:iCs/>
      </w:rPr>
      <w:tblPr>
        <w:tblStyle w:val="88"/>
      </w:tblPr>
      <w:tcPr>
        <w:tcBorders>
          <w:top w:val="nil"/>
          <w:left w:val="nil"/>
          <w:bottom w:val="single" w:color="000000" w:sz="6" w:space="0"/>
          <w:right w:val="nil"/>
          <w:insideH w:val="nil"/>
          <w:insideV w:val="nil"/>
          <w:tl2br w:val="nil"/>
          <w:tr2bl w:val="nil"/>
        </w:tcBorders>
      </w:tcPr>
    </w:tblStylePr>
    <w:tblStylePr w:type="lastRow">
      <w:rPr>
        <w:color w:val="auto"/>
      </w:rPr>
      <w:tblPr>
        <w:tblStyle w:val="88"/>
      </w:tblPr>
      <w:tcPr>
        <w:tcBorders>
          <w:top w:val="single" w:color="000000" w:sz="6" w:space="0"/>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000000" w:sz="6" w:space="0"/>
          <w:insideH w:val="nil"/>
          <w:insideV w:val="nil"/>
          <w:tl2br w:val="nil"/>
          <w:tr2bl w:val="nil"/>
        </w:tcBorders>
      </w:tcPr>
    </w:tblStylePr>
    <w:tblStylePr w:type="neCell">
      <w:rPr>
        <w:b/>
        <w:bCs/>
        <w:i w:val="0"/>
        <w:iCs w:val="0"/>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506">
    <w:name w:val="浅色底纹 - 强调文字颜色 42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07">
    <w:name w:val="网格型14"/>
    <w:basedOn w:val="88"/>
    <w:semiHidden/>
    <w:qFormat/>
    <w:uiPriority w:val="0"/>
    <w:pPr>
      <w:widowControl w:val="0"/>
      <w:jc w:val="both"/>
    </w:pPr>
    <w:rPr>
      <w:rFonts w:ascii="Calibri" w:hAnsi="Calibri"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8">
    <w:name w:val="网格型13"/>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9">
    <w:name w:val="浅色底纹132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10">
    <w:name w:val="竖列型 21"/>
    <w:basedOn w:val="88"/>
    <w:semiHidden/>
    <w:qFormat/>
    <w:uiPriority w:val="0"/>
    <w:pPr>
      <w:widowControl w:val="0"/>
      <w:jc w:val="both"/>
    </w:pPr>
    <w:rPr>
      <w:rFonts w:eastAsia="宋体"/>
      <w:b/>
      <w:bCs/>
    </w:rPr>
    <w:tblPr>
      <w:tblStyle w:val="88"/>
    </w:tblPr>
    <w:tblStylePr w:type="firstRow">
      <w:rPr>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Style w:val="88"/>
      </w:tblPr>
      <w:tcPr>
        <w:tcBorders>
          <w:top w:val="nil"/>
          <w:left w:val="nil"/>
          <w:bottom w:val="nil"/>
          <w:right w:val="nil"/>
          <w:insideH w:val="nil"/>
          <w:insideV w:val="nil"/>
          <w:tl2br w:val="nil"/>
          <w:tr2bl w:val="nil"/>
        </w:tcBorders>
      </w:tcPr>
    </w:tblStylePr>
    <w:tblStylePr w:type="firstCol">
      <w:rPr>
        <w:b w:val="0"/>
        <w:bCs w:val="0"/>
        <w:color w:val="00000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30" w:color="000000" w:fill="FFFFFF"/>
      </w:tcPr>
    </w:tblStylePr>
    <w:tblStylePr w:type="band2Vert">
      <w:rPr>
        <w:color w:val="auto"/>
      </w:rPr>
      <w:tblPr>
        <w:tblStyle w:val="88"/>
      </w:tblPr>
      <w:tcPr>
        <w:shd w:val="pct25" w:color="00FF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511">
    <w:name w:val="yqy表格样式"/>
    <w:basedOn w:val="90"/>
    <w:uiPriority w:val="0"/>
    <w:pPr>
      <w:jc w:val="center"/>
    </w:pPr>
    <w:rPr>
      <w:rFonts w:eastAsia="Times New Roman"/>
    </w:rPr>
    <w:tblPr>
      <w:tblStyle w:val="88"/>
      <w:tblBorders>
        <w:top w:val="single" w:color="auto" w:sz="12" w:space="0"/>
        <w:bottom w:val="single" w:color="auto" w:sz="12" w:space="0"/>
      </w:tblBorders>
    </w:tblPr>
    <w:tcPr>
      <w:tcMar>
        <w:left w:w="57" w:type="dxa"/>
        <w:right w:w="57" w:type="dxa"/>
      </w:tcMar>
      <w:vAlign w:val="center"/>
    </w:tcPr>
  </w:style>
  <w:style w:type="table" w:customStyle="1" w:styleId="3512">
    <w:name w:val="网格型12"/>
    <w:basedOn w:val="88"/>
    <w:uiPriority w:val="0"/>
    <w:pPr>
      <w:widowControl w:val="0"/>
      <w:jc w:val="both"/>
    </w:pPr>
    <w:rPr>
      <w:rFonts w:ascii="Calibri" w:hAnsi="Calibri"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3">
    <w:name w:val="网格型8"/>
    <w:basedOn w:val="88"/>
    <w:uiPriority w:val="0"/>
    <w:rPr>
      <w:rFonts w:ascii="Calibri" w:hAnsi="Calibri" w:eastAsia="宋体"/>
    </w:rPr>
    <w:tblPr>
      <w:tblStyle w:val="88"/>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14">
    <w:name w:val="浅色底纹12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15">
    <w:name w:val="浅色底纹 - 强调文字颜色 41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16">
    <w:name w:val="浅色底纹 - 强调文字颜色 432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17">
    <w:name w:val="浅色底纹13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18">
    <w:name w:val="浅色底纹15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19">
    <w:name w:val="浅色底纹 - 强调文字颜色 435"/>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20">
    <w:name w:val="浅色底纹 - 强调文字颜色 44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21">
    <w:name w:val="浅色底纹 - 强调文字颜色 43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22">
    <w:name w:val="浅色底纹12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23">
    <w:name w:val="浅色底纹113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24">
    <w:name w:val="浅色底纹16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25">
    <w:name w:val="浅色底纹14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26">
    <w:name w:val="彩色型 21"/>
    <w:basedOn w:val="88"/>
    <w:semiHidden/>
    <w:qFormat/>
    <w:uiPriority w:val="0"/>
    <w:pPr>
      <w:widowControl w:val="0"/>
      <w:jc w:val="both"/>
    </w:pPr>
    <w:rPr>
      <w:rFonts w:eastAsia="宋体"/>
    </w:rPr>
    <w:tblPr>
      <w:tblStyle w:val="88"/>
      <w:tblBorders>
        <w:bottom w:val="single" w:color="000000" w:sz="12" w:space="0"/>
      </w:tblBorders>
    </w:tblPr>
    <w:tcPr>
      <w:shd w:val="pct20" w:color="FFFF00" w:fill="FFFFFF"/>
    </w:tcPr>
    <w:tblStylePr w:type="firstRow">
      <w:rPr>
        <w:b/>
        <w:bCs/>
        <w:i/>
        <w:iCs/>
        <w:color w:val="FFFFFF"/>
      </w:rPr>
      <w:tblPr>
        <w:tblStyle w:val="88"/>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blStyle w:val="88"/>
      </w:tblPr>
      <w:tcPr>
        <w:tcBorders>
          <w:top w:val="nil"/>
          <w:left w:val="nil"/>
          <w:bottom w:val="nil"/>
          <w:right w:val="nil"/>
          <w:insideH w:val="nil"/>
          <w:insideV w:val="nil"/>
          <w:tl2br w:val="nil"/>
          <w:tr2bl w:val="nil"/>
        </w:tcBorders>
      </w:tcPr>
    </w:tblStylePr>
    <w:tblStylePr w:type="lastCol">
      <w:tblPr>
        <w:tblStyle w:val="88"/>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blStyle w:val="88"/>
      </w:tblPr>
      <w:tcPr>
        <w:tcBorders>
          <w:top w:val="nil"/>
          <w:left w:val="nil"/>
          <w:bottom w:val="nil"/>
          <w:right w:val="nil"/>
          <w:insideH w:val="nil"/>
          <w:insideV w:val="nil"/>
          <w:tl2br w:val="nil"/>
          <w:tr2bl w:val="nil"/>
        </w:tcBorders>
      </w:tcPr>
    </w:tblStylePr>
  </w:style>
  <w:style w:type="table" w:customStyle="1" w:styleId="3527">
    <w:name w:val="网格型6"/>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8">
    <w:name w:val="何黎的表格样式"/>
    <w:basedOn w:val="88"/>
    <w:uiPriority w:val="0"/>
    <w:pPr>
      <w:snapToGrid w:val="0"/>
    </w:pPr>
    <w:rPr>
      <w:rFonts w:eastAsia="宋体"/>
    </w:rPr>
    <w:tblPr>
      <w:tblStyle w:val="88"/>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tcMar>
        <w:top w:w="57" w:type="dxa"/>
        <w:bottom w:w="57" w:type="dxa"/>
      </w:tcMar>
      <w:vAlign w:val="center"/>
    </w:tcPr>
  </w:style>
  <w:style w:type="table" w:customStyle="1" w:styleId="3529">
    <w:name w:val="浅色底纹 - 强调文字颜色 412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30">
    <w:name w:val="浅色底纹 - 强调文字颜色 413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31">
    <w:name w:val="浅色底纹 - 强调文字颜色 411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32">
    <w:name w:val="浅色底纹 - 强调文字颜色 4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33">
    <w:name w:val="浅色底纹 - 强调文字颜色 43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34">
    <w:name w:val="浅色底纹12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35">
    <w:name w:val="浅色底纹12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36">
    <w:name w:val="浅色底纹 - 强调文字颜色 41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37">
    <w:name w:val="浅色底纹14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38">
    <w:name w:val="浅色底纹122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39">
    <w:name w:val="浅色底纹 - 强调文字颜色 413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40">
    <w:name w:val="浅色底纹 - 强调文字颜色 4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41">
    <w:name w:val="浅色底纹12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42">
    <w:name w:val="浅色底纹 - 强调文字颜色 42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43">
    <w:name w:val="浅色底纹 - 强调文字颜色 44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44">
    <w:name w:val="竖列型 11"/>
    <w:basedOn w:val="88"/>
    <w:semiHidden/>
    <w:qFormat/>
    <w:uiPriority w:val="0"/>
    <w:pPr>
      <w:widowControl w:val="0"/>
      <w:jc w:val="both"/>
    </w:pPr>
    <w:rPr>
      <w:rFonts w:eastAsia="宋体"/>
      <w:b/>
      <w:bCs/>
    </w:rPr>
    <w:tblPr>
      <w:tblStyle w:val="88"/>
      <w:tblBorders>
        <w:top w:val="single" w:color="000000" w:sz="12" w:space="0"/>
        <w:left w:val="single" w:color="000000" w:sz="12" w:space="0"/>
        <w:bottom w:val="single" w:color="000000" w:sz="12" w:space="0"/>
        <w:right w:val="single" w:color="000000" w:sz="12" w:space="0"/>
      </w:tblBorders>
    </w:tblPr>
    <w:tblStylePr w:type="firstRow">
      <w:rPr>
        <w:b w:val="0"/>
        <w:bCs w:val="0"/>
      </w:rPr>
      <w:tblPr>
        <w:tblStyle w:val="88"/>
      </w:tblPr>
      <w:tcPr>
        <w:tcBorders>
          <w:top w:val="nil"/>
          <w:left w:val="nil"/>
          <w:bottom w:val="double" w:color="000000" w:sz="6" w:space="0"/>
          <w:right w:val="nil"/>
          <w:insideH w:val="nil"/>
          <w:insideV w:val="nil"/>
          <w:tl2br w:val="nil"/>
          <w:tr2bl w:val="nil"/>
        </w:tcBorders>
      </w:tcPr>
    </w:tblStylePr>
    <w:tblStylePr w:type="lastRow">
      <w:rPr>
        <w:b w:val="0"/>
        <w:bCs w:val="0"/>
      </w:rPr>
      <w:tblPr>
        <w:tblStyle w:val="88"/>
      </w:tblPr>
      <w:tcPr>
        <w:tcBorders>
          <w:top w:val="nil"/>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25" w:color="000000" w:fill="FFFFFF"/>
      </w:tcPr>
    </w:tblStylePr>
    <w:tblStylePr w:type="band2Vert">
      <w:rPr>
        <w:color w:val="auto"/>
      </w:rPr>
      <w:tblPr>
        <w:tblStyle w:val="88"/>
      </w:tblPr>
      <w:tcPr>
        <w:shd w:val="pct25" w:color="FFFF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545">
    <w:name w:val="网格型 41"/>
    <w:basedOn w:val="88"/>
    <w:semiHidden/>
    <w:qFormat/>
    <w:uiPriority w:val="0"/>
    <w:pPr>
      <w:widowControl w:val="0"/>
      <w:jc w:val="both"/>
    </w:pPr>
    <w:rPr>
      <w:rFonts w:eastAsia="宋体"/>
    </w:rPr>
    <w:tblPr>
      <w:tblStyle w:val="88"/>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blStyle w:val="88"/>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blStyle w:val="88"/>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blStyle w:val="88"/>
      </w:tblPr>
      <w:tcPr>
        <w:tcBorders>
          <w:top w:val="nil"/>
          <w:left w:val="nil"/>
          <w:bottom w:val="nil"/>
          <w:right w:val="nil"/>
          <w:insideH w:val="nil"/>
          <w:insideV w:val="nil"/>
          <w:tl2br w:val="nil"/>
          <w:tr2bl w:val="nil"/>
        </w:tcBorders>
      </w:tcPr>
    </w:tblStylePr>
  </w:style>
  <w:style w:type="table" w:customStyle="1" w:styleId="3546">
    <w:name w:val="简明型 12"/>
    <w:basedOn w:val="88"/>
    <w:semiHidden/>
    <w:qFormat/>
    <w:uiPriority w:val="0"/>
    <w:pPr>
      <w:widowControl w:val="0"/>
      <w:jc w:val="both"/>
    </w:pPr>
    <w:rPr>
      <w:rFonts w:eastAsia="宋体"/>
    </w:rPr>
    <w:tblPr>
      <w:tblStyle w:val="88"/>
      <w:tblBorders>
        <w:top w:val="single" w:color="008000" w:sz="12" w:space="0"/>
        <w:bottom w:val="single" w:color="008000" w:sz="12" w:space="0"/>
      </w:tblBorders>
    </w:tblPr>
    <w:tcPr>
      <w:shd w:val="clear" w:color="auto" w:fill="auto"/>
    </w:tcPr>
    <w:tblStylePr w:type="firstRow">
      <w:tblPr>
        <w:tblStyle w:val="88"/>
      </w:tblPr>
      <w:tcPr>
        <w:tcBorders>
          <w:top w:val="nil"/>
          <w:left w:val="nil"/>
          <w:bottom w:val="single" w:color="008000" w:sz="6" w:space="0"/>
          <w:right w:val="nil"/>
          <w:insideH w:val="nil"/>
          <w:insideV w:val="nil"/>
          <w:tl2br w:val="nil"/>
          <w:tr2bl w:val="nil"/>
        </w:tcBorders>
      </w:tcPr>
    </w:tblStylePr>
    <w:tblStylePr w:type="lastRow">
      <w:tblPr>
        <w:tblStyle w:val="88"/>
      </w:tblPr>
      <w:tcPr>
        <w:tcBorders>
          <w:top w:val="single" w:color="008000" w:sz="6" w:space="0"/>
          <w:left w:val="nil"/>
          <w:bottom w:val="nil"/>
          <w:right w:val="nil"/>
          <w:insideH w:val="nil"/>
          <w:insideV w:val="nil"/>
          <w:tl2br w:val="nil"/>
          <w:tr2bl w:val="nil"/>
        </w:tcBorders>
      </w:tcPr>
    </w:tblStylePr>
  </w:style>
  <w:style w:type="table" w:customStyle="1" w:styleId="3547">
    <w:name w:val="典雅型2"/>
    <w:basedOn w:val="88"/>
    <w:uiPriority w:val="0"/>
    <w:pPr>
      <w:widowControl w:val="0"/>
      <w:jc w:val="both"/>
    </w:pPr>
    <w:rPr>
      <w:rFonts w:eastAsia="宋体"/>
    </w:rPr>
    <w:tblPr>
      <w:tblStyle w:val="88"/>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8"/>
      </w:tblPr>
      <w:tcPr>
        <w:tcBorders>
          <w:top w:val="nil"/>
          <w:left w:val="nil"/>
          <w:bottom w:val="nil"/>
          <w:right w:val="nil"/>
          <w:insideH w:val="nil"/>
          <w:insideV w:val="nil"/>
          <w:tl2br w:val="nil"/>
          <w:tr2bl w:val="nil"/>
        </w:tcBorders>
      </w:tcPr>
    </w:tblStylePr>
  </w:style>
  <w:style w:type="table" w:customStyle="1" w:styleId="3548">
    <w:name w:val="浅色底纹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49">
    <w:name w:val="浅色底纹18"/>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50">
    <w:name w:val="网格型31"/>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1">
    <w:name w:val="Light Shading - Accent 4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52">
    <w:name w:val="简明型 11"/>
    <w:basedOn w:val="88"/>
    <w:uiPriority w:val="0"/>
    <w:pPr>
      <w:widowControl w:val="0"/>
      <w:jc w:val="both"/>
    </w:pPr>
    <w:rPr>
      <w:rFonts w:eastAsia="宋体"/>
    </w:rPr>
    <w:tblPr>
      <w:tblStyle w:val="88"/>
      <w:tblBorders>
        <w:top w:val="single" w:color="008000" w:sz="12" w:space="0"/>
        <w:bottom w:val="single" w:color="008000" w:sz="12" w:space="0"/>
      </w:tblBorders>
    </w:tblPr>
    <w:tcPr>
      <w:shd w:val="clear" w:color="auto" w:fill="auto"/>
    </w:tcPr>
    <w:tblStylePr w:type="firstRow">
      <w:tblPr>
        <w:tblStyle w:val="88"/>
      </w:tblPr>
      <w:tcPr>
        <w:tcBorders>
          <w:top w:val="nil"/>
          <w:left w:val="single" w:color="008000" w:sz="6" w:space="0"/>
          <w:bottom w:val="nil"/>
          <w:right w:val="nil"/>
          <w:insideH w:val="nil"/>
          <w:insideV w:val="nil"/>
          <w:tl2br w:val="nil"/>
          <w:tr2bl w:val="nil"/>
        </w:tcBorders>
      </w:tcPr>
    </w:tblStylePr>
    <w:tblStylePr w:type="lastRow">
      <w:tblPr>
        <w:tblStyle w:val="88"/>
      </w:tblPr>
      <w:tcPr>
        <w:tcBorders>
          <w:top w:val="single" w:color="008000" w:sz="6" w:space="0"/>
          <w:left w:val="nil"/>
          <w:bottom w:val="nil"/>
          <w:right w:val="nil"/>
          <w:insideH w:val="nil"/>
          <w:insideV w:val="nil"/>
          <w:tl2br w:val="nil"/>
          <w:tr2bl w:val="nil"/>
        </w:tcBorders>
      </w:tcPr>
    </w:tblStylePr>
  </w:style>
  <w:style w:type="table" w:customStyle="1" w:styleId="3553">
    <w:name w:val="浅色底纹133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54">
    <w:name w:val="浅色底纹17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55">
    <w:name w:val="浅色底纹 - 强调文字颜色 42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56">
    <w:name w:val="浅色底纹 - 强调文字颜色 433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57">
    <w:name w:val="列表型 311"/>
    <w:basedOn w:val="88"/>
    <w:semiHidden/>
    <w:qFormat/>
    <w:uiPriority w:val="0"/>
    <w:pPr>
      <w:widowControl w:val="0"/>
      <w:jc w:val="both"/>
    </w:pPr>
    <w:rPr>
      <w:rFonts w:eastAsia="宋体"/>
    </w:rPr>
    <w:tblPr>
      <w:tblStyle w:val="88"/>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blStyle w:val="88"/>
      </w:tblPr>
      <w:tcPr>
        <w:tcBorders>
          <w:top w:val="nil"/>
          <w:left w:val="nil"/>
          <w:bottom w:val="single" w:color="000000" w:sz="12" w:space="0"/>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swCell">
      <w:rPr>
        <w:i/>
        <w:iCs/>
        <w:color w:val="000080"/>
      </w:rPr>
      <w:tblPr>
        <w:tblStyle w:val="88"/>
      </w:tblPr>
      <w:tcPr>
        <w:tcBorders>
          <w:top w:val="nil"/>
          <w:left w:val="nil"/>
          <w:bottom w:val="nil"/>
          <w:right w:val="nil"/>
          <w:insideH w:val="nil"/>
          <w:insideV w:val="nil"/>
          <w:tl2br w:val="nil"/>
          <w:tr2bl w:val="nil"/>
        </w:tcBorders>
      </w:tcPr>
    </w:tblStylePr>
  </w:style>
  <w:style w:type="table" w:customStyle="1" w:styleId="3558">
    <w:name w:val="列表型 81"/>
    <w:basedOn w:val="88"/>
    <w:semiHidden/>
    <w:qFormat/>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blStyle w:val="88"/>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5" w:color="FFFF00" w:fill="FFFFFF"/>
      </w:tcPr>
    </w:tblStylePr>
    <w:tblStylePr w:type="band2Horz">
      <w:tblPr>
        <w:tblStyle w:val="88"/>
      </w:tblPr>
      <w:tcPr>
        <w:tcBorders>
          <w:top w:val="nil"/>
          <w:left w:val="nil"/>
          <w:bottom w:val="nil"/>
          <w:right w:val="nil"/>
          <w:insideH w:val="nil"/>
          <w:insideV w:val="nil"/>
          <w:tl2br w:val="nil"/>
          <w:tr2bl w:val="nil"/>
        </w:tcBorders>
        <w:shd w:val="pct50" w:color="FF0000" w:fill="FFFFFF"/>
      </w:tcPr>
    </w:tblStylePr>
    <w:tblStylePr w:type="nwCell">
      <w:tblPr>
        <w:tblStyle w:val="88"/>
      </w:tblPr>
      <w:tcPr>
        <w:tcBorders>
          <w:top w:val="nil"/>
          <w:left w:val="nil"/>
          <w:bottom w:val="nil"/>
          <w:right w:val="nil"/>
          <w:insideH w:val="nil"/>
          <w:insideV w:val="nil"/>
          <w:tl2br w:val="single" w:color="auto" w:sz="6" w:space="0"/>
          <w:tr2bl w:val="nil"/>
        </w:tcBorders>
      </w:tcPr>
    </w:tblStylePr>
  </w:style>
  <w:style w:type="table" w:customStyle="1" w:styleId="3559">
    <w:name w:val="Light Shading - Accent 4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60">
    <w:name w:val="浅色底纹 - 强调文字颜色 44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61">
    <w:name w:val="网格型9"/>
    <w:basedOn w:val="88"/>
    <w:qFormat/>
    <w:uiPriority w:val="59"/>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2">
    <w:name w:val="浅色底纹 - 强调文字颜色 43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63">
    <w:name w:val="浅色底纹 - 强调文字颜色 42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64">
    <w:name w:val="浅色底纹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65">
    <w:name w:val="浅色底纹 - 强调文字颜色 4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66">
    <w:name w:val="浅色底纹15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67">
    <w:name w:val="浅色底纹 - 强调文字颜色 42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68">
    <w:name w:val="浅色底纹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69">
    <w:name w:val="浅色底纹111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70">
    <w:name w:val="浅色底纹 - 强调文字颜色 45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71">
    <w:name w:val="设计院"/>
    <w:basedOn w:val="90"/>
    <w:uiPriority w:val="0"/>
    <w:pPr>
      <w:jc w:val="center"/>
    </w:pPr>
    <w:rPr>
      <w:rFonts w:eastAsia="Times New Roman"/>
      <w:sz w:val="21"/>
      <w:szCs w:val="21"/>
    </w:rPr>
    <w:tblPr>
      <w:tblStyle w:val="88"/>
      <w:tblBorders>
        <w:top w:val="single" w:color="auto" w:sz="12" w:space="0"/>
        <w:bottom w:val="single" w:color="auto" w:sz="12" w:space="0"/>
        <w:insideH w:val="single" w:color="auto" w:sz="2" w:space="0"/>
        <w:insideV w:val="single" w:color="auto" w:sz="2" w:space="0"/>
      </w:tblBorders>
    </w:tblPr>
    <w:tcPr>
      <w:tcMar>
        <w:left w:w="57" w:type="dxa"/>
        <w:right w:w="57" w:type="dxa"/>
      </w:tcMar>
      <w:vAlign w:val="center"/>
    </w:tcPr>
  </w:style>
  <w:style w:type="table" w:customStyle="1" w:styleId="3572">
    <w:name w:val="浅色底纹13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73">
    <w:name w:val="Light Shading - Accent 4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74">
    <w:name w:val="浅色底纹 - 强调文字颜色 422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75">
    <w:name w:val="浅色底纹135"/>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76">
    <w:name w:val="网格型4"/>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7">
    <w:name w:val="网格型 51"/>
    <w:basedOn w:val="88"/>
    <w:semiHidden/>
    <w:qFormat/>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blStyle w:val="88"/>
      </w:tblPr>
      <w:tcPr>
        <w:tcBorders>
          <w:top w:val="nil"/>
          <w:left w:val="nil"/>
          <w:bottom w:val="single" w:color="000000" w:sz="12" w:space="0"/>
          <w:right w:val="nil"/>
          <w:insideH w:val="nil"/>
          <w:insideV w:val="nil"/>
          <w:tl2br w:val="nil"/>
          <w:tr2bl w:val="nil"/>
        </w:tcBorders>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578">
    <w:name w:val="浅色底纹 - 强调文字颜色 43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79">
    <w:name w:val="浅色底纹123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80">
    <w:name w:val="立体型 11"/>
    <w:basedOn w:val="88"/>
    <w:semiHidden/>
    <w:qFormat/>
    <w:uiPriority w:val="0"/>
    <w:pPr>
      <w:widowControl w:val="0"/>
      <w:jc w:val="both"/>
    </w:pPr>
    <w:rPr>
      <w:rFonts w:eastAsia="宋体"/>
    </w:rPr>
    <w:tblPr>
      <w:tblStyle w:val="88"/>
    </w:tblPr>
    <w:tcPr>
      <w:shd w:val="solid" w:color="C0C0C0" w:fill="FFFFFF"/>
    </w:tcPr>
    <w:tblStylePr w:type="firstRow">
      <w:rPr>
        <w:b/>
        <w:bCs/>
        <w:color w:val="800080"/>
      </w:rPr>
      <w:tblPr>
        <w:tblStyle w:val="88"/>
      </w:tblPr>
      <w:tcPr>
        <w:tcBorders>
          <w:top w:val="nil"/>
          <w:left w:val="nil"/>
          <w:bottom w:val="single" w:color="808080" w:sz="6" w:space="0"/>
          <w:right w:val="nil"/>
          <w:insideH w:val="nil"/>
          <w:insideV w:val="nil"/>
          <w:tl2br w:val="nil"/>
          <w:tr2bl w:val="nil"/>
        </w:tcBorders>
      </w:tcPr>
    </w:tblStylePr>
    <w:tblStylePr w:type="lastRow">
      <w:tblPr>
        <w:tblStyle w:val="88"/>
      </w:tblPr>
      <w:tcPr>
        <w:tcBorders>
          <w:top w:val="single" w:color="FFFFFF"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single" w:color="FFFFFF" w:sz="6" w:space="0"/>
          <w:bottom w:val="nil"/>
          <w:right w:val="nil"/>
          <w:insideH w:val="nil"/>
          <w:insideV w:val="nil"/>
          <w:tl2br w:val="nil"/>
          <w:tr2bl w:val="nil"/>
        </w:tcBorders>
      </w:tcPr>
    </w:tblStylePr>
    <w:tblStylePr w:type="neCell">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nil"/>
          <w:tr2bl w:val="nil"/>
        </w:tcBorders>
      </w:tcPr>
    </w:tblStylePr>
    <w:tblStylePr w:type="seCell">
      <w:tblPr>
        <w:tblStyle w:val="88"/>
      </w:tblPr>
      <w:tcPr>
        <w:tcBorders>
          <w:top w:val="nil"/>
          <w:left w:val="nil"/>
          <w:bottom w:val="nil"/>
          <w:right w:val="nil"/>
          <w:insideH w:val="nil"/>
          <w:insideV w:val="nil"/>
          <w:tl2br w:val="nil"/>
          <w:tr2bl w:val="nil"/>
        </w:tcBorders>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customStyle="1" w:styleId="3581">
    <w:name w:val="表格A"/>
    <w:basedOn w:val="89"/>
    <w:uiPriority w:val="0"/>
    <w:pPr>
      <w:jc w:val="center"/>
    </w:pPr>
    <w:rPr>
      <w:sz w:val="21"/>
    </w:rPr>
    <w:tblPr>
      <w:tblStyle w:val="88"/>
      <w:tblBorders>
        <w:top w:val="single" w:color="auto" w:sz="12" w:space="0"/>
        <w:left w:val="single" w:color="auto" w:sz="12" w:space="0"/>
        <w:bottom w:val="single" w:color="auto" w:sz="12" w:space="0"/>
        <w:right w:val="single" w:color="auto" w:sz="12" w:space="0"/>
      </w:tblBorders>
    </w:tblPr>
    <w:tcPr>
      <w:vAlign w:val="center"/>
    </w:tcPr>
    <w:tblStylePr w:type="firstRow">
      <w:rPr>
        <w:rFonts w:eastAsia="Times New Roman"/>
        <w:b/>
        <w:sz w:val="21"/>
      </w:rPr>
    </w:tblStylePr>
  </w:style>
  <w:style w:type="table" w:customStyle="1" w:styleId="3582">
    <w:name w:val="浅色底纹 - 强调文字颜色 413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83">
    <w:name w:val="hxp1"/>
    <w:basedOn w:val="88"/>
    <w:qFormat/>
    <w:uiPriority w:val="0"/>
    <w:rPr>
      <w:rFonts w:ascii="Calibri" w:hAnsi="Calibri" w:eastAsia="宋体"/>
    </w:rPr>
    <w:tblPr>
      <w:tblStyle w:val="88"/>
      <w:tblBorders>
        <w:top w:val="double" w:color="auto" w:sz="4" w:space="0"/>
        <w:bottom w:val="double" w:color="auto" w:sz="4" w:space="0"/>
        <w:insideH w:val="single" w:color="auto" w:sz="4" w:space="0"/>
        <w:insideV w:val="single" w:color="auto" w:sz="4" w:space="0"/>
      </w:tblBorders>
    </w:tblPr>
  </w:style>
  <w:style w:type="table" w:customStyle="1" w:styleId="3584">
    <w:name w:val="浅色底纹 - 强调文字颜色 423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85">
    <w:name w:val="浅色底纹111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86">
    <w:name w:val="浅色底纹124"/>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87">
    <w:name w:val="浅色底纹13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88">
    <w:name w:val="浅色底纹 - 强调文字颜色 42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89">
    <w:name w:val="stam"/>
    <w:basedOn w:val="90"/>
    <w:uiPriority w:val="0"/>
    <w:pPr>
      <w:jc w:val="center"/>
    </w:pPr>
    <w:rPr>
      <w:sz w:val="21"/>
    </w:rPr>
    <w:tblPr>
      <w:tblStyle w:val="88"/>
      <w:tblBorders>
        <w:top w:val="single" w:color="auto" w:sz="12" w:space="0"/>
        <w:bottom w:val="single" w:color="auto" w:sz="12" w:space="0"/>
      </w:tblBorders>
    </w:tblPr>
    <w:tcPr>
      <w:vAlign w:val="center"/>
    </w:tcPr>
    <w:tblStylePr w:type="firstRow">
      <w:tblPr>
        <w:tblStyle w:val="88"/>
      </w:tblPr>
      <w:tcPr>
        <w:tcBorders>
          <w:top w:val="single" w:color="auto" w:sz="12" w:space="0"/>
          <w:left w:val="single" w:color="auto" w:sz="12" w:space="0"/>
          <w:bottom w:val="nil"/>
          <w:right w:val="nil"/>
          <w:insideH w:val="nil"/>
          <w:insideV w:val="single" w:sz="4" w:space="0"/>
          <w:tl2br w:val="nil"/>
          <w:tr2bl w:val="nil"/>
        </w:tcBorders>
      </w:tcPr>
    </w:tblStylePr>
  </w:style>
  <w:style w:type="table" w:customStyle="1" w:styleId="3590">
    <w:name w:val="浅色底纹 - 强调文字颜色 46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91">
    <w:name w:val="表格虚线1"/>
    <w:basedOn w:val="88"/>
    <w:uiPriority w:val="0"/>
    <w:pPr>
      <w:widowControl w:val="0"/>
      <w:spacing w:line="500" w:lineRule="exact"/>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2">
    <w:name w:val="专业型1"/>
    <w:basedOn w:val="88"/>
    <w:semiHidden/>
    <w:qFormat/>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blStyle w:val="88"/>
      </w:tblPr>
      <w:tcPr>
        <w:tcBorders>
          <w:top w:val="nil"/>
          <w:left w:val="nil"/>
          <w:bottom w:val="nil"/>
          <w:right w:val="nil"/>
          <w:insideH w:val="nil"/>
          <w:insideV w:val="nil"/>
          <w:tl2br w:val="nil"/>
          <w:tr2bl w:val="nil"/>
        </w:tcBorders>
        <w:shd w:val="solid" w:color="000000" w:fill="FFFFFF"/>
      </w:tcPr>
    </w:tblStylePr>
  </w:style>
  <w:style w:type="table" w:customStyle="1" w:styleId="3593">
    <w:name w:val="设计院-1"/>
    <w:basedOn w:val="90"/>
    <w:uiPriority w:val="0"/>
    <w:pPr>
      <w:jc w:val="center"/>
    </w:pPr>
    <w:rPr>
      <w:rFonts w:eastAsia="Times New Roman"/>
      <w:sz w:val="21"/>
      <w:szCs w:val="21"/>
    </w:rPr>
    <w:tblPr>
      <w:tblStyle w:val="88"/>
      <w:tblStyleRowBandSize w:val="1"/>
      <w:tblBorders>
        <w:top w:val="single" w:color="auto" w:sz="12" w:space="0"/>
        <w:bottom w:val="single" w:color="auto" w:sz="12" w:space="0"/>
        <w:insideH w:val="single" w:color="auto" w:sz="2" w:space="0"/>
        <w:insideV w:val="single" w:color="auto" w:sz="2" w:space="0"/>
      </w:tblBorders>
    </w:tblPr>
    <w:tcPr>
      <w:tcMar>
        <w:left w:w="57" w:type="dxa"/>
        <w:right w:w="57" w:type="dxa"/>
      </w:tcMar>
      <w:vAlign w:val="center"/>
    </w:tcPr>
    <w:tblStylePr w:type="firstRow">
      <w:rPr>
        <w:rFonts w:eastAsia="Times New Roman"/>
        <w:sz w:val="21"/>
      </w:rPr>
    </w:tblStylePr>
    <w:tblStylePr w:type="lastRow">
      <w:rPr>
        <w:rFonts w:eastAsia="Times New Roman"/>
        <w:sz w:val="21"/>
      </w:rPr>
    </w:tblStylePr>
    <w:tblStylePr w:type="firstCol">
      <w:rPr>
        <w:rFonts w:eastAsia="Times New Roman"/>
        <w:sz w:val="21"/>
      </w:rPr>
    </w:tblStylePr>
    <w:tblStylePr w:type="lastCol">
      <w:rPr>
        <w:rFonts w:eastAsia="Times New Roman"/>
        <w:sz w:val="21"/>
      </w:rPr>
    </w:tblStylePr>
    <w:tblStylePr w:type="neCell">
      <w:rPr>
        <w:rFonts w:eastAsia="Times New Roman"/>
        <w:sz w:val="21"/>
      </w:rPr>
    </w:tblStylePr>
    <w:tblStylePr w:type="nwCell">
      <w:rPr>
        <w:rFonts w:eastAsia="Times New Roman"/>
        <w:sz w:val="21"/>
      </w:rPr>
    </w:tblStylePr>
    <w:tblStylePr w:type="seCell">
      <w:rPr>
        <w:rFonts w:eastAsia="Times New Roman"/>
        <w:sz w:val="21"/>
      </w:rPr>
    </w:tblStylePr>
    <w:tblStylePr w:type="swCell">
      <w:rPr>
        <w:rFonts w:eastAsia="Times New Roman"/>
        <w:sz w:val="21"/>
      </w:rPr>
    </w:tblStylePr>
  </w:style>
  <w:style w:type="table" w:customStyle="1" w:styleId="3594">
    <w:name w:val="网格型5"/>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5">
    <w:name w:val="竖列型 51"/>
    <w:basedOn w:val="88"/>
    <w:semiHidden/>
    <w:qFormat/>
    <w:uiPriority w:val="0"/>
    <w:pPr>
      <w:widowControl w:val="0"/>
      <w:jc w:val="both"/>
    </w:pPr>
    <w:rPr>
      <w:rFonts w:eastAsia="宋体"/>
    </w:rPr>
    <w:tblPr>
      <w:tblStyle w:val="88"/>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blStyle w:val="88"/>
      </w:tblPr>
      <w:tcPr>
        <w:tcBorders>
          <w:top w:val="nil"/>
          <w:left w:val="nil"/>
          <w:bottom w:val="single" w:color="808080" w:sz="6" w:space="0"/>
          <w:right w:val="nil"/>
          <w:insideH w:val="nil"/>
          <w:insideV w:val="nil"/>
          <w:tl2br w:val="nil"/>
          <w:tr2bl w:val="nil"/>
        </w:tcBorders>
      </w:tcPr>
    </w:tblStylePr>
    <w:tblStylePr w:type="lastRow">
      <w:rPr>
        <w:b/>
        <w:bCs/>
      </w:rPr>
      <w:tblPr>
        <w:tblStyle w:val="88"/>
      </w:tblPr>
      <w:tcPr>
        <w:tcBorders>
          <w:top w:val="single" w:color="80808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StylePr>
  </w:style>
  <w:style w:type="table" w:customStyle="1" w:styleId="3596">
    <w:name w:val="浅色底纹133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97">
    <w:name w:val="网格列5"/>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8">
    <w:name w:val="网格列6"/>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9">
    <w:name w:val="网格列7"/>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0">
    <w:name w:val="竖列型 31"/>
    <w:basedOn w:val="88"/>
    <w:semiHidden/>
    <w:qFormat/>
    <w:uiPriority w:val="0"/>
    <w:pPr>
      <w:widowControl w:val="0"/>
      <w:jc w:val="both"/>
    </w:pPr>
    <w:rPr>
      <w:rFonts w:eastAsia="宋体"/>
      <w:b/>
      <w:bCs/>
    </w:rPr>
    <w:tblPr>
      <w:tblStyle w:val="88"/>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Style w:val="88"/>
      </w:tblPr>
      <w:tcPr>
        <w:tcBorders>
          <w:top w:val="single" w:color="000080" w:sz="6" w:space="0"/>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Pr>
        <w:tblStyle w:val="88"/>
      </w:tblPr>
      <w:tcPr>
        <w:shd w:val="pct10" w:color="000000" w:fill="FFFFFF"/>
      </w:tcPr>
    </w:tblStylePr>
    <w:tblStylePr w:type="neCell">
      <w:rPr>
        <w:b/>
        <w:bCs/>
      </w:rPr>
      <w:tblPr>
        <w:tblStyle w:val="88"/>
      </w:tblPr>
      <w:tcPr>
        <w:tcBorders>
          <w:top w:val="nil"/>
          <w:left w:val="nil"/>
          <w:bottom w:val="nil"/>
          <w:right w:val="nil"/>
          <w:insideH w:val="nil"/>
          <w:insideV w:val="nil"/>
          <w:tl2br w:val="nil"/>
          <w:tr2bl w:val="nil"/>
        </w:tcBorders>
      </w:tcPr>
    </w:tblStylePr>
  </w:style>
  <w:style w:type="table" w:customStyle="1" w:styleId="3601">
    <w:name w:val="网格型 61"/>
    <w:basedOn w:val="88"/>
    <w:semiHidden/>
    <w:qFormat/>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blStyle w:val="88"/>
      </w:tblPr>
      <w:tcPr>
        <w:tcBorders>
          <w:top w:val="nil"/>
          <w:left w:val="nil"/>
          <w:bottom w:val="single" w:color="000000" w:sz="6" w:space="0"/>
          <w:right w:val="nil"/>
          <w:insideH w:val="nil"/>
          <w:insideV w:val="nil"/>
          <w:tl2br w:val="nil"/>
          <w:tr2bl w:val="nil"/>
        </w:tcBorders>
      </w:tcPr>
    </w:tblStylePr>
    <w:tblStylePr w:type="lastRow">
      <w:rPr>
        <w:color w:val="auto"/>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602">
    <w:name w:val="浅色底纹121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03">
    <w:name w:val="列表型 11"/>
    <w:basedOn w:val="88"/>
    <w:semiHidden/>
    <w:qFormat/>
    <w:uiPriority w:val="0"/>
    <w:pPr>
      <w:widowControl w:val="0"/>
      <w:jc w:val="both"/>
    </w:pPr>
    <w:rPr>
      <w:rFonts w:eastAsia="宋体"/>
    </w:rPr>
    <w:tblPr>
      <w:tblStyle w:val="88"/>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blStyle w:val="88"/>
      </w:tblPr>
      <w:tcPr>
        <w:tcBorders>
          <w:top w:val="nil"/>
          <w:left w:val="nil"/>
          <w:bottom w:val="single" w:color="000000" w:sz="6" w:space="0"/>
          <w:right w:val="nil"/>
          <w:insideH w:val="nil"/>
          <w:insideV w:val="nil"/>
          <w:tl2br w:val="nil"/>
          <w:tr2bl w:val="nil"/>
        </w:tcBorders>
        <w:shd w:val="solid" w:color="C0C0C0" w:fill="FFFFFF"/>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solid" w:color="C0C0C0" w:fill="FFFFFF"/>
      </w:tcPr>
    </w:tblStylePr>
    <w:tblStylePr w:type="band2Horz">
      <w:rPr>
        <w:color w:val="auto"/>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604">
    <w:name w:val="浅色底纹15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05">
    <w:name w:val="浅色底纹 - 强调文字颜色 433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06">
    <w:name w:val="古典型 41"/>
    <w:basedOn w:val="88"/>
    <w:semiHidden/>
    <w:qFormat/>
    <w:uiPriority w:val="0"/>
    <w:pPr>
      <w:widowControl w:val="0"/>
      <w:jc w:val="both"/>
    </w:pPr>
    <w:rPr>
      <w:rFonts w:eastAsia="宋体"/>
    </w:rPr>
    <w:tblPr>
      <w:tblStyle w:val="88"/>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blStyle w:val="88"/>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blStyle w:val="88"/>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blStyle w:val="88"/>
      </w:tblPr>
      <w:tcPr>
        <w:tcBorders>
          <w:top w:val="nil"/>
          <w:left w:val="nil"/>
          <w:bottom w:val="nil"/>
          <w:right w:val="nil"/>
          <w:insideH w:val="nil"/>
          <w:insideV w:val="nil"/>
          <w:tl2br w:val="nil"/>
          <w:tr2bl w:val="nil"/>
        </w:tcBorders>
      </w:tcPr>
    </w:tblStylePr>
    <w:tblStylePr w:type="nwCell">
      <w:rPr>
        <w:b/>
        <w:bCs/>
      </w:rPr>
      <w:tblPr>
        <w:tblStyle w:val="88"/>
      </w:tblPr>
      <w:tcPr>
        <w:tcBorders>
          <w:top w:val="nil"/>
          <w:left w:val="nil"/>
          <w:bottom w:val="nil"/>
          <w:right w:val="nil"/>
          <w:insideH w:val="nil"/>
          <w:insideV w:val="nil"/>
          <w:tl2br w:val="nil"/>
          <w:tr2bl w:val="nil"/>
        </w:tcBorders>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customStyle="1" w:styleId="3607">
    <w:name w:val="浅色底纹 - 强调文字颜色 41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08">
    <w:name w:val="浅色底纹 - 强调文字颜色 411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09">
    <w:name w:val="浅色底纹 - 强调文字颜色 4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10">
    <w:name w:val="专业网格1"/>
    <w:basedOn w:val="88"/>
    <w:uiPriority w:val="39"/>
    <w:rPr>
      <w:rFonts w:eastAsia="宋体"/>
    </w:rPr>
    <w:tblPr>
      <w:tblStyle w:val="88"/>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ˎ̥"/>
        <w:b/>
        <w:i w:val="0"/>
        <w:sz w:val="21"/>
      </w:rPr>
      <w:tblPr>
        <w:tblStyle w:val="88"/>
      </w:tblPr>
      <w:trPr>
        <w:tblHeader/>
      </w:trPr>
    </w:tblStylePr>
  </w:style>
  <w:style w:type="table" w:customStyle="1" w:styleId="3611">
    <w:name w:val="古典型 31"/>
    <w:basedOn w:val="88"/>
    <w:semiHidden/>
    <w:qFormat/>
    <w:uiPriority w:val="0"/>
    <w:pPr>
      <w:widowControl w:val="0"/>
      <w:jc w:val="both"/>
    </w:pPr>
    <w:rPr>
      <w:rFonts w:eastAsia="宋体"/>
      <w:color w:val="000080"/>
    </w:rPr>
    <w:tblPr>
      <w:tblStyle w:val="88"/>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blStyle w:val="88"/>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blStyle w:val="88"/>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blStyle w:val="88"/>
      </w:tblPr>
      <w:tcPr>
        <w:tcBorders>
          <w:top w:val="nil"/>
          <w:left w:val="nil"/>
          <w:bottom w:val="nil"/>
          <w:right w:val="nil"/>
          <w:insideH w:val="nil"/>
          <w:insideV w:val="nil"/>
          <w:tl2br w:val="nil"/>
          <w:tr2bl w:val="nil"/>
        </w:tcBorders>
      </w:tcPr>
    </w:tblStylePr>
  </w:style>
  <w:style w:type="table" w:customStyle="1" w:styleId="3612">
    <w:name w:val="网页型 21"/>
    <w:basedOn w:val="88"/>
    <w:semiHidden/>
    <w:qFormat/>
    <w:uiPriority w:val="0"/>
    <w:pPr>
      <w:widowControl w:val="0"/>
      <w:jc w:val="both"/>
    </w:pPr>
    <w:rPr>
      <w:rFonts w:eastAsia="宋体"/>
    </w:rPr>
    <w:tblPr>
      <w:tblStyle w:val="88"/>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customStyle="1" w:styleId="3613">
    <w:name w:val="列表型 41"/>
    <w:basedOn w:val="88"/>
    <w:semiHidden/>
    <w:qFormat/>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blStyle w:val="88"/>
      </w:tbl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614">
    <w:name w:val="简明型 31"/>
    <w:basedOn w:val="88"/>
    <w:semiHidden/>
    <w:qFormat/>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blStyle w:val="88"/>
      </w:tblPr>
      <w:tcPr>
        <w:tcBorders>
          <w:top w:val="nil"/>
          <w:left w:val="nil"/>
          <w:bottom w:val="nil"/>
          <w:right w:val="nil"/>
          <w:insideH w:val="nil"/>
          <w:insideV w:val="nil"/>
          <w:tl2br w:val="nil"/>
          <w:tr2bl w:val="nil"/>
        </w:tcBorders>
        <w:shd w:val="solid" w:color="000000" w:fill="FFFFFF"/>
      </w:tcPr>
    </w:tblStylePr>
  </w:style>
  <w:style w:type="table" w:customStyle="1" w:styleId="3615">
    <w:name w:val="列表型 61"/>
    <w:basedOn w:val="88"/>
    <w:semiHidden/>
    <w:qFormat/>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blStyle w:val="88"/>
      </w:tblPr>
      <w:tcPr>
        <w:tcBorders>
          <w:top w:val="nil"/>
          <w:left w:val="nil"/>
          <w:bottom w:val="single" w:color="000000" w:sz="12" w:space="0"/>
          <w:right w:val="nil"/>
          <w:insideH w:val="nil"/>
          <w:insideV w:val="nil"/>
          <w:tl2br w:val="nil"/>
          <w:tr2bl w:val="nil"/>
        </w:tcBorders>
      </w:tcPr>
    </w:tblStylePr>
    <w:tblStylePr w:type="firstCol">
      <w:rPr>
        <w:b/>
        <w:bCs/>
      </w:rPr>
      <w:tblPr>
        <w:tblStyle w:val="88"/>
      </w:tblPr>
      <w:tcPr>
        <w:tcBorders>
          <w:top w:val="nil"/>
          <w:left w:val="nil"/>
          <w:bottom w:val="nil"/>
          <w:right w:val="single" w:color="000000" w:sz="12" w:space="0"/>
          <w:insideH w:val="nil"/>
          <w:insideV w:val="nil"/>
          <w:tl2br w:val="nil"/>
          <w:tr2bl w:val="nil"/>
        </w:tcBorders>
      </w:tcPr>
    </w:tblStylePr>
    <w:tblStylePr w:type="band1Horz">
      <w:tblPr>
        <w:tblStyle w:val="88"/>
      </w:tblPr>
      <w:tcPr>
        <w:tcBorders>
          <w:top w:val="nil"/>
          <w:left w:val="nil"/>
          <w:bottom w:val="nil"/>
          <w:right w:val="nil"/>
          <w:insideH w:val="nil"/>
          <w:insideV w:val="nil"/>
          <w:tl2br w:val="nil"/>
          <w:tr2bl w:val="nil"/>
        </w:tcBorders>
        <w:shd w:val="pct25" w:color="000000" w:fill="FFFFFF"/>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616">
    <w:name w:val="浅色底纹115"/>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17">
    <w:name w:val="网页型 11"/>
    <w:basedOn w:val="88"/>
    <w:semiHidden/>
    <w:qFormat/>
    <w:uiPriority w:val="0"/>
    <w:pPr>
      <w:widowControl w:val="0"/>
      <w:jc w:val="both"/>
    </w:pPr>
    <w:rPr>
      <w:rFonts w:eastAsia="宋体"/>
    </w:rPr>
    <w:tblPr>
      <w:tblStyle w:val="88"/>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customStyle="1" w:styleId="3618">
    <w:name w:val="浅色底纹134"/>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19">
    <w:name w:val="典雅型11"/>
    <w:basedOn w:val="88"/>
    <w:semiHidden/>
    <w:qFormat/>
    <w:uiPriority w:val="0"/>
    <w:pPr>
      <w:widowControl w:val="0"/>
      <w:jc w:val="both"/>
    </w:pPr>
    <w:rPr>
      <w:rFonts w:eastAsia="宋体"/>
    </w:rPr>
    <w:tblPr>
      <w:tblStyle w:val="88"/>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8"/>
      </w:tblPr>
      <w:tcPr>
        <w:tcBorders>
          <w:top w:val="nil"/>
          <w:left w:val="nil"/>
          <w:bottom w:val="nil"/>
          <w:right w:val="nil"/>
          <w:insideH w:val="nil"/>
          <w:insideV w:val="nil"/>
          <w:tl2br w:val="nil"/>
          <w:tr2bl w:val="nil"/>
        </w:tcBorders>
      </w:tcPr>
    </w:tblStylePr>
  </w:style>
  <w:style w:type="table" w:customStyle="1" w:styleId="3620">
    <w:name w:val="典雅型1"/>
    <w:basedOn w:val="88"/>
    <w:uiPriority w:val="0"/>
    <w:pPr>
      <w:widowControl w:val="0"/>
      <w:jc w:val="both"/>
    </w:pPr>
    <w:rPr>
      <w:rFonts w:eastAsia="宋体"/>
    </w:rPr>
    <w:tblPr>
      <w:tblStyle w:val="88"/>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8"/>
      </w:tblPr>
      <w:tcPr>
        <w:tcBorders>
          <w:top w:val="nil"/>
          <w:left w:val="nil"/>
          <w:bottom w:val="nil"/>
          <w:right w:val="nil"/>
          <w:insideH w:val="nil"/>
          <w:insideV w:val="nil"/>
          <w:tl2br w:val="nil"/>
          <w:tr2bl w:val="nil"/>
        </w:tcBorders>
      </w:tcPr>
    </w:tblStylePr>
  </w:style>
  <w:style w:type="table" w:customStyle="1" w:styleId="3621">
    <w:name w:val="浅色底纹124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22">
    <w:name w:val="浅色底纹11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23">
    <w:name w:val="浅色底纹 - 强调文字颜色 43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24">
    <w:name w:val="网格型7"/>
    <w:basedOn w:val="88"/>
    <w:uiPriority w:val="0"/>
    <w:pPr>
      <w:widowControl w:val="0"/>
      <w:jc w:val="both"/>
    </w:pPr>
    <w:rPr>
      <w:rFonts w:ascii="Calibri" w:hAnsi="Calibri"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5">
    <w:name w:val="浅色底纹1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26">
    <w:name w:val="浅色底纹 - 强调文字颜色 47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27">
    <w:name w:val="浅色底纹 - 强调文字颜色 43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28">
    <w:name w:val="浅色底纹 - 强调文字颜色 412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29">
    <w:name w:val="浅色底纹 - 强调文字颜色 46"/>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30">
    <w:name w:val="浅色底纹14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31">
    <w:name w:val="浅色底纹 - 强调文字颜色 42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32">
    <w:name w:val="浅色底纹131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33">
    <w:name w:val="浅色底纹 - 强调文字颜色 45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34">
    <w:name w:val="浅色底纹11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35">
    <w:name w:val="浅色底纹 - 强调文字颜色 411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36">
    <w:name w:val="网格型 71"/>
    <w:basedOn w:val="88"/>
    <w:semiHidden/>
    <w:qFormat/>
    <w:uiPriority w:val="0"/>
    <w:pPr>
      <w:widowControl w:val="0"/>
      <w:jc w:val="both"/>
    </w:pPr>
    <w:rPr>
      <w:rFonts w:eastAsia="宋体"/>
      <w:b/>
      <w:bCs/>
    </w:rPr>
    <w:tblPr>
      <w:tblStyle w:val="88"/>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blStyle w:val="88"/>
      </w:tblPr>
      <w:tcPr>
        <w:tcBorders>
          <w:top w:val="nil"/>
          <w:left w:val="nil"/>
          <w:bottom w:val="single" w:color="000000" w:sz="12" w:space="0"/>
          <w:right w:val="nil"/>
          <w:insideH w:val="nil"/>
          <w:insideV w:val="nil"/>
          <w:tl2br w:val="nil"/>
          <w:tr2bl w:val="nil"/>
        </w:tcBorders>
      </w:tcPr>
    </w:tblStylePr>
    <w:tblStylePr w:type="lastRow">
      <w:rPr>
        <w:b w:val="0"/>
        <w:bCs w:val="0"/>
      </w:rPr>
      <w:tblPr>
        <w:tblStyle w:val="88"/>
      </w:tblPr>
      <w:tcPr>
        <w:tcBorders>
          <w:top w:val="single" w:color="000000" w:sz="6" w:space="0"/>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637">
    <w:name w:val="浅色底纹14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38">
    <w:name w:val="流行型1"/>
    <w:basedOn w:val="88"/>
    <w:semiHidden/>
    <w:qFormat/>
    <w:uiPriority w:val="0"/>
    <w:pPr>
      <w:widowControl w:val="0"/>
      <w:jc w:val="both"/>
    </w:pPr>
    <w:rPr>
      <w:rFonts w:eastAsia="宋体"/>
    </w:rPr>
    <w:tblPr>
      <w:tblStyle w:val="88"/>
      <w:tblBorders>
        <w:insideH w:val="single" w:color="FFFFFF" w:sz="18" w:space="0"/>
        <w:insideV w:val="single" w:color="FFFFFF" w:sz="18" w:space="0"/>
      </w:tblBorders>
    </w:tblPr>
    <w:tblStylePr w:type="firstRow">
      <w:rPr>
        <w:b/>
        <w:bCs/>
        <w:color w:val="auto"/>
      </w:rPr>
      <w:tblPr>
        <w:tblStyle w:val="88"/>
      </w:tblPr>
      <w:tcPr>
        <w:tcBorders>
          <w:top w:val="nil"/>
          <w:left w:val="nil"/>
          <w:bottom w:val="nil"/>
          <w:right w:val="nil"/>
          <w:insideH w:val="nil"/>
          <w:insideV w:val="nil"/>
          <w:tl2br w:val="nil"/>
          <w:tr2bl w:val="nil"/>
        </w:tcBorders>
        <w:shd w:val="pct20" w:color="000000" w:fill="FFFFFF"/>
      </w:tcPr>
    </w:tblStylePr>
    <w:tblStylePr w:type="band1Horz">
      <w:rPr>
        <w:color w:val="auto"/>
      </w:rPr>
      <w:tblPr>
        <w:tblStyle w:val="88"/>
      </w:tblPr>
      <w:tcPr>
        <w:tcBorders>
          <w:top w:val="nil"/>
          <w:left w:val="nil"/>
          <w:bottom w:val="nil"/>
          <w:right w:val="nil"/>
          <w:insideH w:val="nil"/>
          <w:insideV w:val="nil"/>
          <w:tl2br w:val="nil"/>
          <w:tr2bl w:val="nil"/>
        </w:tcBorders>
        <w:shd w:val="pct5" w:color="000000" w:fill="FFFFFF"/>
      </w:tcPr>
    </w:tblStylePr>
    <w:tblStylePr w:type="band2Horz">
      <w:rPr>
        <w:color w:val="auto"/>
      </w:rPr>
      <w:tblPr>
        <w:tblStyle w:val="88"/>
      </w:tblPr>
      <w:tcPr>
        <w:tcBorders>
          <w:top w:val="nil"/>
          <w:left w:val="nil"/>
          <w:bottom w:val="nil"/>
          <w:right w:val="nil"/>
          <w:insideH w:val="nil"/>
          <w:insideV w:val="nil"/>
          <w:tl2br w:val="nil"/>
          <w:tr2bl w:val="nil"/>
        </w:tcBorders>
        <w:shd w:val="pct20" w:color="000000" w:fill="FFFFFF"/>
      </w:tcPr>
    </w:tblStylePr>
  </w:style>
  <w:style w:type="table" w:customStyle="1" w:styleId="3639">
    <w:name w:val="列表型 51"/>
    <w:basedOn w:val="88"/>
    <w:semiHidden/>
    <w:qFormat/>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blStyle w:val="88"/>
      </w:tblPr>
      <w:tcPr>
        <w:tcBorders>
          <w:top w:val="nil"/>
          <w:left w:val="nil"/>
          <w:bottom w:val="single" w:color="000000" w:sz="12" w:space="0"/>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style>
  <w:style w:type="table" w:customStyle="1" w:styleId="3640">
    <w:name w:val="网格型 21"/>
    <w:basedOn w:val="88"/>
    <w:semiHidden/>
    <w:qFormat/>
    <w:uiPriority w:val="0"/>
    <w:pPr>
      <w:widowControl w:val="0"/>
      <w:jc w:val="both"/>
    </w:pPr>
    <w:rPr>
      <w:rFonts w:eastAsia="宋体"/>
    </w:rPr>
    <w:tblPr>
      <w:tblStyle w:val="88"/>
      <w:tblBorders>
        <w:insideH w:val="single" w:color="000000" w:sz="6" w:space="0"/>
        <w:insideV w:val="single" w:color="000000" w:sz="6" w:space="0"/>
      </w:tblBorders>
    </w:tblPr>
    <w:tcPr>
      <w:shd w:val="clear" w:color="auto" w:fill="auto"/>
    </w:tcPr>
    <w:tblStylePr w:type="firstRow">
      <w:rPr>
        <w:b/>
        <w:bCs/>
      </w:rPr>
      <w:tblPr>
        <w:tblStyle w:val="88"/>
      </w:tblPr>
      <w:tcPr>
        <w:tcBorders>
          <w:top w:val="nil"/>
          <w:left w:val="nil"/>
          <w:bottom w:val="nil"/>
          <w:right w:val="nil"/>
          <w:insideH w:val="nil"/>
          <w:insideV w:val="nil"/>
          <w:tl2br w:val="nil"/>
          <w:tr2bl w:val="nil"/>
        </w:tcBorders>
      </w:tcPr>
    </w:tblStylePr>
    <w:tblStylePr w:type="lastRow">
      <w:rPr>
        <w:b/>
        <w:bCs/>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style>
  <w:style w:type="table" w:customStyle="1" w:styleId="3641">
    <w:name w:val="浅色底纹15"/>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42">
    <w:name w:val="浅色底纹131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43">
    <w:name w:val="列表型 71"/>
    <w:basedOn w:val="88"/>
    <w:semiHidden/>
    <w:qFormat/>
    <w:uiPriority w:val="0"/>
    <w:pPr>
      <w:widowControl w:val="0"/>
      <w:jc w:val="both"/>
    </w:pPr>
    <w:rPr>
      <w:rFonts w:eastAsia="宋体"/>
    </w:rPr>
    <w:tblPr>
      <w:tblStyle w:val="88"/>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blStyle w:val="88"/>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blStyle w:val="88"/>
      </w:tblPr>
      <w:tcPr>
        <w:tcBorders>
          <w:top w:val="single" w:color="008000" w:sz="12"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0" w:color="000000" w:fill="FFFFFF"/>
      </w:tcPr>
    </w:tblStylePr>
    <w:tblStylePr w:type="band2Horz">
      <w:tblPr>
        <w:tblStyle w:val="88"/>
      </w:tblPr>
      <w:tcPr>
        <w:tcBorders>
          <w:top w:val="nil"/>
          <w:left w:val="nil"/>
          <w:bottom w:val="nil"/>
          <w:right w:val="nil"/>
          <w:insideH w:val="nil"/>
          <w:insideV w:val="nil"/>
          <w:tl2br w:val="nil"/>
          <w:tr2bl w:val="nil"/>
        </w:tcBorders>
        <w:shd w:val="pct25" w:color="FFFF00" w:fill="FFFFFF"/>
      </w:tcPr>
    </w:tblStylePr>
  </w:style>
  <w:style w:type="table" w:customStyle="1" w:styleId="3644">
    <w:name w:val="浅色底纹122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45">
    <w:name w:val="浅色底纹125"/>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46">
    <w:name w:val="浅色底纹123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47">
    <w:name w:val="浅色底纹113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48">
    <w:name w:val="浅色底纹13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49">
    <w:name w:val="网格型22"/>
    <w:basedOn w:val="88"/>
    <w:uiPriority w:val="39"/>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0">
    <w:name w:val="浅色底纹 - 强调文字颜色 45"/>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51">
    <w:name w:val="浅色底纹 - 强调文字颜色 44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52">
    <w:name w:val="浅色底纹16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53">
    <w:name w:val="浅色底纹 - 强调文字颜色 44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54">
    <w:name w:val="浅色底纹114"/>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55">
    <w:name w:val="浅色底纹12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56">
    <w:name w:val="浅色底纹11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57">
    <w:name w:val="Light Shading - Accent 4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58">
    <w:name w:val="浅色底纹 - 强调文字颜色 41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59">
    <w:name w:val="Light Shading - Accent 4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60">
    <w:name w:val="浅色底纹 - 强调文字颜色 42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61">
    <w:name w:val="浅色底纹131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62">
    <w:name w:val="列表型 21"/>
    <w:basedOn w:val="88"/>
    <w:semiHidden/>
    <w:qFormat/>
    <w:uiPriority w:val="0"/>
    <w:pPr>
      <w:widowControl w:val="0"/>
      <w:jc w:val="both"/>
    </w:pPr>
    <w:rPr>
      <w:rFonts w:eastAsia="宋体"/>
    </w:rPr>
    <w:tblPr>
      <w:tblStyle w:val="88"/>
      <w:tblBorders>
        <w:bottom w:val="single" w:color="808080" w:sz="12" w:space="0"/>
      </w:tblBorders>
    </w:tblPr>
    <w:tblStylePr w:type="firstRow">
      <w:rPr>
        <w:b/>
        <w:bCs/>
        <w:color w:val="FFFFFF"/>
      </w:rPr>
      <w:tblPr>
        <w:tblStyle w:val="88"/>
      </w:tblPr>
      <w:tcPr>
        <w:tcBorders>
          <w:top w:val="nil"/>
          <w:left w:val="nil"/>
          <w:bottom w:val="single" w:color="000000" w:sz="6" w:space="0"/>
          <w:right w:val="nil"/>
          <w:insideH w:val="nil"/>
          <w:insideV w:val="nil"/>
          <w:tl2br w:val="nil"/>
          <w:tr2bl w:val="nil"/>
        </w:tcBorders>
        <w:shd w:val="pct75" w:color="008080" w:fill="008000"/>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0" w:color="00FF00" w:fill="FFFFFF"/>
      </w:tcPr>
    </w:tblStylePr>
    <w:tblStylePr w:type="band2Horz">
      <w:rPr>
        <w:color w:val="auto"/>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663">
    <w:name w:val="网页型 31"/>
    <w:basedOn w:val="88"/>
    <w:semiHidden/>
    <w:qFormat/>
    <w:uiPriority w:val="0"/>
    <w:pPr>
      <w:widowControl w:val="0"/>
      <w:jc w:val="both"/>
    </w:pPr>
    <w:rPr>
      <w:rFonts w:eastAsia="宋体"/>
    </w:rPr>
    <w:tblPr>
      <w:tblStyle w:val="88"/>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customStyle="1" w:styleId="3664">
    <w:name w:val="浅色底纹121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65">
    <w:name w:val="浅色底纹 - 强调文字颜色 431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emf"/><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90</Pages>
  <Words>10540</Words>
  <Characters>60082</Characters>
  <Lines>500</Lines>
  <Paragraphs>140</Paragraphs>
  <TotalTime>3</TotalTime>
  <ScaleCrop>false</ScaleCrop>
  <LinksUpToDate>false</LinksUpToDate>
  <CharactersWithSpaces>70482</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2020-11-20T03:02:00Z</dcterms:created>
  <dc:creator>lee</dc:creator>
  <cp:lastModifiedBy>媚媚媚媚媚_M</cp:lastModifiedBy>
  <cp:lastPrinted>2020-12-27T01:06:00Z</cp:lastPrinted>
  <dcterms:modified xsi:type="dcterms:W3CDTF">2020-12-29T01:54:58Z</dcterms:modified>
  <dc:title>建设项目环境影响报告表</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