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文鼎小标宋简" w:hAnsi="文鼎小标宋简" w:eastAsia="文鼎小标宋简" w:cs="文鼎小标宋简"/>
          <w:sz w:val="36"/>
          <w:szCs w:val="28"/>
        </w:rPr>
      </w:pPr>
      <w:r>
        <w:rPr>
          <w:rFonts w:hint="eastAsia" w:ascii="黑体" w:hAnsi="黑体" w:eastAsia="黑体" w:cs="黑体"/>
        </w:rPr>
        <w:t xml:space="preserve">附件1                             </w:t>
      </w:r>
      <w:r>
        <w:rPr>
          <w:rFonts w:hint="eastAsia" w:ascii="文鼎小标宋简" w:hAnsi="文鼎小标宋简" w:eastAsia="文鼎小标宋简" w:cs="文鼎小标宋简"/>
          <w:sz w:val="36"/>
          <w:szCs w:val="28"/>
        </w:rPr>
        <w:t xml:space="preserve">随机抽查信息公开表（暂行） </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648"/>
        <w:gridCol w:w="992"/>
        <w:gridCol w:w="993"/>
        <w:gridCol w:w="6662"/>
        <w:gridCol w:w="992"/>
        <w:gridCol w:w="851"/>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174" w:type="dxa"/>
            <w:gridSpan w:val="8"/>
          </w:tcPr>
          <w:p>
            <w:pPr>
              <w:jc w:val="center"/>
            </w:pPr>
            <w:r>
              <w:rPr>
                <w:rFonts w:hint="eastAsia"/>
                <w:bCs/>
                <w:kern w:val="0"/>
                <w:sz w:val="28"/>
                <w:szCs w:val="28"/>
                <w:u w:val="single"/>
              </w:rPr>
              <w:t>2020</w:t>
            </w:r>
            <w:r>
              <w:rPr>
                <w:bCs/>
                <w:kern w:val="0"/>
                <w:sz w:val="28"/>
                <w:szCs w:val="28"/>
                <w:u w:val="single"/>
              </w:rPr>
              <w:t>年</w:t>
            </w:r>
            <w:r>
              <w:rPr>
                <w:rFonts w:hint="eastAsia"/>
                <w:bCs/>
                <w:kern w:val="0"/>
                <w:sz w:val="28"/>
                <w:szCs w:val="28"/>
                <w:u w:val="single"/>
              </w:rPr>
              <w:t>江门</w:t>
            </w:r>
            <w:r>
              <w:rPr>
                <w:bCs/>
                <w:kern w:val="0"/>
                <w:sz w:val="28"/>
                <w:szCs w:val="28"/>
                <w:u w:val="single"/>
              </w:rPr>
              <w:t>市</w:t>
            </w:r>
            <w:r>
              <w:rPr>
                <w:rFonts w:hint="eastAsia"/>
                <w:bCs/>
                <w:kern w:val="0"/>
                <w:sz w:val="28"/>
                <w:szCs w:val="28"/>
                <w:u w:val="single"/>
              </w:rPr>
              <w:t>蓬江区</w:t>
            </w:r>
            <w:r>
              <w:rPr>
                <w:bCs/>
                <w:kern w:val="0"/>
                <w:sz w:val="28"/>
                <w:szCs w:val="28"/>
                <w:u w:val="single"/>
              </w:rPr>
              <w:t>第</w:t>
            </w:r>
            <w:r>
              <w:rPr>
                <w:rFonts w:hint="eastAsia"/>
                <w:bCs/>
                <w:kern w:val="0"/>
                <w:sz w:val="28"/>
                <w:szCs w:val="28"/>
                <w:u w:val="single"/>
              </w:rPr>
              <w:t>四</w:t>
            </w:r>
            <w:r>
              <w:rPr>
                <w:bCs/>
                <w:kern w:val="0"/>
                <w:sz w:val="28"/>
                <w:szCs w:val="28"/>
                <w:u w:val="single"/>
              </w:rPr>
              <w:t>季度随机抽查情况公示表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70" w:type="dxa"/>
          </w:tcPr>
          <w:p>
            <w:pPr>
              <w:jc w:val="center"/>
              <w:rPr>
                <w:b/>
                <w:kern w:val="0"/>
                <w:sz w:val="28"/>
                <w:szCs w:val="28"/>
              </w:rPr>
            </w:pPr>
            <w:r>
              <w:rPr>
                <w:rFonts w:hint="eastAsia"/>
                <w:b/>
                <w:kern w:val="0"/>
                <w:sz w:val="28"/>
                <w:szCs w:val="28"/>
              </w:rPr>
              <w:t>序号</w:t>
            </w:r>
          </w:p>
        </w:tc>
        <w:tc>
          <w:tcPr>
            <w:tcW w:w="1648" w:type="dxa"/>
          </w:tcPr>
          <w:p>
            <w:pPr>
              <w:jc w:val="center"/>
              <w:rPr>
                <w:b/>
                <w:kern w:val="0"/>
                <w:sz w:val="28"/>
                <w:szCs w:val="28"/>
              </w:rPr>
            </w:pPr>
            <w:r>
              <w:rPr>
                <w:rFonts w:hint="eastAsia"/>
                <w:b/>
                <w:kern w:val="0"/>
                <w:sz w:val="28"/>
                <w:szCs w:val="28"/>
              </w:rPr>
              <w:t>企业名称</w:t>
            </w:r>
          </w:p>
        </w:tc>
        <w:tc>
          <w:tcPr>
            <w:tcW w:w="992" w:type="dxa"/>
          </w:tcPr>
          <w:p>
            <w:r>
              <w:rPr>
                <w:b/>
                <w:kern w:val="0"/>
                <w:sz w:val="28"/>
                <w:szCs w:val="28"/>
              </w:rPr>
              <w:t>企业类型</w:t>
            </w:r>
          </w:p>
        </w:tc>
        <w:tc>
          <w:tcPr>
            <w:tcW w:w="993" w:type="dxa"/>
          </w:tcPr>
          <w:p>
            <w:pPr>
              <w:jc w:val="center"/>
              <w:rPr>
                <w:b/>
                <w:kern w:val="0"/>
                <w:sz w:val="28"/>
                <w:szCs w:val="28"/>
              </w:rPr>
            </w:pPr>
            <w:r>
              <w:rPr>
                <w:rFonts w:hint="eastAsia"/>
                <w:b/>
                <w:kern w:val="0"/>
                <w:sz w:val="28"/>
                <w:szCs w:val="28"/>
              </w:rPr>
              <w:t>检查时间</w:t>
            </w:r>
          </w:p>
        </w:tc>
        <w:tc>
          <w:tcPr>
            <w:tcW w:w="6662" w:type="dxa"/>
          </w:tcPr>
          <w:p>
            <w:pPr>
              <w:jc w:val="center"/>
              <w:rPr>
                <w:b/>
                <w:kern w:val="0"/>
                <w:sz w:val="28"/>
                <w:szCs w:val="28"/>
              </w:rPr>
            </w:pPr>
            <w:r>
              <w:rPr>
                <w:rFonts w:hint="eastAsia"/>
                <w:b/>
                <w:kern w:val="0"/>
                <w:sz w:val="28"/>
                <w:szCs w:val="28"/>
              </w:rPr>
              <w:t>检查情况</w:t>
            </w:r>
          </w:p>
        </w:tc>
        <w:tc>
          <w:tcPr>
            <w:tcW w:w="992" w:type="dxa"/>
          </w:tcPr>
          <w:p>
            <w:pPr>
              <w:jc w:val="center"/>
              <w:rPr>
                <w:b/>
                <w:kern w:val="0"/>
                <w:sz w:val="28"/>
                <w:szCs w:val="28"/>
              </w:rPr>
            </w:pPr>
            <w:r>
              <w:rPr>
                <w:rFonts w:hint="eastAsia"/>
                <w:b/>
                <w:kern w:val="0"/>
                <w:sz w:val="28"/>
                <w:szCs w:val="28"/>
              </w:rPr>
              <w:t>检查结果</w:t>
            </w:r>
          </w:p>
        </w:tc>
        <w:tc>
          <w:tcPr>
            <w:tcW w:w="851" w:type="dxa"/>
          </w:tcPr>
          <w:p>
            <w:pPr>
              <w:jc w:val="center"/>
              <w:rPr>
                <w:b/>
                <w:kern w:val="0"/>
                <w:sz w:val="28"/>
                <w:szCs w:val="28"/>
              </w:rPr>
            </w:pPr>
            <w:r>
              <w:rPr>
                <w:rFonts w:hint="eastAsia"/>
                <w:b/>
                <w:kern w:val="0"/>
                <w:sz w:val="28"/>
                <w:szCs w:val="28"/>
              </w:rPr>
              <w:t>处理结果</w:t>
            </w:r>
          </w:p>
        </w:tc>
        <w:tc>
          <w:tcPr>
            <w:tcW w:w="1166" w:type="dxa"/>
          </w:tcPr>
          <w:p>
            <w:pPr>
              <w:jc w:val="center"/>
              <w:rPr>
                <w:b/>
                <w:kern w:val="0"/>
                <w:sz w:val="28"/>
                <w:szCs w:val="28"/>
              </w:rPr>
            </w:pPr>
            <w:r>
              <w:rPr>
                <w:rFonts w:hint="eastAsia"/>
                <w:b/>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trPr>
        <w:tc>
          <w:tcPr>
            <w:tcW w:w="870" w:type="dxa"/>
            <w:vAlign w:val="center"/>
          </w:tcPr>
          <w:p>
            <w:pPr>
              <w:jc w:val="center"/>
              <w:rPr>
                <w:sz w:val="24"/>
              </w:rPr>
            </w:pPr>
            <w:bookmarkStart w:id="0" w:name="OLE_LINK1" w:colFirst="2" w:colLast="2"/>
            <w:r>
              <w:rPr>
                <w:rFonts w:hint="eastAsia"/>
                <w:sz w:val="24"/>
              </w:rPr>
              <w:t>1</w:t>
            </w:r>
          </w:p>
        </w:tc>
        <w:tc>
          <w:tcPr>
            <w:tcW w:w="1648" w:type="dxa"/>
          </w:tcPr>
          <w:p>
            <w:pPr>
              <w:pStyle w:val="4"/>
              <w:spacing w:before="0" w:beforeAutospacing="0" w:after="0" w:afterAutospacing="0" w:line="576" w:lineRule="exact"/>
              <w:rPr>
                <w:rFonts w:ascii="仿宋_GB2312" w:hAnsi="仿宋" w:eastAsia="仿宋_GB2312" w:cs="仿宋"/>
                <w:color w:val="000000" w:themeColor="text1"/>
              </w:rPr>
            </w:pPr>
            <w:r>
              <w:rPr>
                <w:rFonts w:hint="eastAsia" w:ascii="仿宋_GB2312" w:hAnsi="仿宋" w:eastAsia="仿宋_GB2312" w:cs="仿宋"/>
                <w:color w:val="000000" w:themeColor="text1"/>
              </w:rPr>
              <w:t>江门市蓬江区荷塘新宇金属表面热处理厂</w:t>
            </w:r>
          </w:p>
        </w:tc>
        <w:tc>
          <w:tcPr>
            <w:tcW w:w="992" w:type="dxa"/>
            <w:vAlign w:val="center"/>
          </w:tcPr>
          <w:p>
            <w:pPr>
              <w:jc w:val="center"/>
              <w:rPr>
                <w:sz w:val="24"/>
              </w:rPr>
            </w:pPr>
            <w:r>
              <w:rPr>
                <w:sz w:val="24"/>
              </w:rPr>
              <w:t>一般</w:t>
            </w:r>
          </w:p>
        </w:tc>
        <w:tc>
          <w:tcPr>
            <w:tcW w:w="993" w:type="dxa"/>
            <w:vAlign w:val="center"/>
          </w:tcPr>
          <w:p>
            <w:pPr>
              <w:jc w:val="center"/>
              <w:rPr>
                <w:sz w:val="24"/>
              </w:rPr>
            </w:pPr>
            <w:r>
              <w:rPr>
                <w:sz w:val="24"/>
              </w:rPr>
              <w:t>2020年</w:t>
            </w:r>
            <w:r>
              <w:rPr>
                <w:rFonts w:hint="eastAsia"/>
                <w:sz w:val="24"/>
              </w:rPr>
              <w:t>10</w:t>
            </w:r>
            <w:r>
              <w:rPr>
                <w:sz w:val="24"/>
              </w:rPr>
              <w:t>月</w:t>
            </w:r>
            <w:r>
              <w:rPr>
                <w:rFonts w:hint="eastAsia"/>
                <w:sz w:val="24"/>
              </w:rPr>
              <w:t>29</w:t>
            </w:r>
            <w:r>
              <w:rPr>
                <w:sz w:val="24"/>
              </w:rPr>
              <w:t>日</w:t>
            </w:r>
          </w:p>
        </w:tc>
        <w:tc>
          <w:tcPr>
            <w:tcW w:w="6662" w:type="dxa"/>
            <w:vAlign w:val="center"/>
          </w:tcPr>
          <w:p>
            <w:pPr>
              <w:jc w:val="center"/>
              <w:rPr>
                <w:sz w:val="24"/>
              </w:rPr>
            </w:pPr>
            <w:r>
              <w:rPr>
                <w:rFonts w:hint="eastAsia"/>
                <w:sz w:val="24"/>
              </w:rPr>
              <w:t>该企业主要从事金属表面热处理项目，检查时正在生产。生产的流程为：钢结构件-酸洗-漂洗-助镀-热浸锌-冷却。酸洗工序产生的不合格槽液（废酸处理设备）经处理后回用，处理过程：不合格槽液-过滤-预热（50度）-（HCI和水蒸气混合气体-真空冷凝-真空储酸罐（盐酸8-11%）-酸洗槽调配使用）/真空蒸发浓缩（85度）HCI和水蒸气混合气体-真空冷凝-真空储酸罐（盐酸8-11%）-酸洗槽调配使用-浓缩液储池-调质-预热-真空蒸发结晶-真空吸取（真空母液（结晶液）罐）-四水氯化亚铁晶体。主要的产污环节为：酸洗产生酸雾通过酸雾除尘塔进行处理，漂洗产生废水经过废水处理系统进行处理，热浸锌产生烟雾通过布袋除尘器处理，助镀产生的污泥贮存在仓库。检查时废水废气治理设施正常运行。该企业酸洗、漂洗产生的废槽渣和生产废水处理污泥存放在危废仓库并设置危废标识和危险废物信息公开栏。我局委托江门市东利检测技术服务有限公司对标准排放口外排废水进行采样检测.</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4" w:hRule="atLeast"/>
        </w:trPr>
        <w:tc>
          <w:tcPr>
            <w:tcW w:w="870" w:type="dxa"/>
            <w:vAlign w:val="center"/>
          </w:tcPr>
          <w:p>
            <w:pPr>
              <w:jc w:val="center"/>
              <w:rPr>
                <w:sz w:val="24"/>
              </w:rPr>
            </w:pPr>
            <w:r>
              <w:rPr>
                <w:rFonts w:hint="eastAsia"/>
                <w:sz w:val="24"/>
              </w:rPr>
              <w:t>2</w:t>
            </w:r>
          </w:p>
        </w:tc>
        <w:tc>
          <w:tcPr>
            <w:tcW w:w="1648" w:type="dxa"/>
          </w:tcPr>
          <w:p>
            <w:pPr>
              <w:pStyle w:val="4"/>
              <w:spacing w:before="0" w:beforeAutospacing="0" w:after="0" w:afterAutospacing="0" w:line="576" w:lineRule="exact"/>
              <w:rPr>
                <w:rFonts w:ascii="仿宋_GB2312" w:hAnsi="仿宋" w:eastAsia="仿宋_GB2312" w:cs="仿宋"/>
                <w:color w:val="000000" w:themeColor="text1"/>
              </w:rPr>
            </w:pPr>
            <w:r>
              <w:rPr>
                <w:rFonts w:hint="eastAsia" w:ascii="仿宋_GB2312" w:hAnsi="仿宋" w:eastAsia="仿宋_GB2312" w:cs="仿宋"/>
                <w:color w:val="000000" w:themeColor="text1"/>
              </w:rPr>
              <w:t>江门市蓬江区荷塘镇赛兴隆漂染有限公司</w:t>
            </w:r>
          </w:p>
        </w:tc>
        <w:tc>
          <w:tcPr>
            <w:tcW w:w="992" w:type="dxa"/>
            <w:vAlign w:val="center"/>
          </w:tcPr>
          <w:p>
            <w:pPr>
              <w:jc w:val="center"/>
              <w:rPr>
                <w:sz w:val="24"/>
              </w:rPr>
            </w:pPr>
            <w:r>
              <w:rPr>
                <w:sz w:val="24"/>
              </w:rPr>
              <w:t>重点</w:t>
            </w:r>
          </w:p>
        </w:tc>
        <w:tc>
          <w:tcPr>
            <w:tcW w:w="993" w:type="dxa"/>
            <w:vAlign w:val="center"/>
          </w:tcPr>
          <w:p>
            <w:pPr>
              <w:jc w:val="center"/>
              <w:rPr>
                <w:sz w:val="24"/>
              </w:rPr>
            </w:pPr>
            <w:r>
              <w:rPr>
                <w:sz w:val="24"/>
              </w:rPr>
              <w:t>2020年10月</w:t>
            </w:r>
            <w:r>
              <w:rPr>
                <w:rFonts w:hint="eastAsia"/>
                <w:sz w:val="24"/>
              </w:rPr>
              <w:t>29</w:t>
            </w:r>
            <w:r>
              <w:rPr>
                <w:sz w:val="24"/>
              </w:rPr>
              <w:t>日</w:t>
            </w:r>
          </w:p>
        </w:tc>
        <w:tc>
          <w:tcPr>
            <w:tcW w:w="6662" w:type="dxa"/>
            <w:vAlign w:val="center"/>
          </w:tcPr>
          <w:p>
            <w:pPr>
              <w:jc w:val="center"/>
              <w:rPr>
                <w:sz w:val="24"/>
              </w:rPr>
            </w:pPr>
            <w:r>
              <w:rPr>
                <w:rFonts w:hint="eastAsia"/>
                <w:sz w:val="24"/>
              </w:rPr>
              <w:t>现场检查时正在生产，主要从事漂染加工项目，生产工艺为：棉纱—染色—洗水—烘干—成品。该处已设置生化处理工艺的废水处理设施，检查时废水处理设施正在运行，标准排放口有废水外排。我局委托江门市东利检测技术服务有限公司对标准排放口外排废水进行采样。该企业已办理环评报批手续，已取得污染物排放许可证（编号：914407007499883052001P）。</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870" w:type="dxa"/>
            <w:vAlign w:val="center"/>
          </w:tcPr>
          <w:p>
            <w:pPr>
              <w:jc w:val="center"/>
              <w:rPr>
                <w:sz w:val="21"/>
                <w:szCs w:val="21"/>
              </w:rPr>
            </w:pPr>
            <w:r>
              <w:rPr>
                <w:rFonts w:hint="eastAsia"/>
                <w:sz w:val="21"/>
                <w:szCs w:val="21"/>
              </w:rPr>
              <w:t>3</w:t>
            </w:r>
          </w:p>
        </w:tc>
        <w:tc>
          <w:tcPr>
            <w:tcW w:w="1648" w:type="dxa"/>
          </w:tcPr>
          <w:p>
            <w:pPr>
              <w:pStyle w:val="4"/>
              <w:spacing w:before="0" w:beforeAutospacing="0" w:after="0" w:afterAutospacing="0" w:line="576" w:lineRule="exact"/>
              <w:rPr>
                <w:rFonts w:ascii="仿宋_GB2312" w:hAnsi="仿宋" w:eastAsia="仿宋_GB2312" w:cs="仿宋"/>
                <w:color w:val="000000" w:themeColor="text1"/>
              </w:rPr>
            </w:pPr>
            <w:r>
              <w:rPr>
                <w:rFonts w:hint="eastAsia" w:ascii="仿宋_GB2312" w:hAnsi="仿宋" w:eastAsia="仿宋_GB2312" w:cs="仿宋"/>
                <w:color w:val="000000" w:themeColor="text1"/>
              </w:rPr>
              <w:t>江门市邦德涂料有限公司</w:t>
            </w:r>
          </w:p>
        </w:tc>
        <w:tc>
          <w:tcPr>
            <w:tcW w:w="992" w:type="dxa"/>
            <w:vAlign w:val="center"/>
          </w:tcPr>
          <w:p>
            <w:pPr>
              <w:jc w:val="center"/>
              <w:rPr>
                <w:sz w:val="24"/>
              </w:rPr>
            </w:pPr>
            <w:r>
              <w:rPr>
                <w:rFonts w:hint="eastAsia"/>
                <w:sz w:val="24"/>
              </w:rPr>
              <w:t>一般</w:t>
            </w:r>
          </w:p>
        </w:tc>
        <w:tc>
          <w:tcPr>
            <w:tcW w:w="993" w:type="dxa"/>
            <w:vAlign w:val="center"/>
          </w:tcPr>
          <w:p>
            <w:pPr>
              <w:jc w:val="center"/>
              <w:rPr>
                <w:sz w:val="24"/>
              </w:rPr>
            </w:pPr>
            <w:r>
              <w:rPr>
                <w:sz w:val="24"/>
              </w:rPr>
              <w:t>2020年</w:t>
            </w:r>
            <w:r>
              <w:rPr>
                <w:rFonts w:hint="eastAsia"/>
                <w:sz w:val="24"/>
              </w:rPr>
              <w:t>11</w:t>
            </w:r>
            <w:r>
              <w:rPr>
                <w:sz w:val="24"/>
              </w:rPr>
              <w:t>月</w:t>
            </w:r>
            <w:r>
              <w:rPr>
                <w:rFonts w:hint="eastAsia"/>
                <w:sz w:val="24"/>
              </w:rPr>
              <w:t>12</w:t>
            </w:r>
            <w:r>
              <w:rPr>
                <w:sz w:val="24"/>
              </w:rPr>
              <w:t>日</w:t>
            </w:r>
          </w:p>
        </w:tc>
        <w:tc>
          <w:tcPr>
            <w:tcW w:w="6662" w:type="dxa"/>
            <w:vAlign w:val="center"/>
          </w:tcPr>
          <w:p>
            <w:pPr>
              <w:jc w:val="center"/>
              <w:rPr>
                <w:sz w:val="24"/>
              </w:rPr>
            </w:pPr>
            <w:r>
              <w:rPr>
                <w:rFonts w:hint="eastAsia"/>
                <w:sz w:val="24"/>
              </w:rPr>
              <w:t>该企业从事涂料生产项目，现场检查时生产。主要生产流程：树脂、溶剂、助剂、颜料→分散→研磨→检验→包装成品。生产设备有分散机6台、砂磨机8台、搅拌缸12个。分散工序配套UV光解+活性炭吸附废气治理设施，检查时正在运行。废油漆桶和废活性炭存放于危废间内，均张贴危废标签。该企业已取得排污许可证（编号：9144070377017738XT001U）。</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7" w:hRule="atLeast"/>
        </w:trPr>
        <w:tc>
          <w:tcPr>
            <w:tcW w:w="870" w:type="dxa"/>
            <w:vAlign w:val="center"/>
          </w:tcPr>
          <w:p>
            <w:pPr>
              <w:jc w:val="center"/>
              <w:rPr>
                <w:sz w:val="24"/>
              </w:rPr>
            </w:pPr>
            <w:r>
              <w:rPr>
                <w:rFonts w:hint="eastAsia"/>
                <w:sz w:val="24"/>
              </w:rPr>
              <w:t>4</w:t>
            </w:r>
          </w:p>
        </w:tc>
        <w:tc>
          <w:tcPr>
            <w:tcW w:w="1648" w:type="dxa"/>
          </w:tcPr>
          <w:p>
            <w:pPr>
              <w:pStyle w:val="4"/>
              <w:spacing w:before="0" w:beforeAutospacing="0" w:after="0" w:afterAutospacing="0" w:line="576" w:lineRule="exact"/>
              <w:rPr>
                <w:rFonts w:ascii="仿宋_GB2312" w:hAnsi="仿宋" w:eastAsia="仿宋_GB2312" w:cs="仿宋"/>
                <w:color w:val="000000" w:themeColor="text1"/>
              </w:rPr>
            </w:pPr>
            <w:r>
              <w:rPr>
                <w:rFonts w:hint="eastAsia" w:ascii="仿宋_GB2312" w:hAnsi="仿宋" w:eastAsia="仿宋_GB2312" w:cs="仿宋"/>
                <w:color w:val="000000" w:themeColor="text1"/>
              </w:rPr>
              <w:t>江门市蓬江区中泰纸品有限公司</w:t>
            </w:r>
          </w:p>
        </w:tc>
        <w:tc>
          <w:tcPr>
            <w:tcW w:w="992" w:type="dxa"/>
            <w:vAlign w:val="center"/>
          </w:tcPr>
          <w:p>
            <w:pPr>
              <w:jc w:val="center"/>
              <w:rPr>
                <w:sz w:val="24"/>
              </w:rPr>
            </w:pPr>
            <w:r>
              <w:rPr>
                <w:sz w:val="24"/>
              </w:rPr>
              <w:t>一般</w:t>
            </w:r>
          </w:p>
        </w:tc>
        <w:tc>
          <w:tcPr>
            <w:tcW w:w="993" w:type="dxa"/>
            <w:vAlign w:val="center"/>
          </w:tcPr>
          <w:p>
            <w:pPr>
              <w:jc w:val="center"/>
              <w:rPr>
                <w:sz w:val="24"/>
              </w:rPr>
            </w:pPr>
            <w:r>
              <w:rPr>
                <w:sz w:val="24"/>
              </w:rPr>
              <w:t>2020年11月</w:t>
            </w:r>
            <w:r>
              <w:rPr>
                <w:rFonts w:hint="eastAsia"/>
                <w:sz w:val="24"/>
              </w:rPr>
              <w:t>5</w:t>
            </w:r>
            <w:r>
              <w:rPr>
                <w:sz w:val="24"/>
              </w:rPr>
              <w:t>日</w:t>
            </w:r>
          </w:p>
        </w:tc>
        <w:tc>
          <w:tcPr>
            <w:tcW w:w="6662" w:type="dxa"/>
            <w:vAlign w:val="center"/>
          </w:tcPr>
          <w:p>
            <w:pPr>
              <w:jc w:val="center"/>
              <w:rPr>
                <w:sz w:val="24"/>
              </w:rPr>
            </w:pPr>
            <w:r>
              <w:rPr>
                <w:rFonts w:hint="eastAsia"/>
                <w:sz w:val="24"/>
              </w:rPr>
              <w:t>该企业从事纸制品生产项目，现场检查时生产。纸板生产流程：制浆→原纸→起楞→复合→热板烘干→分切→点数→堆码→打包进仓。纸箱生产流程：来自生产线的纸板→分纸压线→印刷→模切→装订→包扎→检验→成品。生产设备有纸板生产线5条、印刷线11条、装订线5条、天然气锅炉3个。该企业已设置危废贮存间存放废油墨渣，并与第三方环保公司签订危废处置合同。</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6" w:hRule="atLeast"/>
        </w:trPr>
        <w:tc>
          <w:tcPr>
            <w:tcW w:w="870" w:type="dxa"/>
            <w:vAlign w:val="center"/>
          </w:tcPr>
          <w:p>
            <w:pPr>
              <w:jc w:val="center"/>
              <w:rPr>
                <w:sz w:val="24"/>
              </w:rPr>
            </w:pPr>
            <w:r>
              <w:rPr>
                <w:rFonts w:hint="eastAsia"/>
                <w:sz w:val="24"/>
              </w:rPr>
              <w:t>5</w:t>
            </w:r>
          </w:p>
        </w:tc>
        <w:tc>
          <w:tcPr>
            <w:tcW w:w="1648" w:type="dxa"/>
          </w:tcPr>
          <w:p>
            <w:pPr>
              <w:pStyle w:val="4"/>
              <w:spacing w:before="0" w:beforeAutospacing="0" w:after="0" w:afterAutospacing="0" w:line="576" w:lineRule="exact"/>
              <w:rPr>
                <w:rFonts w:ascii="仿宋_GB2312" w:hAnsi="仿宋" w:eastAsia="仿宋_GB2312" w:cs="仿宋"/>
                <w:color w:val="000000" w:themeColor="text1"/>
              </w:rPr>
            </w:pPr>
            <w:r>
              <w:rPr>
                <w:rFonts w:hint="eastAsia" w:ascii="仿宋_GB2312" w:hAnsi="仿宋" w:eastAsia="仿宋_GB2312" w:cs="仿宋"/>
                <w:color w:val="000000" w:themeColor="text1"/>
              </w:rPr>
              <w:t>江门市蓬江区荷塘镇顺景发洗水有限公司</w:t>
            </w:r>
          </w:p>
        </w:tc>
        <w:tc>
          <w:tcPr>
            <w:tcW w:w="992" w:type="dxa"/>
            <w:vAlign w:val="center"/>
          </w:tcPr>
          <w:p>
            <w:pPr>
              <w:jc w:val="center"/>
              <w:rPr>
                <w:sz w:val="24"/>
              </w:rPr>
            </w:pPr>
            <w:r>
              <w:rPr>
                <w:sz w:val="24"/>
              </w:rPr>
              <w:t>重点</w:t>
            </w:r>
          </w:p>
        </w:tc>
        <w:tc>
          <w:tcPr>
            <w:tcW w:w="993" w:type="dxa"/>
            <w:vAlign w:val="center"/>
          </w:tcPr>
          <w:p>
            <w:pPr>
              <w:jc w:val="center"/>
              <w:rPr>
                <w:sz w:val="24"/>
              </w:rPr>
            </w:pPr>
            <w:r>
              <w:rPr>
                <w:sz w:val="24"/>
              </w:rPr>
              <w:t>2020年10月</w:t>
            </w:r>
            <w:r>
              <w:rPr>
                <w:rFonts w:hint="eastAsia"/>
                <w:sz w:val="24"/>
              </w:rPr>
              <w:t>29</w:t>
            </w:r>
            <w:r>
              <w:rPr>
                <w:sz w:val="24"/>
              </w:rPr>
              <w:t>日</w:t>
            </w:r>
          </w:p>
        </w:tc>
        <w:tc>
          <w:tcPr>
            <w:tcW w:w="6662" w:type="dxa"/>
            <w:vAlign w:val="center"/>
          </w:tcPr>
          <w:p>
            <w:pPr>
              <w:jc w:val="center"/>
              <w:rPr>
                <w:sz w:val="24"/>
              </w:rPr>
            </w:pPr>
            <w:r>
              <w:rPr>
                <w:rFonts w:hint="eastAsia"/>
                <w:sz w:val="24"/>
              </w:rPr>
              <w:t>该厂主要从事服装水洗项目，检查时正在生产。主要的生产工艺：</w:t>
            </w:r>
          </w:p>
          <w:p>
            <w:pPr>
              <w:jc w:val="center"/>
              <w:rPr>
                <w:sz w:val="24"/>
              </w:rPr>
            </w:pPr>
            <w:r>
              <w:rPr>
                <w:rFonts w:hint="eastAsia"/>
                <w:sz w:val="24"/>
              </w:rPr>
              <w:t>分色-水洗脱浆-石磨-酵洗-过水-脱水-烘干-马骝处理-检查出货。主要的生产设备：水洗机80台，脱水机14台，干衣机160台，锅炉2台（4T\6T各一台）。主要的产物环节及治理设施配套情况：生产废水已配套废水治理设施并正常运行</w:t>
            </w:r>
            <w:r>
              <w:rPr>
                <w:sz w:val="24"/>
              </w:rPr>
              <w:t>，</w:t>
            </w:r>
            <w:r>
              <w:rPr>
                <w:rFonts w:hint="eastAsia"/>
                <w:sz w:val="24"/>
              </w:rPr>
              <w:t>天然气锅炉产生的废气收集后高空排放。现场提供排污许可证（编号：9144070373856198XD001Z）及环评批复江环技【2003】38号。检查生产废水在线监控显示指标正常。现场委托第三方检测公司江门市东利检测技术服务有限公司对标准排放口外排废水进行采样检测。</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1" w:hRule="atLeast"/>
        </w:trPr>
        <w:tc>
          <w:tcPr>
            <w:tcW w:w="870" w:type="dxa"/>
            <w:vAlign w:val="center"/>
          </w:tcPr>
          <w:p>
            <w:pPr>
              <w:jc w:val="center"/>
              <w:rPr>
                <w:sz w:val="21"/>
                <w:szCs w:val="21"/>
              </w:rPr>
            </w:pPr>
            <w:r>
              <w:rPr>
                <w:rFonts w:hint="eastAsia"/>
                <w:sz w:val="21"/>
                <w:szCs w:val="21"/>
              </w:rPr>
              <w:t>6</w:t>
            </w:r>
          </w:p>
        </w:tc>
        <w:tc>
          <w:tcPr>
            <w:tcW w:w="1648" w:type="dxa"/>
          </w:tcPr>
          <w:p>
            <w:pPr>
              <w:pStyle w:val="4"/>
              <w:spacing w:before="0" w:beforeAutospacing="0" w:after="0" w:afterAutospacing="0" w:line="576" w:lineRule="exact"/>
              <w:rPr>
                <w:rFonts w:ascii="仿宋_GB2312" w:hAnsi="仿宋" w:eastAsia="仿宋_GB2312" w:cs="仿宋"/>
                <w:color w:val="000000" w:themeColor="text1"/>
              </w:rPr>
            </w:pPr>
            <w:r>
              <w:rPr>
                <w:rFonts w:hint="eastAsia" w:ascii="仿宋_GB2312" w:hAnsi="仿宋" w:eastAsia="仿宋_GB2312" w:cs="仿宋"/>
                <w:color w:val="000000" w:themeColor="text1"/>
              </w:rPr>
              <w:t>江门日佳纸业有限公司</w:t>
            </w:r>
          </w:p>
        </w:tc>
        <w:tc>
          <w:tcPr>
            <w:tcW w:w="992" w:type="dxa"/>
            <w:vAlign w:val="center"/>
          </w:tcPr>
          <w:p>
            <w:pPr>
              <w:jc w:val="center"/>
              <w:rPr>
                <w:sz w:val="24"/>
              </w:rPr>
            </w:pPr>
            <w:r>
              <w:rPr>
                <w:sz w:val="24"/>
              </w:rPr>
              <w:t>一般</w:t>
            </w:r>
          </w:p>
        </w:tc>
        <w:tc>
          <w:tcPr>
            <w:tcW w:w="993" w:type="dxa"/>
            <w:vAlign w:val="center"/>
          </w:tcPr>
          <w:p>
            <w:pPr>
              <w:jc w:val="center"/>
              <w:rPr>
                <w:sz w:val="24"/>
              </w:rPr>
            </w:pPr>
            <w:r>
              <w:rPr>
                <w:sz w:val="24"/>
              </w:rPr>
              <w:t>2020年</w:t>
            </w:r>
            <w:r>
              <w:rPr>
                <w:rFonts w:hint="eastAsia"/>
                <w:sz w:val="24"/>
              </w:rPr>
              <w:t>11</w:t>
            </w:r>
            <w:r>
              <w:rPr>
                <w:sz w:val="24"/>
              </w:rPr>
              <w:t>月</w:t>
            </w:r>
            <w:r>
              <w:rPr>
                <w:rFonts w:hint="eastAsia"/>
                <w:sz w:val="24"/>
              </w:rPr>
              <w:t>12</w:t>
            </w:r>
            <w:r>
              <w:rPr>
                <w:sz w:val="24"/>
              </w:rPr>
              <w:t>日</w:t>
            </w:r>
          </w:p>
        </w:tc>
        <w:tc>
          <w:tcPr>
            <w:tcW w:w="6662" w:type="dxa"/>
            <w:vAlign w:val="center"/>
          </w:tcPr>
          <w:p>
            <w:pPr>
              <w:jc w:val="center"/>
              <w:rPr>
                <w:sz w:val="24"/>
              </w:rPr>
            </w:pPr>
            <w:r>
              <w:rPr>
                <w:rFonts w:hint="eastAsia"/>
                <w:sz w:val="24"/>
              </w:rPr>
              <w:t>该企业从事生活纸品的生产项目，现场检查时生产。主要生产流程：原纸→复卷→包装→成品。生产设备有复卷机4台、合巾机3台。该企业不产生工艺废水及废气。</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1" w:hRule="atLeast"/>
        </w:trPr>
        <w:tc>
          <w:tcPr>
            <w:tcW w:w="870" w:type="dxa"/>
            <w:vAlign w:val="center"/>
          </w:tcPr>
          <w:p>
            <w:pPr>
              <w:jc w:val="center"/>
              <w:rPr>
                <w:sz w:val="21"/>
                <w:szCs w:val="21"/>
              </w:rPr>
            </w:pPr>
            <w:r>
              <w:rPr>
                <w:rFonts w:hint="eastAsia"/>
                <w:sz w:val="21"/>
                <w:szCs w:val="21"/>
              </w:rPr>
              <w:t>7</w:t>
            </w:r>
          </w:p>
        </w:tc>
        <w:tc>
          <w:tcPr>
            <w:tcW w:w="1648" w:type="dxa"/>
          </w:tcPr>
          <w:p>
            <w:pPr>
              <w:pStyle w:val="4"/>
              <w:spacing w:before="0" w:beforeAutospacing="0" w:after="0" w:afterAutospacing="0" w:line="576" w:lineRule="exact"/>
              <w:rPr>
                <w:rFonts w:ascii="仿宋_GB2312" w:hAnsi="仿宋" w:eastAsia="仿宋_GB2312" w:cs="仿宋"/>
                <w:color w:val="000000" w:themeColor="text1"/>
              </w:rPr>
            </w:pPr>
            <w:r>
              <w:rPr>
                <w:rFonts w:hint="eastAsia" w:ascii="仿宋_GB2312" w:hAnsi="仿宋" w:eastAsia="仿宋_GB2312" w:cs="仿宋"/>
                <w:color w:val="000000" w:themeColor="text1"/>
              </w:rPr>
              <w:t>江门市蓬江区宏沣染整有限公司</w:t>
            </w:r>
          </w:p>
        </w:tc>
        <w:tc>
          <w:tcPr>
            <w:tcW w:w="992" w:type="dxa"/>
            <w:vAlign w:val="center"/>
          </w:tcPr>
          <w:p>
            <w:pPr>
              <w:jc w:val="center"/>
              <w:rPr>
                <w:sz w:val="24"/>
              </w:rPr>
            </w:pPr>
            <w:r>
              <w:rPr>
                <w:rFonts w:hint="eastAsia"/>
                <w:sz w:val="24"/>
              </w:rPr>
              <w:t>重点</w:t>
            </w:r>
          </w:p>
        </w:tc>
        <w:tc>
          <w:tcPr>
            <w:tcW w:w="993" w:type="dxa"/>
            <w:vAlign w:val="center"/>
          </w:tcPr>
          <w:p>
            <w:pPr>
              <w:jc w:val="center"/>
              <w:rPr>
                <w:sz w:val="24"/>
              </w:rPr>
            </w:pPr>
            <w:r>
              <w:rPr>
                <w:sz w:val="24"/>
              </w:rPr>
              <w:t>2020年10月</w:t>
            </w:r>
            <w:r>
              <w:rPr>
                <w:rFonts w:hint="eastAsia"/>
                <w:sz w:val="24"/>
              </w:rPr>
              <w:t>29</w:t>
            </w:r>
            <w:r>
              <w:rPr>
                <w:sz w:val="24"/>
              </w:rPr>
              <w:t>日</w:t>
            </w:r>
          </w:p>
        </w:tc>
        <w:tc>
          <w:tcPr>
            <w:tcW w:w="6662" w:type="dxa"/>
            <w:vAlign w:val="center"/>
          </w:tcPr>
          <w:p>
            <w:pPr>
              <w:jc w:val="center"/>
              <w:rPr>
                <w:sz w:val="24"/>
              </w:rPr>
            </w:pPr>
            <w:r>
              <w:rPr>
                <w:rFonts w:hint="eastAsia"/>
                <w:sz w:val="24"/>
              </w:rPr>
              <w:t>该厂主要从事棉印染精加工项目，检查时正在生产。主要的生产工艺：棉纱-络纱-前处理-染色-皂洗-固化-脱水烘干-络纱。主要的生产设备有：干衣机35台，洗衣板机10台，洗衣机245台，干衣机124台，络筒机36台，磨砂机38台，脱水机11台，纱线染色设施69台 。主要的产污环节和治理设施配套情况:生产废水由洪盛实业污水站集中处理。现场提供排污许可证（编号：91440703559177958M001P）。</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2" w:hRule="atLeast"/>
        </w:trPr>
        <w:tc>
          <w:tcPr>
            <w:tcW w:w="870" w:type="dxa"/>
            <w:vAlign w:val="center"/>
          </w:tcPr>
          <w:p>
            <w:pPr>
              <w:jc w:val="center"/>
              <w:rPr>
                <w:sz w:val="21"/>
                <w:szCs w:val="21"/>
              </w:rPr>
            </w:pPr>
            <w:r>
              <w:rPr>
                <w:rFonts w:hint="eastAsia"/>
                <w:sz w:val="21"/>
                <w:szCs w:val="21"/>
              </w:rPr>
              <w:t>8</w:t>
            </w:r>
          </w:p>
        </w:tc>
        <w:tc>
          <w:tcPr>
            <w:tcW w:w="1648" w:type="dxa"/>
          </w:tcPr>
          <w:p>
            <w:pPr>
              <w:pStyle w:val="4"/>
              <w:spacing w:before="0" w:beforeAutospacing="0" w:after="0" w:afterAutospacing="0" w:line="576" w:lineRule="exact"/>
              <w:rPr>
                <w:rFonts w:ascii="仿宋_GB2312" w:hAnsi="仿宋" w:eastAsia="仿宋_GB2312" w:cs="仿宋"/>
                <w:color w:val="000000" w:themeColor="text1"/>
              </w:rPr>
            </w:pPr>
            <w:r>
              <w:rPr>
                <w:rFonts w:hint="eastAsia" w:ascii="仿宋_GB2312" w:hAnsi="仿宋" w:eastAsia="仿宋_GB2312" w:cs="仿宋"/>
                <w:color w:val="000000" w:themeColor="text1"/>
              </w:rPr>
              <w:t>江门日孚电业有限公司</w:t>
            </w:r>
          </w:p>
        </w:tc>
        <w:tc>
          <w:tcPr>
            <w:tcW w:w="992" w:type="dxa"/>
            <w:vAlign w:val="center"/>
          </w:tcPr>
          <w:p>
            <w:pPr>
              <w:jc w:val="center"/>
              <w:rPr>
                <w:sz w:val="24"/>
              </w:rPr>
            </w:pPr>
            <w:r>
              <w:rPr>
                <w:rFonts w:hint="eastAsia"/>
                <w:sz w:val="24"/>
              </w:rPr>
              <w:t>一般</w:t>
            </w:r>
          </w:p>
        </w:tc>
        <w:tc>
          <w:tcPr>
            <w:tcW w:w="993" w:type="dxa"/>
            <w:vAlign w:val="center"/>
          </w:tcPr>
          <w:p>
            <w:pPr>
              <w:jc w:val="center"/>
              <w:rPr>
                <w:sz w:val="24"/>
              </w:rPr>
            </w:pPr>
            <w:r>
              <w:rPr>
                <w:sz w:val="24"/>
              </w:rPr>
              <w:t>2020年</w:t>
            </w:r>
            <w:r>
              <w:rPr>
                <w:rFonts w:hint="eastAsia"/>
                <w:sz w:val="24"/>
              </w:rPr>
              <w:t>11</w:t>
            </w:r>
            <w:r>
              <w:rPr>
                <w:sz w:val="24"/>
              </w:rPr>
              <w:t>月</w:t>
            </w:r>
            <w:r>
              <w:rPr>
                <w:rFonts w:hint="eastAsia"/>
                <w:sz w:val="24"/>
              </w:rPr>
              <w:t>25</w:t>
            </w:r>
            <w:r>
              <w:rPr>
                <w:sz w:val="24"/>
              </w:rPr>
              <w:t>日</w:t>
            </w:r>
          </w:p>
        </w:tc>
        <w:tc>
          <w:tcPr>
            <w:tcW w:w="6662" w:type="dxa"/>
            <w:vAlign w:val="center"/>
          </w:tcPr>
          <w:p>
            <w:pPr>
              <w:jc w:val="center"/>
              <w:rPr>
                <w:sz w:val="24"/>
              </w:rPr>
            </w:pPr>
            <w:r>
              <w:rPr>
                <w:rFonts w:hint="eastAsia"/>
                <w:sz w:val="24"/>
              </w:rPr>
              <w:t>现场检查时该厂没有生产，该厂从事电路板加工项目，主要生产设备有：剪板机2台、磨板线1台、烘干炉6台、丝印线6台、钻机6台、成型机5台、蚀刻线1台、松香机1台。生产工艺为开料-钻孔-磨板-丝印-蚀刻-阻焊-印底字符-成型-磨板-测试-表面处理-线检-包装，丝印工序、烘干炉产生的废气配套UV光解+水喷淋+活性炭吸附进行处理后经15米烟囱高空排放，蚀刻工序产生的废气配套碱性废气处理塔进行处理后经15米烟囱高空排放，该项目产生的络合铜废水配套络合铜废水处理设施（破络+沉淀）进行预处理后排至厂内综合污水处理站，其他生产废水流至厂内综合污水处理后经标准排放口排放至下水道，该项目产生的固体废物为废蚀刻液、含铜污泥、废边角料、废弃包装袋等，</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9" w:hRule="atLeast"/>
        </w:trPr>
        <w:tc>
          <w:tcPr>
            <w:tcW w:w="870" w:type="dxa"/>
            <w:vAlign w:val="center"/>
          </w:tcPr>
          <w:p>
            <w:pPr>
              <w:jc w:val="center"/>
              <w:rPr>
                <w:sz w:val="21"/>
                <w:szCs w:val="21"/>
              </w:rPr>
            </w:pPr>
            <w:r>
              <w:rPr>
                <w:rFonts w:hint="eastAsia"/>
                <w:sz w:val="21"/>
                <w:szCs w:val="21"/>
              </w:rPr>
              <w:t>9</w:t>
            </w:r>
          </w:p>
        </w:tc>
        <w:tc>
          <w:tcPr>
            <w:tcW w:w="1648" w:type="dxa"/>
          </w:tcPr>
          <w:p>
            <w:pPr>
              <w:pStyle w:val="4"/>
              <w:spacing w:before="0" w:beforeAutospacing="0" w:after="0" w:afterAutospacing="0" w:line="576" w:lineRule="exact"/>
              <w:rPr>
                <w:rFonts w:ascii="仿宋_GB2312" w:hAnsi="仿宋" w:eastAsia="仿宋_GB2312" w:cs="仿宋"/>
                <w:color w:val="000000" w:themeColor="text1"/>
              </w:rPr>
            </w:pPr>
            <w:r>
              <w:rPr>
                <w:rFonts w:hint="eastAsia" w:ascii="仿宋_GB2312" w:hAnsi="仿宋" w:eastAsia="仿宋_GB2312" w:cs="仿宋"/>
                <w:color w:val="000000" w:themeColor="text1"/>
              </w:rPr>
              <w:t>江门市蓬江区银狮金属制品厂年产600吨机型铝制品新建项目</w:t>
            </w:r>
          </w:p>
        </w:tc>
        <w:tc>
          <w:tcPr>
            <w:tcW w:w="992" w:type="dxa"/>
            <w:vAlign w:val="center"/>
          </w:tcPr>
          <w:p>
            <w:pPr>
              <w:jc w:val="center"/>
              <w:rPr>
                <w:sz w:val="24"/>
              </w:rPr>
            </w:pPr>
            <w:r>
              <w:rPr>
                <w:rFonts w:hint="eastAsia"/>
                <w:sz w:val="24"/>
              </w:rPr>
              <w:t>一般</w:t>
            </w:r>
          </w:p>
        </w:tc>
        <w:tc>
          <w:tcPr>
            <w:tcW w:w="993" w:type="dxa"/>
            <w:vAlign w:val="center"/>
          </w:tcPr>
          <w:p>
            <w:pPr>
              <w:jc w:val="center"/>
              <w:rPr>
                <w:sz w:val="24"/>
              </w:rPr>
            </w:pPr>
            <w:r>
              <w:rPr>
                <w:sz w:val="24"/>
              </w:rPr>
              <w:t>2020年</w:t>
            </w:r>
            <w:r>
              <w:rPr>
                <w:rFonts w:hint="eastAsia"/>
                <w:sz w:val="24"/>
              </w:rPr>
              <w:t>12</w:t>
            </w:r>
            <w:r>
              <w:rPr>
                <w:sz w:val="24"/>
              </w:rPr>
              <w:t>月07日</w:t>
            </w:r>
          </w:p>
        </w:tc>
        <w:tc>
          <w:tcPr>
            <w:tcW w:w="6662" w:type="dxa"/>
            <w:vAlign w:val="center"/>
          </w:tcPr>
          <w:p>
            <w:pPr>
              <w:jc w:val="center"/>
              <w:rPr>
                <w:sz w:val="24"/>
              </w:rPr>
            </w:pPr>
            <w:r>
              <w:rPr>
                <w:rFonts w:hint="eastAsia"/>
                <w:sz w:val="24"/>
              </w:rPr>
              <w:t>该企业主要从事金属制品加工项目，检查时正在生产，主要的生产设备：加热炉2个，挤压机2个，时效炉1 台（燃石油气）等。主要的工序：预热—挤压—冷却—切割—时效加工—包装。主要的产污环节：加热，时效产生的废气经收集后高空排放；切割产生的粉尘无组织排放。模具清洗产生的废碱液由有资质单位回收。已设置危险废物暂存间，已签订危险废物回收合同。已取得环评批复江蓬环审【2019】84号，已经过环保验收江蓬环[2020]76号。</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870" w:type="dxa"/>
            <w:vAlign w:val="center"/>
          </w:tcPr>
          <w:p>
            <w:pPr>
              <w:jc w:val="center"/>
              <w:rPr>
                <w:sz w:val="21"/>
                <w:szCs w:val="21"/>
              </w:rPr>
            </w:pPr>
            <w:r>
              <w:rPr>
                <w:rFonts w:hint="eastAsia"/>
                <w:sz w:val="21"/>
                <w:szCs w:val="21"/>
              </w:rPr>
              <w:t>10</w:t>
            </w:r>
          </w:p>
        </w:tc>
        <w:tc>
          <w:tcPr>
            <w:tcW w:w="1648" w:type="dxa"/>
          </w:tcPr>
          <w:p>
            <w:pPr>
              <w:pStyle w:val="4"/>
              <w:spacing w:before="0" w:beforeAutospacing="0" w:after="0" w:afterAutospacing="0" w:line="576" w:lineRule="exact"/>
              <w:rPr>
                <w:rFonts w:ascii="仿宋_GB2312" w:hAnsi="仿宋" w:eastAsia="仿宋_GB2312" w:cs="仿宋"/>
                <w:color w:val="000000" w:themeColor="text1"/>
              </w:rPr>
            </w:pPr>
            <w:r>
              <w:rPr>
                <w:rFonts w:hint="eastAsia" w:ascii="仿宋_GB2312" w:hAnsi="仿宋" w:eastAsia="仿宋_GB2312" w:cs="仿宋"/>
                <w:color w:val="000000" w:themeColor="text1"/>
              </w:rPr>
              <w:t>江门市富鑫五金制造有限公司年产不锈钢水壶壶胆20万件、刀叉底座10万件项目</w:t>
            </w:r>
          </w:p>
        </w:tc>
        <w:tc>
          <w:tcPr>
            <w:tcW w:w="992" w:type="dxa"/>
            <w:vAlign w:val="center"/>
          </w:tcPr>
          <w:p>
            <w:pPr>
              <w:jc w:val="center"/>
              <w:rPr>
                <w:sz w:val="24"/>
              </w:rPr>
            </w:pPr>
            <w:r>
              <w:rPr>
                <w:sz w:val="24"/>
              </w:rPr>
              <w:t>一般</w:t>
            </w:r>
          </w:p>
        </w:tc>
        <w:tc>
          <w:tcPr>
            <w:tcW w:w="993" w:type="dxa"/>
            <w:vAlign w:val="center"/>
          </w:tcPr>
          <w:p>
            <w:pPr>
              <w:jc w:val="center"/>
              <w:rPr>
                <w:sz w:val="24"/>
              </w:rPr>
            </w:pPr>
            <w:r>
              <w:rPr>
                <w:sz w:val="24"/>
              </w:rPr>
              <w:t>2020年</w:t>
            </w:r>
            <w:r>
              <w:rPr>
                <w:rFonts w:hint="eastAsia"/>
                <w:sz w:val="24"/>
              </w:rPr>
              <w:t>12</w:t>
            </w:r>
            <w:r>
              <w:rPr>
                <w:sz w:val="24"/>
              </w:rPr>
              <w:t>月</w:t>
            </w:r>
            <w:r>
              <w:rPr>
                <w:rFonts w:hint="eastAsia"/>
                <w:sz w:val="24"/>
              </w:rPr>
              <w:t>15</w:t>
            </w:r>
            <w:r>
              <w:rPr>
                <w:sz w:val="24"/>
              </w:rPr>
              <w:t>日</w:t>
            </w:r>
          </w:p>
        </w:tc>
        <w:tc>
          <w:tcPr>
            <w:tcW w:w="6662" w:type="dxa"/>
            <w:vAlign w:val="center"/>
          </w:tcPr>
          <w:p>
            <w:pPr>
              <w:jc w:val="center"/>
              <w:rPr>
                <w:sz w:val="24"/>
              </w:rPr>
            </w:pPr>
            <w:r>
              <w:rPr>
                <w:rFonts w:hint="eastAsia"/>
                <w:sz w:val="24"/>
              </w:rPr>
              <w:t>该企业从事五金加工项目，现场检查时正在生产。主要生产流程：原材料不锈钢板→冲压→外发加工→抛光→清水清洗→包装成品。主要生产设备有：冲床若干、超声波清洗机1台、抛光机若干。抛光工序配套水喷淋废气治理设施。该企业已与第三方环保公司签订危险废物处置合同并设置危险废暂存间存放废矿物油。该企业已提供环评批复（蓬环审[2018]40号）、建设项目竣工环保验收函（蓬环验[2019]43号）、固定污染源排污登记回执（编号：91440703</w:t>
            </w:r>
          </w:p>
          <w:p>
            <w:pPr>
              <w:jc w:val="center"/>
              <w:rPr>
                <w:sz w:val="24"/>
              </w:rPr>
            </w:pPr>
            <w:r>
              <w:rPr>
                <w:rFonts w:hint="eastAsia"/>
                <w:sz w:val="24"/>
              </w:rPr>
              <w:t>MA4UK7Q48T001X）。</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trPr>
        <w:tc>
          <w:tcPr>
            <w:tcW w:w="870" w:type="dxa"/>
            <w:vAlign w:val="center"/>
          </w:tcPr>
          <w:p>
            <w:pPr>
              <w:jc w:val="center"/>
              <w:rPr>
                <w:sz w:val="21"/>
                <w:szCs w:val="21"/>
              </w:rPr>
            </w:pPr>
            <w:r>
              <w:rPr>
                <w:rFonts w:hint="eastAsia"/>
                <w:sz w:val="21"/>
                <w:szCs w:val="21"/>
              </w:rPr>
              <w:t>11</w:t>
            </w:r>
          </w:p>
        </w:tc>
        <w:tc>
          <w:tcPr>
            <w:tcW w:w="1648" w:type="dxa"/>
          </w:tcPr>
          <w:p>
            <w:pPr>
              <w:pStyle w:val="4"/>
              <w:spacing w:before="0" w:beforeAutospacing="0" w:after="0" w:afterAutospacing="0" w:line="576" w:lineRule="exact"/>
              <w:rPr>
                <w:rFonts w:ascii="仿宋_GB2312" w:hAnsi="仿宋" w:eastAsia="仿宋_GB2312" w:cs="仿宋"/>
                <w:color w:val="000000" w:themeColor="text1"/>
              </w:rPr>
            </w:pPr>
            <w:r>
              <w:rPr>
                <w:rFonts w:hint="eastAsia" w:ascii="仿宋_GB2312" w:hAnsi="仿宋" w:eastAsia="仿宋_GB2312" w:cs="仿宋"/>
                <w:color w:val="000000" w:themeColor="text1"/>
              </w:rPr>
              <w:t>江门市蓬江区鑫星制网有限公司年加工铁网1000吨建设项目</w:t>
            </w:r>
          </w:p>
        </w:tc>
        <w:tc>
          <w:tcPr>
            <w:tcW w:w="992" w:type="dxa"/>
            <w:vAlign w:val="center"/>
          </w:tcPr>
          <w:p>
            <w:pPr>
              <w:jc w:val="center"/>
              <w:rPr>
                <w:sz w:val="24"/>
              </w:rPr>
            </w:pPr>
            <w:r>
              <w:rPr>
                <w:rFonts w:hint="eastAsia"/>
                <w:sz w:val="24"/>
              </w:rPr>
              <w:t>一般</w:t>
            </w:r>
          </w:p>
        </w:tc>
        <w:tc>
          <w:tcPr>
            <w:tcW w:w="993" w:type="dxa"/>
            <w:vAlign w:val="center"/>
          </w:tcPr>
          <w:p>
            <w:pPr>
              <w:jc w:val="center"/>
              <w:rPr>
                <w:sz w:val="24"/>
              </w:rPr>
            </w:pPr>
            <w:r>
              <w:rPr>
                <w:sz w:val="24"/>
              </w:rPr>
              <w:t>2020年</w:t>
            </w:r>
            <w:r>
              <w:rPr>
                <w:rFonts w:hint="eastAsia"/>
                <w:sz w:val="24"/>
              </w:rPr>
              <w:t>12</w:t>
            </w:r>
            <w:r>
              <w:rPr>
                <w:sz w:val="24"/>
              </w:rPr>
              <w:t>月</w:t>
            </w:r>
            <w:r>
              <w:rPr>
                <w:rFonts w:hint="eastAsia"/>
                <w:sz w:val="24"/>
              </w:rPr>
              <w:t>15</w:t>
            </w:r>
            <w:r>
              <w:rPr>
                <w:sz w:val="24"/>
              </w:rPr>
              <w:t>日</w:t>
            </w:r>
          </w:p>
        </w:tc>
        <w:tc>
          <w:tcPr>
            <w:tcW w:w="6662" w:type="dxa"/>
            <w:vAlign w:val="center"/>
          </w:tcPr>
          <w:p>
            <w:pPr>
              <w:jc w:val="center"/>
              <w:rPr>
                <w:sz w:val="24"/>
              </w:rPr>
            </w:pPr>
            <w:r>
              <w:rPr>
                <w:rFonts w:hint="eastAsia"/>
                <w:sz w:val="24"/>
              </w:rPr>
              <w:t>该企业从事五金加工项目，现场检查时正在生产。主要生产流程：原材料不锈钢板→冲压→外发加工→抛光→清水清洗→包装成品。主要生产设备有：冲床若干、超声波清洗机1台、抛光机若干。抛光工序配套水喷淋废气治理设施。该企业已与第三方环保公司签订危险废物处置合同并设置危险废暂存间存放废矿物油。该企业已提供环评批复（蓬环审[2018]40号）、建设项目竣工环保验收函（蓬环验[2019]43号）、固定污染源排污登记回执（编号：91440703</w:t>
            </w:r>
          </w:p>
          <w:p>
            <w:pPr>
              <w:jc w:val="center"/>
              <w:rPr>
                <w:sz w:val="24"/>
              </w:rPr>
            </w:pPr>
            <w:r>
              <w:rPr>
                <w:rFonts w:hint="eastAsia"/>
                <w:sz w:val="24"/>
              </w:rPr>
              <w:t>MA4UK7Q48T001X）。</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5" w:hRule="atLeast"/>
        </w:trPr>
        <w:tc>
          <w:tcPr>
            <w:tcW w:w="870" w:type="dxa"/>
            <w:vAlign w:val="center"/>
          </w:tcPr>
          <w:p>
            <w:pPr>
              <w:jc w:val="center"/>
              <w:rPr>
                <w:sz w:val="21"/>
                <w:szCs w:val="21"/>
              </w:rPr>
            </w:pPr>
            <w:r>
              <w:rPr>
                <w:rFonts w:hint="eastAsia"/>
                <w:sz w:val="21"/>
                <w:szCs w:val="21"/>
              </w:rPr>
              <w:t>12</w:t>
            </w:r>
          </w:p>
        </w:tc>
        <w:tc>
          <w:tcPr>
            <w:tcW w:w="1648" w:type="dxa"/>
          </w:tcPr>
          <w:p>
            <w:pPr>
              <w:pStyle w:val="4"/>
              <w:spacing w:before="0" w:beforeAutospacing="0" w:after="0" w:afterAutospacing="0" w:line="576" w:lineRule="exact"/>
              <w:rPr>
                <w:rFonts w:ascii="仿宋_GB2312" w:hAnsi="仿宋" w:eastAsia="仿宋_GB2312" w:cs="仿宋"/>
                <w:color w:val="000000" w:themeColor="text1"/>
              </w:rPr>
            </w:pPr>
            <w:r>
              <w:rPr>
                <w:rFonts w:hint="eastAsia" w:ascii="仿宋_GB2312" w:hAnsi="仿宋" w:eastAsia="仿宋_GB2312" w:cs="仿宋"/>
                <w:color w:val="000000" w:themeColor="text1"/>
              </w:rPr>
              <w:t>蓬江区新伟鹏塑料包装材料厂年产包装胶袋200吨新建项目</w:t>
            </w:r>
          </w:p>
        </w:tc>
        <w:tc>
          <w:tcPr>
            <w:tcW w:w="992" w:type="dxa"/>
            <w:vAlign w:val="center"/>
          </w:tcPr>
          <w:p>
            <w:pPr>
              <w:jc w:val="center"/>
              <w:rPr>
                <w:sz w:val="24"/>
              </w:rPr>
            </w:pPr>
            <w:r>
              <w:rPr>
                <w:rFonts w:hint="eastAsia"/>
                <w:sz w:val="24"/>
              </w:rPr>
              <w:t>一般</w:t>
            </w:r>
          </w:p>
        </w:tc>
        <w:tc>
          <w:tcPr>
            <w:tcW w:w="993" w:type="dxa"/>
            <w:vAlign w:val="center"/>
          </w:tcPr>
          <w:p>
            <w:pPr>
              <w:jc w:val="center"/>
              <w:rPr>
                <w:sz w:val="24"/>
              </w:rPr>
            </w:pPr>
            <w:r>
              <w:rPr>
                <w:sz w:val="24"/>
              </w:rPr>
              <w:t>2020年</w:t>
            </w:r>
            <w:r>
              <w:rPr>
                <w:rFonts w:hint="eastAsia"/>
                <w:sz w:val="24"/>
              </w:rPr>
              <w:t>12</w:t>
            </w:r>
            <w:r>
              <w:rPr>
                <w:sz w:val="24"/>
              </w:rPr>
              <w:t>月</w:t>
            </w:r>
            <w:r>
              <w:rPr>
                <w:rFonts w:hint="eastAsia"/>
                <w:sz w:val="24"/>
              </w:rPr>
              <w:t>9</w:t>
            </w:r>
            <w:r>
              <w:rPr>
                <w:sz w:val="24"/>
              </w:rPr>
              <w:t>日</w:t>
            </w:r>
          </w:p>
        </w:tc>
        <w:tc>
          <w:tcPr>
            <w:tcW w:w="6662" w:type="dxa"/>
            <w:vAlign w:val="center"/>
          </w:tcPr>
          <w:p>
            <w:pPr>
              <w:jc w:val="center"/>
              <w:rPr>
                <w:sz w:val="24"/>
              </w:rPr>
            </w:pPr>
            <w:r>
              <w:rPr>
                <w:rFonts w:hint="eastAsia"/>
                <w:sz w:val="24"/>
              </w:rPr>
              <w:t>该企业主要从事塑料薄膜制造生产。主要的生产工艺:原料—融熔—吹膜—制袋—成品。主要的生产设备：吹膜机6台，制袋机5台。主要的产污环节和治理设施配套情况：熔融产生的废气经治理设施处理后排放。已设置危险废物暂存间，已签订危险废物合同。</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5" w:hRule="atLeast"/>
        </w:trPr>
        <w:tc>
          <w:tcPr>
            <w:tcW w:w="870" w:type="dxa"/>
            <w:vAlign w:val="center"/>
          </w:tcPr>
          <w:p>
            <w:pPr>
              <w:jc w:val="center"/>
              <w:rPr>
                <w:sz w:val="21"/>
                <w:szCs w:val="21"/>
              </w:rPr>
            </w:pPr>
            <w:r>
              <w:rPr>
                <w:rFonts w:hint="eastAsia"/>
                <w:sz w:val="21"/>
                <w:szCs w:val="21"/>
              </w:rPr>
              <w:t>13</w:t>
            </w:r>
          </w:p>
        </w:tc>
        <w:tc>
          <w:tcPr>
            <w:tcW w:w="1648" w:type="dxa"/>
          </w:tcPr>
          <w:p>
            <w:pPr>
              <w:pStyle w:val="4"/>
              <w:spacing w:before="0" w:beforeAutospacing="0" w:after="0" w:afterAutospacing="0" w:line="576" w:lineRule="exact"/>
              <w:rPr>
                <w:rFonts w:ascii="仿宋_GB2312" w:hAnsi="仿宋" w:eastAsia="仿宋_GB2312" w:cs="仿宋"/>
                <w:color w:val="000000" w:themeColor="text1"/>
              </w:rPr>
            </w:pPr>
            <w:r>
              <w:rPr>
                <w:rFonts w:hint="eastAsia" w:ascii="仿宋_GB2312" w:hAnsi="仿宋" w:eastAsia="仿宋_GB2312" w:cs="仿宋"/>
                <w:color w:val="000000" w:themeColor="text1"/>
              </w:rPr>
              <w:t>江门市中宏泰纸类制品厂年产纸箱22万个项目</w:t>
            </w:r>
          </w:p>
        </w:tc>
        <w:tc>
          <w:tcPr>
            <w:tcW w:w="992" w:type="dxa"/>
            <w:vAlign w:val="center"/>
          </w:tcPr>
          <w:p>
            <w:pPr>
              <w:jc w:val="center"/>
              <w:rPr>
                <w:sz w:val="24"/>
              </w:rPr>
            </w:pPr>
            <w:r>
              <w:rPr>
                <w:sz w:val="24"/>
              </w:rPr>
              <w:t>一般</w:t>
            </w:r>
          </w:p>
        </w:tc>
        <w:tc>
          <w:tcPr>
            <w:tcW w:w="993" w:type="dxa"/>
            <w:vAlign w:val="center"/>
          </w:tcPr>
          <w:p>
            <w:pPr>
              <w:jc w:val="center"/>
              <w:rPr>
                <w:sz w:val="24"/>
              </w:rPr>
            </w:pPr>
            <w:r>
              <w:rPr>
                <w:sz w:val="24"/>
              </w:rPr>
              <w:t>2020年</w:t>
            </w:r>
            <w:r>
              <w:rPr>
                <w:rFonts w:hint="eastAsia"/>
                <w:sz w:val="24"/>
              </w:rPr>
              <w:t>12</w:t>
            </w:r>
            <w:r>
              <w:rPr>
                <w:sz w:val="24"/>
              </w:rPr>
              <w:t>月</w:t>
            </w:r>
            <w:r>
              <w:rPr>
                <w:rFonts w:hint="eastAsia"/>
                <w:sz w:val="24"/>
              </w:rPr>
              <w:t>10</w:t>
            </w:r>
            <w:r>
              <w:rPr>
                <w:sz w:val="24"/>
              </w:rPr>
              <w:t>日</w:t>
            </w:r>
          </w:p>
        </w:tc>
        <w:tc>
          <w:tcPr>
            <w:tcW w:w="6662" w:type="dxa"/>
            <w:vAlign w:val="center"/>
          </w:tcPr>
          <w:p>
            <w:pPr>
              <w:jc w:val="center"/>
              <w:rPr>
                <w:sz w:val="24"/>
              </w:rPr>
            </w:pPr>
            <w:r>
              <w:rPr>
                <w:rFonts w:hint="eastAsia"/>
                <w:sz w:val="24"/>
              </w:rPr>
              <w:t>经现场核实，该企业已经搬迁。</w:t>
            </w:r>
          </w:p>
        </w:tc>
        <w:tc>
          <w:tcPr>
            <w:tcW w:w="992" w:type="dxa"/>
            <w:vAlign w:val="center"/>
          </w:tcPr>
          <w:p>
            <w:pPr>
              <w:jc w:val="center"/>
              <w:rPr>
                <w:sz w:val="24"/>
              </w:rPr>
            </w:pPr>
            <w:r>
              <w:rPr>
                <w:rFonts w:hint="eastAsia"/>
                <w:sz w:val="24"/>
              </w:rPr>
              <w:t>企业已搬迁</w:t>
            </w:r>
          </w:p>
        </w:tc>
        <w:tc>
          <w:tcPr>
            <w:tcW w:w="851" w:type="dxa"/>
            <w:vAlign w:val="center"/>
          </w:tcPr>
          <w:p>
            <w:pPr>
              <w:jc w:val="center"/>
              <w:rPr>
                <w:sz w:val="24"/>
              </w:rPr>
            </w:pPr>
            <w:r>
              <w:rPr>
                <w:rFonts w:hint="eastAsia"/>
                <w:sz w:val="24"/>
              </w:rPr>
              <w:t>其他</w:t>
            </w:r>
          </w:p>
        </w:tc>
        <w:tc>
          <w:tcPr>
            <w:tcW w:w="1166"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7" w:hRule="atLeast"/>
        </w:trPr>
        <w:tc>
          <w:tcPr>
            <w:tcW w:w="870" w:type="dxa"/>
            <w:vAlign w:val="center"/>
          </w:tcPr>
          <w:p>
            <w:pPr>
              <w:jc w:val="center"/>
              <w:rPr>
                <w:sz w:val="21"/>
                <w:szCs w:val="21"/>
              </w:rPr>
            </w:pPr>
            <w:r>
              <w:rPr>
                <w:rFonts w:hint="eastAsia"/>
                <w:sz w:val="21"/>
                <w:szCs w:val="21"/>
              </w:rPr>
              <w:t>14</w:t>
            </w:r>
          </w:p>
        </w:tc>
        <w:tc>
          <w:tcPr>
            <w:tcW w:w="1648" w:type="dxa"/>
          </w:tcPr>
          <w:p>
            <w:pPr>
              <w:pStyle w:val="4"/>
              <w:spacing w:before="0" w:beforeAutospacing="0" w:after="0" w:afterAutospacing="0" w:line="576" w:lineRule="exact"/>
              <w:rPr>
                <w:rFonts w:ascii="仿宋_GB2312" w:hAnsi="仿宋" w:eastAsia="仿宋_GB2312" w:cs="仿宋"/>
                <w:color w:val="000000" w:themeColor="text1"/>
              </w:rPr>
            </w:pPr>
            <w:r>
              <w:rPr>
                <w:rFonts w:hint="eastAsia" w:ascii="仿宋_GB2312" w:hAnsi="仿宋" w:eastAsia="仿宋_GB2312" w:cs="仿宋"/>
                <w:color w:val="000000" w:themeColor="text1"/>
              </w:rPr>
              <w:t>江门市狼途车业有限公司</w:t>
            </w:r>
          </w:p>
        </w:tc>
        <w:tc>
          <w:tcPr>
            <w:tcW w:w="992" w:type="dxa"/>
            <w:vAlign w:val="center"/>
          </w:tcPr>
          <w:p>
            <w:pPr>
              <w:jc w:val="center"/>
              <w:rPr>
                <w:sz w:val="24"/>
              </w:rPr>
            </w:pPr>
            <w:r>
              <w:rPr>
                <w:rFonts w:hint="eastAsia"/>
                <w:sz w:val="24"/>
              </w:rPr>
              <w:t>一般</w:t>
            </w:r>
          </w:p>
        </w:tc>
        <w:tc>
          <w:tcPr>
            <w:tcW w:w="993" w:type="dxa"/>
            <w:vAlign w:val="center"/>
          </w:tcPr>
          <w:p>
            <w:pPr>
              <w:jc w:val="center"/>
              <w:rPr>
                <w:sz w:val="24"/>
              </w:rPr>
            </w:pPr>
            <w:r>
              <w:rPr>
                <w:sz w:val="24"/>
              </w:rPr>
              <w:t>2020年</w:t>
            </w:r>
            <w:r>
              <w:rPr>
                <w:rFonts w:hint="eastAsia"/>
                <w:sz w:val="24"/>
              </w:rPr>
              <w:t>12</w:t>
            </w:r>
            <w:r>
              <w:rPr>
                <w:sz w:val="24"/>
              </w:rPr>
              <w:t>月</w:t>
            </w:r>
            <w:r>
              <w:rPr>
                <w:rFonts w:hint="eastAsia"/>
                <w:sz w:val="24"/>
              </w:rPr>
              <w:t>7</w:t>
            </w:r>
            <w:r>
              <w:rPr>
                <w:sz w:val="24"/>
              </w:rPr>
              <w:t>日</w:t>
            </w:r>
          </w:p>
        </w:tc>
        <w:tc>
          <w:tcPr>
            <w:tcW w:w="6662" w:type="dxa"/>
            <w:vAlign w:val="center"/>
          </w:tcPr>
          <w:p>
            <w:pPr>
              <w:jc w:val="center"/>
              <w:rPr>
                <w:sz w:val="24"/>
              </w:rPr>
            </w:pPr>
            <w:r>
              <w:rPr>
                <w:rFonts w:hint="eastAsia"/>
                <w:sz w:val="24"/>
              </w:rPr>
              <w:t>该企业，已停产搬迁，现有厂房为西顿照明仓库。</w:t>
            </w:r>
          </w:p>
        </w:tc>
        <w:tc>
          <w:tcPr>
            <w:tcW w:w="992" w:type="dxa"/>
            <w:vAlign w:val="center"/>
          </w:tcPr>
          <w:p>
            <w:pPr>
              <w:jc w:val="center"/>
              <w:rPr>
                <w:sz w:val="24"/>
              </w:rPr>
            </w:pPr>
            <w:r>
              <w:rPr>
                <w:rFonts w:hint="eastAsia"/>
                <w:sz w:val="24"/>
              </w:rPr>
              <w:t>企业已搬迁</w:t>
            </w:r>
          </w:p>
        </w:tc>
        <w:tc>
          <w:tcPr>
            <w:tcW w:w="851" w:type="dxa"/>
            <w:vAlign w:val="center"/>
          </w:tcPr>
          <w:p>
            <w:pPr>
              <w:jc w:val="center"/>
              <w:rPr>
                <w:sz w:val="24"/>
              </w:rPr>
            </w:pPr>
            <w:r>
              <w:rPr>
                <w:rFonts w:hint="eastAsia"/>
                <w:sz w:val="24"/>
              </w:rPr>
              <w:t>其他</w:t>
            </w:r>
          </w:p>
        </w:tc>
        <w:tc>
          <w:tcPr>
            <w:tcW w:w="1166"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atLeast"/>
        </w:trPr>
        <w:tc>
          <w:tcPr>
            <w:tcW w:w="870" w:type="dxa"/>
            <w:vAlign w:val="center"/>
          </w:tcPr>
          <w:p>
            <w:pPr>
              <w:jc w:val="center"/>
              <w:rPr>
                <w:sz w:val="21"/>
                <w:szCs w:val="21"/>
              </w:rPr>
            </w:pPr>
            <w:r>
              <w:rPr>
                <w:rFonts w:hint="eastAsia"/>
                <w:sz w:val="21"/>
                <w:szCs w:val="21"/>
              </w:rPr>
              <w:t>15</w:t>
            </w:r>
          </w:p>
        </w:tc>
        <w:tc>
          <w:tcPr>
            <w:tcW w:w="1648" w:type="dxa"/>
          </w:tcPr>
          <w:p>
            <w:pPr>
              <w:pStyle w:val="4"/>
              <w:spacing w:before="0" w:beforeAutospacing="0" w:after="0" w:afterAutospacing="0" w:line="576" w:lineRule="exact"/>
              <w:rPr>
                <w:rFonts w:ascii="仿宋_GB2312" w:hAnsi="仿宋" w:eastAsia="仿宋_GB2312" w:cs="仿宋"/>
                <w:color w:val="000000" w:themeColor="text1"/>
              </w:rPr>
            </w:pPr>
            <w:r>
              <w:rPr>
                <w:rFonts w:hint="eastAsia" w:ascii="仿宋_GB2312" w:hAnsi="仿宋" w:eastAsia="仿宋_GB2312" w:cs="仿宋"/>
                <w:color w:val="000000" w:themeColor="text1"/>
              </w:rPr>
              <w:t>江门市蓬江区富桥旅游用品厂有限公司</w:t>
            </w:r>
          </w:p>
        </w:tc>
        <w:tc>
          <w:tcPr>
            <w:tcW w:w="992" w:type="dxa"/>
            <w:vAlign w:val="center"/>
          </w:tcPr>
          <w:p>
            <w:pPr>
              <w:jc w:val="center"/>
              <w:rPr>
                <w:sz w:val="24"/>
              </w:rPr>
            </w:pPr>
            <w:r>
              <w:rPr>
                <w:rFonts w:hint="eastAsia"/>
                <w:sz w:val="24"/>
              </w:rPr>
              <w:t>重点</w:t>
            </w:r>
          </w:p>
        </w:tc>
        <w:tc>
          <w:tcPr>
            <w:tcW w:w="993" w:type="dxa"/>
            <w:vAlign w:val="center"/>
          </w:tcPr>
          <w:p>
            <w:pPr>
              <w:jc w:val="center"/>
              <w:rPr>
                <w:sz w:val="24"/>
              </w:rPr>
            </w:pPr>
            <w:r>
              <w:rPr>
                <w:sz w:val="24"/>
              </w:rPr>
              <w:t>2020年12月</w:t>
            </w:r>
            <w:r>
              <w:rPr>
                <w:rFonts w:hint="eastAsia"/>
                <w:sz w:val="24"/>
              </w:rPr>
              <w:t>21</w:t>
            </w:r>
            <w:r>
              <w:rPr>
                <w:sz w:val="24"/>
              </w:rPr>
              <w:t>日</w:t>
            </w:r>
          </w:p>
        </w:tc>
        <w:tc>
          <w:tcPr>
            <w:tcW w:w="6662" w:type="dxa"/>
            <w:vAlign w:val="center"/>
          </w:tcPr>
          <w:p>
            <w:pPr>
              <w:jc w:val="center"/>
              <w:rPr>
                <w:sz w:val="24"/>
              </w:rPr>
            </w:pPr>
            <w:r>
              <w:rPr>
                <w:rFonts w:hint="eastAsia"/>
                <w:sz w:val="24"/>
              </w:rPr>
              <w:t>该企业从事五金家具加工项目，现场检查时正在生产。主要生产设备有自动喷涂烘干线5条、烘干固化炉（燃天然气）5个。生产工艺为：钢材→开料→弯管→冲压→焊接→打磨→除油→水洗→除锈→水洗→磷化→水洗→烘干→喷粉→热固化→包装→成品。生产过程中产生的废水、废气经过废水治理设施处理后经废水标准排放口排放外环境；检查时废水、废气治理设施均正常运行。该厂已设置标准危险废物储存间堆放危险废物，现场情况已拍照取证。</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4" w:hRule="atLeast"/>
        </w:trPr>
        <w:tc>
          <w:tcPr>
            <w:tcW w:w="870" w:type="dxa"/>
            <w:vAlign w:val="center"/>
          </w:tcPr>
          <w:p>
            <w:pPr>
              <w:jc w:val="center"/>
              <w:rPr>
                <w:sz w:val="21"/>
                <w:szCs w:val="21"/>
              </w:rPr>
            </w:pPr>
            <w:r>
              <w:rPr>
                <w:rFonts w:hint="eastAsia"/>
                <w:sz w:val="21"/>
                <w:szCs w:val="21"/>
              </w:rPr>
              <w:t>16</w:t>
            </w:r>
          </w:p>
        </w:tc>
        <w:tc>
          <w:tcPr>
            <w:tcW w:w="1648" w:type="dxa"/>
          </w:tcPr>
          <w:p>
            <w:pPr>
              <w:pStyle w:val="4"/>
              <w:spacing w:before="0" w:beforeAutospacing="0" w:after="0" w:afterAutospacing="0" w:line="576" w:lineRule="exact"/>
              <w:rPr>
                <w:rFonts w:ascii="仿宋_GB2312" w:hAnsi="仿宋" w:eastAsia="仿宋_GB2312" w:cs="仿宋"/>
                <w:color w:val="000000" w:themeColor="text1"/>
              </w:rPr>
            </w:pPr>
            <w:r>
              <w:rPr>
                <w:rFonts w:hint="eastAsia" w:ascii="仿宋_GB2312" w:hAnsi="仿宋" w:eastAsia="仿宋_GB2312" w:cs="仿宋"/>
                <w:color w:val="000000" w:themeColor="text1"/>
              </w:rPr>
              <w:t>江门市蓬江区宏兴达纸品加工厂</w:t>
            </w:r>
          </w:p>
        </w:tc>
        <w:tc>
          <w:tcPr>
            <w:tcW w:w="992" w:type="dxa"/>
            <w:vAlign w:val="center"/>
          </w:tcPr>
          <w:p>
            <w:pPr>
              <w:jc w:val="center"/>
              <w:rPr>
                <w:sz w:val="24"/>
              </w:rPr>
            </w:pPr>
            <w:r>
              <w:rPr>
                <w:rFonts w:hint="eastAsia"/>
                <w:sz w:val="24"/>
              </w:rPr>
              <w:t>一般</w:t>
            </w:r>
          </w:p>
        </w:tc>
        <w:tc>
          <w:tcPr>
            <w:tcW w:w="993" w:type="dxa"/>
            <w:vAlign w:val="center"/>
          </w:tcPr>
          <w:p>
            <w:pPr>
              <w:jc w:val="center"/>
              <w:rPr>
                <w:sz w:val="24"/>
              </w:rPr>
            </w:pPr>
            <w:r>
              <w:rPr>
                <w:sz w:val="24"/>
              </w:rPr>
              <w:t>2020年</w:t>
            </w:r>
            <w:r>
              <w:rPr>
                <w:rFonts w:hint="eastAsia"/>
                <w:sz w:val="24"/>
              </w:rPr>
              <w:t>12</w:t>
            </w:r>
            <w:r>
              <w:rPr>
                <w:sz w:val="24"/>
              </w:rPr>
              <w:t>月</w:t>
            </w:r>
            <w:r>
              <w:rPr>
                <w:rFonts w:hint="eastAsia"/>
                <w:sz w:val="24"/>
              </w:rPr>
              <w:t>7</w:t>
            </w:r>
            <w:r>
              <w:rPr>
                <w:sz w:val="24"/>
              </w:rPr>
              <w:t>日</w:t>
            </w:r>
          </w:p>
        </w:tc>
        <w:tc>
          <w:tcPr>
            <w:tcW w:w="6662" w:type="dxa"/>
            <w:vAlign w:val="center"/>
          </w:tcPr>
          <w:p>
            <w:pPr>
              <w:jc w:val="center"/>
              <w:rPr>
                <w:sz w:val="24"/>
              </w:rPr>
            </w:pPr>
            <w:r>
              <w:rPr>
                <w:sz w:val="24"/>
              </w:rPr>
              <w:t>2</w:t>
            </w:r>
            <w:r>
              <w:rPr>
                <w:rFonts w:hint="eastAsia"/>
                <w:sz w:val="24"/>
              </w:rPr>
              <w:t>该企业从事纸箱印刷</w:t>
            </w:r>
            <w:r>
              <w:rPr>
                <w:sz w:val="24"/>
              </w:rPr>
              <w:t>项目，现场检查时正在生产。</w:t>
            </w:r>
            <w:r>
              <w:rPr>
                <w:rFonts w:hint="eastAsia"/>
                <w:sz w:val="24"/>
              </w:rPr>
              <w:t>主要生产设备有：切纸机2台、印刷机1台、开槽机2台、打钉机3台、啤盒机1台。生产工艺流程为：原材料→切纸→印刷→开槽→啤盒→打钉→成品。印刷工序配套“UV光解+活性炭吸附”废气治理设施，现场检查时正在运行。该企业产生的危险废物有废活性炭、废包装桶、印刷污泥、印刷废水，均存放于危险废物暂存间里，已签订危险废物处置合同。</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870" w:type="dxa"/>
            <w:vAlign w:val="center"/>
          </w:tcPr>
          <w:p>
            <w:pPr>
              <w:jc w:val="center"/>
              <w:rPr>
                <w:sz w:val="21"/>
                <w:szCs w:val="21"/>
              </w:rPr>
            </w:pPr>
            <w:r>
              <w:rPr>
                <w:rFonts w:hint="eastAsia"/>
                <w:sz w:val="21"/>
                <w:szCs w:val="21"/>
              </w:rPr>
              <w:t>17</w:t>
            </w:r>
          </w:p>
        </w:tc>
        <w:tc>
          <w:tcPr>
            <w:tcW w:w="1648" w:type="dxa"/>
          </w:tcPr>
          <w:p>
            <w:pPr>
              <w:pStyle w:val="4"/>
              <w:spacing w:before="0" w:beforeAutospacing="0" w:after="0" w:afterAutospacing="0" w:line="576" w:lineRule="exact"/>
              <w:rPr>
                <w:rFonts w:ascii="仿宋_GB2312" w:hAnsi="仿宋" w:eastAsia="仿宋_GB2312" w:cs="仿宋"/>
                <w:color w:val="000000" w:themeColor="text1"/>
              </w:rPr>
            </w:pPr>
            <w:r>
              <w:rPr>
                <w:rFonts w:hint="eastAsia" w:ascii="仿宋_GB2312" w:hAnsi="仿宋" w:eastAsia="仿宋_GB2312" w:cs="仿宋"/>
                <w:color w:val="000000" w:themeColor="text1"/>
              </w:rPr>
              <w:t>江门市泰荣印刷有限公司</w:t>
            </w:r>
          </w:p>
        </w:tc>
        <w:tc>
          <w:tcPr>
            <w:tcW w:w="992" w:type="dxa"/>
            <w:vAlign w:val="center"/>
          </w:tcPr>
          <w:p>
            <w:pPr>
              <w:jc w:val="center"/>
              <w:rPr>
                <w:sz w:val="24"/>
              </w:rPr>
            </w:pPr>
            <w:r>
              <w:rPr>
                <w:rFonts w:hint="eastAsia"/>
                <w:sz w:val="24"/>
              </w:rPr>
              <w:t>一般</w:t>
            </w:r>
          </w:p>
        </w:tc>
        <w:tc>
          <w:tcPr>
            <w:tcW w:w="993" w:type="dxa"/>
            <w:vAlign w:val="center"/>
          </w:tcPr>
          <w:p>
            <w:pPr>
              <w:jc w:val="center"/>
              <w:rPr>
                <w:sz w:val="24"/>
              </w:rPr>
            </w:pPr>
            <w:r>
              <w:rPr>
                <w:sz w:val="24"/>
              </w:rPr>
              <w:t>2020年12月</w:t>
            </w:r>
            <w:r>
              <w:rPr>
                <w:rFonts w:hint="eastAsia"/>
                <w:sz w:val="24"/>
              </w:rPr>
              <w:t>07</w:t>
            </w:r>
            <w:r>
              <w:rPr>
                <w:sz w:val="24"/>
              </w:rPr>
              <w:t>日</w:t>
            </w:r>
          </w:p>
        </w:tc>
        <w:tc>
          <w:tcPr>
            <w:tcW w:w="6662" w:type="dxa"/>
            <w:vAlign w:val="center"/>
          </w:tcPr>
          <w:p>
            <w:pPr>
              <w:jc w:val="center"/>
              <w:rPr>
                <w:sz w:val="24"/>
              </w:rPr>
            </w:pPr>
            <w:r>
              <w:rPr>
                <w:rFonts w:hint="eastAsia"/>
                <w:sz w:val="24"/>
              </w:rPr>
              <w:t>该企业从事纸箱印刷</w:t>
            </w:r>
            <w:r>
              <w:rPr>
                <w:sz w:val="24"/>
              </w:rPr>
              <w:t>项目，现场检查时正在生产。</w:t>
            </w:r>
            <w:r>
              <w:rPr>
                <w:rFonts w:hint="eastAsia"/>
                <w:sz w:val="24"/>
              </w:rPr>
              <w:t>主要生产设备有：切纸机1台、印刷机1台、粘盒机2台、啤盒机4台。生产工艺流程为：原材料→切纸→印刷→粘盒→啤盒→成品。印刷工序配套“UV光解+活性炭吸附”废气治理设施，现场检查时正在运行。该企业产生的危险废物有废活性炭、废包装物、含溶剂废液，均存放于危险废物暂存间里，已签订危险废物处置合同。该企业已取得环境影响报告表批复（江蓬环审[2020]132号），取得排污许可证（编号：9144070356084296XQ001P</w:t>
            </w:r>
            <w:r>
              <w:rPr>
                <w:sz w:val="24"/>
              </w:rPr>
              <w:t>）</w:t>
            </w:r>
            <w:r>
              <w:rPr>
                <w:rFonts w:hint="eastAsia"/>
                <w:sz w:val="24"/>
              </w:rPr>
              <w:t>。</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870" w:type="dxa"/>
            <w:vAlign w:val="center"/>
          </w:tcPr>
          <w:p>
            <w:pPr>
              <w:jc w:val="center"/>
              <w:rPr>
                <w:sz w:val="24"/>
              </w:rPr>
            </w:pPr>
            <w:r>
              <w:rPr>
                <w:rFonts w:hint="eastAsia"/>
                <w:sz w:val="24"/>
              </w:rPr>
              <w:t>18</w:t>
            </w:r>
          </w:p>
        </w:tc>
        <w:tc>
          <w:tcPr>
            <w:tcW w:w="1648" w:type="dxa"/>
          </w:tcPr>
          <w:p>
            <w:pPr>
              <w:pStyle w:val="4"/>
              <w:spacing w:before="0" w:beforeAutospacing="0" w:after="0" w:afterAutospacing="0" w:line="576" w:lineRule="exact"/>
              <w:rPr>
                <w:rFonts w:ascii="仿宋_GB2312" w:hAnsi="仿宋" w:eastAsia="仿宋_GB2312" w:cs="仿宋"/>
                <w:color w:val="000000" w:themeColor="text1"/>
              </w:rPr>
            </w:pPr>
            <w:r>
              <w:rPr>
                <w:rFonts w:hint="eastAsia" w:ascii="仿宋_GB2312" w:hAnsi="仿宋" w:eastAsia="仿宋_GB2312" w:cs="仿宋"/>
                <w:color w:val="000000" w:themeColor="text1"/>
              </w:rPr>
              <w:t>广东汇海农牧科技集团有限公司</w:t>
            </w:r>
          </w:p>
        </w:tc>
        <w:tc>
          <w:tcPr>
            <w:tcW w:w="992" w:type="dxa"/>
            <w:vAlign w:val="center"/>
          </w:tcPr>
          <w:p>
            <w:pPr>
              <w:jc w:val="center"/>
              <w:rPr>
                <w:sz w:val="24"/>
              </w:rPr>
            </w:pPr>
            <w:r>
              <w:rPr>
                <w:rFonts w:hint="eastAsia"/>
                <w:sz w:val="24"/>
              </w:rPr>
              <w:t>一般</w:t>
            </w:r>
          </w:p>
        </w:tc>
        <w:tc>
          <w:tcPr>
            <w:tcW w:w="993" w:type="dxa"/>
            <w:vAlign w:val="center"/>
          </w:tcPr>
          <w:p>
            <w:pPr>
              <w:jc w:val="center"/>
              <w:rPr>
                <w:sz w:val="24"/>
              </w:rPr>
            </w:pPr>
            <w:r>
              <w:rPr>
                <w:rFonts w:hint="eastAsia"/>
                <w:sz w:val="24"/>
              </w:rPr>
              <w:t>2020年12月4日</w:t>
            </w:r>
          </w:p>
        </w:tc>
        <w:tc>
          <w:tcPr>
            <w:tcW w:w="6662" w:type="dxa"/>
            <w:vAlign w:val="center"/>
          </w:tcPr>
          <w:p>
            <w:pPr>
              <w:jc w:val="center"/>
              <w:rPr>
                <w:sz w:val="24"/>
              </w:rPr>
            </w:pPr>
            <w:r>
              <w:rPr>
                <w:rFonts w:hint="eastAsia"/>
                <w:sz w:val="24"/>
              </w:rPr>
              <w:t>该企业从事饲料生产</w:t>
            </w:r>
            <w:r>
              <w:rPr>
                <w:sz w:val="24"/>
              </w:rPr>
              <w:t>项目，现场检查时</w:t>
            </w:r>
            <w:r>
              <w:rPr>
                <w:rFonts w:hint="eastAsia"/>
                <w:sz w:val="24"/>
              </w:rPr>
              <w:t>未</w:t>
            </w:r>
            <w:r>
              <w:rPr>
                <w:sz w:val="24"/>
              </w:rPr>
              <w:t>生产。</w:t>
            </w:r>
            <w:r>
              <w:rPr>
                <w:rFonts w:hint="eastAsia"/>
                <w:sz w:val="24"/>
              </w:rPr>
              <w:t>主要生产设备：原料接收系统1套、清理粉碎系统1套、配料混合系统1套、制粒冷却系统1套、分级包装系统1套、燃天然气锅炉2个。生产工艺流程：原料→破碎→混合→制粒→包装成品。该企业不产生工艺废水，破碎、混合工序产生的粉尘由布袋除尘治理设施收集回用。该企业已提供环评批复（江环建[2004]57号、江环蓬[2011]183号、江环审[2016]112号），已取得排污许可证（编号：914407037583078077001R）。</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870" w:type="dxa"/>
            <w:vAlign w:val="center"/>
          </w:tcPr>
          <w:p>
            <w:pPr>
              <w:jc w:val="center"/>
              <w:rPr>
                <w:sz w:val="24"/>
              </w:rPr>
            </w:pPr>
            <w:r>
              <w:rPr>
                <w:rFonts w:hint="eastAsia"/>
                <w:sz w:val="24"/>
              </w:rPr>
              <w:t>19</w:t>
            </w:r>
          </w:p>
        </w:tc>
        <w:tc>
          <w:tcPr>
            <w:tcW w:w="1648" w:type="dxa"/>
          </w:tcPr>
          <w:p>
            <w:pPr>
              <w:jc w:val="left"/>
              <w:rPr>
                <w:rFonts w:ascii="仿宋_GB2312" w:hAnsi="仿宋" w:cs="仿宋"/>
                <w:color w:val="000000" w:themeColor="text1"/>
                <w:kern w:val="0"/>
                <w:sz w:val="24"/>
              </w:rPr>
            </w:pPr>
            <w:r>
              <w:rPr>
                <w:rFonts w:ascii="仿宋_GB2312" w:hAnsi="仿宋" w:cs="仿宋"/>
                <w:color w:val="000000" w:themeColor="text1"/>
                <w:kern w:val="0"/>
                <w:sz w:val="24"/>
              </w:rPr>
              <w:t>江门市普乐化工有限公司设备技术改造项目</w:t>
            </w:r>
          </w:p>
          <w:p>
            <w:pPr>
              <w:pStyle w:val="4"/>
              <w:spacing w:before="0" w:beforeAutospacing="0" w:after="0" w:afterAutospacing="0" w:line="576" w:lineRule="exact"/>
              <w:rPr>
                <w:rFonts w:ascii="仿宋_GB2312" w:hAnsi="仿宋" w:eastAsia="仿宋_GB2312" w:cs="仿宋"/>
                <w:color w:val="000000" w:themeColor="text1"/>
              </w:rPr>
            </w:pPr>
          </w:p>
        </w:tc>
        <w:tc>
          <w:tcPr>
            <w:tcW w:w="992" w:type="dxa"/>
            <w:vAlign w:val="center"/>
          </w:tcPr>
          <w:p>
            <w:pPr>
              <w:jc w:val="center"/>
              <w:rPr>
                <w:sz w:val="24"/>
              </w:rPr>
            </w:pPr>
            <w:r>
              <w:rPr>
                <w:rFonts w:hint="eastAsia"/>
                <w:sz w:val="24"/>
              </w:rPr>
              <w:t>一般</w:t>
            </w:r>
          </w:p>
        </w:tc>
        <w:tc>
          <w:tcPr>
            <w:tcW w:w="993" w:type="dxa"/>
            <w:vAlign w:val="center"/>
          </w:tcPr>
          <w:p>
            <w:pPr>
              <w:jc w:val="center"/>
              <w:rPr>
                <w:sz w:val="24"/>
              </w:rPr>
            </w:pPr>
            <w:r>
              <w:rPr>
                <w:sz w:val="24"/>
              </w:rPr>
              <w:t>2020年12月</w:t>
            </w:r>
            <w:r>
              <w:rPr>
                <w:rFonts w:hint="eastAsia"/>
                <w:sz w:val="24"/>
              </w:rPr>
              <w:t>0</w:t>
            </w:r>
            <w:r>
              <w:rPr>
                <w:rFonts w:hint="eastAsia"/>
                <w:sz w:val="24"/>
                <w:lang w:val="en-US" w:eastAsia="zh-CN"/>
              </w:rPr>
              <w:t>8</w:t>
            </w:r>
            <w:r>
              <w:rPr>
                <w:sz w:val="24"/>
              </w:rPr>
              <w:t>日</w:t>
            </w:r>
          </w:p>
        </w:tc>
        <w:tc>
          <w:tcPr>
            <w:tcW w:w="6662" w:type="dxa"/>
            <w:vAlign w:val="center"/>
          </w:tcPr>
          <w:p>
            <w:pPr>
              <w:spacing w:line="300" w:lineRule="exact"/>
              <w:jc w:val="left"/>
              <w:rPr>
                <w:sz w:val="24"/>
              </w:rPr>
            </w:pPr>
            <w:r>
              <w:rPr>
                <w:rFonts w:hint="eastAsia"/>
                <w:sz w:val="24"/>
              </w:rPr>
              <w:t>现场检查时，该厂正在生产，该厂从事涂料制造项目，主要生产设备有分散机9台，砂磨机7台，搅拌缸1台。项目产生的废气经水喷淋+UV光解+活性炭处理后高空排放，无工艺废水外排。该厂已设置危废仓库，已同有资质的处置公司签订危险废物处置协议。现场检查时有该厂负责人曾文俐全程陪同</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870" w:type="dxa"/>
            <w:vAlign w:val="center"/>
          </w:tcPr>
          <w:p>
            <w:pPr>
              <w:jc w:val="center"/>
              <w:rPr>
                <w:sz w:val="24"/>
              </w:rPr>
            </w:pPr>
            <w:r>
              <w:rPr>
                <w:rFonts w:hint="eastAsia"/>
                <w:sz w:val="24"/>
              </w:rPr>
              <w:t>20</w:t>
            </w:r>
          </w:p>
        </w:tc>
        <w:tc>
          <w:tcPr>
            <w:tcW w:w="1648" w:type="dxa"/>
          </w:tcPr>
          <w:p>
            <w:pPr>
              <w:jc w:val="left"/>
              <w:rPr>
                <w:rFonts w:ascii="仿宋_GB2312" w:hAnsi="仿宋" w:cs="仿宋"/>
                <w:color w:val="000000" w:themeColor="text1"/>
                <w:kern w:val="0"/>
                <w:sz w:val="24"/>
              </w:rPr>
            </w:pPr>
            <w:r>
              <w:rPr>
                <w:rFonts w:ascii="仿宋_GB2312" w:hAnsi="仿宋" w:cs="仿宋"/>
                <w:color w:val="000000" w:themeColor="text1"/>
                <w:kern w:val="0"/>
                <w:sz w:val="24"/>
              </w:rPr>
              <w:t>江门市冬盛电子科技有限公司年产3万套医疗设备建设项目</w:t>
            </w:r>
          </w:p>
          <w:p>
            <w:pPr>
              <w:pStyle w:val="4"/>
              <w:spacing w:before="0" w:beforeAutospacing="0" w:after="0" w:afterAutospacing="0" w:line="576" w:lineRule="exact"/>
              <w:rPr>
                <w:rFonts w:ascii="仿宋_GB2312" w:hAnsi="仿宋" w:eastAsia="仿宋_GB2312" w:cs="仿宋"/>
                <w:color w:val="000000" w:themeColor="text1"/>
              </w:rPr>
            </w:pPr>
          </w:p>
        </w:tc>
        <w:tc>
          <w:tcPr>
            <w:tcW w:w="992" w:type="dxa"/>
            <w:vAlign w:val="center"/>
          </w:tcPr>
          <w:p>
            <w:pPr>
              <w:jc w:val="center"/>
              <w:rPr>
                <w:rFonts w:hint="eastAsia" w:eastAsia="仿宋_GB2312"/>
                <w:sz w:val="24"/>
                <w:lang w:eastAsia="zh-CN"/>
              </w:rPr>
            </w:pPr>
            <w:r>
              <w:rPr>
                <w:rFonts w:hint="eastAsia"/>
                <w:sz w:val="24"/>
                <w:lang w:eastAsia="zh-CN"/>
              </w:rPr>
              <w:t>一般</w:t>
            </w:r>
            <w:bookmarkStart w:id="1" w:name="_GoBack"/>
            <w:bookmarkEnd w:id="1"/>
          </w:p>
        </w:tc>
        <w:tc>
          <w:tcPr>
            <w:tcW w:w="993" w:type="dxa"/>
            <w:vAlign w:val="center"/>
          </w:tcPr>
          <w:p>
            <w:pPr>
              <w:jc w:val="center"/>
              <w:rPr>
                <w:sz w:val="24"/>
              </w:rPr>
            </w:pPr>
            <w:r>
              <w:rPr>
                <w:sz w:val="24"/>
              </w:rPr>
              <w:t>2020年12月</w:t>
            </w:r>
            <w:r>
              <w:rPr>
                <w:rFonts w:hint="eastAsia"/>
                <w:sz w:val="24"/>
              </w:rPr>
              <w:t>07</w:t>
            </w:r>
            <w:r>
              <w:rPr>
                <w:sz w:val="24"/>
              </w:rPr>
              <w:t>日</w:t>
            </w:r>
          </w:p>
        </w:tc>
        <w:tc>
          <w:tcPr>
            <w:tcW w:w="6662" w:type="dxa"/>
            <w:vAlign w:val="center"/>
          </w:tcPr>
          <w:p>
            <w:pPr>
              <w:spacing w:line="300" w:lineRule="exact"/>
              <w:jc w:val="left"/>
              <w:rPr>
                <w:sz w:val="24"/>
              </w:rPr>
            </w:pPr>
            <w:r>
              <w:rPr>
                <w:rFonts w:hint="eastAsia"/>
                <w:sz w:val="24"/>
              </w:rPr>
              <w:t>现场检查时，该厂正在生产，主要从事医疗设备生产项目，主要生产工艺为:玻璃钢外壳-喷底漆-打磨-喷面漆-晾干，钢材-开料冲压-钻孔-焊接-打磨抛光，木板-开料-加工-粘合，皮料-开料-车位-贴棉-车皮，上述配件进行组装。喷漆过程产生的废气经水喷淋-过滤棉-活性炭-UV光解处理后高空排放，抛光产生的粉尘经水喷淋治理设施处理后排放，木料加工产生的粉尘经布袋除尘设施收集治理。该厂已编制环评报告表，已取得批复，并进行了自主验收，进行了固定污染源登记，与肇庆市新荣昌环保股份有限公司签订危废合同，现场情况已拍照取证。</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870" w:type="dxa"/>
            <w:vAlign w:val="center"/>
          </w:tcPr>
          <w:p>
            <w:pPr>
              <w:jc w:val="center"/>
              <w:rPr>
                <w:sz w:val="24"/>
              </w:rPr>
            </w:pPr>
            <w:r>
              <w:rPr>
                <w:rFonts w:hint="eastAsia"/>
                <w:sz w:val="24"/>
              </w:rPr>
              <w:t>21</w:t>
            </w:r>
          </w:p>
        </w:tc>
        <w:tc>
          <w:tcPr>
            <w:tcW w:w="1648" w:type="dxa"/>
          </w:tcPr>
          <w:p>
            <w:pPr>
              <w:jc w:val="left"/>
              <w:rPr>
                <w:rFonts w:ascii="仿宋_GB2312" w:hAnsi="仿宋" w:cs="仿宋"/>
                <w:color w:val="000000" w:themeColor="text1"/>
                <w:kern w:val="0"/>
                <w:sz w:val="24"/>
              </w:rPr>
            </w:pPr>
            <w:r>
              <w:rPr>
                <w:rFonts w:hint="eastAsia" w:ascii="仿宋_GB2312" w:hAnsi="仿宋" w:cs="仿宋"/>
                <w:color w:val="000000" w:themeColor="text1"/>
                <w:kern w:val="0"/>
                <w:sz w:val="24"/>
              </w:rPr>
              <w:t>江门市鸿丰金属表面处理有限公司五金喷涂线扩建项目</w:t>
            </w:r>
          </w:p>
          <w:p>
            <w:pPr>
              <w:pStyle w:val="4"/>
              <w:spacing w:before="0" w:beforeAutospacing="0" w:after="0" w:afterAutospacing="0" w:line="576" w:lineRule="exact"/>
              <w:rPr>
                <w:rFonts w:ascii="仿宋_GB2312" w:hAnsi="仿宋" w:eastAsia="仿宋_GB2312" w:cs="仿宋"/>
                <w:color w:val="000000" w:themeColor="text1"/>
              </w:rPr>
            </w:pPr>
          </w:p>
        </w:tc>
        <w:tc>
          <w:tcPr>
            <w:tcW w:w="992" w:type="dxa"/>
            <w:vAlign w:val="center"/>
          </w:tcPr>
          <w:p>
            <w:pPr>
              <w:jc w:val="center"/>
              <w:rPr>
                <w:rFonts w:hint="eastAsia"/>
                <w:sz w:val="24"/>
              </w:rPr>
            </w:pPr>
            <w:r>
              <w:rPr>
                <w:rFonts w:hint="eastAsia"/>
                <w:sz w:val="24"/>
              </w:rPr>
              <w:t>一般</w:t>
            </w:r>
          </w:p>
        </w:tc>
        <w:tc>
          <w:tcPr>
            <w:tcW w:w="993" w:type="dxa"/>
            <w:vAlign w:val="center"/>
          </w:tcPr>
          <w:p>
            <w:pPr>
              <w:jc w:val="center"/>
              <w:rPr>
                <w:sz w:val="24"/>
              </w:rPr>
            </w:pPr>
            <w:r>
              <w:rPr>
                <w:rFonts w:hint="eastAsia"/>
                <w:sz w:val="24"/>
              </w:rPr>
              <w:t>2020年12月3日</w:t>
            </w:r>
          </w:p>
        </w:tc>
        <w:tc>
          <w:tcPr>
            <w:tcW w:w="6662" w:type="dxa"/>
            <w:vAlign w:val="center"/>
          </w:tcPr>
          <w:p>
            <w:pPr>
              <w:spacing w:line="300" w:lineRule="exact"/>
              <w:jc w:val="left"/>
              <w:rPr>
                <w:sz w:val="24"/>
              </w:rPr>
            </w:pPr>
            <w:r>
              <w:rPr>
                <w:rFonts w:hint="eastAsia"/>
                <w:sz w:val="24"/>
              </w:rPr>
              <w:t>2020年12月3日，我局执法人员到江门市鸿丰金属表面处理有限公司进行检查，该厂主要从事金属表面处理项目，现场检查时该厂正在生产。生产工艺为：配料→清洗→酸洗→喷涂→烘干→成品。生产过程中产生的废水经隔油+凝聚沉淀+过滤的废水处理工艺系统处理后达标排放，酸洗时产生硫酸雾，已配套废气收集治理设施，治理设施均正常运行，废水在线监控正常运行，废水排放口正常排放废水。该厂已设置危废储存间，已与有资质单位签订危废处置合同，检测报告显示外排的污染物已达标。</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870" w:type="dxa"/>
            <w:vAlign w:val="center"/>
          </w:tcPr>
          <w:p>
            <w:pPr>
              <w:jc w:val="center"/>
              <w:rPr>
                <w:sz w:val="24"/>
              </w:rPr>
            </w:pPr>
            <w:r>
              <w:rPr>
                <w:rFonts w:hint="eastAsia"/>
                <w:sz w:val="24"/>
              </w:rPr>
              <w:t>22</w:t>
            </w:r>
          </w:p>
        </w:tc>
        <w:tc>
          <w:tcPr>
            <w:tcW w:w="1648" w:type="dxa"/>
          </w:tcPr>
          <w:p>
            <w:pPr>
              <w:jc w:val="left"/>
              <w:rPr>
                <w:rFonts w:ascii="仿宋_GB2312" w:hAnsi="仿宋" w:cs="仿宋"/>
                <w:color w:val="000000" w:themeColor="text1"/>
                <w:kern w:val="0"/>
                <w:sz w:val="24"/>
              </w:rPr>
            </w:pPr>
            <w:r>
              <w:rPr>
                <w:rFonts w:ascii="仿宋_GB2312" w:hAnsi="仿宋" w:cs="仿宋"/>
                <w:color w:val="000000" w:themeColor="text1"/>
                <w:kern w:val="0"/>
                <w:sz w:val="24"/>
              </w:rPr>
              <w:t>江门市蓬江区恒智塑料模具有限公司建设项目一期工程</w:t>
            </w:r>
          </w:p>
          <w:p>
            <w:pPr>
              <w:pStyle w:val="4"/>
              <w:spacing w:before="0" w:beforeAutospacing="0" w:after="0" w:afterAutospacing="0" w:line="576" w:lineRule="exact"/>
              <w:rPr>
                <w:rFonts w:ascii="仿宋_GB2312" w:hAnsi="仿宋" w:eastAsia="仿宋_GB2312" w:cs="仿宋"/>
                <w:color w:val="000000" w:themeColor="text1"/>
              </w:rPr>
            </w:pPr>
          </w:p>
        </w:tc>
        <w:tc>
          <w:tcPr>
            <w:tcW w:w="992" w:type="dxa"/>
            <w:vAlign w:val="center"/>
          </w:tcPr>
          <w:p>
            <w:pPr>
              <w:jc w:val="center"/>
              <w:rPr>
                <w:sz w:val="24"/>
              </w:rPr>
            </w:pPr>
            <w:r>
              <w:rPr>
                <w:rFonts w:hint="eastAsia"/>
                <w:sz w:val="24"/>
              </w:rPr>
              <w:t>一般</w:t>
            </w:r>
          </w:p>
        </w:tc>
        <w:tc>
          <w:tcPr>
            <w:tcW w:w="993" w:type="dxa"/>
            <w:vAlign w:val="center"/>
          </w:tcPr>
          <w:p>
            <w:pPr>
              <w:jc w:val="center"/>
              <w:rPr>
                <w:sz w:val="24"/>
              </w:rPr>
            </w:pPr>
            <w:r>
              <w:rPr>
                <w:rFonts w:hint="eastAsia"/>
                <w:sz w:val="24"/>
              </w:rPr>
              <w:t>2020年12月24日</w:t>
            </w:r>
          </w:p>
        </w:tc>
        <w:tc>
          <w:tcPr>
            <w:tcW w:w="6662" w:type="dxa"/>
            <w:vAlign w:val="center"/>
          </w:tcPr>
          <w:p>
            <w:pPr>
              <w:spacing w:line="300" w:lineRule="exact"/>
              <w:jc w:val="left"/>
              <w:rPr>
                <w:sz w:val="24"/>
              </w:rPr>
            </w:pPr>
            <w:r>
              <w:rPr>
                <w:rFonts w:hint="eastAsia"/>
                <w:sz w:val="24"/>
              </w:rPr>
              <w:t>2020年12月24日，我局执法人员到江门市蓬江区恒智塑料模具有限公司进行检查，该厂主要从事塑料制品生产项目。现场检查时，该厂正在生产，主要生产工艺为：原料→注塑→检验→包装→成品。配套的废气收集治理设施正常运行，检测报告显示外排的污染物已达标。</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870" w:type="dxa"/>
            <w:vAlign w:val="center"/>
          </w:tcPr>
          <w:p>
            <w:pPr>
              <w:jc w:val="center"/>
              <w:rPr>
                <w:sz w:val="24"/>
              </w:rPr>
            </w:pPr>
            <w:r>
              <w:rPr>
                <w:rFonts w:hint="eastAsia"/>
                <w:sz w:val="24"/>
              </w:rPr>
              <w:t>23</w:t>
            </w:r>
          </w:p>
        </w:tc>
        <w:tc>
          <w:tcPr>
            <w:tcW w:w="1648" w:type="dxa"/>
          </w:tcPr>
          <w:p>
            <w:pPr>
              <w:jc w:val="left"/>
              <w:rPr>
                <w:rFonts w:ascii="仿宋_GB2312" w:hAnsi="仿宋" w:cs="仿宋"/>
                <w:color w:val="000000" w:themeColor="text1"/>
                <w:kern w:val="0"/>
                <w:sz w:val="24"/>
              </w:rPr>
            </w:pPr>
            <w:r>
              <w:rPr>
                <w:rFonts w:ascii="仿宋_GB2312" w:hAnsi="仿宋" w:cs="仿宋"/>
                <w:color w:val="000000" w:themeColor="text1"/>
                <w:kern w:val="0"/>
                <w:sz w:val="24"/>
              </w:rPr>
              <w:t>江门嘉成纺织服装有限公司锅炉技改项目</w:t>
            </w:r>
          </w:p>
          <w:p>
            <w:pPr>
              <w:pStyle w:val="4"/>
              <w:spacing w:before="0" w:beforeAutospacing="0" w:after="0" w:afterAutospacing="0" w:line="576" w:lineRule="exact"/>
              <w:rPr>
                <w:rFonts w:ascii="仿宋_GB2312" w:hAnsi="仿宋" w:eastAsia="仿宋_GB2312" w:cs="仿宋"/>
                <w:color w:val="000000" w:themeColor="text1"/>
              </w:rPr>
            </w:pPr>
          </w:p>
        </w:tc>
        <w:tc>
          <w:tcPr>
            <w:tcW w:w="992" w:type="dxa"/>
            <w:vAlign w:val="center"/>
          </w:tcPr>
          <w:p>
            <w:pPr>
              <w:jc w:val="center"/>
              <w:rPr>
                <w:sz w:val="24"/>
              </w:rPr>
            </w:pPr>
            <w:r>
              <w:rPr>
                <w:rFonts w:hint="eastAsia"/>
                <w:sz w:val="24"/>
              </w:rPr>
              <w:t>一般</w:t>
            </w:r>
          </w:p>
        </w:tc>
        <w:tc>
          <w:tcPr>
            <w:tcW w:w="993" w:type="dxa"/>
            <w:vAlign w:val="center"/>
          </w:tcPr>
          <w:p>
            <w:pPr>
              <w:jc w:val="center"/>
              <w:rPr>
                <w:sz w:val="24"/>
              </w:rPr>
            </w:pPr>
            <w:r>
              <w:rPr>
                <w:sz w:val="24"/>
              </w:rPr>
              <w:t>2020</w:t>
            </w:r>
            <w:r>
              <w:rPr>
                <w:rFonts w:hint="eastAsia"/>
                <w:sz w:val="24"/>
              </w:rPr>
              <w:t>年</w:t>
            </w:r>
            <w:r>
              <w:rPr>
                <w:sz w:val="24"/>
              </w:rPr>
              <w:t>12</w:t>
            </w:r>
            <w:r>
              <w:rPr>
                <w:rFonts w:hint="eastAsia"/>
                <w:sz w:val="24"/>
              </w:rPr>
              <w:t>日</w:t>
            </w:r>
            <w:r>
              <w:rPr>
                <w:sz w:val="24"/>
              </w:rPr>
              <w:t>15</w:t>
            </w:r>
            <w:r>
              <w:rPr>
                <w:rFonts w:hint="eastAsia"/>
                <w:sz w:val="24"/>
              </w:rPr>
              <w:t>日</w:t>
            </w:r>
          </w:p>
        </w:tc>
        <w:tc>
          <w:tcPr>
            <w:tcW w:w="6662" w:type="dxa"/>
            <w:vAlign w:val="center"/>
          </w:tcPr>
          <w:p>
            <w:pPr>
              <w:spacing w:line="300" w:lineRule="exact"/>
              <w:jc w:val="left"/>
              <w:rPr>
                <w:sz w:val="24"/>
              </w:rPr>
            </w:pPr>
            <w:r>
              <w:rPr>
                <w:rFonts w:hint="eastAsia"/>
                <w:sz w:val="24"/>
              </w:rPr>
              <w:t>现场检查时，该厂正在生产，设有3台联合制浆机，1台未有生产，使用燃天然气锅炉1台，正常运行，废水治理设施正常运行，并已配套除臭设施，检测报告显示外排废水、废气均达标，已取得相关的环保审批手续，已取得排污许可证，暂未发现存在环境违法行为。</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870" w:type="dxa"/>
            <w:vAlign w:val="center"/>
          </w:tcPr>
          <w:p>
            <w:pPr>
              <w:jc w:val="center"/>
              <w:rPr>
                <w:sz w:val="24"/>
              </w:rPr>
            </w:pPr>
            <w:r>
              <w:rPr>
                <w:rFonts w:hint="eastAsia"/>
                <w:sz w:val="24"/>
              </w:rPr>
              <w:t>24</w:t>
            </w:r>
          </w:p>
        </w:tc>
        <w:tc>
          <w:tcPr>
            <w:tcW w:w="1648" w:type="dxa"/>
          </w:tcPr>
          <w:p>
            <w:pPr>
              <w:jc w:val="left"/>
              <w:rPr>
                <w:rFonts w:ascii="仿宋_GB2312" w:hAnsi="仿宋" w:cs="仿宋"/>
                <w:color w:val="000000" w:themeColor="text1"/>
                <w:kern w:val="0"/>
                <w:sz w:val="24"/>
              </w:rPr>
            </w:pPr>
            <w:r>
              <w:rPr>
                <w:rFonts w:ascii="仿宋_GB2312" w:hAnsi="仿宋" w:cs="仿宋"/>
                <w:color w:val="000000" w:themeColor="text1"/>
                <w:kern w:val="0"/>
                <w:sz w:val="24"/>
              </w:rPr>
              <w:t>广东金莱特电器股份有限公司年扩建电器4200万台建设项目</w:t>
            </w:r>
          </w:p>
          <w:p>
            <w:pPr>
              <w:pStyle w:val="4"/>
              <w:spacing w:before="0" w:beforeAutospacing="0" w:after="0" w:afterAutospacing="0" w:line="576" w:lineRule="exact"/>
              <w:rPr>
                <w:rFonts w:ascii="仿宋_GB2312" w:hAnsi="仿宋" w:eastAsia="仿宋_GB2312" w:cs="仿宋"/>
                <w:color w:val="000000" w:themeColor="text1"/>
              </w:rPr>
            </w:pPr>
          </w:p>
        </w:tc>
        <w:tc>
          <w:tcPr>
            <w:tcW w:w="992" w:type="dxa"/>
            <w:vAlign w:val="center"/>
          </w:tcPr>
          <w:p>
            <w:pPr>
              <w:jc w:val="center"/>
              <w:rPr>
                <w:sz w:val="24"/>
              </w:rPr>
            </w:pPr>
            <w:r>
              <w:rPr>
                <w:rFonts w:hint="eastAsia"/>
                <w:sz w:val="24"/>
              </w:rPr>
              <w:t>一般</w:t>
            </w:r>
          </w:p>
        </w:tc>
        <w:tc>
          <w:tcPr>
            <w:tcW w:w="993" w:type="dxa"/>
            <w:vAlign w:val="center"/>
          </w:tcPr>
          <w:p>
            <w:pPr>
              <w:jc w:val="center"/>
              <w:rPr>
                <w:sz w:val="24"/>
              </w:rPr>
            </w:pPr>
            <w:r>
              <w:rPr>
                <w:sz w:val="24"/>
              </w:rPr>
              <w:t>2020</w:t>
            </w:r>
            <w:r>
              <w:rPr>
                <w:rFonts w:hint="eastAsia"/>
                <w:sz w:val="24"/>
              </w:rPr>
              <w:t>年</w:t>
            </w:r>
            <w:r>
              <w:rPr>
                <w:sz w:val="24"/>
              </w:rPr>
              <w:t>12</w:t>
            </w:r>
            <w:r>
              <w:rPr>
                <w:rFonts w:hint="eastAsia"/>
                <w:sz w:val="24"/>
              </w:rPr>
              <w:t>月</w:t>
            </w:r>
            <w:r>
              <w:rPr>
                <w:sz w:val="24"/>
              </w:rPr>
              <w:t>23</w:t>
            </w:r>
            <w:r>
              <w:rPr>
                <w:rFonts w:hint="eastAsia"/>
                <w:sz w:val="24"/>
              </w:rPr>
              <w:t>日</w:t>
            </w:r>
          </w:p>
        </w:tc>
        <w:tc>
          <w:tcPr>
            <w:tcW w:w="6662" w:type="dxa"/>
            <w:vAlign w:val="center"/>
          </w:tcPr>
          <w:p>
            <w:pPr>
              <w:spacing w:line="300" w:lineRule="exact"/>
              <w:jc w:val="left"/>
              <w:rPr>
                <w:sz w:val="24"/>
              </w:rPr>
            </w:pPr>
            <w:r>
              <w:rPr>
                <w:rFonts w:hint="eastAsia"/>
                <w:sz w:val="24"/>
              </w:rPr>
              <w:t>现场检查时，该厂正在生产，主要从事家用电器生产项目，生产时产污工序主要为注塑、丝印，已配套废气收集治理设施，正常运行，检测报告显示外排废气均达标，该企业已设置危废储存间，按规范储存危废，并与有资质的单位签订危废处置合同。</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870" w:type="dxa"/>
            <w:vAlign w:val="center"/>
          </w:tcPr>
          <w:p>
            <w:pPr>
              <w:jc w:val="center"/>
              <w:rPr>
                <w:sz w:val="24"/>
              </w:rPr>
            </w:pPr>
            <w:r>
              <w:rPr>
                <w:rFonts w:hint="eastAsia"/>
                <w:sz w:val="24"/>
              </w:rPr>
              <w:t>25</w:t>
            </w:r>
          </w:p>
        </w:tc>
        <w:tc>
          <w:tcPr>
            <w:tcW w:w="1648" w:type="dxa"/>
          </w:tcPr>
          <w:p>
            <w:pPr>
              <w:jc w:val="left"/>
              <w:rPr>
                <w:rFonts w:ascii="仿宋_GB2312" w:hAnsi="仿宋" w:cs="仿宋"/>
                <w:color w:val="000000" w:themeColor="text1"/>
                <w:kern w:val="0"/>
                <w:sz w:val="24"/>
              </w:rPr>
            </w:pPr>
            <w:r>
              <w:rPr>
                <w:rFonts w:ascii="仿宋_GB2312" w:hAnsi="仿宋" w:cs="仿宋"/>
                <w:color w:val="000000" w:themeColor="text1"/>
                <w:kern w:val="0"/>
                <w:sz w:val="24"/>
              </w:rPr>
              <w:t>江门华昌纺织有限公司</w:t>
            </w:r>
          </w:p>
          <w:p>
            <w:pPr>
              <w:pStyle w:val="4"/>
              <w:spacing w:before="0" w:beforeAutospacing="0" w:after="0" w:afterAutospacing="0" w:line="576" w:lineRule="exact"/>
              <w:rPr>
                <w:rFonts w:ascii="仿宋_GB2312" w:hAnsi="仿宋" w:eastAsia="仿宋_GB2312" w:cs="仿宋"/>
                <w:color w:val="000000" w:themeColor="text1"/>
              </w:rPr>
            </w:pPr>
          </w:p>
        </w:tc>
        <w:tc>
          <w:tcPr>
            <w:tcW w:w="992" w:type="dxa"/>
            <w:vAlign w:val="center"/>
          </w:tcPr>
          <w:p>
            <w:pPr>
              <w:jc w:val="center"/>
              <w:rPr>
                <w:sz w:val="24"/>
              </w:rPr>
            </w:pPr>
            <w:r>
              <w:rPr>
                <w:rFonts w:hint="eastAsia"/>
                <w:sz w:val="24"/>
              </w:rPr>
              <w:t>重点</w:t>
            </w:r>
          </w:p>
        </w:tc>
        <w:tc>
          <w:tcPr>
            <w:tcW w:w="993" w:type="dxa"/>
            <w:vAlign w:val="center"/>
          </w:tcPr>
          <w:p>
            <w:pPr>
              <w:jc w:val="center"/>
              <w:rPr>
                <w:sz w:val="24"/>
              </w:rPr>
            </w:pPr>
            <w:r>
              <w:rPr>
                <w:rFonts w:hint="eastAsia"/>
                <w:sz w:val="24"/>
              </w:rPr>
              <w:t>2020年12月23日</w:t>
            </w:r>
          </w:p>
        </w:tc>
        <w:tc>
          <w:tcPr>
            <w:tcW w:w="6662" w:type="dxa"/>
            <w:vAlign w:val="center"/>
          </w:tcPr>
          <w:p>
            <w:pPr>
              <w:spacing w:line="300" w:lineRule="exact"/>
              <w:jc w:val="left"/>
              <w:rPr>
                <w:sz w:val="24"/>
              </w:rPr>
            </w:pPr>
            <w:r>
              <w:rPr>
                <w:rFonts w:hint="eastAsia"/>
                <w:sz w:val="24"/>
              </w:rPr>
              <w:t>现场检查，该厂正在生产，主要从事棉印染精加工生产项目，主要生产工艺为：针织胚布→翻布→缝头→煮漂→染色→制软→脱水→烘干→开幅→磨毛→定型→预缩→成品检验→成品包装。生产过程会产生废水、废气，均已配套环保治理设施，正常运行，现场已设置危废储存间，按规范存放危废，并与有资质单位签订危废处置合同。</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870" w:type="dxa"/>
            <w:vAlign w:val="center"/>
          </w:tcPr>
          <w:p>
            <w:pPr>
              <w:jc w:val="center"/>
              <w:rPr>
                <w:sz w:val="24"/>
              </w:rPr>
            </w:pPr>
            <w:r>
              <w:rPr>
                <w:rFonts w:hint="eastAsia"/>
                <w:sz w:val="24"/>
              </w:rPr>
              <w:t>26</w:t>
            </w:r>
          </w:p>
        </w:tc>
        <w:tc>
          <w:tcPr>
            <w:tcW w:w="1648" w:type="dxa"/>
          </w:tcPr>
          <w:p>
            <w:pPr>
              <w:jc w:val="left"/>
              <w:rPr>
                <w:rFonts w:ascii="仿宋_GB2312" w:hAnsi="仿宋" w:cs="仿宋"/>
                <w:color w:val="000000" w:themeColor="text1"/>
                <w:kern w:val="0"/>
                <w:sz w:val="24"/>
              </w:rPr>
            </w:pPr>
            <w:r>
              <w:rPr>
                <w:rFonts w:ascii="仿宋_GB2312" w:hAnsi="仿宋" w:cs="仿宋"/>
                <w:color w:val="000000" w:themeColor="text1"/>
                <w:kern w:val="0"/>
                <w:sz w:val="24"/>
              </w:rPr>
              <w:t>江门市德邑大卫浴有限公司</w:t>
            </w:r>
          </w:p>
          <w:p>
            <w:pPr>
              <w:pStyle w:val="4"/>
              <w:spacing w:before="0" w:beforeAutospacing="0" w:after="0" w:afterAutospacing="0" w:line="576" w:lineRule="exact"/>
              <w:rPr>
                <w:rFonts w:ascii="仿宋_GB2312" w:hAnsi="仿宋" w:eastAsia="仿宋_GB2312" w:cs="仿宋"/>
                <w:color w:val="000000" w:themeColor="text1"/>
              </w:rPr>
            </w:pPr>
          </w:p>
        </w:tc>
        <w:tc>
          <w:tcPr>
            <w:tcW w:w="992" w:type="dxa"/>
            <w:vAlign w:val="center"/>
          </w:tcPr>
          <w:p>
            <w:pPr>
              <w:jc w:val="center"/>
              <w:rPr>
                <w:rFonts w:hint="eastAsia" w:eastAsia="仿宋_GB2312"/>
                <w:sz w:val="24"/>
                <w:lang w:val="en-US" w:eastAsia="zh-CN"/>
              </w:rPr>
            </w:pPr>
            <w:r>
              <w:rPr>
                <w:rFonts w:hint="eastAsia"/>
                <w:sz w:val="24"/>
                <w:lang w:val="en-US" w:eastAsia="zh-CN"/>
              </w:rPr>
              <w:t>重点</w:t>
            </w:r>
          </w:p>
        </w:tc>
        <w:tc>
          <w:tcPr>
            <w:tcW w:w="993" w:type="dxa"/>
            <w:vAlign w:val="center"/>
          </w:tcPr>
          <w:p>
            <w:pPr>
              <w:jc w:val="center"/>
              <w:rPr>
                <w:sz w:val="24"/>
              </w:rPr>
            </w:pPr>
            <w:r>
              <w:rPr>
                <w:rFonts w:hint="eastAsia"/>
                <w:sz w:val="24"/>
              </w:rPr>
              <w:t>2020年12月2日</w:t>
            </w:r>
          </w:p>
        </w:tc>
        <w:tc>
          <w:tcPr>
            <w:tcW w:w="6662" w:type="dxa"/>
            <w:vAlign w:val="center"/>
          </w:tcPr>
          <w:p>
            <w:pPr>
              <w:spacing w:line="300" w:lineRule="exact"/>
              <w:jc w:val="left"/>
              <w:rPr>
                <w:sz w:val="24"/>
              </w:rPr>
            </w:pPr>
            <w:r>
              <w:rPr>
                <w:rFonts w:hint="eastAsia"/>
                <w:sz w:val="24"/>
              </w:rPr>
              <w:t>现场情况：现场检查时，该厂正在生产，主要从事高档卫浴洁具及其配套的相关五金件项目，主要生产工艺为：原材料－成型－加工－抛光－电镀一组装－成品。前处理和电镀产生的废水经处理站处理后排放。压铸和砂芯工序产生的废气经布袋除尘处理后高空排放，铸造和抛光产生的废气经湿式喷淋处理后高空排放，酸 洗酸雾经碱喷淋处理后高空排放，喷漆工序经水喷淋＋UV 光解＋活性炭吸附后高空排放，固化工序产生的废气经UV光解＋活性炭吸附后高空排放。有该厂现场负责人黄伟球全程陪同。该厂已取得排污许可证。现场检查情况已拍照录像取证。 (以下空白）</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870" w:type="dxa"/>
            <w:vAlign w:val="center"/>
          </w:tcPr>
          <w:p>
            <w:pPr>
              <w:jc w:val="center"/>
              <w:rPr>
                <w:sz w:val="24"/>
              </w:rPr>
            </w:pPr>
            <w:r>
              <w:rPr>
                <w:rFonts w:hint="eastAsia"/>
                <w:sz w:val="24"/>
              </w:rPr>
              <w:t>27</w:t>
            </w:r>
          </w:p>
        </w:tc>
        <w:tc>
          <w:tcPr>
            <w:tcW w:w="1648" w:type="dxa"/>
          </w:tcPr>
          <w:p>
            <w:pPr>
              <w:jc w:val="left"/>
              <w:rPr>
                <w:rFonts w:ascii="仿宋_GB2312" w:hAnsi="仿宋" w:cs="仿宋"/>
                <w:color w:val="000000" w:themeColor="text1"/>
                <w:kern w:val="0"/>
                <w:sz w:val="24"/>
              </w:rPr>
            </w:pPr>
            <w:r>
              <w:rPr>
                <w:rFonts w:ascii="仿宋_GB2312" w:hAnsi="仿宋" w:cs="仿宋"/>
                <w:color w:val="000000" w:themeColor="text1"/>
                <w:kern w:val="0"/>
                <w:sz w:val="24"/>
              </w:rPr>
              <w:t>广东四方威凯新材料有限公司</w:t>
            </w:r>
          </w:p>
          <w:p>
            <w:pPr>
              <w:pStyle w:val="4"/>
              <w:spacing w:before="0" w:beforeAutospacing="0" w:after="0" w:afterAutospacing="0" w:line="576" w:lineRule="exact"/>
              <w:rPr>
                <w:rFonts w:ascii="仿宋_GB2312" w:hAnsi="仿宋" w:eastAsia="仿宋_GB2312" w:cs="仿宋"/>
                <w:color w:val="000000" w:themeColor="text1"/>
              </w:rPr>
            </w:pPr>
          </w:p>
        </w:tc>
        <w:tc>
          <w:tcPr>
            <w:tcW w:w="992" w:type="dxa"/>
            <w:vAlign w:val="center"/>
          </w:tcPr>
          <w:p>
            <w:pPr>
              <w:jc w:val="center"/>
              <w:rPr>
                <w:sz w:val="24"/>
              </w:rPr>
            </w:pPr>
            <w:r>
              <w:rPr>
                <w:rFonts w:hint="eastAsia"/>
                <w:sz w:val="24"/>
              </w:rPr>
              <w:t>重点</w:t>
            </w:r>
          </w:p>
        </w:tc>
        <w:tc>
          <w:tcPr>
            <w:tcW w:w="993" w:type="dxa"/>
            <w:vAlign w:val="center"/>
          </w:tcPr>
          <w:p>
            <w:pPr>
              <w:jc w:val="center"/>
              <w:rPr>
                <w:sz w:val="24"/>
              </w:rPr>
            </w:pPr>
            <w:r>
              <w:rPr>
                <w:rFonts w:hint="eastAsia"/>
                <w:sz w:val="24"/>
              </w:rPr>
              <w:t>2020年12月23日</w:t>
            </w:r>
          </w:p>
        </w:tc>
        <w:tc>
          <w:tcPr>
            <w:tcW w:w="6662" w:type="dxa"/>
            <w:vAlign w:val="center"/>
          </w:tcPr>
          <w:p>
            <w:pPr>
              <w:spacing w:line="300" w:lineRule="exact"/>
              <w:jc w:val="left"/>
              <w:rPr>
                <w:sz w:val="24"/>
              </w:rPr>
            </w:pPr>
            <w:r>
              <w:rPr>
                <w:rFonts w:hint="eastAsia"/>
                <w:sz w:val="24"/>
              </w:rPr>
              <w:t>现场检查时，该厂正在生产，主要从事涂料制造项目，主要生产工艺为：投料→搅拌→研磨分散→调色→检验→包装，生产时会产生挥发性有机废气，已配套活性炭吸附+催化燃烧废气治理设施，正常运行，检测报告显示外排废气均达标，该厂已设置危废储存间，按规范存放危废，并与有资质单位签订危废处置合同。</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870" w:type="dxa"/>
            <w:vAlign w:val="center"/>
          </w:tcPr>
          <w:p>
            <w:pPr>
              <w:jc w:val="center"/>
              <w:rPr>
                <w:sz w:val="24"/>
              </w:rPr>
            </w:pPr>
            <w:r>
              <w:rPr>
                <w:rFonts w:hint="eastAsia"/>
                <w:sz w:val="24"/>
              </w:rPr>
              <w:t>28</w:t>
            </w:r>
          </w:p>
        </w:tc>
        <w:tc>
          <w:tcPr>
            <w:tcW w:w="1648" w:type="dxa"/>
          </w:tcPr>
          <w:p>
            <w:pPr>
              <w:jc w:val="left"/>
              <w:rPr>
                <w:rFonts w:ascii="仿宋_GB2312" w:hAnsi="仿宋" w:cs="仿宋"/>
                <w:color w:val="000000" w:themeColor="text1"/>
                <w:kern w:val="0"/>
                <w:sz w:val="24"/>
              </w:rPr>
            </w:pPr>
            <w:r>
              <w:rPr>
                <w:rFonts w:ascii="仿宋_GB2312" w:hAnsi="仿宋" w:cs="仿宋"/>
                <w:color w:val="000000" w:themeColor="text1"/>
                <w:kern w:val="0"/>
                <w:sz w:val="24"/>
              </w:rPr>
              <w:t>江门京环环保科技有限公司</w:t>
            </w:r>
          </w:p>
          <w:p>
            <w:pPr>
              <w:pStyle w:val="4"/>
              <w:spacing w:before="0" w:beforeAutospacing="0" w:after="0" w:afterAutospacing="0" w:line="576" w:lineRule="exact"/>
              <w:rPr>
                <w:rFonts w:ascii="仿宋_GB2312" w:hAnsi="仿宋" w:eastAsia="仿宋_GB2312" w:cs="仿宋"/>
                <w:color w:val="000000" w:themeColor="text1"/>
              </w:rPr>
            </w:pPr>
          </w:p>
        </w:tc>
        <w:tc>
          <w:tcPr>
            <w:tcW w:w="992" w:type="dxa"/>
            <w:vAlign w:val="center"/>
          </w:tcPr>
          <w:p>
            <w:pPr>
              <w:jc w:val="center"/>
              <w:rPr>
                <w:sz w:val="24"/>
              </w:rPr>
            </w:pPr>
            <w:r>
              <w:rPr>
                <w:rFonts w:hint="eastAsia"/>
                <w:sz w:val="24"/>
              </w:rPr>
              <w:t>重点</w:t>
            </w:r>
          </w:p>
        </w:tc>
        <w:tc>
          <w:tcPr>
            <w:tcW w:w="993" w:type="dxa"/>
            <w:vAlign w:val="center"/>
          </w:tcPr>
          <w:p>
            <w:pPr>
              <w:jc w:val="center"/>
              <w:rPr>
                <w:sz w:val="24"/>
              </w:rPr>
            </w:pPr>
            <w:r>
              <w:rPr>
                <w:rFonts w:hint="eastAsia"/>
                <w:sz w:val="24"/>
              </w:rPr>
              <w:t>2020年12月23日</w:t>
            </w:r>
          </w:p>
        </w:tc>
        <w:tc>
          <w:tcPr>
            <w:tcW w:w="6662" w:type="dxa"/>
            <w:vAlign w:val="center"/>
          </w:tcPr>
          <w:p>
            <w:pPr>
              <w:spacing w:line="300" w:lineRule="exact"/>
              <w:jc w:val="left"/>
              <w:rPr>
                <w:sz w:val="24"/>
              </w:rPr>
            </w:pPr>
            <w:r>
              <w:rPr>
                <w:rFonts w:hint="eastAsia"/>
                <w:sz w:val="24"/>
              </w:rPr>
              <w:t>2020年12月23日，我局执法人员到江门京环环保科技有限公司进行检查。现场检查时，江门京环环保科技有限公司正在生产，垃圾渗滤液处理流程：垃圾渗滤液→膜生物反应器→纳滤系统→反渗透系统→市政管道。垃圾填埋气处理流程：垃圾填埋气→风机输送→脱硫→脱水→净化→过滤→压缩→脱二氧化碳→调压加臭→城镇燃气。垃圾渗滤液和垃圾填埋气收集治理设施正常运行，检测报告显示外排污染物已达标。</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870" w:type="dxa"/>
            <w:vAlign w:val="center"/>
          </w:tcPr>
          <w:p>
            <w:pPr>
              <w:jc w:val="center"/>
              <w:rPr>
                <w:sz w:val="24"/>
              </w:rPr>
            </w:pPr>
            <w:r>
              <w:rPr>
                <w:rFonts w:hint="eastAsia"/>
                <w:sz w:val="24"/>
              </w:rPr>
              <w:t>29</w:t>
            </w:r>
          </w:p>
        </w:tc>
        <w:tc>
          <w:tcPr>
            <w:tcW w:w="1648" w:type="dxa"/>
          </w:tcPr>
          <w:p>
            <w:pPr>
              <w:jc w:val="left"/>
              <w:rPr>
                <w:rFonts w:ascii="仿宋_GB2312" w:hAnsi="仿宋" w:cs="仿宋"/>
                <w:color w:val="000000" w:themeColor="text1"/>
                <w:kern w:val="0"/>
                <w:sz w:val="24"/>
              </w:rPr>
            </w:pPr>
            <w:r>
              <w:rPr>
                <w:rFonts w:ascii="仿宋_GB2312" w:hAnsi="仿宋" w:cs="仿宋"/>
                <w:color w:val="000000" w:themeColor="text1"/>
                <w:kern w:val="0"/>
                <w:sz w:val="24"/>
              </w:rPr>
              <w:t>嘉宝莉化工集团股份有限公司</w:t>
            </w:r>
          </w:p>
          <w:p>
            <w:pPr>
              <w:pStyle w:val="4"/>
              <w:spacing w:before="0" w:beforeAutospacing="0" w:after="0" w:afterAutospacing="0" w:line="576" w:lineRule="exact"/>
              <w:rPr>
                <w:rFonts w:ascii="仿宋_GB2312" w:hAnsi="仿宋" w:eastAsia="仿宋_GB2312" w:cs="仿宋"/>
                <w:color w:val="000000" w:themeColor="text1"/>
              </w:rPr>
            </w:pPr>
          </w:p>
        </w:tc>
        <w:tc>
          <w:tcPr>
            <w:tcW w:w="992" w:type="dxa"/>
            <w:vAlign w:val="center"/>
          </w:tcPr>
          <w:p>
            <w:pPr>
              <w:jc w:val="center"/>
              <w:rPr>
                <w:sz w:val="24"/>
              </w:rPr>
            </w:pPr>
            <w:r>
              <w:rPr>
                <w:rFonts w:hint="eastAsia"/>
                <w:sz w:val="24"/>
              </w:rPr>
              <w:t>重点</w:t>
            </w:r>
          </w:p>
        </w:tc>
        <w:tc>
          <w:tcPr>
            <w:tcW w:w="993" w:type="dxa"/>
            <w:vAlign w:val="center"/>
          </w:tcPr>
          <w:p>
            <w:pPr>
              <w:jc w:val="center"/>
              <w:rPr>
                <w:sz w:val="24"/>
              </w:rPr>
            </w:pPr>
            <w:r>
              <w:rPr>
                <w:rFonts w:hint="eastAsia"/>
                <w:sz w:val="24"/>
              </w:rPr>
              <w:t>2020年12月23日</w:t>
            </w:r>
          </w:p>
        </w:tc>
        <w:tc>
          <w:tcPr>
            <w:tcW w:w="6662" w:type="dxa"/>
            <w:vAlign w:val="center"/>
          </w:tcPr>
          <w:p>
            <w:pPr>
              <w:spacing w:line="300" w:lineRule="exact"/>
              <w:jc w:val="left"/>
              <w:rPr>
                <w:sz w:val="24"/>
              </w:rPr>
            </w:pPr>
            <w:r>
              <w:rPr>
                <w:rFonts w:hint="eastAsia"/>
                <w:sz w:val="24"/>
              </w:rPr>
              <w:t>2020年12月23日，我局执法人员到嘉宝莉化工集团股份有限公司进行检查。现场检查时，该厂正在生产，该厂的生产工艺为：油漆生产流程：原料→投料→高速分散→三辊/砂磨机（色漆用）→质量检测→过滤包装→成品。树脂生产流程：原料→聚合反应→兑稀釜→过滤→成品。稀释剂生产流程：原料→搅拌缸→过滤包装→成品。固化剂生产流程：原料→反应釜→兑稀釜→过滤包装→成品。PUA乳液的工艺流程：原料→乳液聚合→乳化→过滤→成品。乳胶漆的工艺流程：原料→分散缸→分散→搅拌→质量检测→过滤包装→成品。配套的废气、废水收集治理设施正常运行，检测报告显示外排的污染物浓度已达标。</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870" w:type="dxa"/>
            <w:vAlign w:val="center"/>
          </w:tcPr>
          <w:p>
            <w:pPr>
              <w:jc w:val="center"/>
              <w:rPr>
                <w:sz w:val="24"/>
              </w:rPr>
            </w:pPr>
            <w:r>
              <w:rPr>
                <w:rFonts w:hint="eastAsia"/>
                <w:sz w:val="24"/>
              </w:rPr>
              <w:t>30</w:t>
            </w:r>
          </w:p>
        </w:tc>
        <w:tc>
          <w:tcPr>
            <w:tcW w:w="1648" w:type="dxa"/>
          </w:tcPr>
          <w:p>
            <w:pPr>
              <w:jc w:val="left"/>
              <w:rPr>
                <w:rFonts w:ascii="仿宋_GB2312" w:hAnsi="仿宋" w:cs="仿宋"/>
                <w:color w:val="000000" w:themeColor="text1"/>
                <w:kern w:val="0"/>
                <w:sz w:val="24"/>
              </w:rPr>
            </w:pPr>
            <w:r>
              <w:rPr>
                <w:rFonts w:ascii="仿宋_GB2312" w:hAnsi="仿宋" w:cs="仿宋"/>
                <w:color w:val="000000" w:themeColor="text1"/>
                <w:kern w:val="0"/>
                <w:sz w:val="24"/>
              </w:rPr>
              <w:t>江门市粤徽环保有限公司</w:t>
            </w:r>
          </w:p>
          <w:p>
            <w:pPr>
              <w:pStyle w:val="4"/>
              <w:spacing w:before="0" w:beforeAutospacing="0" w:after="0" w:afterAutospacing="0" w:line="576" w:lineRule="exact"/>
              <w:rPr>
                <w:rFonts w:ascii="仿宋_GB2312" w:hAnsi="仿宋" w:eastAsia="仿宋_GB2312" w:cs="仿宋"/>
                <w:color w:val="000000" w:themeColor="text1"/>
              </w:rPr>
            </w:pPr>
          </w:p>
        </w:tc>
        <w:tc>
          <w:tcPr>
            <w:tcW w:w="992" w:type="dxa"/>
            <w:vAlign w:val="center"/>
          </w:tcPr>
          <w:p>
            <w:pPr>
              <w:jc w:val="center"/>
              <w:rPr>
                <w:rFonts w:hint="eastAsia" w:eastAsia="仿宋_GB2312"/>
                <w:sz w:val="24"/>
                <w:lang w:eastAsia="zh-CN"/>
              </w:rPr>
            </w:pPr>
            <w:r>
              <w:rPr>
                <w:rFonts w:hint="eastAsia"/>
                <w:sz w:val="24"/>
                <w:lang w:eastAsia="zh-CN"/>
              </w:rPr>
              <w:t>重点</w:t>
            </w:r>
          </w:p>
        </w:tc>
        <w:tc>
          <w:tcPr>
            <w:tcW w:w="993" w:type="dxa"/>
            <w:vAlign w:val="center"/>
          </w:tcPr>
          <w:p>
            <w:pPr>
              <w:jc w:val="center"/>
              <w:rPr>
                <w:rFonts w:hint="eastAsia"/>
                <w:sz w:val="24"/>
              </w:rPr>
            </w:pPr>
            <w:r>
              <w:rPr>
                <w:rFonts w:hint="eastAsia"/>
                <w:sz w:val="24"/>
              </w:rPr>
              <w:t>2020年1</w:t>
            </w:r>
            <w:r>
              <w:rPr>
                <w:rFonts w:hint="eastAsia"/>
                <w:sz w:val="24"/>
                <w:lang w:val="en-US" w:eastAsia="zh-CN"/>
              </w:rPr>
              <w:t>2</w:t>
            </w:r>
            <w:r>
              <w:rPr>
                <w:rFonts w:hint="eastAsia"/>
                <w:sz w:val="24"/>
              </w:rPr>
              <w:t>月</w:t>
            </w:r>
          </w:p>
          <w:p>
            <w:pPr>
              <w:jc w:val="center"/>
              <w:rPr>
                <w:sz w:val="24"/>
              </w:rPr>
            </w:pPr>
            <w:r>
              <w:rPr>
                <w:rFonts w:hint="eastAsia"/>
                <w:sz w:val="24"/>
              </w:rPr>
              <w:t>8日</w:t>
            </w:r>
          </w:p>
        </w:tc>
        <w:tc>
          <w:tcPr>
            <w:tcW w:w="6662" w:type="dxa"/>
            <w:vAlign w:val="center"/>
          </w:tcPr>
          <w:p>
            <w:pPr>
              <w:spacing w:line="300" w:lineRule="exact"/>
              <w:jc w:val="left"/>
              <w:rPr>
                <w:sz w:val="24"/>
              </w:rPr>
            </w:pPr>
            <w:r>
              <w:rPr>
                <w:rFonts w:hint="eastAsia"/>
                <w:sz w:val="24"/>
              </w:rPr>
              <w:t>现场检查该厂从事收集、暂存废机油，设置2个25立方米的油罐，现场已设置环保沙池，已取得危险废物经营许可证，已办理排污许可证。已设置危废登记台账等。现场检查有企业法人李文中全程陪同。</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870" w:type="dxa"/>
            <w:vAlign w:val="center"/>
          </w:tcPr>
          <w:p>
            <w:pPr>
              <w:jc w:val="center"/>
              <w:rPr>
                <w:sz w:val="24"/>
              </w:rPr>
            </w:pPr>
            <w:r>
              <w:rPr>
                <w:rFonts w:hint="eastAsia"/>
                <w:sz w:val="24"/>
              </w:rPr>
              <w:t>31</w:t>
            </w:r>
          </w:p>
        </w:tc>
        <w:tc>
          <w:tcPr>
            <w:tcW w:w="1648" w:type="dxa"/>
          </w:tcPr>
          <w:p>
            <w:pPr>
              <w:jc w:val="left"/>
              <w:rPr>
                <w:rFonts w:ascii="仿宋_GB2312" w:hAnsi="仿宋" w:cs="仿宋"/>
                <w:color w:val="000000" w:themeColor="text1"/>
                <w:kern w:val="0"/>
                <w:sz w:val="24"/>
              </w:rPr>
            </w:pPr>
            <w:r>
              <w:rPr>
                <w:rFonts w:ascii="仿宋_GB2312" w:hAnsi="仿宋" w:cs="仿宋"/>
                <w:color w:val="000000" w:themeColor="text1"/>
                <w:kern w:val="0"/>
                <w:sz w:val="24"/>
              </w:rPr>
              <w:t>江门裕华皮革有限公司</w:t>
            </w:r>
          </w:p>
          <w:p>
            <w:pPr>
              <w:pStyle w:val="4"/>
              <w:spacing w:before="0" w:beforeAutospacing="0" w:after="0" w:afterAutospacing="0" w:line="576" w:lineRule="exact"/>
              <w:rPr>
                <w:rFonts w:ascii="仿宋_GB2312" w:hAnsi="仿宋" w:eastAsia="仿宋_GB2312" w:cs="仿宋"/>
                <w:color w:val="000000" w:themeColor="text1"/>
              </w:rPr>
            </w:pPr>
          </w:p>
        </w:tc>
        <w:tc>
          <w:tcPr>
            <w:tcW w:w="992" w:type="dxa"/>
            <w:vAlign w:val="center"/>
          </w:tcPr>
          <w:p>
            <w:pPr>
              <w:jc w:val="center"/>
              <w:rPr>
                <w:rFonts w:hint="eastAsia" w:eastAsia="仿宋_GB2312"/>
                <w:sz w:val="24"/>
                <w:lang w:eastAsia="zh-CN"/>
              </w:rPr>
            </w:pPr>
            <w:r>
              <w:rPr>
                <w:rFonts w:hint="eastAsia"/>
                <w:sz w:val="24"/>
                <w:lang w:eastAsia="zh-CN"/>
              </w:rPr>
              <w:t>重点</w:t>
            </w:r>
          </w:p>
        </w:tc>
        <w:tc>
          <w:tcPr>
            <w:tcW w:w="993" w:type="dxa"/>
            <w:vAlign w:val="center"/>
          </w:tcPr>
          <w:p>
            <w:pPr>
              <w:jc w:val="center"/>
              <w:rPr>
                <w:rFonts w:hint="eastAsia"/>
                <w:sz w:val="24"/>
              </w:rPr>
            </w:pPr>
            <w:r>
              <w:rPr>
                <w:rFonts w:hint="eastAsia"/>
                <w:sz w:val="24"/>
              </w:rPr>
              <w:t>2020年1</w:t>
            </w:r>
            <w:r>
              <w:rPr>
                <w:rFonts w:hint="eastAsia"/>
                <w:sz w:val="24"/>
                <w:lang w:val="en-US" w:eastAsia="zh-CN"/>
              </w:rPr>
              <w:t>1</w:t>
            </w:r>
            <w:r>
              <w:rPr>
                <w:rFonts w:hint="eastAsia"/>
                <w:sz w:val="24"/>
              </w:rPr>
              <w:t>月</w:t>
            </w:r>
          </w:p>
          <w:p>
            <w:pPr>
              <w:jc w:val="center"/>
              <w:rPr>
                <w:sz w:val="24"/>
              </w:rPr>
            </w:pPr>
            <w:r>
              <w:rPr>
                <w:rFonts w:hint="eastAsia"/>
                <w:sz w:val="24"/>
                <w:lang w:val="en-US" w:eastAsia="zh-CN"/>
              </w:rPr>
              <w:t>24</w:t>
            </w:r>
            <w:r>
              <w:rPr>
                <w:rFonts w:hint="eastAsia"/>
                <w:sz w:val="24"/>
              </w:rPr>
              <w:t>日</w:t>
            </w:r>
          </w:p>
        </w:tc>
        <w:tc>
          <w:tcPr>
            <w:tcW w:w="6662" w:type="dxa"/>
            <w:vAlign w:val="center"/>
          </w:tcPr>
          <w:p>
            <w:pPr>
              <w:spacing w:line="300" w:lineRule="exact"/>
              <w:jc w:val="left"/>
              <w:rPr>
                <w:sz w:val="24"/>
              </w:rPr>
            </w:pPr>
            <w:r>
              <w:rPr>
                <w:rFonts w:hint="eastAsia"/>
                <w:sz w:val="24"/>
              </w:rPr>
              <w:t>现场检查时，该厂正在生产，主要从事皮革加工制造项目，主要生产工艺为：蓝皮-修建-鞣制-干燥0喷涂-后整理-成品。喷涂工序没有生产。现场有废水排放，废水治理设施正常运行，在线监控显示废水达标排放，该厂已签危废合同，已设危废仓，已备案应急预案，已通过验收。现场情况已拍照取证（以下空白）</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870" w:type="dxa"/>
            <w:vAlign w:val="center"/>
          </w:tcPr>
          <w:p>
            <w:pPr>
              <w:jc w:val="center"/>
              <w:rPr>
                <w:sz w:val="24"/>
              </w:rPr>
            </w:pPr>
            <w:r>
              <w:rPr>
                <w:rFonts w:hint="eastAsia"/>
                <w:sz w:val="24"/>
              </w:rPr>
              <w:t>32</w:t>
            </w:r>
          </w:p>
        </w:tc>
        <w:tc>
          <w:tcPr>
            <w:tcW w:w="1648" w:type="dxa"/>
          </w:tcPr>
          <w:p>
            <w:pPr>
              <w:jc w:val="left"/>
              <w:rPr>
                <w:rFonts w:ascii="仿宋_GB2312" w:hAnsi="仿宋" w:cs="仿宋"/>
                <w:color w:val="000000" w:themeColor="text1"/>
                <w:kern w:val="0"/>
                <w:sz w:val="24"/>
              </w:rPr>
            </w:pPr>
            <w:r>
              <w:rPr>
                <w:rFonts w:ascii="仿宋_GB2312" w:hAnsi="仿宋" w:cs="仿宋"/>
                <w:color w:val="000000" w:themeColor="text1"/>
                <w:kern w:val="0"/>
                <w:sz w:val="24"/>
              </w:rPr>
              <w:t>江门市鸿源实业有限公司</w:t>
            </w:r>
          </w:p>
          <w:p>
            <w:pPr>
              <w:pStyle w:val="4"/>
              <w:spacing w:before="0" w:beforeAutospacing="0" w:after="0" w:afterAutospacing="0" w:line="576" w:lineRule="exact"/>
              <w:rPr>
                <w:rFonts w:ascii="仿宋_GB2312" w:hAnsi="仿宋" w:eastAsia="仿宋_GB2312" w:cs="仿宋"/>
                <w:color w:val="000000" w:themeColor="text1"/>
              </w:rPr>
            </w:pPr>
          </w:p>
        </w:tc>
        <w:tc>
          <w:tcPr>
            <w:tcW w:w="992" w:type="dxa"/>
            <w:vAlign w:val="center"/>
          </w:tcPr>
          <w:p>
            <w:pPr>
              <w:jc w:val="center"/>
              <w:rPr>
                <w:rFonts w:hint="eastAsia" w:eastAsia="仿宋_GB2312"/>
                <w:sz w:val="24"/>
                <w:lang w:eastAsia="zh-CN"/>
              </w:rPr>
            </w:pPr>
            <w:r>
              <w:rPr>
                <w:rFonts w:hint="eastAsia"/>
                <w:sz w:val="24"/>
                <w:lang w:eastAsia="zh-CN"/>
              </w:rPr>
              <w:t>重点</w:t>
            </w:r>
          </w:p>
        </w:tc>
        <w:tc>
          <w:tcPr>
            <w:tcW w:w="993" w:type="dxa"/>
            <w:vAlign w:val="center"/>
          </w:tcPr>
          <w:p>
            <w:pPr>
              <w:jc w:val="center"/>
              <w:rPr>
                <w:sz w:val="24"/>
              </w:rPr>
            </w:pPr>
            <w:r>
              <w:rPr>
                <w:rFonts w:hint="eastAsia"/>
                <w:sz w:val="24"/>
              </w:rPr>
              <w:t>2020年12月</w:t>
            </w:r>
            <w:r>
              <w:rPr>
                <w:rFonts w:hint="eastAsia"/>
                <w:sz w:val="24"/>
                <w:lang w:val="en-US" w:eastAsia="zh-CN"/>
              </w:rPr>
              <w:t>9</w:t>
            </w:r>
            <w:r>
              <w:rPr>
                <w:rFonts w:hint="eastAsia"/>
                <w:sz w:val="24"/>
              </w:rPr>
              <w:t>日</w:t>
            </w:r>
          </w:p>
        </w:tc>
        <w:tc>
          <w:tcPr>
            <w:tcW w:w="6662" w:type="dxa"/>
            <w:vAlign w:val="center"/>
          </w:tcPr>
          <w:p>
            <w:pPr>
              <w:spacing w:line="300" w:lineRule="exact"/>
              <w:jc w:val="left"/>
              <w:rPr>
                <w:sz w:val="24"/>
              </w:rPr>
            </w:pPr>
            <w:r>
              <w:rPr>
                <w:rFonts w:hint="eastAsia"/>
                <w:sz w:val="24"/>
              </w:rPr>
              <w:t>现场检查时，该厂正在生产。该厂从事金属丝绳加工项目，主要生产工序有线材-酸洗除锈、过清水-过石灰水-拉拔铁丝-出厂。该厂酸洗产生的酸雾经碱喷淋处理后排放，清洗工序产生的废水经污水处理系统处理后排放。该厂已设置危废仓库，已与有资质的公司签订危险废物处置协议。现场检查时，有该厂现场负责人吴飞媚全程陪同。</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870" w:type="dxa"/>
            <w:vAlign w:val="center"/>
          </w:tcPr>
          <w:p>
            <w:pPr>
              <w:jc w:val="center"/>
              <w:rPr>
                <w:sz w:val="24"/>
              </w:rPr>
            </w:pPr>
            <w:r>
              <w:rPr>
                <w:rFonts w:hint="eastAsia"/>
                <w:sz w:val="24"/>
              </w:rPr>
              <w:t>33</w:t>
            </w:r>
          </w:p>
        </w:tc>
        <w:tc>
          <w:tcPr>
            <w:tcW w:w="1648" w:type="dxa"/>
          </w:tcPr>
          <w:p>
            <w:pPr>
              <w:jc w:val="left"/>
              <w:rPr>
                <w:rFonts w:ascii="仿宋_GB2312" w:hAnsi="仿宋" w:cs="仿宋"/>
                <w:color w:val="000000" w:themeColor="text1"/>
                <w:kern w:val="0"/>
                <w:sz w:val="24"/>
              </w:rPr>
            </w:pPr>
            <w:r>
              <w:rPr>
                <w:rFonts w:ascii="仿宋_GB2312" w:hAnsi="仿宋" w:cs="仿宋"/>
                <w:color w:val="000000" w:themeColor="text1"/>
                <w:kern w:val="0"/>
                <w:sz w:val="24"/>
              </w:rPr>
              <w:t>江门市豪爵精密机械有限公司</w:t>
            </w:r>
          </w:p>
          <w:p>
            <w:pPr>
              <w:pStyle w:val="4"/>
              <w:spacing w:before="0" w:beforeAutospacing="0" w:after="0" w:afterAutospacing="0" w:line="576" w:lineRule="exact"/>
              <w:rPr>
                <w:rFonts w:ascii="仿宋_GB2312" w:hAnsi="仿宋" w:eastAsia="仿宋_GB2312" w:cs="仿宋"/>
                <w:color w:val="000000" w:themeColor="text1"/>
              </w:rPr>
            </w:pPr>
          </w:p>
        </w:tc>
        <w:tc>
          <w:tcPr>
            <w:tcW w:w="992" w:type="dxa"/>
            <w:vAlign w:val="center"/>
          </w:tcPr>
          <w:p>
            <w:pPr>
              <w:jc w:val="center"/>
              <w:rPr>
                <w:sz w:val="24"/>
              </w:rPr>
            </w:pPr>
            <w:r>
              <w:rPr>
                <w:rFonts w:hint="eastAsia"/>
                <w:sz w:val="24"/>
              </w:rPr>
              <w:t>重点</w:t>
            </w:r>
          </w:p>
        </w:tc>
        <w:tc>
          <w:tcPr>
            <w:tcW w:w="993" w:type="dxa"/>
            <w:vAlign w:val="center"/>
          </w:tcPr>
          <w:p>
            <w:pPr>
              <w:jc w:val="center"/>
              <w:rPr>
                <w:sz w:val="24"/>
              </w:rPr>
            </w:pPr>
            <w:r>
              <w:rPr>
                <w:rFonts w:hint="eastAsia"/>
                <w:sz w:val="24"/>
              </w:rPr>
              <w:t>2020年12月22日</w:t>
            </w:r>
          </w:p>
        </w:tc>
        <w:tc>
          <w:tcPr>
            <w:tcW w:w="6662" w:type="dxa"/>
            <w:vAlign w:val="center"/>
          </w:tcPr>
          <w:p>
            <w:pPr>
              <w:spacing w:line="300" w:lineRule="exact"/>
              <w:jc w:val="left"/>
              <w:rPr>
                <w:sz w:val="24"/>
              </w:rPr>
            </w:pPr>
            <w:r>
              <w:rPr>
                <w:rFonts w:hint="eastAsia"/>
                <w:sz w:val="24"/>
              </w:rPr>
              <w:t>2020年12月22日，我局执法人员到江门市豪爵精密机械有限公司进行检查，该企业主要从事摩托车配件加工项目，现场检查时该厂正在生产。该厂已设有污染治理设施，正常运行。该厂已设有危险废物储存间，已设有相关标识以及台账。</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870" w:type="dxa"/>
            <w:vAlign w:val="center"/>
          </w:tcPr>
          <w:p>
            <w:pPr>
              <w:jc w:val="center"/>
              <w:rPr>
                <w:sz w:val="24"/>
              </w:rPr>
            </w:pPr>
            <w:r>
              <w:rPr>
                <w:rFonts w:hint="eastAsia"/>
                <w:sz w:val="24"/>
              </w:rPr>
              <w:t>34</w:t>
            </w:r>
          </w:p>
        </w:tc>
        <w:tc>
          <w:tcPr>
            <w:tcW w:w="1648" w:type="dxa"/>
          </w:tcPr>
          <w:p>
            <w:pPr>
              <w:jc w:val="left"/>
              <w:rPr>
                <w:rFonts w:ascii="仿宋_GB2312" w:hAnsi="仿宋" w:cs="仿宋"/>
                <w:color w:val="000000" w:themeColor="text1"/>
                <w:kern w:val="0"/>
                <w:sz w:val="24"/>
              </w:rPr>
            </w:pPr>
            <w:r>
              <w:rPr>
                <w:rFonts w:ascii="仿宋_GB2312" w:hAnsi="仿宋" w:cs="仿宋"/>
                <w:color w:val="000000" w:themeColor="text1"/>
                <w:kern w:val="0"/>
                <w:sz w:val="24"/>
              </w:rPr>
              <w:t>江门市华宇钢瓶检验有限公司</w:t>
            </w:r>
          </w:p>
          <w:p>
            <w:pPr>
              <w:pStyle w:val="4"/>
              <w:spacing w:before="0" w:beforeAutospacing="0" w:after="0" w:afterAutospacing="0" w:line="576" w:lineRule="exact"/>
              <w:rPr>
                <w:rFonts w:ascii="仿宋_GB2312" w:hAnsi="仿宋" w:eastAsia="仿宋_GB2312" w:cs="仿宋"/>
                <w:color w:val="000000" w:themeColor="text1"/>
              </w:rPr>
            </w:pPr>
          </w:p>
        </w:tc>
        <w:tc>
          <w:tcPr>
            <w:tcW w:w="992" w:type="dxa"/>
            <w:vAlign w:val="center"/>
          </w:tcPr>
          <w:p>
            <w:pPr>
              <w:jc w:val="center"/>
              <w:rPr>
                <w:rFonts w:hint="eastAsia" w:eastAsia="仿宋_GB2312"/>
                <w:sz w:val="24"/>
                <w:lang w:eastAsia="zh-CN"/>
              </w:rPr>
            </w:pPr>
            <w:r>
              <w:rPr>
                <w:rFonts w:hint="eastAsia"/>
                <w:sz w:val="24"/>
                <w:lang w:eastAsia="zh-CN"/>
              </w:rPr>
              <w:t>重点</w:t>
            </w:r>
          </w:p>
        </w:tc>
        <w:tc>
          <w:tcPr>
            <w:tcW w:w="993" w:type="dxa"/>
            <w:vAlign w:val="center"/>
          </w:tcPr>
          <w:p>
            <w:pPr>
              <w:jc w:val="center"/>
              <w:rPr>
                <w:sz w:val="24"/>
              </w:rPr>
            </w:pPr>
            <w:r>
              <w:rPr>
                <w:rFonts w:hint="eastAsia"/>
                <w:sz w:val="24"/>
              </w:rPr>
              <w:t>2020年12月</w:t>
            </w:r>
            <w:r>
              <w:rPr>
                <w:rFonts w:hint="eastAsia"/>
                <w:sz w:val="24"/>
                <w:lang w:val="en-US" w:eastAsia="zh-CN"/>
              </w:rPr>
              <w:t>9</w:t>
            </w:r>
            <w:r>
              <w:rPr>
                <w:rFonts w:hint="eastAsia"/>
                <w:sz w:val="24"/>
              </w:rPr>
              <w:t>日</w:t>
            </w:r>
          </w:p>
        </w:tc>
        <w:tc>
          <w:tcPr>
            <w:tcW w:w="6662" w:type="dxa"/>
            <w:vAlign w:val="center"/>
          </w:tcPr>
          <w:p>
            <w:pPr>
              <w:spacing w:line="300" w:lineRule="exact"/>
              <w:jc w:val="left"/>
              <w:rPr>
                <w:rFonts w:hint="eastAsia" w:eastAsia="仿宋_GB2312"/>
                <w:sz w:val="24"/>
                <w:lang w:val="en-US" w:eastAsia="zh-CN"/>
              </w:rPr>
            </w:pPr>
            <w:r>
              <w:rPr>
                <w:rFonts w:hint="eastAsia"/>
                <w:sz w:val="24"/>
              </w:rPr>
              <w:t>现场检查时，该厂正在生产。该厂从事液化石油气钢瓶检验项目，主要生产工艺为送检-收残液-拆瓶阀-蒸汽吹扫-检验-除锈-表面涂覆（喷粉-烘干-丝印）-抽真空，项目抛丸产生的废气经布袋除尘后高空排放，喷粉产生的废气经旋风除尘+布袋除尘处理后高空排放，残液废气、烘干、丝印产生的废气经焚烧+水喷淋+活性炭处理后高空排放。该厂没有工艺废水外排，已设置危废仓库，已与有资质的危废处置公司签订危废处置协议。现场检查有该厂负责人胡志光全程陪同</w:t>
            </w:r>
            <w:r>
              <w:rPr>
                <w:rFonts w:hint="eastAsia"/>
                <w:sz w:val="24"/>
                <w:lang w:eastAsia="zh-CN"/>
              </w:rPr>
              <w:t>。</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870" w:type="dxa"/>
            <w:vAlign w:val="center"/>
          </w:tcPr>
          <w:p>
            <w:pPr>
              <w:jc w:val="center"/>
              <w:rPr>
                <w:sz w:val="24"/>
              </w:rPr>
            </w:pPr>
            <w:r>
              <w:rPr>
                <w:rFonts w:hint="eastAsia"/>
                <w:sz w:val="24"/>
              </w:rPr>
              <w:t>35</w:t>
            </w:r>
          </w:p>
        </w:tc>
        <w:tc>
          <w:tcPr>
            <w:tcW w:w="1648" w:type="dxa"/>
          </w:tcPr>
          <w:p>
            <w:pPr>
              <w:jc w:val="left"/>
              <w:rPr>
                <w:rFonts w:ascii="仿宋_GB2312" w:hAnsi="仿宋" w:cs="仿宋"/>
                <w:color w:val="000000" w:themeColor="text1"/>
                <w:kern w:val="0"/>
                <w:sz w:val="24"/>
              </w:rPr>
            </w:pPr>
            <w:r>
              <w:rPr>
                <w:rFonts w:ascii="仿宋_GB2312" w:hAnsi="仿宋" w:cs="仿宋"/>
                <w:color w:val="000000" w:themeColor="text1"/>
                <w:kern w:val="0"/>
                <w:sz w:val="24"/>
              </w:rPr>
              <w:t>江门茶鹰酿酒工艺品制造有限公司</w:t>
            </w:r>
          </w:p>
          <w:p>
            <w:pPr>
              <w:pStyle w:val="4"/>
              <w:spacing w:before="0" w:beforeAutospacing="0" w:after="0" w:afterAutospacing="0" w:line="576" w:lineRule="exact"/>
              <w:rPr>
                <w:rFonts w:ascii="仿宋_GB2312" w:hAnsi="仿宋" w:eastAsia="仿宋_GB2312" w:cs="仿宋"/>
                <w:color w:val="000000" w:themeColor="text1"/>
              </w:rPr>
            </w:pPr>
          </w:p>
        </w:tc>
        <w:tc>
          <w:tcPr>
            <w:tcW w:w="992" w:type="dxa"/>
            <w:vAlign w:val="center"/>
          </w:tcPr>
          <w:p>
            <w:pPr>
              <w:jc w:val="center"/>
              <w:rPr>
                <w:sz w:val="24"/>
              </w:rPr>
            </w:pPr>
            <w:r>
              <w:rPr>
                <w:rFonts w:hint="eastAsia"/>
                <w:sz w:val="24"/>
              </w:rPr>
              <w:t>重点</w:t>
            </w:r>
          </w:p>
        </w:tc>
        <w:tc>
          <w:tcPr>
            <w:tcW w:w="993" w:type="dxa"/>
            <w:vAlign w:val="center"/>
          </w:tcPr>
          <w:p>
            <w:pPr>
              <w:jc w:val="center"/>
              <w:rPr>
                <w:sz w:val="24"/>
              </w:rPr>
            </w:pPr>
            <w:r>
              <w:rPr>
                <w:sz w:val="24"/>
              </w:rPr>
              <w:t>2020</w:t>
            </w:r>
            <w:r>
              <w:rPr>
                <w:rFonts w:hint="eastAsia"/>
                <w:sz w:val="24"/>
              </w:rPr>
              <w:t>年</w:t>
            </w:r>
            <w:r>
              <w:rPr>
                <w:sz w:val="24"/>
              </w:rPr>
              <w:t>12</w:t>
            </w:r>
            <w:r>
              <w:rPr>
                <w:rFonts w:hint="eastAsia"/>
                <w:sz w:val="24"/>
              </w:rPr>
              <w:t>月</w:t>
            </w:r>
            <w:r>
              <w:rPr>
                <w:sz w:val="24"/>
              </w:rPr>
              <w:t>3</w:t>
            </w:r>
            <w:r>
              <w:rPr>
                <w:rFonts w:hint="eastAsia"/>
                <w:sz w:val="24"/>
              </w:rPr>
              <w:t>日</w:t>
            </w:r>
          </w:p>
        </w:tc>
        <w:tc>
          <w:tcPr>
            <w:tcW w:w="6662" w:type="dxa"/>
            <w:vAlign w:val="center"/>
          </w:tcPr>
          <w:p>
            <w:pPr>
              <w:spacing w:line="300" w:lineRule="exact"/>
              <w:jc w:val="left"/>
              <w:rPr>
                <w:sz w:val="24"/>
              </w:rPr>
            </w:pPr>
            <w:r>
              <w:rPr>
                <w:rFonts w:hint="eastAsia"/>
                <w:sz w:val="24"/>
              </w:rPr>
              <w:t>现场检查时，该厂喷漆工序、树脂车间未有生产，五金车间、木工车间正常生产，主要生产工艺流程为：不饱和聚酯树脂→开模注浆→清洁→修边→磨底→钻孔→组装→修补→喷底色油→彩绘→印水纸→贴水纸→喷光油→组装→包装→出货。木料→开料→成形→修补→喷底漆打磨→喷色油→彩绘→印水纸→贴水纸→喷光油→组装→包装→出货。现场已配套废气收集治理设施，废气处理工艺主要为：水喷淋→活性炭吸附→催化燃烧脱附；高效自动脉冲请回袋式除尘器（用于木工车间粉尘收集治理）；废水处理工艺：高效气浮→催化氧化→生化处理→排入市政管网进入污水处理厂，该厂提供的检测报告显示外排废水、废气各因子均达标，已设置危废储存间，按规范设置危废标识及危废台账，并与有资质单位签订危废合同。现场情况已拍照。</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870" w:type="dxa"/>
            <w:vAlign w:val="center"/>
          </w:tcPr>
          <w:p>
            <w:pPr>
              <w:jc w:val="center"/>
              <w:rPr>
                <w:sz w:val="24"/>
              </w:rPr>
            </w:pPr>
            <w:r>
              <w:rPr>
                <w:rFonts w:hint="eastAsia"/>
                <w:sz w:val="24"/>
              </w:rPr>
              <w:t>36</w:t>
            </w:r>
          </w:p>
        </w:tc>
        <w:tc>
          <w:tcPr>
            <w:tcW w:w="1648" w:type="dxa"/>
          </w:tcPr>
          <w:p>
            <w:pPr>
              <w:jc w:val="left"/>
              <w:rPr>
                <w:rFonts w:ascii="仿宋_GB2312" w:hAnsi="仿宋" w:cs="仿宋"/>
                <w:color w:val="000000" w:themeColor="text1"/>
                <w:kern w:val="0"/>
                <w:sz w:val="24"/>
              </w:rPr>
            </w:pPr>
            <w:r>
              <w:rPr>
                <w:rFonts w:ascii="仿宋_GB2312" w:hAnsi="仿宋" w:cs="仿宋"/>
                <w:color w:val="000000" w:themeColor="text1"/>
                <w:kern w:val="0"/>
                <w:sz w:val="24"/>
              </w:rPr>
              <w:t>江门东洋油墨有限公司</w:t>
            </w:r>
          </w:p>
          <w:p>
            <w:pPr>
              <w:pStyle w:val="4"/>
              <w:spacing w:before="0" w:beforeAutospacing="0" w:after="0" w:afterAutospacing="0" w:line="576" w:lineRule="exact"/>
              <w:rPr>
                <w:rFonts w:ascii="仿宋_GB2312" w:hAnsi="仿宋" w:eastAsia="仿宋_GB2312" w:cs="仿宋"/>
                <w:color w:val="000000" w:themeColor="text1"/>
              </w:rPr>
            </w:pPr>
          </w:p>
        </w:tc>
        <w:tc>
          <w:tcPr>
            <w:tcW w:w="992" w:type="dxa"/>
            <w:vAlign w:val="center"/>
          </w:tcPr>
          <w:p>
            <w:pPr>
              <w:jc w:val="center"/>
              <w:rPr>
                <w:rFonts w:hint="eastAsia" w:eastAsia="仿宋_GB2312"/>
                <w:sz w:val="24"/>
                <w:lang w:eastAsia="zh-CN"/>
              </w:rPr>
            </w:pPr>
            <w:r>
              <w:rPr>
                <w:rFonts w:hint="eastAsia"/>
                <w:sz w:val="24"/>
                <w:lang w:eastAsia="zh-CN"/>
              </w:rPr>
              <w:t>重点</w:t>
            </w:r>
          </w:p>
        </w:tc>
        <w:tc>
          <w:tcPr>
            <w:tcW w:w="993" w:type="dxa"/>
            <w:vAlign w:val="center"/>
          </w:tcPr>
          <w:p>
            <w:pPr>
              <w:jc w:val="center"/>
              <w:rPr>
                <w:sz w:val="24"/>
              </w:rPr>
            </w:pPr>
            <w:r>
              <w:rPr>
                <w:sz w:val="24"/>
              </w:rPr>
              <w:t>2020</w:t>
            </w:r>
            <w:r>
              <w:rPr>
                <w:rFonts w:hint="eastAsia"/>
                <w:sz w:val="24"/>
              </w:rPr>
              <w:t>年</w:t>
            </w:r>
            <w:r>
              <w:rPr>
                <w:sz w:val="24"/>
              </w:rPr>
              <w:t>12</w:t>
            </w:r>
            <w:r>
              <w:rPr>
                <w:rFonts w:hint="eastAsia"/>
                <w:sz w:val="24"/>
              </w:rPr>
              <w:t>月</w:t>
            </w:r>
            <w:r>
              <w:rPr>
                <w:rFonts w:hint="eastAsia"/>
                <w:sz w:val="24"/>
                <w:lang w:val="en-US" w:eastAsia="zh-CN"/>
              </w:rPr>
              <w:t>07</w:t>
            </w:r>
            <w:r>
              <w:rPr>
                <w:rFonts w:hint="eastAsia"/>
                <w:sz w:val="24"/>
              </w:rPr>
              <w:t>日</w:t>
            </w:r>
          </w:p>
        </w:tc>
        <w:tc>
          <w:tcPr>
            <w:tcW w:w="6662" w:type="dxa"/>
            <w:vAlign w:val="center"/>
          </w:tcPr>
          <w:p>
            <w:pPr>
              <w:spacing w:line="300" w:lineRule="exact"/>
              <w:jc w:val="left"/>
              <w:rPr>
                <w:sz w:val="24"/>
              </w:rPr>
            </w:pPr>
            <w:r>
              <w:rPr>
                <w:rFonts w:hint="eastAsia"/>
                <w:sz w:val="24"/>
              </w:rPr>
              <w:t xml:space="preserve">现场检查时，该厂已停产，正进行去功能化拆除设备。 </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870" w:type="dxa"/>
            <w:vAlign w:val="center"/>
          </w:tcPr>
          <w:p>
            <w:pPr>
              <w:jc w:val="center"/>
              <w:rPr>
                <w:sz w:val="24"/>
              </w:rPr>
            </w:pPr>
            <w:r>
              <w:rPr>
                <w:rFonts w:hint="eastAsia"/>
                <w:sz w:val="24"/>
              </w:rPr>
              <w:t>37</w:t>
            </w:r>
          </w:p>
        </w:tc>
        <w:tc>
          <w:tcPr>
            <w:tcW w:w="1648" w:type="dxa"/>
          </w:tcPr>
          <w:p>
            <w:pPr>
              <w:jc w:val="left"/>
              <w:rPr>
                <w:rFonts w:ascii="仿宋_GB2312" w:hAnsi="仿宋" w:cs="仿宋"/>
                <w:color w:val="000000" w:themeColor="text1"/>
                <w:kern w:val="0"/>
                <w:sz w:val="24"/>
              </w:rPr>
            </w:pPr>
            <w:r>
              <w:rPr>
                <w:rFonts w:ascii="仿宋_GB2312" w:hAnsi="仿宋" w:cs="仿宋"/>
                <w:color w:val="000000" w:themeColor="text1"/>
                <w:kern w:val="0"/>
                <w:sz w:val="24"/>
              </w:rPr>
              <w:t>江门市制漆厂有限公司</w:t>
            </w:r>
          </w:p>
          <w:p>
            <w:pPr>
              <w:pStyle w:val="4"/>
              <w:spacing w:before="0" w:beforeAutospacing="0" w:after="0" w:afterAutospacing="0" w:line="576" w:lineRule="exact"/>
              <w:rPr>
                <w:rFonts w:ascii="仿宋_GB2312" w:hAnsi="仿宋" w:eastAsia="仿宋_GB2312" w:cs="仿宋"/>
                <w:color w:val="000000" w:themeColor="text1"/>
              </w:rPr>
            </w:pPr>
          </w:p>
        </w:tc>
        <w:tc>
          <w:tcPr>
            <w:tcW w:w="992" w:type="dxa"/>
            <w:vAlign w:val="center"/>
          </w:tcPr>
          <w:p>
            <w:pPr>
              <w:jc w:val="center"/>
              <w:rPr>
                <w:rFonts w:hint="eastAsia" w:eastAsia="仿宋_GB2312"/>
                <w:sz w:val="24"/>
                <w:lang w:eastAsia="zh-CN"/>
              </w:rPr>
            </w:pPr>
            <w:r>
              <w:rPr>
                <w:rFonts w:hint="eastAsia"/>
                <w:sz w:val="24"/>
                <w:lang w:eastAsia="zh-CN"/>
              </w:rPr>
              <w:t>重点</w:t>
            </w:r>
          </w:p>
        </w:tc>
        <w:tc>
          <w:tcPr>
            <w:tcW w:w="993" w:type="dxa"/>
            <w:vAlign w:val="center"/>
          </w:tcPr>
          <w:p>
            <w:pPr>
              <w:jc w:val="center"/>
              <w:rPr>
                <w:rFonts w:hint="default" w:eastAsia="仿宋_GB2312"/>
                <w:sz w:val="24"/>
                <w:lang w:val="en-US" w:eastAsia="zh-CN"/>
              </w:rPr>
            </w:pPr>
            <w:r>
              <w:rPr>
                <w:rFonts w:hint="eastAsia"/>
                <w:sz w:val="24"/>
                <w:lang w:val="en-US" w:eastAsia="zh-CN"/>
              </w:rPr>
              <w:t>2020年12月02日</w:t>
            </w:r>
          </w:p>
        </w:tc>
        <w:tc>
          <w:tcPr>
            <w:tcW w:w="6662" w:type="dxa"/>
            <w:vAlign w:val="center"/>
          </w:tcPr>
          <w:p>
            <w:pPr>
              <w:spacing w:line="300" w:lineRule="exact"/>
              <w:jc w:val="left"/>
              <w:rPr>
                <w:rFonts w:hint="default" w:eastAsia="仿宋_GB2312"/>
                <w:sz w:val="24"/>
                <w:lang w:val="en-US" w:eastAsia="zh-CN"/>
              </w:rPr>
            </w:pPr>
            <w:r>
              <w:rPr>
                <w:rFonts w:hint="eastAsia"/>
                <w:sz w:val="24"/>
                <w:lang w:eastAsia="zh-CN"/>
              </w:rPr>
              <w:t>现场检查时，该厂正在生产。该厂主要从事涂料、树脂项目。该厂树脂车间废气及高浓度废水经高温焚烧炉处理后高空排放，油漆车间废气经活性炭吸附后高空排放；水性漆车间废气经滤筒</w:t>
            </w:r>
            <w:r>
              <w:rPr>
                <w:rFonts w:hint="eastAsia"/>
                <w:sz w:val="24"/>
                <w:lang w:val="en-US" w:eastAsia="zh-CN"/>
              </w:rPr>
              <w:t>+活性炭处理后高空排放，水性漆车间废水经处理后排放。该厂已取排污许可证。现场检查时有该厂负责人吴会添全程陪同，检查情况已拍照取证。</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870" w:type="dxa"/>
            <w:vAlign w:val="center"/>
          </w:tcPr>
          <w:p>
            <w:pPr>
              <w:jc w:val="center"/>
              <w:rPr>
                <w:sz w:val="24"/>
              </w:rPr>
            </w:pPr>
            <w:r>
              <w:rPr>
                <w:rFonts w:hint="eastAsia"/>
                <w:sz w:val="24"/>
              </w:rPr>
              <w:t>38</w:t>
            </w:r>
          </w:p>
        </w:tc>
        <w:tc>
          <w:tcPr>
            <w:tcW w:w="1648" w:type="dxa"/>
          </w:tcPr>
          <w:p>
            <w:pPr>
              <w:jc w:val="left"/>
              <w:rPr>
                <w:rFonts w:ascii="仿宋_GB2312" w:hAnsi="仿宋" w:cs="仿宋"/>
                <w:color w:val="000000" w:themeColor="text1"/>
                <w:kern w:val="0"/>
                <w:sz w:val="24"/>
              </w:rPr>
            </w:pPr>
            <w:r>
              <w:rPr>
                <w:rFonts w:ascii="仿宋_GB2312" w:hAnsi="仿宋" w:cs="仿宋"/>
                <w:color w:val="000000" w:themeColor="text1"/>
                <w:kern w:val="0"/>
                <w:sz w:val="24"/>
              </w:rPr>
              <w:t>江门市昌达木业有限公司</w:t>
            </w:r>
          </w:p>
          <w:p>
            <w:pPr>
              <w:pStyle w:val="4"/>
              <w:spacing w:before="0" w:beforeAutospacing="0" w:after="0" w:afterAutospacing="0" w:line="576" w:lineRule="exact"/>
              <w:rPr>
                <w:rFonts w:ascii="仿宋_GB2312" w:hAnsi="仿宋" w:eastAsia="仿宋_GB2312" w:cs="仿宋"/>
                <w:color w:val="000000" w:themeColor="text1"/>
              </w:rPr>
            </w:pPr>
          </w:p>
        </w:tc>
        <w:tc>
          <w:tcPr>
            <w:tcW w:w="992" w:type="dxa"/>
            <w:vAlign w:val="center"/>
          </w:tcPr>
          <w:p>
            <w:pPr>
              <w:jc w:val="center"/>
              <w:rPr>
                <w:rFonts w:hint="eastAsia" w:eastAsia="仿宋_GB2312"/>
                <w:sz w:val="24"/>
                <w:lang w:eastAsia="zh-CN"/>
              </w:rPr>
            </w:pPr>
            <w:r>
              <w:rPr>
                <w:rFonts w:hint="eastAsia"/>
                <w:sz w:val="24"/>
                <w:lang w:eastAsia="zh-CN"/>
              </w:rPr>
              <w:t>重点</w:t>
            </w:r>
          </w:p>
        </w:tc>
        <w:tc>
          <w:tcPr>
            <w:tcW w:w="993" w:type="dxa"/>
            <w:vAlign w:val="center"/>
          </w:tcPr>
          <w:p>
            <w:pPr>
              <w:jc w:val="center"/>
              <w:rPr>
                <w:sz w:val="24"/>
              </w:rPr>
            </w:pPr>
            <w:r>
              <w:rPr>
                <w:sz w:val="24"/>
              </w:rPr>
              <w:t>2020</w:t>
            </w:r>
            <w:r>
              <w:rPr>
                <w:rFonts w:hint="eastAsia"/>
                <w:sz w:val="24"/>
              </w:rPr>
              <w:t>年</w:t>
            </w:r>
            <w:r>
              <w:rPr>
                <w:sz w:val="24"/>
              </w:rPr>
              <w:t>12</w:t>
            </w:r>
            <w:r>
              <w:rPr>
                <w:rFonts w:hint="eastAsia"/>
                <w:sz w:val="24"/>
              </w:rPr>
              <w:t>月</w:t>
            </w:r>
            <w:r>
              <w:rPr>
                <w:rFonts w:hint="eastAsia"/>
                <w:sz w:val="24"/>
                <w:lang w:val="en-US" w:eastAsia="zh-CN"/>
              </w:rPr>
              <w:t>07</w:t>
            </w:r>
            <w:r>
              <w:rPr>
                <w:rFonts w:hint="eastAsia"/>
                <w:sz w:val="24"/>
              </w:rPr>
              <w:t>日</w:t>
            </w:r>
          </w:p>
        </w:tc>
        <w:tc>
          <w:tcPr>
            <w:tcW w:w="6662" w:type="dxa"/>
            <w:vAlign w:val="center"/>
          </w:tcPr>
          <w:p>
            <w:pPr>
              <w:spacing w:line="300" w:lineRule="exact"/>
              <w:jc w:val="left"/>
              <w:rPr>
                <w:sz w:val="24"/>
              </w:rPr>
            </w:pPr>
            <w:r>
              <w:rPr>
                <w:rFonts w:hint="eastAsia"/>
                <w:sz w:val="24"/>
              </w:rPr>
              <w:t>现场情况:一、该厂主要从事胶合板制造项目，统一社会信用代码为914407007536929294,该厂租赁江门市骏东木业有限公司厂房进行生产，江门市骏东木业有限公司已取得环评批复，批复号:江环审[2017]123号。二、生产情况: 1、主要生产工艺为:原材料(木板) -涂胶-冷压热压一裁边一砂光一包装成品。2、主要生产设备:热压机5台，冷压机12台，涂胶机4台，现场检查时，该厂有3台涂胶机器，2台热压机，9台冷压机正在运行。3、产污情况:清洗涂胶设备产生的废水经治理设施处理后排放，热压等工序产生的废气经治理设施处理后排放。三、该厂涂胶设备大概每半个月进行一次清洗，清洗产生的废水经渠道收集后通过治理设施(物理沉淀法+化学处理法)处理后到达清水池，最后通过抽水泵抽至外环境。</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870" w:type="dxa"/>
            <w:vAlign w:val="center"/>
          </w:tcPr>
          <w:p>
            <w:pPr>
              <w:jc w:val="center"/>
              <w:rPr>
                <w:sz w:val="24"/>
              </w:rPr>
            </w:pPr>
            <w:r>
              <w:rPr>
                <w:rFonts w:hint="eastAsia"/>
                <w:sz w:val="24"/>
              </w:rPr>
              <w:t>39</w:t>
            </w:r>
          </w:p>
        </w:tc>
        <w:tc>
          <w:tcPr>
            <w:tcW w:w="1648" w:type="dxa"/>
          </w:tcPr>
          <w:p>
            <w:pPr>
              <w:jc w:val="left"/>
              <w:rPr>
                <w:rFonts w:ascii="仿宋_GB2312" w:hAnsi="仿宋" w:cs="仿宋"/>
                <w:color w:val="000000" w:themeColor="text1"/>
                <w:kern w:val="0"/>
                <w:sz w:val="24"/>
              </w:rPr>
            </w:pPr>
            <w:r>
              <w:rPr>
                <w:rFonts w:ascii="仿宋_GB2312" w:hAnsi="仿宋" w:cs="仿宋"/>
                <w:color w:val="000000" w:themeColor="text1"/>
                <w:kern w:val="0"/>
                <w:sz w:val="24"/>
              </w:rPr>
              <w:t>江门市蓬江区荣盛实业有限公司</w:t>
            </w:r>
          </w:p>
          <w:p>
            <w:pPr>
              <w:pStyle w:val="4"/>
              <w:spacing w:before="0" w:beforeAutospacing="0" w:after="0" w:afterAutospacing="0" w:line="576" w:lineRule="exact"/>
              <w:rPr>
                <w:rFonts w:ascii="仿宋_GB2312" w:hAnsi="仿宋" w:eastAsia="仿宋_GB2312" w:cs="仿宋"/>
                <w:color w:val="000000" w:themeColor="text1"/>
              </w:rPr>
            </w:pPr>
          </w:p>
        </w:tc>
        <w:tc>
          <w:tcPr>
            <w:tcW w:w="992" w:type="dxa"/>
            <w:vAlign w:val="center"/>
          </w:tcPr>
          <w:p>
            <w:pPr>
              <w:jc w:val="center"/>
              <w:rPr>
                <w:sz w:val="24"/>
              </w:rPr>
            </w:pPr>
            <w:r>
              <w:rPr>
                <w:rFonts w:hint="eastAsia"/>
                <w:sz w:val="24"/>
              </w:rPr>
              <w:t>重点</w:t>
            </w:r>
          </w:p>
        </w:tc>
        <w:tc>
          <w:tcPr>
            <w:tcW w:w="993" w:type="dxa"/>
            <w:vAlign w:val="center"/>
          </w:tcPr>
          <w:p>
            <w:pPr>
              <w:jc w:val="center"/>
              <w:rPr>
                <w:sz w:val="24"/>
              </w:rPr>
            </w:pPr>
            <w:r>
              <w:rPr>
                <w:rFonts w:hint="eastAsia"/>
                <w:sz w:val="24"/>
              </w:rPr>
              <w:t>2020年12月22日</w:t>
            </w:r>
          </w:p>
        </w:tc>
        <w:tc>
          <w:tcPr>
            <w:tcW w:w="6662" w:type="dxa"/>
            <w:vAlign w:val="center"/>
          </w:tcPr>
          <w:p>
            <w:pPr>
              <w:spacing w:line="300" w:lineRule="exact"/>
              <w:jc w:val="left"/>
              <w:rPr>
                <w:sz w:val="24"/>
              </w:rPr>
            </w:pPr>
            <w:r>
              <w:rPr>
                <w:rFonts w:hint="eastAsia"/>
                <w:sz w:val="24"/>
              </w:rPr>
              <w:t>2020年12月22日，我局执法人员到江门市蓬江区荣盛实业有限公司进行检查，该企业主要从事摩托车配件加工项目，现场检查时该厂正在生产。该厂已设有污染治理设施，正常运行。该厂已设有危险废物储存间，已设有相关标识以及台账。</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870" w:type="dxa"/>
            <w:vAlign w:val="center"/>
          </w:tcPr>
          <w:p>
            <w:pPr>
              <w:jc w:val="center"/>
              <w:rPr>
                <w:sz w:val="24"/>
              </w:rPr>
            </w:pPr>
            <w:r>
              <w:rPr>
                <w:rFonts w:hint="eastAsia"/>
                <w:sz w:val="24"/>
              </w:rPr>
              <w:t>40</w:t>
            </w:r>
          </w:p>
        </w:tc>
        <w:tc>
          <w:tcPr>
            <w:tcW w:w="1648" w:type="dxa"/>
          </w:tcPr>
          <w:p>
            <w:pPr>
              <w:jc w:val="left"/>
              <w:rPr>
                <w:rFonts w:ascii="仿宋_GB2312" w:hAnsi="仿宋" w:cs="仿宋"/>
                <w:color w:val="000000" w:themeColor="text1"/>
                <w:kern w:val="0"/>
                <w:sz w:val="24"/>
              </w:rPr>
            </w:pPr>
            <w:r>
              <w:rPr>
                <w:rFonts w:ascii="仿宋_GB2312" w:hAnsi="仿宋" w:cs="仿宋"/>
                <w:color w:val="000000" w:themeColor="text1"/>
                <w:kern w:val="0"/>
                <w:sz w:val="24"/>
              </w:rPr>
              <w:t>江门市固体废物处理有限公司</w:t>
            </w:r>
          </w:p>
          <w:p>
            <w:pPr>
              <w:pStyle w:val="4"/>
              <w:spacing w:before="0" w:beforeAutospacing="0" w:after="0" w:afterAutospacing="0" w:line="576" w:lineRule="exact"/>
              <w:rPr>
                <w:rFonts w:ascii="仿宋_GB2312" w:hAnsi="仿宋" w:eastAsia="仿宋_GB2312" w:cs="仿宋"/>
                <w:color w:val="000000" w:themeColor="text1"/>
              </w:rPr>
            </w:pPr>
          </w:p>
        </w:tc>
        <w:tc>
          <w:tcPr>
            <w:tcW w:w="992" w:type="dxa"/>
            <w:vAlign w:val="center"/>
          </w:tcPr>
          <w:p>
            <w:pPr>
              <w:jc w:val="center"/>
              <w:rPr>
                <w:sz w:val="24"/>
              </w:rPr>
            </w:pPr>
            <w:r>
              <w:rPr>
                <w:rFonts w:hint="eastAsia"/>
                <w:sz w:val="24"/>
              </w:rPr>
              <w:t>重点</w:t>
            </w:r>
          </w:p>
        </w:tc>
        <w:tc>
          <w:tcPr>
            <w:tcW w:w="993" w:type="dxa"/>
            <w:vAlign w:val="center"/>
          </w:tcPr>
          <w:p>
            <w:pPr>
              <w:jc w:val="center"/>
              <w:rPr>
                <w:sz w:val="24"/>
              </w:rPr>
            </w:pPr>
            <w:r>
              <w:rPr>
                <w:sz w:val="24"/>
              </w:rPr>
              <w:t>2020</w:t>
            </w:r>
            <w:r>
              <w:rPr>
                <w:rFonts w:hint="eastAsia"/>
                <w:sz w:val="24"/>
              </w:rPr>
              <w:t>年</w:t>
            </w:r>
            <w:r>
              <w:rPr>
                <w:sz w:val="24"/>
              </w:rPr>
              <w:t>12</w:t>
            </w:r>
            <w:r>
              <w:rPr>
                <w:rFonts w:hint="eastAsia"/>
                <w:sz w:val="24"/>
              </w:rPr>
              <w:t>月</w:t>
            </w:r>
            <w:r>
              <w:rPr>
                <w:sz w:val="24"/>
              </w:rPr>
              <w:t>14</w:t>
            </w:r>
            <w:r>
              <w:rPr>
                <w:rFonts w:hint="eastAsia"/>
                <w:sz w:val="24"/>
              </w:rPr>
              <w:t>日</w:t>
            </w:r>
          </w:p>
        </w:tc>
        <w:tc>
          <w:tcPr>
            <w:tcW w:w="6662" w:type="dxa"/>
            <w:vAlign w:val="center"/>
          </w:tcPr>
          <w:p>
            <w:pPr>
              <w:spacing w:line="300" w:lineRule="exact"/>
              <w:jc w:val="left"/>
              <w:rPr>
                <w:sz w:val="24"/>
              </w:rPr>
            </w:pPr>
            <w:r>
              <w:rPr>
                <w:rFonts w:hint="eastAsia"/>
                <w:sz w:val="24"/>
              </w:rPr>
              <w:t>现场检查时，江门市固体废物处理有限公司（大推车山生活垃圾填埋场）已封场，无固体废物运输至此。垃圾渗滤液处理工艺为：坝内集水塘→调节池→反应搅拌池→生化池→反应硝化池→深度处理池→达标排放。垃圾填埋气处理工艺为：收集→过滤→燃烧。该企业的垃圾渗滤液收集治理设施和垃圾填埋气收集治理设施运行正常，无危险废物。该企业已于2020年9月15日自行委托第三方检测机构对场内废气、废水、噪声进行监测，报告显示监测结果达标。</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870" w:type="dxa"/>
            <w:vAlign w:val="center"/>
          </w:tcPr>
          <w:p>
            <w:pPr>
              <w:jc w:val="center"/>
              <w:rPr>
                <w:sz w:val="24"/>
              </w:rPr>
            </w:pPr>
            <w:r>
              <w:rPr>
                <w:rFonts w:hint="eastAsia"/>
                <w:sz w:val="24"/>
              </w:rPr>
              <w:t>41</w:t>
            </w:r>
          </w:p>
        </w:tc>
        <w:tc>
          <w:tcPr>
            <w:tcW w:w="1648" w:type="dxa"/>
          </w:tcPr>
          <w:p>
            <w:pPr>
              <w:jc w:val="left"/>
              <w:rPr>
                <w:rFonts w:ascii="仿宋_GB2312" w:hAnsi="仿宋" w:cs="仿宋"/>
                <w:color w:val="000000" w:themeColor="text1"/>
                <w:kern w:val="0"/>
                <w:sz w:val="24"/>
              </w:rPr>
            </w:pPr>
            <w:r>
              <w:rPr>
                <w:rFonts w:ascii="仿宋_GB2312" w:hAnsi="仿宋" w:cs="仿宋"/>
                <w:color w:val="000000" w:themeColor="text1"/>
                <w:kern w:val="0"/>
                <w:sz w:val="24"/>
              </w:rPr>
              <w:t>中国石油天然气股份有限公司广东江门西环路加油站</w:t>
            </w:r>
          </w:p>
          <w:p>
            <w:pPr>
              <w:pStyle w:val="4"/>
              <w:spacing w:before="0" w:beforeAutospacing="0" w:after="0" w:afterAutospacing="0" w:line="576" w:lineRule="exact"/>
              <w:rPr>
                <w:rFonts w:ascii="仿宋_GB2312" w:hAnsi="仿宋" w:eastAsia="仿宋_GB2312" w:cs="仿宋"/>
                <w:color w:val="000000" w:themeColor="text1"/>
              </w:rPr>
            </w:pPr>
          </w:p>
        </w:tc>
        <w:tc>
          <w:tcPr>
            <w:tcW w:w="992" w:type="dxa"/>
            <w:vAlign w:val="center"/>
          </w:tcPr>
          <w:p>
            <w:pPr>
              <w:jc w:val="center"/>
              <w:rPr>
                <w:sz w:val="24"/>
              </w:rPr>
            </w:pPr>
            <w:r>
              <w:rPr>
                <w:rFonts w:hint="eastAsia"/>
                <w:sz w:val="24"/>
              </w:rPr>
              <w:t>一般</w:t>
            </w:r>
          </w:p>
        </w:tc>
        <w:tc>
          <w:tcPr>
            <w:tcW w:w="993" w:type="dxa"/>
            <w:vAlign w:val="center"/>
          </w:tcPr>
          <w:p>
            <w:pPr>
              <w:jc w:val="center"/>
              <w:rPr>
                <w:sz w:val="24"/>
              </w:rPr>
            </w:pPr>
            <w:r>
              <w:rPr>
                <w:rFonts w:hint="eastAsia"/>
                <w:sz w:val="24"/>
              </w:rPr>
              <w:t>2020年10月27日</w:t>
            </w:r>
          </w:p>
        </w:tc>
        <w:tc>
          <w:tcPr>
            <w:tcW w:w="6662" w:type="dxa"/>
            <w:vAlign w:val="center"/>
          </w:tcPr>
          <w:p>
            <w:pPr>
              <w:spacing w:line="300" w:lineRule="exact"/>
              <w:jc w:val="left"/>
              <w:rPr>
                <w:sz w:val="24"/>
              </w:rPr>
            </w:pPr>
            <w:r>
              <w:rPr>
                <w:rFonts w:hint="eastAsia"/>
                <w:sz w:val="24"/>
              </w:rPr>
              <w:t>2020年10月27日，我局检查人员到中国石油天然气股份有限公司广东江门西环路加油站进行检查，该加油站主要从事汽油、柴油零售项目，现场检查时该油站正在经营。现场设有加油机6台、地下油罐4个。生产工艺：油车→地下油罐→管道→加油机→汽车。现场已设有油气回收设施，正常运行。该油站能提供排污许可证（证书编号：91440703787918965B001Q）。根据江门市东利检测技术服务有限公司检测并编写的《检测报告》（编号：DL-20-0721-JP50）显示，该厂的外排各项污染物指标均达标。现场情况已拍照录像。</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870" w:type="dxa"/>
            <w:vAlign w:val="center"/>
          </w:tcPr>
          <w:p>
            <w:pPr>
              <w:jc w:val="center"/>
              <w:rPr>
                <w:sz w:val="24"/>
              </w:rPr>
            </w:pPr>
            <w:r>
              <w:rPr>
                <w:rFonts w:hint="eastAsia"/>
                <w:sz w:val="24"/>
              </w:rPr>
              <w:t>42</w:t>
            </w:r>
          </w:p>
        </w:tc>
        <w:tc>
          <w:tcPr>
            <w:tcW w:w="1648" w:type="dxa"/>
          </w:tcPr>
          <w:p>
            <w:pPr>
              <w:jc w:val="left"/>
              <w:rPr>
                <w:rFonts w:ascii="仿宋_GB2312" w:hAnsi="仿宋" w:cs="仿宋"/>
                <w:color w:val="000000" w:themeColor="text1"/>
                <w:kern w:val="0"/>
                <w:sz w:val="24"/>
              </w:rPr>
            </w:pPr>
            <w:r>
              <w:rPr>
                <w:rFonts w:ascii="仿宋_GB2312" w:hAnsi="仿宋" w:cs="仿宋"/>
                <w:color w:val="000000" w:themeColor="text1"/>
                <w:kern w:val="0"/>
                <w:sz w:val="24"/>
              </w:rPr>
              <w:t>江门市蓬江区英利特电源实业有限公司</w:t>
            </w:r>
          </w:p>
          <w:p>
            <w:pPr>
              <w:pStyle w:val="4"/>
              <w:spacing w:before="0" w:beforeAutospacing="0" w:after="0" w:afterAutospacing="0" w:line="576" w:lineRule="exact"/>
              <w:rPr>
                <w:rFonts w:ascii="仿宋_GB2312" w:hAnsi="仿宋" w:eastAsia="仿宋_GB2312" w:cs="仿宋"/>
                <w:color w:val="000000" w:themeColor="text1"/>
              </w:rPr>
            </w:pPr>
          </w:p>
        </w:tc>
        <w:tc>
          <w:tcPr>
            <w:tcW w:w="992" w:type="dxa"/>
            <w:vAlign w:val="center"/>
          </w:tcPr>
          <w:p>
            <w:pPr>
              <w:jc w:val="center"/>
              <w:rPr>
                <w:rFonts w:hint="eastAsia" w:eastAsia="仿宋_GB2312"/>
                <w:sz w:val="24"/>
                <w:lang w:eastAsia="zh-CN"/>
              </w:rPr>
            </w:pPr>
            <w:r>
              <w:rPr>
                <w:rFonts w:hint="eastAsia"/>
                <w:sz w:val="24"/>
                <w:lang w:eastAsia="zh-CN"/>
              </w:rPr>
              <w:t>一般</w:t>
            </w:r>
          </w:p>
        </w:tc>
        <w:tc>
          <w:tcPr>
            <w:tcW w:w="993" w:type="dxa"/>
            <w:vAlign w:val="center"/>
          </w:tcPr>
          <w:p>
            <w:pPr>
              <w:jc w:val="center"/>
              <w:rPr>
                <w:sz w:val="24"/>
              </w:rPr>
            </w:pPr>
            <w:r>
              <w:rPr>
                <w:sz w:val="24"/>
              </w:rPr>
              <w:t>2020</w:t>
            </w:r>
            <w:r>
              <w:rPr>
                <w:rFonts w:hint="eastAsia"/>
                <w:sz w:val="24"/>
              </w:rPr>
              <w:t>年</w:t>
            </w:r>
            <w:r>
              <w:rPr>
                <w:sz w:val="24"/>
              </w:rPr>
              <w:t>12</w:t>
            </w:r>
            <w:r>
              <w:rPr>
                <w:rFonts w:hint="eastAsia"/>
                <w:sz w:val="24"/>
              </w:rPr>
              <w:t>月</w:t>
            </w:r>
            <w:r>
              <w:rPr>
                <w:rFonts w:hint="eastAsia"/>
                <w:sz w:val="24"/>
                <w:lang w:val="en-US" w:eastAsia="zh-CN"/>
              </w:rPr>
              <w:t>09</w:t>
            </w:r>
            <w:r>
              <w:rPr>
                <w:rFonts w:hint="eastAsia"/>
                <w:sz w:val="24"/>
              </w:rPr>
              <w:t>日</w:t>
            </w:r>
          </w:p>
        </w:tc>
        <w:tc>
          <w:tcPr>
            <w:tcW w:w="6662" w:type="dxa"/>
            <w:vAlign w:val="center"/>
          </w:tcPr>
          <w:p>
            <w:pPr>
              <w:spacing w:line="300" w:lineRule="exact"/>
              <w:jc w:val="left"/>
              <w:rPr>
                <w:sz w:val="24"/>
              </w:rPr>
            </w:pPr>
            <w:r>
              <w:rPr>
                <w:rFonts w:hint="eastAsia"/>
                <w:sz w:val="24"/>
              </w:rPr>
              <w:t>现场检查时，该厂正在生产，主要从事铅蓄电池加工制造项目，主要生产设备:2台包板机，2台加酸机，3个烘干柜，20个充电槽，主要生产工序:包板～焊接～加胶水封盖～烘干～加酸～充电～包装，加胶水封盖，烘干，加酸，充电等工序产生的废气已配套废气处理设施处理后排放，该厂已配套废水治理设施，已建立危废仓库，签订了危废处理合同，现场检查有负责人余文锦全程陪同，现场检查已拍照录像取证（以下空白）。</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870" w:type="dxa"/>
            <w:vAlign w:val="center"/>
          </w:tcPr>
          <w:p>
            <w:pPr>
              <w:jc w:val="center"/>
              <w:rPr>
                <w:sz w:val="24"/>
              </w:rPr>
            </w:pPr>
            <w:r>
              <w:rPr>
                <w:rFonts w:hint="eastAsia"/>
                <w:sz w:val="24"/>
              </w:rPr>
              <w:t>43</w:t>
            </w:r>
          </w:p>
        </w:tc>
        <w:tc>
          <w:tcPr>
            <w:tcW w:w="1648" w:type="dxa"/>
          </w:tcPr>
          <w:p>
            <w:pPr>
              <w:jc w:val="left"/>
              <w:rPr>
                <w:rFonts w:ascii="仿宋_GB2312" w:hAnsi="仿宋" w:cs="仿宋"/>
                <w:color w:val="000000" w:themeColor="text1"/>
                <w:kern w:val="0"/>
                <w:sz w:val="24"/>
              </w:rPr>
            </w:pPr>
            <w:r>
              <w:rPr>
                <w:rFonts w:ascii="仿宋_GB2312" w:hAnsi="仿宋" w:cs="仿宋"/>
                <w:color w:val="000000" w:themeColor="text1"/>
                <w:kern w:val="0"/>
                <w:sz w:val="24"/>
              </w:rPr>
              <w:t>江门秉信包装有限公司</w:t>
            </w:r>
          </w:p>
          <w:p>
            <w:pPr>
              <w:pStyle w:val="4"/>
              <w:spacing w:before="0" w:beforeAutospacing="0" w:after="0" w:afterAutospacing="0" w:line="576" w:lineRule="exact"/>
              <w:rPr>
                <w:rFonts w:ascii="仿宋_GB2312" w:hAnsi="仿宋" w:eastAsia="仿宋_GB2312" w:cs="仿宋"/>
                <w:color w:val="000000" w:themeColor="text1"/>
              </w:rPr>
            </w:pPr>
          </w:p>
        </w:tc>
        <w:tc>
          <w:tcPr>
            <w:tcW w:w="992" w:type="dxa"/>
            <w:vAlign w:val="center"/>
          </w:tcPr>
          <w:p>
            <w:pPr>
              <w:jc w:val="center"/>
              <w:rPr>
                <w:sz w:val="24"/>
              </w:rPr>
            </w:pPr>
            <w:r>
              <w:rPr>
                <w:rFonts w:hint="eastAsia"/>
                <w:sz w:val="24"/>
              </w:rPr>
              <w:t>一般</w:t>
            </w:r>
          </w:p>
        </w:tc>
        <w:tc>
          <w:tcPr>
            <w:tcW w:w="993" w:type="dxa"/>
            <w:vAlign w:val="center"/>
          </w:tcPr>
          <w:p>
            <w:pPr>
              <w:jc w:val="center"/>
              <w:rPr>
                <w:sz w:val="24"/>
              </w:rPr>
            </w:pPr>
            <w:r>
              <w:rPr>
                <w:rFonts w:hint="eastAsia"/>
                <w:sz w:val="24"/>
              </w:rPr>
              <w:t>2020年12月24日</w:t>
            </w:r>
          </w:p>
        </w:tc>
        <w:tc>
          <w:tcPr>
            <w:tcW w:w="6662" w:type="dxa"/>
            <w:vAlign w:val="center"/>
          </w:tcPr>
          <w:p>
            <w:pPr>
              <w:spacing w:line="300" w:lineRule="exact"/>
              <w:jc w:val="left"/>
              <w:rPr>
                <w:sz w:val="24"/>
              </w:rPr>
            </w:pPr>
            <w:r>
              <w:rPr>
                <w:rFonts w:hint="eastAsia"/>
                <w:sz w:val="24"/>
              </w:rPr>
              <w:t>2020年12月24日，我局执法人员到江门秉信包装有限公司进行检查，该厂主要从事其他纸制品制造项目。现场检查时，该厂正在生产，主要生产工艺为：原纸→平板制纸机→成型→修边→印刷（水性油墨）→光油机→成型→折边→成品。该厂配套的废气、废水治理设施运行正常，检测报告显示外排的污染物指标已达标。</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870" w:type="dxa"/>
            <w:vAlign w:val="center"/>
          </w:tcPr>
          <w:p>
            <w:pPr>
              <w:jc w:val="center"/>
              <w:rPr>
                <w:sz w:val="24"/>
              </w:rPr>
            </w:pPr>
            <w:r>
              <w:rPr>
                <w:rFonts w:hint="eastAsia"/>
                <w:sz w:val="24"/>
              </w:rPr>
              <w:t>44</w:t>
            </w:r>
          </w:p>
        </w:tc>
        <w:tc>
          <w:tcPr>
            <w:tcW w:w="1648" w:type="dxa"/>
          </w:tcPr>
          <w:p>
            <w:pPr>
              <w:jc w:val="left"/>
              <w:rPr>
                <w:rFonts w:ascii="仿宋_GB2312" w:hAnsi="仿宋" w:cs="仿宋"/>
                <w:color w:val="000000" w:themeColor="text1"/>
                <w:kern w:val="0"/>
                <w:sz w:val="24"/>
              </w:rPr>
            </w:pPr>
            <w:r>
              <w:rPr>
                <w:rFonts w:ascii="仿宋_GB2312" w:hAnsi="仿宋" w:cs="仿宋"/>
                <w:color w:val="000000" w:themeColor="text1"/>
                <w:kern w:val="0"/>
                <w:sz w:val="24"/>
              </w:rPr>
              <w:t>江门市蓬江区先达利化工有限公司</w:t>
            </w:r>
          </w:p>
          <w:p>
            <w:pPr>
              <w:pStyle w:val="4"/>
              <w:spacing w:before="0" w:beforeAutospacing="0" w:after="0" w:afterAutospacing="0" w:line="576" w:lineRule="exact"/>
              <w:rPr>
                <w:rFonts w:ascii="仿宋_GB2312" w:hAnsi="仿宋" w:eastAsia="仿宋_GB2312" w:cs="仿宋"/>
                <w:color w:val="000000" w:themeColor="text1"/>
              </w:rPr>
            </w:pPr>
          </w:p>
        </w:tc>
        <w:tc>
          <w:tcPr>
            <w:tcW w:w="992" w:type="dxa"/>
            <w:vAlign w:val="center"/>
          </w:tcPr>
          <w:p>
            <w:pPr>
              <w:jc w:val="center"/>
              <w:rPr>
                <w:sz w:val="24"/>
              </w:rPr>
            </w:pPr>
            <w:r>
              <w:rPr>
                <w:rFonts w:hint="eastAsia"/>
                <w:sz w:val="24"/>
              </w:rPr>
              <w:t>申报登记</w:t>
            </w:r>
          </w:p>
        </w:tc>
        <w:tc>
          <w:tcPr>
            <w:tcW w:w="993" w:type="dxa"/>
            <w:vAlign w:val="center"/>
          </w:tcPr>
          <w:p>
            <w:pPr>
              <w:jc w:val="center"/>
              <w:rPr>
                <w:sz w:val="24"/>
              </w:rPr>
            </w:pPr>
            <w:r>
              <w:rPr>
                <w:sz w:val="24"/>
              </w:rPr>
              <w:t>2020</w:t>
            </w:r>
            <w:r>
              <w:rPr>
                <w:rFonts w:hint="eastAsia"/>
                <w:sz w:val="24"/>
              </w:rPr>
              <w:t>年</w:t>
            </w:r>
            <w:r>
              <w:rPr>
                <w:sz w:val="24"/>
              </w:rPr>
              <w:t>12</w:t>
            </w:r>
            <w:r>
              <w:rPr>
                <w:rFonts w:hint="eastAsia"/>
                <w:sz w:val="24"/>
              </w:rPr>
              <w:t>月</w:t>
            </w:r>
            <w:r>
              <w:rPr>
                <w:rFonts w:hint="eastAsia"/>
                <w:sz w:val="24"/>
                <w:lang w:val="en-US" w:eastAsia="zh-CN"/>
              </w:rPr>
              <w:t>09</w:t>
            </w:r>
            <w:r>
              <w:rPr>
                <w:rFonts w:hint="eastAsia"/>
                <w:sz w:val="24"/>
              </w:rPr>
              <w:t>日</w:t>
            </w:r>
          </w:p>
        </w:tc>
        <w:tc>
          <w:tcPr>
            <w:tcW w:w="6662" w:type="dxa"/>
            <w:vAlign w:val="center"/>
          </w:tcPr>
          <w:p>
            <w:pPr>
              <w:spacing w:line="300" w:lineRule="exact"/>
              <w:jc w:val="left"/>
              <w:rPr>
                <w:sz w:val="24"/>
              </w:rPr>
            </w:pPr>
            <w:r>
              <w:rPr>
                <w:rFonts w:hint="eastAsia"/>
                <w:sz w:val="24"/>
              </w:rPr>
              <w:t xml:space="preserve">现场检查时，该厂已关停，该地址仅用作办公场所，不涉及生产工作，原厂房已被另一家厂东洋机械承租。 </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870" w:type="dxa"/>
            <w:vAlign w:val="center"/>
          </w:tcPr>
          <w:p>
            <w:pPr>
              <w:jc w:val="center"/>
              <w:rPr>
                <w:sz w:val="24"/>
              </w:rPr>
            </w:pPr>
            <w:r>
              <w:rPr>
                <w:rFonts w:hint="eastAsia"/>
                <w:sz w:val="24"/>
              </w:rPr>
              <w:t>45</w:t>
            </w:r>
          </w:p>
        </w:tc>
        <w:tc>
          <w:tcPr>
            <w:tcW w:w="1648" w:type="dxa"/>
          </w:tcPr>
          <w:p>
            <w:pPr>
              <w:jc w:val="left"/>
              <w:rPr>
                <w:rFonts w:ascii="仿宋_GB2312" w:hAnsi="仿宋" w:cs="仿宋"/>
                <w:color w:val="000000" w:themeColor="text1"/>
                <w:kern w:val="0"/>
                <w:sz w:val="24"/>
              </w:rPr>
            </w:pPr>
            <w:r>
              <w:rPr>
                <w:rFonts w:ascii="仿宋_GB2312" w:hAnsi="仿宋" w:cs="仿宋"/>
                <w:color w:val="000000" w:themeColor="text1"/>
                <w:kern w:val="0"/>
                <w:sz w:val="24"/>
              </w:rPr>
              <w:t>蓬江区锋泽五金加工厂</w:t>
            </w:r>
          </w:p>
          <w:p>
            <w:pPr>
              <w:pStyle w:val="4"/>
              <w:spacing w:before="0" w:beforeAutospacing="0" w:after="0" w:afterAutospacing="0" w:line="576" w:lineRule="exact"/>
              <w:rPr>
                <w:rFonts w:ascii="仿宋_GB2312" w:hAnsi="仿宋" w:eastAsia="仿宋_GB2312" w:cs="仿宋"/>
                <w:color w:val="000000" w:themeColor="text1"/>
              </w:rPr>
            </w:pPr>
          </w:p>
        </w:tc>
        <w:tc>
          <w:tcPr>
            <w:tcW w:w="992" w:type="dxa"/>
            <w:vAlign w:val="center"/>
          </w:tcPr>
          <w:p>
            <w:pPr>
              <w:tabs>
                <w:tab w:val="left" w:pos="249"/>
              </w:tabs>
              <w:jc w:val="left"/>
              <w:rPr>
                <w:rFonts w:hint="eastAsia" w:eastAsia="仿宋_GB2312"/>
                <w:sz w:val="24"/>
                <w:lang w:eastAsia="zh-CN"/>
              </w:rPr>
            </w:pPr>
            <w:r>
              <w:rPr>
                <w:rFonts w:hint="eastAsia"/>
                <w:sz w:val="24"/>
                <w:lang w:eastAsia="zh-CN"/>
              </w:rPr>
              <w:t>申报登记</w:t>
            </w:r>
          </w:p>
        </w:tc>
        <w:tc>
          <w:tcPr>
            <w:tcW w:w="993" w:type="dxa"/>
            <w:vAlign w:val="center"/>
          </w:tcPr>
          <w:p>
            <w:pPr>
              <w:jc w:val="center"/>
              <w:rPr>
                <w:sz w:val="24"/>
              </w:rPr>
            </w:pPr>
            <w:r>
              <w:rPr>
                <w:sz w:val="24"/>
              </w:rPr>
              <w:t>2020</w:t>
            </w:r>
            <w:r>
              <w:rPr>
                <w:rFonts w:hint="eastAsia"/>
                <w:sz w:val="24"/>
              </w:rPr>
              <w:t>年</w:t>
            </w:r>
            <w:r>
              <w:rPr>
                <w:sz w:val="24"/>
              </w:rPr>
              <w:t>12</w:t>
            </w:r>
            <w:r>
              <w:rPr>
                <w:rFonts w:hint="eastAsia"/>
                <w:sz w:val="24"/>
              </w:rPr>
              <w:t>月</w:t>
            </w:r>
            <w:r>
              <w:rPr>
                <w:rFonts w:hint="eastAsia"/>
                <w:sz w:val="24"/>
                <w:lang w:val="en-US" w:eastAsia="zh-CN"/>
              </w:rPr>
              <w:t>09</w:t>
            </w:r>
            <w:r>
              <w:rPr>
                <w:rFonts w:hint="eastAsia"/>
                <w:sz w:val="24"/>
              </w:rPr>
              <w:t>日</w:t>
            </w:r>
          </w:p>
        </w:tc>
        <w:tc>
          <w:tcPr>
            <w:tcW w:w="6662" w:type="dxa"/>
            <w:vAlign w:val="center"/>
          </w:tcPr>
          <w:p>
            <w:pPr>
              <w:spacing w:line="300" w:lineRule="exact"/>
              <w:jc w:val="left"/>
              <w:rPr>
                <w:sz w:val="24"/>
              </w:rPr>
            </w:pPr>
            <w:r>
              <w:rPr>
                <w:rFonts w:hint="eastAsia"/>
                <w:sz w:val="24"/>
              </w:rPr>
              <w:t>现场检查时，该厂正在生产。该厂从事五金加工项目，主要生产工艺有剪切-冲压-电焊，项目无工艺废气外排，无工艺废水外排，现场检查有该厂负责人梁昔练全程陪同。</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870" w:type="dxa"/>
            <w:vAlign w:val="center"/>
          </w:tcPr>
          <w:p>
            <w:pPr>
              <w:jc w:val="center"/>
              <w:rPr>
                <w:sz w:val="24"/>
              </w:rPr>
            </w:pPr>
            <w:r>
              <w:rPr>
                <w:rFonts w:hint="eastAsia"/>
                <w:sz w:val="24"/>
              </w:rPr>
              <w:t>46</w:t>
            </w:r>
          </w:p>
        </w:tc>
        <w:tc>
          <w:tcPr>
            <w:tcW w:w="1648" w:type="dxa"/>
          </w:tcPr>
          <w:p>
            <w:pPr>
              <w:jc w:val="left"/>
              <w:rPr>
                <w:rFonts w:ascii="仿宋_GB2312" w:hAnsi="仿宋" w:cs="仿宋"/>
                <w:color w:val="000000" w:themeColor="text1"/>
                <w:kern w:val="0"/>
                <w:sz w:val="24"/>
              </w:rPr>
            </w:pPr>
            <w:r>
              <w:rPr>
                <w:rFonts w:ascii="仿宋_GB2312" w:hAnsi="仿宋" w:cs="仿宋"/>
                <w:color w:val="000000" w:themeColor="text1"/>
                <w:kern w:val="0"/>
                <w:sz w:val="24"/>
              </w:rPr>
              <w:t>江门市蓬江区环贸电池科技有限公司</w:t>
            </w:r>
          </w:p>
          <w:p>
            <w:pPr>
              <w:pStyle w:val="4"/>
              <w:spacing w:before="0" w:beforeAutospacing="0" w:after="0" w:afterAutospacing="0" w:line="576" w:lineRule="exact"/>
              <w:rPr>
                <w:rFonts w:ascii="仿宋_GB2312" w:hAnsi="仿宋" w:eastAsia="仿宋_GB2312" w:cs="仿宋"/>
                <w:color w:val="000000" w:themeColor="text1"/>
              </w:rPr>
            </w:pPr>
          </w:p>
        </w:tc>
        <w:tc>
          <w:tcPr>
            <w:tcW w:w="992" w:type="dxa"/>
            <w:vAlign w:val="center"/>
          </w:tcPr>
          <w:p>
            <w:pPr>
              <w:jc w:val="center"/>
              <w:rPr>
                <w:sz w:val="24"/>
              </w:rPr>
            </w:pPr>
            <w:r>
              <w:rPr>
                <w:rFonts w:hint="eastAsia"/>
                <w:sz w:val="24"/>
                <w:lang w:eastAsia="zh-CN"/>
              </w:rPr>
              <w:t>申报登记</w:t>
            </w:r>
          </w:p>
        </w:tc>
        <w:tc>
          <w:tcPr>
            <w:tcW w:w="993" w:type="dxa"/>
            <w:vAlign w:val="center"/>
          </w:tcPr>
          <w:p>
            <w:pPr>
              <w:jc w:val="center"/>
              <w:rPr>
                <w:sz w:val="24"/>
              </w:rPr>
            </w:pPr>
            <w:r>
              <w:rPr>
                <w:sz w:val="24"/>
              </w:rPr>
              <w:t>2020</w:t>
            </w:r>
            <w:r>
              <w:rPr>
                <w:rFonts w:hint="eastAsia"/>
                <w:sz w:val="24"/>
              </w:rPr>
              <w:t>年</w:t>
            </w:r>
            <w:r>
              <w:rPr>
                <w:sz w:val="24"/>
              </w:rPr>
              <w:t>12</w:t>
            </w:r>
            <w:r>
              <w:rPr>
                <w:rFonts w:hint="eastAsia"/>
                <w:sz w:val="24"/>
              </w:rPr>
              <w:t>月</w:t>
            </w:r>
            <w:r>
              <w:rPr>
                <w:rFonts w:hint="eastAsia"/>
                <w:sz w:val="24"/>
                <w:lang w:val="en-US" w:eastAsia="zh-CN"/>
              </w:rPr>
              <w:t>09</w:t>
            </w:r>
            <w:r>
              <w:rPr>
                <w:rFonts w:hint="eastAsia"/>
                <w:sz w:val="24"/>
              </w:rPr>
              <w:t>日</w:t>
            </w:r>
          </w:p>
        </w:tc>
        <w:tc>
          <w:tcPr>
            <w:tcW w:w="6662" w:type="dxa"/>
            <w:vAlign w:val="center"/>
          </w:tcPr>
          <w:p>
            <w:pPr>
              <w:spacing w:line="300" w:lineRule="exact"/>
              <w:jc w:val="left"/>
              <w:rPr>
                <w:sz w:val="24"/>
              </w:rPr>
            </w:pPr>
            <w:r>
              <w:rPr>
                <w:rFonts w:hint="eastAsia"/>
                <w:sz w:val="24"/>
              </w:rPr>
              <w:t>现场检查时，该厂已关闭。现入驻江门市群兴五金压铸有限公司。</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870" w:type="dxa"/>
            <w:vAlign w:val="center"/>
          </w:tcPr>
          <w:p>
            <w:pPr>
              <w:jc w:val="center"/>
              <w:rPr>
                <w:sz w:val="24"/>
              </w:rPr>
            </w:pPr>
            <w:r>
              <w:rPr>
                <w:rFonts w:hint="eastAsia"/>
                <w:sz w:val="24"/>
              </w:rPr>
              <w:t>47</w:t>
            </w:r>
          </w:p>
        </w:tc>
        <w:tc>
          <w:tcPr>
            <w:tcW w:w="1648" w:type="dxa"/>
          </w:tcPr>
          <w:p>
            <w:pPr>
              <w:jc w:val="left"/>
              <w:rPr>
                <w:rFonts w:ascii="仿宋_GB2312" w:hAnsi="仿宋" w:cs="仿宋"/>
                <w:color w:val="000000" w:themeColor="text1"/>
                <w:kern w:val="0"/>
                <w:sz w:val="24"/>
              </w:rPr>
            </w:pPr>
            <w:r>
              <w:rPr>
                <w:rFonts w:ascii="仿宋_GB2312" w:hAnsi="仿宋" w:cs="仿宋"/>
                <w:color w:val="000000" w:themeColor="text1"/>
                <w:kern w:val="0"/>
                <w:sz w:val="24"/>
              </w:rPr>
              <w:t>江门绿源环保有限公司（江门市区餐厨垃圾处理项目）</w:t>
            </w:r>
          </w:p>
          <w:p>
            <w:pPr>
              <w:pStyle w:val="4"/>
              <w:spacing w:before="0" w:beforeAutospacing="0" w:after="0" w:afterAutospacing="0" w:line="576" w:lineRule="exact"/>
              <w:rPr>
                <w:rFonts w:ascii="仿宋_GB2312" w:hAnsi="仿宋" w:eastAsia="仿宋_GB2312" w:cs="仿宋"/>
                <w:color w:val="000000" w:themeColor="text1"/>
              </w:rPr>
            </w:pPr>
          </w:p>
        </w:tc>
        <w:tc>
          <w:tcPr>
            <w:tcW w:w="992" w:type="dxa"/>
            <w:vAlign w:val="center"/>
          </w:tcPr>
          <w:p>
            <w:pPr>
              <w:jc w:val="center"/>
              <w:rPr>
                <w:sz w:val="24"/>
              </w:rPr>
            </w:pPr>
            <w:r>
              <w:rPr>
                <w:rFonts w:hint="eastAsia"/>
                <w:sz w:val="24"/>
              </w:rPr>
              <w:t>申报登记</w:t>
            </w:r>
          </w:p>
        </w:tc>
        <w:tc>
          <w:tcPr>
            <w:tcW w:w="993" w:type="dxa"/>
            <w:vAlign w:val="center"/>
          </w:tcPr>
          <w:p>
            <w:pPr>
              <w:jc w:val="center"/>
              <w:rPr>
                <w:sz w:val="24"/>
              </w:rPr>
            </w:pPr>
            <w:r>
              <w:rPr>
                <w:rFonts w:hint="eastAsia"/>
                <w:sz w:val="24"/>
              </w:rPr>
              <w:t>2020年12月23日</w:t>
            </w:r>
          </w:p>
        </w:tc>
        <w:tc>
          <w:tcPr>
            <w:tcW w:w="6662" w:type="dxa"/>
            <w:vAlign w:val="center"/>
          </w:tcPr>
          <w:p>
            <w:pPr>
              <w:spacing w:line="300" w:lineRule="exact"/>
              <w:jc w:val="left"/>
              <w:rPr>
                <w:sz w:val="24"/>
              </w:rPr>
            </w:pPr>
            <w:r>
              <w:rPr>
                <w:rFonts w:hint="eastAsia"/>
                <w:sz w:val="24"/>
              </w:rPr>
              <w:t>2020年12月23日，我局执法人员到江门绿源环保有限公司进行检查。现场检查时，该厂正在生产，该厂的生产工艺为：餐厨垃圾→接收斗→大物质分选→破碎纸浆分选→缓冲→除杂→厌氧发酵→沼气。配套的废气、废水收集治理设施正常运行，检测报告显示外排的污染物已达标。</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870" w:type="dxa"/>
            <w:vAlign w:val="center"/>
          </w:tcPr>
          <w:p>
            <w:pPr>
              <w:jc w:val="center"/>
              <w:rPr>
                <w:sz w:val="24"/>
              </w:rPr>
            </w:pPr>
            <w:r>
              <w:rPr>
                <w:rFonts w:hint="eastAsia"/>
                <w:sz w:val="24"/>
              </w:rPr>
              <w:t>48</w:t>
            </w:r>
          </w:p>
        </w:tc>
        <w:tc>
          <w:tcPr>
            <w:tcW w:w="1648" w:type="dxa"/>
          </w:tcPr>
          <w:p>
            <w:pPr>
              <w:jc w:val="left"/>
              <w:rPr>
                <w:rFonts w:ascii="仿宋_GB2312" w:hAnsi="仿宋" w:cs="仿宋"/>
                <w:color w:val="000000" w:themeColor="text1"/>
                <w:kern w:val="0"/>
                <w:sz w:val="24"/>
              </w:rPr>
            </w:pPr>
            <w:r>
              <w:rPr>
                <w:rFonts w:ascii="仿宋_GB2312" w:hAnsi="仿宋" w:cs="仿宋"/>
                <w:color w:val="000000" w:themeColor="text1"/>
                <w:kern w:val="0"/>
                <w:sz w:val="24"/>
              </w:rPr>
              <w:t>江门市蓬江区长虹印刷厂</w:t>
            </w:r>
          </w:p>
          <w:p>
            <w:pPr>
              <w:pStyle w:val="4"/>
              <w:spacing w:before="0" w:beforeAutospacing="0" w:after="0" w:afterAutospacing="0" w:line="576" w:lineRule="exact"/>
              <w:rPr>
                <w:rFonts w:ascii="仿宋_GB2312" w:hAnsi="仿宋" w:eastAsia="仿宋_GB2312" w:cs="仿宋"/>
                <w:color w:val="000000" w:themeColor="text1"/>
              </w:rPr>
            </w:pPr>
          </w:p>
        </w:tc>
        <w:tc>
          <w:tcPr>
            <w:tcW w:w="992" w:type="dxa"/>
            <w:vAlign w:val="center"/>
          </w:tcPr>
          <w:p>
            <w:pPr>
              <w:jc w:val="center"/>
              <w:rPr>
                <w:sz w:val="24"/>
              </w:rPr>
            </w:pPr>
            <w:r>
              <w:rPr>
                <w:rFonts w:hint="eastAsia"/>
                <w:sz w:val="24"/>
              </w:rPr>
              <w:t>申报登记</w:t>
            </w:r>
          </w:p>
        </w:tc>
        <w:tc>
          <w:tcPr>
            <w:tcW w:w="993" w:type="dxa"/>
            <w:vAlign w:val="center"/>
          </w:tcPr>
          <w:p>
            <w:pPr>
              <w:jc w:val="center"/>
              <w:rPr>
                <w:sz w:val="24"/>
              </w:rPr>
            </w:pPr>
            <w:r>
              <w:rPr>
                <w:sz w:val="24"/>
              </w:rPr>
              <w:t>2020</w:t>
            </w:r>
            <w:r>
              <w:rPr>
                <w:rFonts w:hint="eastAsia"/>
                <w:sz w:val="24"/>
              </w:rPr>
              <w:t>年</w:t>
            </w:r>
            <w:r>
              <w:rPr>
                <w:sz w:val="24"/>
              </w:rPr>
              <w:t>12</w:t>
            </w:r>
            <w:r>
              <w:rPr>
                <w:rFonts w:hint="eastAsia"/>
                <w:sz w:val="24"/>
              </w:rPr>
              <w:t>月</w:t>
            </w:r>
            <w:r>
              <w:rPr>
                <w:rFonts w:hint="eastAsia"/>
                <w:sz w:val="24"/>
                <w:lang w:val="en-US" w:eastAsia="zh-CN"/>
              </w:rPr>
              <w:t>07</w:t>
            </w:r>
            <w:r>
              <w:rPr>
                <w:rFonts w:hint="eastAsia"/>
                <w:sz w:val="24"/>
              </w:rPr>
              <w:t>日</w:t>
            </w:r>
          </w:p>
        </w:tc>
        <w:tc>
          <w:tcPr>
            <w:tcW w:w="6662" w:type="dxa"/>
            <w:vAlign w:val="center"/>
          </w:tcPr>
          <w:p>
            <w:pPr>
              <w:spacing w:line="300" w:lineRule="exact"/>
              <w:jc w:val="left"/>
              <w:rPr>
                <w:sz w:val="24"/>
              </w:rPr>
            </w:pPr>
            <w:r>
              <w:rPr>
                <w:rFonts w:hint="eastAsia"/>
                <w:sz w:val="24"/>
              </w:rPr>
              <w:t>现场检查时，该厂正在生产，四色印刷机（1台）未有生产，印刷工序产生的废气已配套废气治理设施（活性炭吸附），无工艺废水产生，已建立危废仓库，该厂已取得环评批复，已完成固定污染源排污登记。</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tcPr>
          <w:p>
            <w:pPr>
              <w:jc w:val="center"/>
              <w:rPr>
                <w:sz w:val="24"/>
              </w:rPr>
            </w:pPr>
          </w:p>
        </w:tc>
      </w:tr>
    </w:tbl>
    <w:p>
      <w:pPr>
        <w:jc w:val="center"/>
        <w:rPr>
          <w:sz w:val="21"/>
          <w:szCs w:val="21"/>
        </w:rPr>
      </w:pPr>
    </w:p>
    <w:p>
      <w:pPr>
        <w:rPr>
          <w:sz w:val="21"/>
          <w:szCs w:val="21"/>
        </w:rPr>
      </w:pPr>
    </w:p>
    <w:sectPr>
      <w:pgSz w:w="16838" w:h="11906" w:orient="landscape"/>
      <w:pgMar w:top="1418"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文鼎小标宋简">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88D"/>
    <w:rsid w:val="00033940"/>
    <w:rsid w:val="00045EA5"/>
    <w:rsid w:val="00047A62"/>
    <w:rsid w:val="000C5743"/>
    <w:rsid w:val="000D0CEF"/>
    <w:rsid w:val="000D286A"/>
    <w:rsid w:val="00116958"/>
    <w:rsid w:val="001232A8"/>
    <w:rsid w:val="00172A27"/>
    <w:rsid w:val="001C1049"/>
    <w:rsid w:val="002324AF"/>
    <w:rsid w:val="00243D0B"/>
    <w:rsid w:val="00264D23"/>
    <w:rsid w:val="00297A5A"/>
    <w:rsid w:val="002B5970"/>
    <w:rsid w:val="002C181D"/>
    <w:rsid w:val="002C19D7"/>
    <w:rsid w:val="00304A8F"/>
    <w:rsid w:val="003250AB"/>
    <w:rsid w:val="003316A8"/>
    <w:rsid w:val="003A2245"/>
    <w:rsid w:val="003C73BA"/>
    <w:rsid w:val="003F3DAA"/>
    <w:rsid w:val="004F049C"/>
    <w:rsid w:val="005103B9"/>
    <w:rsid w:val="00534335"/>
    <w:rsid w:val="005456D3"/>
    <w:rsid w:val="00581206"/>
    <w:rsid w:val="005B3E71"/>
    <w:rsid w:val="005B6FD3"/>
    <w:rsid w:val="005C751F"/>
    <w:rsid w:val="006037B6"/>
    <w:rsid w:val="0075660E"/>
    <w:rsid w:val="00806D9E"/>
    <w:rsid w:val="00817D4F"/>
    <w:rsid w:val="00844777"/>
    <w:rsid w:val="00875ED2"/>
    <w:rsid w:val="0088027D"/>
    <w:rsid w:val="008967CF"/>
    <w:rsid w:val="008C6071"/>
    <w:rsid w:val="008C6BC7"/>
    <w:rsid w:val="008D7CB3"/>
    <w:rsid w:val="008F2EA6"/>
    <w:rsid w:val="00935A56"/>
    <w:rsid w:val="00953403"/>
    <w:rsid w:val="00954086"/>
    <w:rsid w:val="00991DDC"/>
    <w:rsid w:val="00A07237"/>
    <w:rsid w:val="00A7118E"/>
    <w:rsid w:val="00AC3F5D"/>
    <w:rsid w:val="00AE1E53"/>
    <w:rsid w:val="00B6273A"/>
    <w:rsid w:val="00B75102"/>
    <w:rsid w:val="00BD163B"/>
    <w:rsid w:val="00D24A33"/>
    <w:rsid w:val="00D61BEF"/>
    <w:rsid w:val="00DA72B8"/>
    <w:rsid w:val="00DB38A3"/>
    <w:rsid w:val="00DC4FD8"/>
    <w:rsid w:val="00DF10B3"/>
    <w:rsid w:val="00E06ED1"/>
    <w:rsid w:val="00E1779A"/>
    <w:rsid w:val="00E652F8"/>
    <w:rsid w:val="00E82B60"/>
    <w:rsid w:val="00F21FED"/>
    <w:rsid w:val="00F727E4"/>
    <w:rsid w:val="00F90F5D"/>
    <w:rsid w:val="00FD4EF0"/>
    <w:rsid w:val="00FE23EB"/>
    <w:rsid w:val="01E34947"/>
    <w:rsid w:val="02084B30"/>
    <w:rsid w:val="044229CC"/>
    <w:rsid w:val="05A85A95"/>
    <w:rsid w:val="08702F35"/>
    <w:rsid w:val="0C414398"/>
    <w:rsid w:val="0D34114F"/>
    <w:rsid w:val="0D435219"/>
    <w:rsid w:val="0FD7521E"/>
    <w:rsid w:val="12A753A6"/>
    <w:rsid w:val="12C4047F"/>
    <w:rsid w:val="135B4C59"/>
    <w:rsid w:val="15CD7F40"/>
    <w:rsid w:val="175146DA"/>
    <w:rsid w:val="18133B44"/>
    <w:rsid w:val="196536AF"/>
    <w:rsid w:val="1A2A0C5F"/>
    <w:rsid w:val="1AA07A44"/>
    <w:rsid w:val="1B4C7115"/>
    <w:rsid w:val="1BD32FFE"/>
    <w:rsid w:val="1E1F51E4"/>
    <w:rsid w:val="1FA940CB"/>
    <w:rsid w:val="20CB4602"/>
    <w:rsid w:val="21660049"/>
    <w:rsid w:val="26C31F42"/>
    <w:rsid w:val="27737D18"/>
    <w:rsid w:val="27ED3518"/>
    <w:rsid w:val="28E33944"/>
    <w:rsid w:val="2A6B07EF"/>
    <w:rsid w:val="2B610F94"/>
    <w:rsid w:val="2B9D5A12"/>
    <w:rsid w:val="2CC95C3F"/>
    <w:rsid w:val="2DA13BEA"/>
    <w:rsid w:val="2E73580F"/>
    <w:rsid w:val="2FCB2FD3"/>
    <w:rsid w:val="303B1E3C"/>
    <w:rsid w:val="30DC5224"/>
    <w:rsid w:val="3400058E"/>
    <w:rsid w:val="357A7A9E"/>
    <w:rsid w:val="36624B0B"/>
    <w:rsid w:val="376E7368"/>
    <w:rsid w:val="38373A0E"/>
    <w:rsid w:val="3849429A"/>
    <w:rsid w:val="38D37BB9"/>
    <w:rsid w:val="3B7E06E4"/>
    <w:rsid w:val="3C5845E0"/>
    <w:rsid w:val="3E591860"/>
    <w:rsid w:val="3F594BE4"/>
    <w:rsid w:val="41BB7EB9"/>
    <w:rsid w:val="434D016B"/>
    <w:rsid w:val="48764A99"/>
    <w:rsid w:val="48EF4B5E"/>
    <w:rsid w:val="4E0E5393"/>
    <w:rsid w:val="4E694274"/>
    <w:rsid w:val="4EC13822"/>
    <w:rsid w:val="4ECB74E4"/>
    <w:rsid w:val="4FEE2EDD"/>
    <w:rsid w:val="513D111B"/>
    <w:rsid w:val="519156EA"/>
    <w:rsid w:val="53FE0EEF"/>
    <w:rsid w:val="54C6103C"/>
    <w:rsid w:val="56CD59A3"/>
    <w:rsid w:val="57FD640B"/>
    <w:rsid w:val="59201FFE"/>
    <w:rsid w:val="59352185"/>
    <w:rsid w:val="5AEF2238"/>
    <w:rsid w:val="5C1E7F0E"/>
    <w:rsid w:val="5C760FEF"/>
    <w:rsid w:val="61C45194"/>
    <w:rsid w:val="628A44DF"/>
    <w:rsid w:val="62F748AF"/>
    <w:rsid w:val="640560A6"/>
    <w:rsid w:val="6610514D"/>
    <w:rsid w:val="664A26F0"/>
    <w:rsid w:val="66CA64E1"/>
    <w:rsid w:val="66DF4A1D"/>
    <w:rsid w:val="67C6468B"/>
    <w:rsid w:val="67F61328"/>
    <w:rsid w:val="69154949"/>
    <w:rsid w:val="69A706EB"/>
    <w:rsid w:val="6A5C2A32"/>
    <w:rsid w:val="6B996184"/>
    <w:rsid w:val="6CAD7DBC"/>
    <w:rsid w:val="6FEB4D00"/>
    <w:rsid w:val="7317076F"/>
    <w:rsid w:val="763F086A"/>
    <w:rsid w:val="78392CA7"/>
    <w:rsid w:val="7BEF619F"/>
    <w:rsid w:val="7C7467F4"/>
    <w:rsid w:val="7C8815B5"/>
    <w:rsid w:val="7FB03E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page number"/>
    <w:basedOn w:val="7"/>
    <w:qFormat/>
    <w:uiPriority w:val="0"/>
  </w:style>
  <w:style w:type="character" w:styleId="9">
    <w:name w:val="Hyperlink"/>
    <w:basedOn w:val="7"/>
    <w:unhideWhenUsed/>
    <w:qFormat/>
    <w:uiPriority w:val="99"/>
    <w:rPr>
      <w:color w:val="0000FF"/>
      <w:u w:val="single"/>
    </w:rPr>
  </w:style>
  <w:style w:type="character" w:customStyle="1" w:styleId="10">
    <w:name w:val="页眉 Char"/>
    <w:basedOn w:val="7"/>
    <w:link w:val="3"/>
    <w:uiPriority w:val="0"/>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1236</Words>
  <Characters>7046</Characters>
  <Lines>58</Lines>
  <Paragraphs>16</Paragraphs>
  <TotalTime>0</TotalTime>
  <ScaleCrop>false</ScaleCrop>
  <LinksUpToDate>false</LinksUpToDate>
  <CharactersWithSpaces>8266</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2021-01-05T03:31:00Z</dcterms:created>
  <dc:creator>Administrator</dc:creator>
  <cp:lastModifiedBy>王顺发</cp:lastModifiedBy>
  <cp:lastPrinted>2019-07-03T08:32:00Z</cp:lastPrinted>
  <dcterms:modified xsi:type="dcterms:W3CDTF">2021-01-08T06:43:39Z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