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9</w:t>
      </w:r>
      <w:r>
        <w:rPr>
          <w:rFonts w:hint="eastAsia"/>
          <w:kern w:val="0"/>
        </w:rPr>
        <w:t>号</w:t>
      </w:r>
    </w:p>
    <w:p>
      <w:pPr>
        <w:spacing w:line="500" w:lineRule="exact"/>
        <w:ind w:right="468"/>
        <w:contextualSpacing/>
        <w:jc w:val="left"/>
        <w:rPr>
          <w:rFonts w:ascii="仿宋_GB2312"/>
          <w:kern w:val="0"/>
          <w:sz w:val="44"/>
          <w:szCs w:val="44"/>
        </w:rPr>
      </w:pPr>
    </w:p>
    <w:p>
      <w:pPr>
        <w:tabs>
          <w:tab w:val="center" w:pos="4536"/>
          <w:tab w:val="right" w:pos="9072"/>
        </w:tabs>
        <w:spacing w:line="50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00" w:lineRule="exact"/>
        <w:ind w:left="1247" w:hanging="1248" w:hangingChars="400"/>
        <w:contextualSpacing/>
        <w:rPr>
          <w:rFonts w:ascii="仿宋_GB231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当事人：江门市</w:t>
      </w:r>
      <w:r>
        <w:rPr>
          <w:rFonts w:hint="eastAsia" w:ascii="仿宋_GB2312"/>
          <w:szCs w:val="32"/>
          <w:lang w:eastAsia="zh-CN"/>
        </w:rPr>
        <w:t>中钢金属材料有限公司</w:t>
      </w:r>
    </w:p>
    <w:p>
      <w:pPr>
        <w:keepNext w:val="0"/>
        <w:keepLines w:val="0"/>
        <w:pageBreakBefore w:val="0"/>
        <w:widowControl w:val="0"/>
        <w:kinsoku/>
        <w:wordWrap/>
        <w:overflowPunct/>
        <w:topLinePunct w:val="0"/>
        <w:autoSpaceDE/>
        <w:autoSpaceDN/>
        <w:bidi w:val="0"/>
        <w:adjustRightInd/>
        <w:snapToGrid/>
        <w:spacing w:line="48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统一社会信用代码：91440705</w:t>
      </w:r>
      <w:r>
        <w:rPr>
          <w:rFonts w:hint="eastAsia" w:ascii="仿宋_GB2312"/>
          <w:szCs w:val="32"/>
          <w:lang w:val="en-US" w:eastAsia="zh-CN"/>
        </w:rPr>
        <w:t>3040721340</w:t>
      </w:r>
    </w:p>
    <w:p>
      <w:pPr>
        <w:keepNext w:val="0"/>
        <w:keepLines w:val="0"/>
        <w:pageBreakBefore w:val="0"/>
        <w:widowControl w:val="0"/>
        <w:kinsoku/>
        <w:wordWrap/>
        <w:overflowPunct/>
        <w:topLinePunct w:val="0"/>
        <w:autoSpaceDE/>
        <w:autoSpaceDN/>
        <w:bidi w:val="0"/>
        <w:adjustRightInd/>
        <w:snapToGrid/>
        <w:spacing w:line="480" w:lineRule="exact"/>
        <w:ind w:left="2130" w:leftChars="190" w:hanging="1538" w:hangingChars="493"/>
        <w:textAlignment w:val="auto"/>
        <w:rPr>
          <w:rFonts w:hint="eastAsia" w:ascii="仿宋_GB2312" w:eastAsia="仿宋_GB2312"/>
          <w:szCs w:val="32"/>
          <w:lang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大泽镇五和村鼠山、双飞山（土名）</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hint="eastAsia" w:ascii="仿宋_GB2312" w:eastAsia="仿宋_GB2312"/>
          <w:szCs w:val="32"/>
          <w:lang w:eastAsia="zh-CN"/>
        </w:rPr>
      </w:pPr>
      <w:r>
        <w:rPr>
          <w:rFonts w:hint="eastAsia" w:ascii="仿宋_GB2312"/>
          <w:szCs w:val="32"/>
        </w:rPr>
        <w:t>法定代表人：</w:t>
      </w:r>
      <w:r>
        <w:rPr>
          <w:rFonts w:hint="eastAsia" w:ascii="仿宋_GB2312"/>
          <w:szCs w:val="32"/>
          <w:lang w:eastAsia="zh-CN"/>
        </w:rPr>
        <w:t>刘贤汉</w:t>
      </w:r>
    </w:p>
    <w:p>
      <w:pPr>
        <w:keepNext w:val="0"/>
        <w:keepLines w:val="0"/>
        <w:pageBreakBefore w:val="0"/>
        <w:widowControl w:val="0"/>
        <w:kinsoku/>
        <w:wordWrap/>
        <w:overflowPunct/>
        <w:topLinePunct w:val="0"/>
        <w:autoSpaceDE/>
        <w:autoSpaceDN/>
        <w:bidi w:val="0"/>
        <w:adjustRightInd/>
        <w:snapToGrid/>
        <w:spacing w:beforeLines="50" w:line="480" w:lineRule="exact"/>
        <w:ind w:firstLine="624" w:firstLineChars="200"/>
        <w:textAlignment w:val="auto"/>
      </w:pPr>
      <w:r>
        <w:rPr>
          <w:rFonts w:hint="eastAsia" w:ascii="仿宋_GB2312"/>
          <w:szCs w:val="32"/>
        </w:rPr>
        <w:t>江门市</w:t>
      </w:r>
      <w:r>
        <w:rPr>
          <w:rFonts w:hint="eastAsia" w:ascii="仿宋_GB2312"/>
          <w:szCs w:val="32"/>
          <w:lang w:eastAsia="zh-CN"/>
        </w:rPr>
        <w:t>中钢金属材料有限公司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4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480" w:lineRule="exact"/>
        <w:ind w:firstLine="618" w:firstLineChars="198"/>
        <w:textAlignment w:val="auto"/>
        <w:rPr>
          <w:szCs w:val="32"/>
        </w:rPr>
      </w:pPr>
      <w:r>
        <w:rPr>
          <w:rFonts w:hint="eastAsia"/>
          <w:szCs w:val="32"/>
        </w:rPr>
        <w:t>2020年</w:t>
      </w:r>
      <w:r>
        <w:rPr>
          <w:rFonts w:hint="eastAsia"/>
          <w:szCs w:val="32"/>
          <w:lang w:val="en-US" w:eastAsia="zh-CN"/>
        </w:rPr>
        <w:t>11月</w:t>
      </w:r>
      <w:r>
        <w:rPr>
          <w:rFonts w:hint="eastAsia"/>
          <w:szCs w:val="32"/>
        </w:rPr>
        <w:t>，我局执法人员对</w:t>
      </w:r>
      <w:r>
        <w:rPr>
          <w:rFonts w:hint="eastAsia" w:ascii="仿宋_GB2312"/>
          <w:szCs w:val="32"/>
        </w:rPr>
        <w:t>江门市</w:t>
      </w:r>
      <w:r>
        <w:rPr>
          <w:rFonts w:hint="eastAsia" w:ascii="仿宋_GB2312"/>
          <w:szCs w:val="32"/>
          <w:lang w:eastAsia="zh-CN"/>
        </w:rPr>
        <w:t>中钢金属材料有限公司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hint="eastAsia" w:ascii="仿宋_GB2312"/>
          <w:color w:val="000000"/>
          <w:szCs w:val="32"/>
        </w:rPr>
      </w:pPr>
      <w:r>
        <w:rPr>
          <w:rFonts w:hint="eastAsia" w:ascii="仿宋_GB2312"/>
          <w:color w:val="000000"/>
          <w:szCs w:val="32"/>
          <w:lang w:eastAsia="zh-CN"/>
        </w:rPr>
        <w:t>你单位在未依法取得水污染物排放许可证的情况下向外排放工业废水。</w:t>
      </w:r>
      <w:r>
        <w:rPr>
          <w:rFonts w:hint="eastAsia" w:ascii="仿宋_GB2312"/>
          <w:color w:val="000000"/>
          <w:szCs w:val="32"/>
        </w:rPr>
        <w:t>经采样监测，你单位废水处理设施外排废水的水污染物浓度超出应执行的《水污染物排放限值》（DB44/26-2001）的相关限值要求。其中化学需氧量浓度为1280mg/L，超标10.6倍；石油类浓度为212mg/L，超标25.5倍。</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hint="eastAsia"/>
          <w:szCs w:val="32"/>
        </w:rPr>
      </w:pPr>
      <w:r>
        <w:rPr>
          <w:rFonts w:hint="eastAsia" w:ascii="仿宋_GB2312"/>
          <w:szCs w:val="32"/>
        </w:rPr>
        <w:t>以上事实，有当事人签名确认的《江门市生态环境局现场检查笔录》、《江门市生态环境局调查询问笔录》，</w:t>
      </w:r>
      <w:r>
        <w:rPr>
          <w:rFonts w:hint="eastAsia" w:ascii="仿宋_GB2312" w:hAnsi="仿宋"/>
          <w:szCs w:val="32"/>
        </w:rPr>
        <w:t>我局执法人员</w:t>
      </w:r>
      <w:r>
        <w:rPr>
          <w:rFonts w:hint="eastAsia" w:ascii="仿宋_GB2312"/>
          <w:szCs w:val="32"/>
        </w:rPr>
        <w:t>现场拍摄的照片</w:t>
      </w:r>
      <w:r>
        <w:rPr>
          <w:rFonts w:hint="eastAsia" w:ascii="仿宋_GB2312"/>
          <w:szCs w:val="32"/>
          <w:lang w:eastAsia="zh-CN"/>
        </w:rPr>
        <w:t>，江门市中钢金属材料有限公司建设项目环保备案表（备案编号</w:t>
      </w:r>
      <w:r>
        <w:rPr>
          <w:rFonts w:hint="eastAsia" w:ascii="仿宋_GB2312"/>
          <w:szCs w:val="32"/>
          <w:lang w:val="en-US" w:eastAsia="zh-CN"/>
        </w:rPr>
        <w:t>2016备0208号</w:t>
      </w:r>
      <w:r>
        <w:rPr>
          <w:rFonts w:hint="eastAsia" w:ascii="仿宋_GB2312"/>
          <w:szCs w:val="32"/>
          <w:lang w:eastAsia="zh-CN"/>
        </w:rPr>
        <w:t>）、江门市中钢金属材料有限公司排污许可证（证书编号：</w:t>
      </w:r>
      <w:r>
        <w:rPr>
          <w:rFonts w:hint="eastAsia" w:ascii="仿宋_GB2312"/>
          <w:szCs w:val="32"/>
          <w:lang w:val="en-US" w:eastAsia="zh-CN"/>
        </w:rPr>
        <w:t>914407053040721340001P</w:t>
      </w:r>
      <w:r>
        <w:rPr>
          <w:rFonts w:hint="eastAsia" w:ascii="仿宋_GB2312"/>
          <w:szCs w:val="32"/>
          <w:lang w:eastAsia="zh-CN"/>
        </w:rPr>
        <w:t>）</w:t>
      </w:r>
      <w:r>
        <w:rPr>
          <w:rFonts w:hint="eastAsia" w:ascii="仿宋_GB2312"/>
          <w:szCs w:val="32"/>
        </w:rPr>
        <w:t>和江门市新会区环境监测站</w:t>
      </w:r>
      <w:r>
        <w:rPr>
          <w:rFonts w:hint="eastAsia" w:ascii="仿宋_GB2312"/>
          <w:color w:val="000000"/>
        </w:rPr>
        <w:t>出具的监测报告</w:t>
      </w:r>
      <w:r>
        <w:rPr>
          <w:rFonts w:hint="eastAsia" w:ascii="仿宋_GB2312"/>
          <w:szCs w:val="32"/>
        </w:rPr>
        <w:t>｛（新）环境监测（2020）第</w:t>
      </w:r>
      <w:r>
        <w:rPr>
          <w:rFonts w:hint="eastAsia" w:ascii="仿宋_GB2312"/>
          <w:szCs w:val="32"/>
          <w:lang w:val="en-US" w:eastAsia="zh-CN"/>
        </w:rPr>
        <w:t>11300014</w:t>
      </w:r>
      <w:r>
        <w:rPr>
          <w:rFonts w:hint="eastAsia" w:ascii="仿宋_GB2312"/>
          <w:szCs w:val="32"/>
        </w:rPr>
        <w:t>号｝等证据为证。</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rPr>
      </w:pPr>
      <w:r>
        <w:rPr>
          <w:rFonts w:hint="eastAsia" w:ascii="仿宋_GB2312"/>
        </w:rPr>
        <w:t>你单位的上述行为违反了《中华人民共和国水污染防治法》第</w:t>
      </w:r>
      <w:r>
        <w:rPr>
          <w:rFonts w:hint="eastAsia" w:ascii="仿宋_GB2312"/>
          <w:lang w:eastAsia="zh-CN"/>
        </w:rPr>
        <w:t>二十一</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12</w:t>
      </w:r>
      <w:r>
        <w:rPr>
          <w:rFonts w:hint="eastAsia" w:ascii="仿宋_GB2312" w:hAnsi="宋体"/>
          <w:szCs w:val="32"/>
        </w:rPr>
        <w:t>月</w:t>
      </w:r>
      <w:r>
        <w:rPr>
          <w:rFonts w:hint="eastAsia" w:ascii="仿宋_GB2312" w:hAnsi="宋体"/>
          <w:szCs w:val="32"/>
          <w:lang w:val="en-US" w:eastAsia="zh-CN"/>
        </w:rPr>
        <w:t>16</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12</w:t>
      </w:r>
      <w:r>
        <w:rPr>
          <w:rFonts w:hint="eastAsia" w:ascii="仿宋_GB2312" w:hAnsi="宋体"/>
          <w:szCs w:val="32"/>
        </w:rPr>
        <w:t>月</w:t>
      </w:r>
      <w:r>
        <w:rPr>
          <w:rFonts w:hint="eastAsia" w:ascii="仿宋_GB2312"/>
          <w:lang w:val="en-US" w:eastAsia="zh-CN"/>
        </w:rPr>
        <w:t>14</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55</w:t>
      </w:r>
      <w:r>
        <w:rPr>
          <w:rFonts w:hint="eastAsia" w:ascii="仿宋_GB2312"/>
        </w:rPr>
        <w:t>号）、2020年</w:t>
      </w:r>
      <w:r>
        <w:rPr>
          <w:rFonts w:hint="eastAsia" w:ascii="仿宋_GB2312"/>
          <w:lang w:val="en-US" w:eastAsia="zh-CN"/>
        </w:rPr>
        <w:t>12</w:t>
      </w:r>
      <w:r>
        <w:rPr>
          <w:rFonts w:hint="eastAsia" w:ascii="仿宋_GB2312"/>
        </w:rPr>
        <w:t>月</w:t>
      </w:r>
      <w:r>
        <w:rPr>
          <w:rFonts w:hint="eastAsia" w:ascii="仿宋_GB2312"/>
          <w:lang w:val="en-US" w:eastAsia="zh-CN"/>
        </w:rPr>
        <w:t>15</w:t>
      </w:r>
      <w:r>
        <w:rPr>
          <w:rFonts w:hint="eastAsia" w:ascii="仿宋_GB2312"/>
        </w:rPr>
        <w:t>日送达回执和你单</w:t>
      </w:r>
      <w:r>
        <w:rPr>
          <w:rFonts w:hint="eastAsia" w:ascii="仿宋_GB2312"/>
          <w:lang w:eastAsia="zh-CN"/>
        </w:rPr>
        <w:t>位《减免申请书》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4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rPr>
      </w:pPr>
      <w:r>
        <w:rPr>
          <w:rFonts w:hint="eastAsia" w:ascii="仿宋_GB2312"/>
        </w:rPr>
        <w:t>《中华人民共和国水污染防治法》第八十三条第（</w:t>
      </w:r>
      <w:r>
        <w:rPr>
          <w:rFonts w:hint="eastAsia" w:ascii="仿宋_GB2312"/>
          <w:lang w:eastAsia="zh-CN"/>
        </w:rPr>
        <w:t>一</w:t>
      </w:r>
      <w:r>
        <w:rPr>
          <w:rFonts w:hint="eastAsia" w:ascii="仿宋_GB2312"/>
        </w:rPr>
        <w:t>）项</w:t>
      </w:r>
      <w:r>
        <w:rPr>
          <w:rFonts w:ascii="仿宋_GB2312"/>
        </w:rPr>
        <w:t>规定</w:t>
      </w:r>
      <w:r>
        <w:rPr>
          <w:rFonts w:hint="eastAsia" w:ascii="仿宋_GB2312"/>
        </w:rPr>
        <w:t>，违反本法规定，未依法取得排污许可证排放水污染物的</w:t>
      </w:r>
      <w:r>
        <w:rPr>
          <w:rFonts w:hint="eastAsia" w:ascii="仿宋_GB2312"/>
          <w:lang w:eastAsia="zh-CN"/>
        </w:rPr>
        <w:t>，</w:t>
      </w:r>
      <w:r>
        <w:rPr>
          <w:rFonts w:hint="eastAsia" w:ascii="仿宋_GB2312"/>
        </w:rPr>
        <w:t>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12</w:t>
      </w:r>
      <w:r>
        <w:rPr>
          <w:rFonts w:hint="eastAsia" w:ascii="仿宋_GB2312"/>
          <w:b/>
        </w:rPr>
        <w:t>月</w:t>
      </w:r>
      <w:r>
        <w:rPr>
          <w:rFonts w:hint="eastAsia" w:ascii="仿宋_GB2312"/>
          <w:b/>
          <w:lang w:val="en-US" w:eastAsia="zh-CN"/>
        </w:rPr>
        <w:t>11</w:t>
      </w:r>
      <w:r>
        <w:rPr>
          <w:rFonts w:hint="eastAsia" w:ascii="仿宋_GB2312"/>
          <w:b/>
        </w:rPr>
        <w:t>日向你单位送达《责令改正违法行为决定书》（江新环改〔2020〕</w:t>
      </w:r>
      <w:r>
        <w:rPr>
          <w:rFonts w:hint="eastAsia" w:ascii="仿宋_GB2312"/>
          <w:b/>
          <w:lang w:val="en-US" w:eastAsia="zh-CN"/>
        </w:rPr>
        <w:t>59</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b/>
        </w:rPr>
      </w:pPr>
      <w:r>
        <w:rPr>
          <w:rFonts w:hint="eastAsia" w:ascii="仿宋_GB2312"/>
          <w:b/>
        </w:rPr>
        <w:t>依据上述规定，我局决定对你单位处罚款</w:t>
      </w:r>
      <w:r>
        <w:rPr>
          <w:rFonts w:hint="eastAsia" w:ascii="仿宋_GB2312"/>
          <w:b/>
          <w:lang w:val="en-US" w:eastAsia="zh-CN"/>
        </w:rPr>
        <w:t>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4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4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4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w:t>
      </w:r>
      <w:r>
        <w:rPr>
          <w:rFonts w:hint="eastAsia" w:ascii="仿宋_GB2312" w:hAnsi="宋体"/>
          <w:kern w:val="0"/>
        </w:rPr>
        <w:t>月</w:t>
      </w:r>
      <w:r>
        <w:rPr>
          <w:rFonts w:hint="eastAsia" w:ascii="仿宋_GB2312" w:hAnsi="宋体"/>
          <w:kern w:val="0"/>
          <w:lang w:val="en-US" w:eastAsia="zh-CN"/>
        </w:rPr>
        <w:t>8</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大泽</w:t>
      </w:r>
      <w:r>
        <w:rPr>
          <w:rFonts w:hint="eastAsia" w:ascii="仿宋_GB2312" w:hAnsi="宋体"/>
          <w:kern w:val="0"/>
          <w:szCs w:val="32"/>
        </w:rPr>
        <w:t>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B8732F3"/>
    <w:rsid w:val="230C1F42"/>
    <w:rsid w:val="237C6C1A"/>
    <w:rsid w:val="2E442D9C"/>
    <w:rsid w:val="321968C6"/>
    <w:rsid w:val="51577A38"/>
    <w:rsid w:val="51F2177B"/>
    <w:rsid w:val="717367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TotalTime>
  <ScaleCrop>false</ScaleCrop>
  <LinksUpToDate>false</LinksUpToDate>
  <CharactersWithSpaces>1565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2021-01-08T07:36:51Z</cp:lastPrinted>
  <dcterms:modified xsi:type="dcterms:W3CDTF">2021-01-08T07:37:16Z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