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关于调整防空地下室易地建设费的说明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一、原执行收费标准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江门市于2012年9月1日起根据《关于调整市区防空地下室易地建设费收费标准等有关问题的通知》（江发改费管〔2012〕0630号）的要求执行以下易地建设费标准：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1.修建6级（含）以上防空地下室的民用建筑，易地建设费收费标准为：按应建设防空地下室面积1500元/平方米计算。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2.修建6B级防空地下室的民用建筑，易地建设费收费标准为：按应建设防空地下室面积1000元/平方米计算。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新建10层以下且基础埋深3米以下的除了居民住宅楼和危房翻新住宅项目以外的民用建筑，地面总建筑面积在2000平方米（2000平方米：规划部门一次性下达的规划设计任务的地面总建筑面积）以下的，易地建设费收费标准为：按地面总建筑面积20元/平方米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二、拟调整收费标准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及调整理由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Hlk60736534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1.地面总建筑面积2000平方米（规划部门一次性下达的规划设计任务的地面总建筑面积）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以上的民用建筑，修建6级（含）以上或6B级防空地下室的易地建设费收费标准为：按应建设防空地下室面积1500元/平方米计算。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调整理由：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原执行标准中“修建6级（含）以上防空地下室的民用建筑，易地建设费收费标准为：按应建设防空地下室面积1500元/平方米计算。”2012年9月江门市防空地下室易地建设费主要使用的标准为1500元/平方米。该标准较为符合江门市实际情况，建议继续使用1500元/平方米，与原标准不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一是原执行标准中“修建6B级防空地下室的民用建筑，易地建设费收费标准为：按应建设防空地下室面积1000元/平方米计算”不符合粤发改价格〔2020〕435号文规定江门市防空地下室易地建设费收费标准为1200-1600元/平方米的要求。二是修建6B级防空地下室的民用建筑易地建设费收费标准主要针对10层以下且基础埋深小于3米的居民住宅类建筑，根据粤府办〔2020〕27号文要求，10层以下且基础埋深小于3米的居民住宅类建筑应建人防面积降低63%-97%，且县级市此类民用建筑不修建防空地下室（无需缴纳防空地下室易地建设费）。三是6级和6B级防空地下室在防空地下室建设中造价差异不大。为便于政策执行和建设单位对易地建设费标准理解，建议将修建6B级防空地下室的易地建设费收费标准调整为1500元/平方米（较原标准提高500元/平方米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2.地面总建筑面积2000平方米（规划部门一次性下达的规划设计任务的地面总建筑面积）以下除10层（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含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）以上或基础埋深达3米（含）以上的民用建筑，修建6级（含）以上或6B级防空地下室的易地建设费收费标准为：按应建设防空地下室面积750元/平方米计算。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调整理由：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原执行标准中“新建10层以下且基础埋深3米以下的除了居民住宅楼和危房翻新住宅项目以外的民用建筑，地面总建筑面积在2000平方米（规划部门一次性下达的规划设计任务的地面总建筑面积）以下的，易地建设费收费标准为：按地面总建筑面积20元/平方米计算”，结合粤府办〔2020〕27号文的要求，收费标准由按地面总建筑面积调整为按地面总建筑面积2%-3%（其中蓬江区、江海区和新会区按3%，开平市、台山市、鹤山市和恩平市按2%），且该标准仅在我市开发区、工业园区、保税区和重要经济目标区内执行。除开发区、工业园区、保税区和重要经济目标区以外的总建筑面积2000平方米以下的民用建筑不修建防空地下室（无需缴纳防空地下室易地建设费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根据粤发改价格〔2020〕435号文的精神，地面总建筑面积2000平方米（含）以下的民用建筑[10层（含）以上或基础埋深达3米（含）以上的除外]的收费标准为600-800元/平方米，为6级防空地下室易地建设费收费标准（1200-1600元/平方米）的50%，建议此类别收费标准根据粤府办〔2020〕27号文的有关要求调整为1500元/平方米的50%，即750元/平方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由于建设标准调整，除开发区、工业园区、保税区和重要经济目标区以外的总建筑面积2000平方米以下的民用建筑不修建防空地下室，开发区、工业园区、保税区和重要经济目标区的民用建筑由原标准按总建筑面积20元/平方米计算易地建设费改为按总建筑面积3%（县级2%）乘以750元/平方米，地级市标准折算为按总建筑面积22.5元/平方米（较原标准提高2.5元/平方米），县级市标准折算为按总建筑面积15元/平方米（较原标准降低5元/平方米），收费标准总体下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附件：1.江门市人防“结建”政策及收费标准对比表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9" w:firstLineChars="503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2.江门市防空地下室易地建设费测算案例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erReference r:id="rId3" w:type="default"/>
          <w:pgSz w:w="11906" w:h="16838"/>
          <w:pgMar w:top="1418" w:right="1417" w:bottom="1304" w:left="1474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5581" w:type="dxa"/>
        <w:tblInd w:w="-73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2550"/>
        <w:gridCol w:w="487"/>
        <w:gridCol w:w="2381"/>
        <w:gridCol w:w="1969"/>
        <w:gridCol w:w="2738"/>
        <w:gridCol w:w="1275"/>
        <w:gridCol w:w="2868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5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附1：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highlight w:val="none"/>
              </w:rPr>
              <w:t>江门市人防“结建”政策及收费标准对比表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总建筑面积分类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民用建筑情况分类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市县级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粤人防〔2010〕23号文（原人防“结建”政策）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江发改费管〔2012〕630号文（原易地建设费收费标准）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粤府办〔2020〕27号文（2021年1月1日起实施的人防“结建”政策）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拟调整的易地建设费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收费标准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新旧政策整体对比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一次性下达的规划设计任务的地面总建筑面积2000平方米以上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10层（含）以上或基础埋深达3米（含）以上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县级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10层以下且基础埋深3米以下的危房翻新项目和居民住宅楼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按照首层建筑面积修建6B级防空地下室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按照地面总建筑面积的3%修建6B级防空地下室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建设标准降低63-97%；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收费标准提高50%；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整体下降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县级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按照首层建筑面积修建6B级防空地下室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无需修建防空地下室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无需缴纳易地建设费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免建免缴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10层以下且基础埋深3米以下除危房翻新项目和居民住宅楼以外的民用建筑项目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按照地面总建筑面积的3%修建6级防空地下室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按照地面总建筑面积的3%修建6级防空地下室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县级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按照地面总建筑面积的3%修建6级防空地下室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按照地面总建筑面积的2%修建6级防空地下室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建设标准降低1%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（修建比例由3%调整为2%）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整体下降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开发区、工业园区、保税区和重要经济目标区内10层以下且基础埋深3米以下除危房翻新项目和居民住宅楼以外的民用建筑项目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按照地面总建筑面积的3%修建6级防空地下室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按照地面总建筑面积的3%修建6级防空地下室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县级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按照地面总建筑面积的3%修建6级防空地下室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按照地面总建筑面积的2%修建6级防空地下室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建设标准降低1%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（修建比例由3%调整为2%）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整体下降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一次性下达的规划设计任务的地面总建筑面积2000平方米（含）以下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10层（含）以上或基础埋深达3米（含）以上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县级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1500元/平方米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不变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10层以下且基础埋深3米以下的危房翻新项目和居民住宅楼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按照首层建筑面积修建6B级防空地下室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按照地面总建筑面积的3%修建6B级防空地下室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750元/平方米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建设标准降低63-97%；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收费标准降低25%；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整体下降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县级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按照首层建筑面积修建6B级防空地下室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1000元/平方米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无需修建防空地下室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无需缴纳易地建设费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免建免缴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10层以下且基础埋深3米以下除危房翻新项目和居民住宅楼以外的民用建筑项目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按照地面总建筑面积缴纳易地建设费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无需修建防空地下室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无需缴纳易地建设费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免建免缴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县级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按照地面总建筑面积缴纳易地建设费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无需修建防空地下室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无需缴纳易地建设费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免建免缴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开发区、工业园区、保税区和重要经济目标区内10层以下且基础埋深3米以下除危房翻新项目和居民住宅楼以外的民用建筑项目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市级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按照地面总建筑面积缴纳易地建设费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按照地面总建筑面积的3%修建6级防空地下室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750元/平方米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结合新政策建设标准折算防空地下室易地建设费为22.5元/平方米。较原标准提高2.5元/平方米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县级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按照地面总建筑面积缴纳易地建设费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20元/平方米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按照地面总建筑面积的2%修建6级防空地下室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750元/平方米</w:t>
            </w:r>
          </w:p>
        </w:tc>
        <w:tc>
          <w:tcPr>
            <w:tcW w:w="2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结合新政策建设标准折算防空地下室易地建设费为15元/平方米。较原标准降低5元/平方米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备注：1.市级范围为蓬江区、江海区和新会区；县级范围为开平市、台山市、鹤山市和恩平市。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2.国家、省和市依法设立的开发区、工业园区、保税区和重要经济目标区且在人防“结建”政策实施范围的应严格落实人防“结建”政策。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pgSz w:w="16838" w:h="11906" w:orient="landscape"/>
          <w:pgMar w:top="1134" w:right="1134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江门市防空地下室易地建设费测算案例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江门市本级包括蓬江区、江海区和新会区；县级市包括开平市、台山市、鹤山市和恩平市。原易地建设费收费标准市本级与县市级没有差异，新易地建设费收费标准在某些情况存在差异，具体如案例所示。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案例一，10层以上的民用建筑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某商业写字楼，15层，总建筑面积15000平方米，首层建筑面积1000平方米，无地下室。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原收费标准:首层建筑面积*1500元/平方米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1000平方米*1500元/平方米=1,500,000元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新收费标准与原收费标准一致，市本级与县市一致。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案例二，基础埋深达3米（含）以上的民用建筑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某商业综合体，5层，总建筑面积15000平方米，首层建筑面积3000平方米，负一层地下室。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原收费标准:首层建筑面积*1500元/平方米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3000平方米*1500元/平方米=4,500,000元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新收费标准与原收费标准一致，市本级与县市一致。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案例三，10层以下且基础埋深小于3米的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居住类民用建筑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（含保税区、工业园区、开发区或重要目标经济区内的同类居住类建筑）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某小区住宅楼，8层，总建筑面积4000平方米，首层建筑面积500平方米，无地下室。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原收费标准:首层建筑面积*1000元/平方米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500平方米*1000元/平方米=500,000元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新收费标准：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市本级：总建筑面积*3%*1500元/平方米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4000平方米*3%*1500元/平方米=180,000元，收费降低（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费用降低64%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县市无需建设防空地下室，无需缴纳易地建设费。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案例四，10层以下且基础埋深小于3米的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非居住类民用建筑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（含保税区、工业园区、开发区或重要目标经济区内的同类非居住类建筑）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某综合楼，8层，总建筑面积4000平方米，首层建筑面积500平方米，无地下室。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原收费标准:总建筑面积*3%*1500元/平方米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4000平方米*3%*1500元/平方米=180,000元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新收费标准：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市本级：总建筑面积*3%*1500元/平方米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4000平方米*3%*1500元/平方米=180,000元，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收费不变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县市：总建筑面积*2%*1500元/平方米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4000平方米*2%*1500元/平方米=120,000元，收费降低（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费用降低33%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案例五，地面总建筑面积2000平方米（2000平方米：规划部门一次性下达的规划设计任务的地面总建筑面积）以下的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居住类民用建筑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（含保税区、工业园区、开发区或重要目标经济区内的同类居住类建筑）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某小区住宅楼，6层，总建筑面积1800平方米，首层建筑面积300平方米，无地下室。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原收费标准:首层建筑面积*1000元/平方米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300平方米*1000元/平方米=300,000元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新收费标准：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市本级：总建筑面积*3%*750元/平方米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1800平方米*3%*7500元/平方米=40,500元，收费降低（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费用降低86.5%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县市无需建设防空地下室，无需缴纳易地建设费。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案例六，地面总建筑面积2000平方米（2000平方米：规划部门一次性下达的规划设计任务的地面总建筑面积）以下的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非居住类民用建筑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某业务用房，6层，总建筑面积1800平方米，无地下室。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原收费标准:总建筑面积*20元/平方米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1800平方米*20元/平方米=36,000元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新收费标准：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市本级和县市均无需建设防空地下室，无需缴纳易地建设费。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案例七，保税区、工业园区、开发区或重要目标经济区内地面总建筑面积2000平方米（2000平方米：规划部门一次性下达的规划设计任务的地面总建筑面积）以下的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非居住类民用建筑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保税区、工业园区、开发区或重要目标经济区的某科研楼，3层，总建筑面积1200平方米，无地下室。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原收费标准:总建筑面积*20元/平方米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1200平方米*20元/平方米=24,000元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新收费标准：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市本级：总建筑面积*3%*750元/平方米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1200平方米*3%*750元/平方米=27,000元，收费提高（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提高12.5%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县市：总建筑面积*2%*750元/平方米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1200平方米*2%*750元/平方米=18,000元，收费降低（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费用降低25%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18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97"/>
    <w:rsid w:val="00234AFD"/>
    <w:rsid w:val="00236FF6"/>
    <w:rsid w:val="00330F97"/>
    <w:rsid w:val="00567D46"/>
    <w:rsid w:val="005B2331"/>
    <w:rsid w:val="00676DAB"/>
    <w:rsid w:val="00686549"/>
    <w:rsid w:val="007264CF"/>
    <w:rsid w:val="007461BB"/>
    <w:rsid w:val="009C1E9D"/>
    <w:rsid w:val="00A32F11"/>
    <w:rsid w:val="00B7175E"/>
    <w:rsid w:val="00C56E27"/>
    <w:rsid w:val="00D02F83"/>
    <w:rsid w:val="00D11CB6"/>
    <w:rsid w:val="00D75C3A"/>
    <w:rsid w:val="00E13F9F"/>
    <w:rsid w:val="00EA3A1A"/>
    <w:rsid w:val="00EB0BF8"/>
    <w:rsid w:val="03392F45"/>
    <w:rsid w:val="0AA64E8D"/>
    <w:rsid w:val="0DF37BC0"/>
    <w:rsid w:val="13A15677"/>
    <w:rsid w:val="14BE3DAF"/>
    <w:rsid w:val="161011B2"/>
    <w:rsid w:val="197758A8"/>
    <w:rsid w:val="1AF315B9"/>
    <w:rsid w:val="1F526ABA"/>
    <w:rsid w:val="20F31116"/>
    <w:rsid w:val="30620321"/>
    <w:rsid w:val="371A4466"/>
    <w:rsid w:val="382819B1"/>
    <w:rsid w:val="39AA01E0"/>
    <w:rsid w:val="3C6B635D"/>
    <w:rsid w:val="3E8F29B0"/>
    <w:rsid w:val="4A4F0276"/>
    <w:rsid w:val="4CB2515D"/>
    <w:rsid w:val="4D885199"/>
    <w:rsid w:val="555339C2"/>
    <w:rsid w:val="55DB1C37"/>
    <w:rsid w:val="574E18ED"/>
    <w:rsid w:val="58395B37"/>
    <w:rsid w:val="59E37D9C"/>
    <w:rsid w:val="5C724A6A"/>
    <w:rsid w:val="5F9245B9"/>
    <w:rsid w:val="6B811E02"/>
    <w:rsid w:val="71E41303"/>
    <w:rsid w:val="72EE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文件正文"/>
    <w:basedOn w:val="1"/>
    <w:link w:val="11"/>
    <w:qFormat/>
    <w:uiPriority w:val="0"/>
    <w:pPr>
      <w:ind w:firstLine="200" w:firstLineChars="200"/>
    </w:pPr>
    <w:rPr>
      <w:rFonts w:ascii="Times New Roman" w:hAnsi="Times New Roman" w:eastAsia="仿宋"/>
      <w:sz w:val="32"/>
      <w:szCs w:val="32"/>
    </w:rPr>
  </w:style>
  <w:style w:type="paragraph" w:customStyle="1" w:styleId="10">
    <w:name w:val="文件标题"/>
    <w:basedOn w:val="9"/>
    <w:link w:val="12"/>
    <w:qFormat/>
    <w:uiPriority w:val="0"/>
    <w:pPr>
      <w:ind w:firstLine="0" w:firstLineChars="0"/>
      <w:jc w:val="center"/>
      <w:outlineLvl w:val="0"/>
    </w:pPr>
    <w:rPr>
      <w:b/>
      <w:sz w:val="44"/>
    </w:rPr>
  </w:style>
  <w:style w:type="character" w:customStyle="1" w:styleId="11">
    <w:name w:val="文件正文 字符"/>
    <w:basedOn w:val="6"/>
    <w:link w:val="9"/>
    <w:qFormat/>
    <w:uiPriority w:val="0"/>
    <w:rPr>
      <w:rFonts w:ascii="Times New Roman" w:hAnsi="Times New Roman" w:eastAsia="仿宋"/>
      <w:sz w:val="32"/>
      <w:szCs w:val="32"/>
    </w:rPr>
  </w:style>
  <w:style w:type="character" w:customStyle="1" w:styleId="12">
    <w:name w:val="文件标题 字符"/>
    <w:basedOn w:val="11"/>
    <w:link w:val="10"/>
    <w:qFormat/>
    <w:uiPriority w:val="0"/>
    <w:rPr>
      <w:rFonts w:ascii="Times New Roman" w:hAnsi="Times New Roman" w:eastAsia="仿宋"/>
      <w:b/>
      <w:sz w:val="44"/>
      <w:szCs w:val="32"/>
    </w:rPr>
  </w:style>
  <w:style w:type="character" w:customStyle="1" w:styleId="13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850</Words>
  <Characters>4848</Characters>
  <Lines>40</Lines>
  <Paragraphs>11</Paragraphs>
  <TotalTime>39</TotalTime>
  <ScaleCrop>false</ScaleCrop>
  <LinksUpToDate>false</LinksUpToDate>
  <CharactersWithSpaces>5687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2021-01-26T03:32:00Z</dcterms:created>
  <dc:creator>黄锐科</dc:creator>
  <cp:lastModifiedBy>蒋宛谕</cp:lastModifiedBy>
  <cp:lastPrinted>2021-01-29T08:29:45Z</cp:lastPrinted>
  <dcterms:modified xsi:type="dcterms:W3CDTF">2021-01-29T08:46:38Z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