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b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件1：</w:t>
      </w:r>
    </w:p>
    <w:p>
      <w:pPr>
        <w:spacing w:line="56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江门市高层次人才评定受理机构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122"/>
        <w:gridCol w:w="2923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受理单位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市直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江门市人才交流服务中心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江门市蓬江区堤东路93号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5楼人才中心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0750-3506898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蓬江区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全国博士后创新（江门）示范中心蓬江分中心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江门市蓬江区胜利路152号珠西创谷2412室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0750-3328330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江海区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江门市江海区人才技术服务中心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江门市江海区金瓯路288号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0750-3891658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新会区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江门市新会区人力资源服务中心（高层次人才受理专窗4号窗）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江门市新会区会城冈州大道中12号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0750-6116866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鹤山市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鹤山市人力资源和社会保障局高层次人才服务专窗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鹤山市沙坪街道水围新村八座138号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0750-8933156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台山市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台山市人力资源和社会保障局人才交流管理办公室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台山市东城大道92号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0750-5650985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开平市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开平市人力资源和社会保障局职业能力建设股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开平市三埠街道东兴中路20号职业训练中心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0750-2290938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6"/>
                <w:szCs w:val="26"/>
              </w:rPr>
            </w:pPr>
            <w:r>
              <w:rPr>
                <w:rFonts w:ascii="Times New Roman" w:hAnsi="Times New Roman" w:eastAsia="黑体"/>
                <w:sz w:val="26"/>
                <w:szCs w:val="26"/>
              </w:rPr>
              <w:t>恩平市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恩平市人社局就业促进和职业能力建设股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恩平市冯如广场侧市人社局三楼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0750-7717369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64A2"/>
    <w:rsid w:val="1FBF64A2"/>
    <w:rsid w:val="600F1283"/>
    <w:rsid w:val="64C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2021-08-13T01:48:00Z</dcterms:created>
  <dc:creator>惠玲</dc:creator>
  <cp:lastModifiedBy>惠玲</cp:lastModifiedBy>
  <dcterms:modified xsi:type="dcterms:W3CDTF">2021-08-17T06:55:41Z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A5EFA16A8FC04CB38CE5DB8EA0FA0F63</vt:lpwstr>
  </property>
</Properties>
</file>