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Hlk68875379"/>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jc w:val="center"/>
        <w:rPr>
          <w:rFonts w:ascii="宋体" w:hAnsi="宋体" w:eastAsia="宋体"/>
          <w:sz w:val="48"/>
          <w:szCs w:val="48"/>
        </w:rPr>
      </w:pPr>
    </w:p>
    <w:p>
      <w:pPr>
        <w:spacing w:line="360" w:lineRule="auto"/>
        <w:jc w:val="center"/>
        <w:rPr>
          <w:rFonts w:hint="eastAsia" w:ascii="宋体" w:hAnsi="宋体" w:eastAsia="宋体"/>
          <w:b/>
          <w:bCs/>
          <w:sz w:val="44"/>
          <w:szCs w:val="44"/>
        </w:rPr>
      </w:pPr>
      <w:bookmarkStart w:id="1" w:name="_Hlk68874217"/>
      <w:r>
        <w:rPr>
          <w:rFonts w:hint="eastAsia" w:ascii="宋体" w:hAnsi="宋体" w:eastAsia="宋体"/>
          <w:b/>
          <w:bCs/>
          <w:sz w:val="44"/>
          <w:szCs w:val="44"/>
        </w:rPr>
        <w:t>国家级农产品产地专业市场申报系统</w:t>
      </w:r>
      <w:bookmarkEnd w:id="1"/>
    </w:p>
    <w:p>
      <w:pPr>
        <w:spacing w:line="360" w:lineRule="auto"/>
        <w:jc w:val="center"/>
        <w:rPr>
          <w:rFonts w:ascii="宋体" w:hAnsi="宋体" w:eastAsia="宋体"/>
          <w:b/>
          <w:bCs/>
          <w:sz w:val="44"/>
          <w:szCs w:val="44"/>
        </w:rPr>
      </w:pPr>
      <w:r>
        <w:rPr>
          <w:rFonts w:hint="eastAsia" w:ascii="宋体" w:hAnsi="宋体" w:eastAsia="宋体"/>
          <w:b/>
          <w:bCs/>
          <w:sz w:val="44"/>
          <w:szCs w:val="44"/>
        </w:rPr>
        <w:t>申报员操作手册</w:t>
      </w:r>
      <w:bookmarkStart w:id="47" w:name="_GoBack"/>
      <w:bookmarkEnd w:id="47"/>
    </w:p>
    <w:p>
      <w:pPr>
        <w:jc w:val="center"/>
        <w:rPr>
          <w:rFonts w:ascii="宋体" w:hAnsi="宋体" w:eastAsia="宋体"/>
          <w:sz w:val="44"/>
          <w:szCs w:val="44"/>
        </w:rPr>
      </w:pPr>
    </w:p>
    <w:p>
      <w:pPr>
        <w:jc w:val="center"/>
        <w:rPr>
          <w:rFonts w:ascii="宋体" w:hAnsi="宋体" w:eastAsia="宋体"/>
          <w:sz w:val="48"/>
          <w:szCs w:val="48"/>
        </w:rPr>
      </w:pPr>
    </w:p>
    <w:p>
      <w:pPr>
        <w:jc w:val="center"/>
        <w:rPr>
          <w:rFonts w:ascii="宋体" w:hAnsi="宋体" w:eastAsia="宋体"/>
          <w:sz w:val="48"/>
          <w:szCs w:val="48"/>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8"/>
          <w:szCs w:val="48"/>
        </w:rPr>
      </w:pPr>
    </w:p>
    <w:p>
      <w:pPr>
        <w:jc w:val="center"/>
        <w:rPr>
          <w:rFonts w:ascii="宋体" w:hAnsi="宋体" w:eastAsia="宋体"/>
          <w:sz w:val="48"/>
          <w:szCs w:val="48"/>
        </w:rPr>
      </w:pPr>
    </w:p>
    <w:p>
      <w:pP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r>
        <w:rPr>
          <w:rFonts w:hint="eastAsia" w:ascii="宋体" w:hAnsi="宋体" w:eastAsia="宋体"/>
        </w:rPr>
        <w:t>2021年</w:t>
      </w:r>
      <w:r>
        <w:rPr>
          <w:rFonts w:hint="eastAsia" w:ascii="宋体" w:hAnsi="宋体" w:eastAsia="宋体"/>
          <w:lang w:val="en-US" w:eastAsia="zh-CN"/>
        </w:rPr>
        <w:t>8</w:t>
      </w:r>
      <w:r>
        <w:rPr>
          <w:rFonts w:hint="eastAsia" w:ascii="宋体" w:hAnsi="宋体" w:eastAsia="宋体"/>
        </w:rPr>
        <w:t>月</w:t>
      </w:r>
      <w:r>
        <w:rPr>
          <w:rFonts w:hint="eastAsia" w:ascii="宋体" w:hAnsi="宋体" w:eastAsia="宋体"/>
          <w:lang w:val="en-US" w:eastAsia="zh-CN"/>
        </w:rPr>
        <w:t>4</w:t>
      </w:r>
      <w:r>
        <w:rPr>
          <w:rFonts w:hint="eastAsia" w:ascii="宋体" w:hAnsi="宋体" w:eastAsia="宋体"/>
        </w:rPr>
        <w:t>日</w:t>
      </w:r>
    </w:p>
    <w:sdt>
      <w:sdtPr>
        <w:rPr>
          <w:rFonts w:hint="eastAsia" w:ascii="黑体" w:hAnsi="黑体" w:eastAsia="黑体" w:cs="黑体"/>
          <w:color w:val="auto"/>
          <w:kern w:val="2"/>
          <w:sz w:val="32"/>
          <w:szCs w:val="32"/>
          <w:lang w:val="zh-CN"/>
        </w:rPr>
        <w:id w:val="-12092990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1"/>
            <w:jc w:val="center"/>
            <w:rPr>
              <w:rFonts w:hint="eastAsia" w:ascii="黑体" w:hAnsi="黑体" w:eastAsia="黑体" w:cs="黑体"/>
              <w:color w:val="auto"/>
              <w:sz w:val="32"/>
              <w:szCs w:val="32"/>
            </w:rPr>
          </w:pPr>
          <w:r>
            <w:rPr>
              <w:rFonts w:hint="eastAsia" w:ascii="黑体" w:hAnsi="黑体" w:eastAsia="黑体" w:cs="黑体"/>
              <w:color w:val="auto"/>
              <w:sz w:val="32"/>
              <w:szCs w:val="32"/>
              <w:lang w:val="zh-CN"/>
            </w:rPr>
            <w:t>目</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val="zh-CN"/>
            </w:rPr>
            <w:t>录</w:t>
          </w:r>
        </w:p>
        <w:p>
          <w:pPr>
            <w:pStyle w:val="12"/>
            <w:tabs>
              <w:tab w:val="left" w:pos="440"/>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"_Toc78646081" </w:instrText>
          </w:r>
          <w:r>
            <w:fldChar w:fldCharType="separate"/>
          </w:r>
          <w:r>
            <w:rPr>
              <w:rStyle w:val="20"/>
            </w:rPr>
            <w:t>1.</w:t>
          </w:r>
          <w:r>
            <w:rPr>
              <w:rFonts w:cstheme="minorBidi"/>
              <w:kern w:val="2"/>
              <w:sz w:val="21"/>
            </w:rPr>
            <w:tab/>
          </w:r>
          <w:r>
            <w:rPr>
              <w:rStyle w:val="20"/>
            </w:rPr>
            <w:t>概述</w:t>
          </w:r>
          <w:r>
            <w:tab/>
          </w:r>
          <w:r>
            <w:fldChar w:fldCharType="begin"/>
          </w:r>
          <w:r>
            <w:instrText xml:space="preserve"> PAGEREF _Toc78646081 \h </w:instrText>
          </w:r>
          <w:r>
            <w:fldChar w:fldCharType="separate"/>
          </w:r>
          <w:r>
            <w:t>1</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"_Toc78646082" </w:instrText>
          </w:r>
          <w:r>
            <w:fldChar w:fldCharType="separate"/>
          </w:r>
          <w:r>
            <w:rPr>
              <w:rStyle w:val="20"/>
            </w:rPr>
            <w:t>1.1 系统功能介绍</w:t>
          </w:r>
          <w:r>
            <w:tab/>
          </w:r>
          <w:r>
            <w:fldChar w:fldCharType="begin"/>
          </w:r>
          <w:r>
            <w:instrText xml:space="preserve"> PAGEREF _Toc78646082 \h </w:instrText>
          </w:r>
          <w:r>
            <w:fldChar w:fldCharType="separate"/>
          </w:r>
          <w:r>
            <w:t>1</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"_Toc78646083" </w:instrText>
          </w:r>
          <w:r>
            <w:fldChar w:fldCharType="separate"/>
          </w:r>
          <w:r>
            <w:rPr>
              <w:rStyle w:val="20"/>
            </w:rPr>
            <w:t>1.2 运行环境</w:t>
          </w:r>
          <w:r>
            <w:tab/>
          </w:r>
          <w:r>
            <w:fldChar w:fldCharType="begin"/>
          </w:r>
          <w:r>
            <w:instrText xml:space="preserve"> PAGEREF _Toc78646083 \h </w:instrText>
          </w:r>
          <w:r>
            <w:fldChar w:fldCharType="separate"/>
          </w:r>
          <w:r>
            <w:t>1</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"_Toc78646084" </w:instrText>
          </w:r>
          <w:r>
            <w:fldChar w:fldCharType="separate"/>
          </w:r>
          <w:r>
            <w:rPr>
              <w:rStyle w:val="20"/>
            </w:rPr>
            <w:t>1.3 账号注册</w:t>
          </w:r>
          <w:r>
            <w:tab/>
          </w:r>
          <w:r>
            <w:fldChar w:fldCharType="begin"/>
          </w:r>
          <w:r>
            <w:instrText xml:space="preserve"> PAGEREF _Toc78646084 \h </w:instrText>
          </w:r>
          <w:r>
            <w:fldChar w:fldCharType="separate"/>
          </w:r>
          <w:r>
            <w:t>1</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"_Toc78646085" </w:instrText>
          </w:r>
          <w:r>
            <w:fldChar w:fldCharType="separate"/>
          </w:r>
          <w:r>
            <w:rPr>
              <w:rStyle w:val="20"/>
            </w:rPr>
            <w:t>1.4 登录</w:t>
          </w:r>
          <w:r>
            <w:tab/>
          </w:r>
          <w:r>
            <w:fldChar w:fldCharType="begin"/>
          </w:r>
          <w:r>
            <w:instrText xml:space="preserve"> PAGEREF _Toc78646085 \h </w:instrText>
          </w:r>
          <w:r>
            <w:fldChar w:fldCharType="separate"/>
          </w:r>
          <w:r>
            <w:t>2</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"_Toc78646086" </w:instrText>
          </w:r>
          <w:r>
            <w:fldChar w:fldCharType="separate"/>
          </w:r>
          <w:r>
            <w:rPr>
              <w:rStyle w:val="20"/>
            </w:rPr>
            <w:t>1.5 个人中心</w:t>
          </w:r>
          <w:r>
            <w:tab/>
          </w:r>
          <w:r>
            <w:fldChar w:fldCharType="begin"/>
          </w:r>
          <w:r>
            <w:instrText xml:space="preserve"> PAGEREF _Toc78646086 \h </w:instrText>
          </w:r>
          <w:r>
            <w:fldChar w:fldCharType="separate"/>
          </w:r>
          <w:r>
            <w:t>3</w:t>
          </w:r>
          <w:r>
            <w:fldChar w:fldCharType="end"/>
          </w:r>
          <w:r>
            <w:fldChar w:fldCharType="end"/>
          </w:r>
        </w:p>
        <w:p>
          <w:pPr>
            <w:pStyle w:val="12"/>
            <w:tabs>
              <w:tab w:val="left" w:pos="440"/>
              <w:tab w:val="right" w:leader="dot" w:pos="8296"/>
            </w:tabs>
            <w:rPr>
              <w:rFonts w:cstheme="minorBidi"/>
              <w:kern w:val="2"/>
              <w:sz w:val="21"/>
            </w:rPr>
          </w:pPr>
          <w:r>
            <w:fldChar w:fldCharType="begin"/>
          </w:r>
          <w:r>
            <w:instrText xml:space="preserve"> HYPERLINK \l "_Toc78646087" </w:instrText>
          </w:r>
          <w:r>
            <w:fldChar w:fldCharType="separate"/>
          </w:r>
          <w:r>
            <w:rPr>
              <w:rStyle w:val="20"/>
            </w:rPr>
            <w:t>2.</w:t>
          </w:r>
          <w:r>
            <w:rPr>
              <w:rFonts w:cstheme="minorBidi"/>
              <w:kern w:val="2"/>
              <w:sz w:val="21"/>
            </w:rPr>
            <w:tab/>
          </w:r>
          <w:r>
            <w:rPr>
              <w:rStyle w:val="20"/>
            </w:rPr>
            <w:t>市场申报（申报员）</w:t>
          </w:r>
          <w:r>
            <w:tab/>
          </w:r>
          <w:r>
            <w:fldChar w:fldCharType="begin"/>
          </w:r>
          <w:r>
            <w:instrText xml:space="preserve"> PAGEREF _Toc78646087 \h </w:instrText>
          </w:r>
          <w:r>
            <w:fldChar w:fldCharType="separate"/>
          </w:r>
          <w:r>
            <w:t>3</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"_Toc78646088" </w:instrText>
          </w:r>
          <w:r>
            <w:fldChar w:fldCharType="separate"/>
          </w:r>
          <w:r>
            <w:rPr>
              <w:rStyle w:val="20"/>
            </w:rPr>
            <w:t>2.1 首页</w:t>
          </w:r>
          <w:r>
            <w:tab/>
          </w:r>
          <w:r>
            <w:fldChar w:fldCharType="begin"/>
          </w:r>
          <w:r>
            <w:instrText xml:space="preserve"> PAGEREF _Toc78646088 \h </w:instrText>
          </w:r>
          <w:r>
            <w:fldChar w:fldCharType="separate"/>
          </w:r>
          <w:r>
            <w:t>4</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"_Toc78646089" </w:instrText>
          </w:r>
          <w:r>
            <w:fldChar w:fldCharType="separate"/>
          </w:r>
          <w:r>
            <w:rPr>
              <w:rStyle w:val="20"/>
            </w:rPr>
            <w:t>2.2 市场申报列表</w:t>
          </w:r>
          <w:r>
            <w:tab/>
          </w:r>
          <w:r>
            <w:fldChar w:fldCharType="begin"/>
          </w:r>
          <w:r>
            <w:instrText xml:space="preserve"> PAGEREF _Toc78646089 \h </w:instrText>
          </w:r>
          <w:r>
            <w:fldChar w:fldCharType="separate"/>
          </w:r>
          <w:r>
            <w:t>4</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"_Toc78646090" </w:instrText>
          </w:r>
          <w:r>
            <w:fldChar w:fldCharType="separate"/>
          </w:r>
          <w:r>
            <w:rPr>
              <w:rStyle w:val="20"/>
            </w:rPr>
            <w:t xml:space="preserve">2.3 </w:t>
          </w:r>
          <w:r>
            <w:rPr>
              <w:rStyle w:val="20"/>
              <w:rFonts w:cs="宋体"/>
            </w:rPr>
            <w:t>新建申报</w:t>
          </w:r>
          <w:r>
            <w:tab/>
          </w:r>
          <w:r>
            <w:fldChar w:fldCharType="begin"/>
          </w:r>
          <w:r>
            <w:instrText xml:space="preserve"> PAGEREF _Toc78646090 \h </w:instrText>
          </w:r>
          <w:r>
            <w:fldChar w:fldCharType="separate"/>
          </w:r>
          <w:r>
            <w:t>6</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"_Toc78646091" </w:instrText>
          </w:r>
          <w:r>
            <w:fldChar w:fldCharType="separate"/>
          </w:r>
          <w:r>
            <w:rPr>
              <w:rStyle w:val="20"/>
            </w:rPr>
            <w:t>2.3.1 基本情况：</w:t>
          </w:r>
          <w:r>
            <w:tab/>
          </w:r>
          <w:r>
            <w:fldChar w:fldCharType="begin"/>
          </w:r>
          <w:r>
            <w:instrText xml:space="preserve"> PAGEREF _Toc78646091 \h </w:instrText>
          </w:r>
          <w:r>
            <w:fldChar w:fldCharType="separate"/>
          </w:r>
          <w:r>
            <w:t>6</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"_Toc78646092" </w:instrText>
          </w:r>
          <w:r>
            <w:fldChar w:fldCharType="separate"/>
          </w:r>
          <w:r>
            <w:rPr>
              <w:rStyle w:val="20"/>
            </w:rPr>
            <w:t>2.3.2 经营管理：</w:t>
          </w:r>
          <w:r>
            <w:tab/>
          </w:r>
          <w:r>
            <w:fldChar w:fldCharType="begin"/>
          </w:r>
          <w:r>
            <w:instrText xml:space="preserve"> PAGEREF _Toc78646092 \h </w:instrText>
          </w:r>
          <w:r>
            <w:fldChar w:fldCharType="separate"/>
          </w:r>
          <w:r>
            <w:t>8</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"_Toc78646093" </w:instrText>
          </w:r>
          <w:r>
            <w:fldChar w:fldCharType="separate"/>
          </w:r>
          <w:r>
            <w:rPr>
              <w:rStyle w:val="20"/>
            </w:rPr>
            <w:t>2.3.3 物流集散：</w:t>
          </w:r>
          <w:r>
            <w:tab/>
          </w:r>
          <w:r>
            <w:fldChar w:fldCharType="begin"/>
          </w:r>
          <w:r>
            <w:instrText xml:space="preserve"> PAGEREF _Toc78646093 \h </w:instrText>
          </w:r>
          <w:r>
            <w:fldChar w:fldCharType="separate"/>
          </w:r>
          <w:r>
            <w:t>9</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"_Toc78646094" </w:instrText>
          </w:r>
          <w:r>
            <w:fldChar w:fldCharType="separate"/>
          </w:r>
          <w:r>
            <w:rPr>
              <w:rStyle w:val="20"/>
            </w:rPr>
            <w:t>2.3.4 价格形成：</w:t>
          </w:r>
          <w:r>
            <w:tab/>
          </w:r>
          <w:r>
            <w:fldChar w:fldCharType="begin"/>
          </w:r>
          <w:r>
            <w:instrText xml:space="preserve"> PAGEREF _Toc78646094 \h </w:instrText>
          </w:r>
          <w:r>
            <w:fldChar w:fldCharType="separate"/>
          </w:r>
          <w:r>
            <w:t>10</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"_Toc78646095" </w:instrText>
          </w:r>
          <w:r>
            <w:fldChar w:fldCharType="separate"/>
          </w:r>
          <w:r>
            <w:rPr>
              <w:rStyle w:val="20"/>
            </w:rPr>
            <w:t>2.3.5 产业带动：</w:t>
          </w:r>
          <w:r>
            <w:tab/>
          </w:r>
          <w:r>
            <w:fldChar w:fldCharType="begin"/>
          </w:r>
          <w:r>
            <w:instrText xml:space="preserve"> PAGEREF _Toc78646095 \h </w:instrText>
          </w:r>
          <w:r>
            <w:fldChar w:fldCharType="separate"/>
          </w:r>
          <w:r>
            <w:t>11</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"_Toc78646096" </w:instrText>
          </w:r>
          <w:r>
            <w:fldChar w:fldCharType="separate"/>
          </w:r>
          <w:r>
            <w:rPr>
              <w:rStyle w:val="20"/>
            </w:rPr>
            <w:t>2.3.6 科技交流：</w:t>
          </w:r>
          <w:r>
            <w:tab/>
          </w:r>
          <w:r>
            <w:fldChar w:fldCharType="begin"/>
          </w:r>
          <w:r>
            <w:instrText xml:space="preserve"> PAGEREF _Toc78646096 \h </w:instrText>
          </w:r>
          <w:r>
            <w:fldChar w:fldCharType="separate"/>
          </w:r>
          <w:r>
            <w:t>12</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"_Toc78646097" </w:instrText>
          </w:r>
          <w:r>
            <w:fldChar w:fldCharType="separate"/>
          </w:r>
          <w:r>
            <w:rPr>
              <w:rStyle w:val="20"/>
            </w:rPr>
            <w:t>2.3.7 品牌培育：</w:t>
          </w:r>
          <w:r>
            <w:tab/>
          </w:r>
          <w:r>
            <w:fldChar w:fldCharType="begin"/>
          </w:r>
          <w:r>
            <w:instrText xml:space="preserve"> PAGEREF _Toc78646097 \h </w:instrText>
          </w:r>
          <w:r>
            <w:fldChar w:fldCharType="separate"/>
          </w:r>
          <w:r>
            <w:t>13</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"_Toc78646098" </w:instrText>
          </w:r>
          <w:r>
            <w:fldChar w:fldCharType="separate"/>
          </w:r>
          <w:r>
            <w:rPr>
              <w:rStyle w:val="20"/>
            </w:rPr>
            <w:t>2.3.8 会展贸易：</w:t>
          </w:r>
          <w:r>
            <w:tab/>
          </w:r>
          <w:r>
            <w:fldChar w:fldCharType="begin"/>
          </w:r>
          <w:r>
            <w:instrText xml:space="preserve"> PAGEREF _Toc78646098 \h </w:instrText>
          </w:r>
          <w:r>
            <w:fldChar w:fldCharType="separate"/>
          </w:r>
          <w:r>
            <w:t>14</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"_Toc78646099" </w:instrText>
          </w:r>
          <w:r>
            <w:fldChar w:fldCharType="separate"/>
          </w:r>
          <w:r>
            <w:rPr>
              <w:rStyle w:val="20"/>
            </w:rPr>
            <w:t>2.3.9 质量监管：</w:t>
          </w:r>
          <w:r>
            <w:tab/>
          </w:r>
          <w:r>
            <w:fldChar w:fldCharType="begin"/>
          </w:r>
          <w:r>
            <w:instrText xml:space="preserve"> PAGEREF _Toc78646099 \h </w:instrText>
          </w:r>
          <w:r>
            <w:fldChar w:fldCharType="separate"/>
          </w:r>
          <w:r>
            <w:t>15</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"_Toc78646100" </w:instrText>
          </w:r>
          <w:r>
            <w:fldChar w:fldCharType="separate"/>
          </w:r>
          <w:r>
            <w:rPr>
              <w:rStyle w:val="20"/>
            </w:rPr>
            <w:t>2.3.10 其他：</w:t>
          </w:r>
          <w:r>
            <w:tab/>
          </w:r>
          <w:r>
            <w:fldChar w:fldCharType="begin"/>
          </w:r>
          <w:r>
            <w:instrText xml:space="preserve"> PAGEREF _Toc78646100 \h </w:instrText>
          </w:r>
          <w:r>
            <w:fldChar w:fldCharType="separate"/>
          </w:r>
          <w:r>
            <w:t>15</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"_Toc78646101" </w:instrText>
          </w:r>
          <w:r>
            <w:fldChar w:fldCharType="separate"/>
          </w:r>
          <w:r>
            <w:rPr>
              <w:rStyle w:val="20"/>
            </w:rPr>
            <w:t>2.4 编辑暂存的申报资料</w:t>
          </w:r>
          <w:r>
            <w:tab/>
          </w:r>
          <w:r>
            <w:fldChar w:fldCharType="begin"/>
          </w:r>
          <w:r>
            <w:instrText xml:space="preserve"> PAGEREF _Toc78646101 \h </w:instrText>
          </w:r>
          <w:r>
            <w:fldChar w:fldCharType="separate"/>
          </w:r>
          <w:r>
            <w:t>16</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"_Toc78646102" </w:instrText>
          </w:r>
          <w:r>
            <w:fldChar w:fldCharType="separate"/>
          </w:r>
          <w:r>
            <w:rPr>
              <w:rStyle w:val="20"/>
            </w:rPr>
            <w:t>2.5 查看申报信息与审核结果</w:t>
          </w:r>
          <w:r>
            <w:tab/>
          </w:r>
          <w:r>
            <w:fldChar w:fldCharType="begin"/>
          </w:r>
          <w:r>
            <w:instrText xml:space="preserve"> PAGEREF _Toc78646102 \h </w:instrText>
          </w:r>
          <w:r>
            <w:fldChar w:fldCharType="separate"/>
          </w:r>
          <w:r>
            <w:t>16</w:t>
          </w:r>
          <w:r>
            <w:fldChar w:fldCharType="end"/>
          </w:r>
          <w:r>
            <w:fldChar w:fldCharType="end"/>
          </w:r>
        </w:p>
        <w:p>
          <w:r>
            <w:rPr>
              <w:b/>
              <w:bCs/>
              <w:lang w:val="zh-CN"/>
            </w:rPr>
            <w:fldChar w:fldCharType="end"/>
          </w:r>
        </w:p>
      </w:sdtContent>
    </w:sdt>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pPr>
        <w:rPr>
          <w:rFonts w:ascii="宋体" w:hAnsi="宋体" w:eastAsia="宋体"/>
        </w:rPr>
      </w:pPr>
    </w:p>
    <w:p>
      <w:pPr>
        <w:pStyle w:val="2"/>
      </w:pPr>
      <w:bookmarkStart w:id="2" w:name="_Toc42875112"/>
      <w:bookmarkStart w:id="3" w:name="_Toc68877109"/>
      <w:bookmarkStart w:id="4" w:name="_Toc78646081"/>
      <w:r>
        <w:t>概</w:t>
      </w:r>
      <w:bookmarkEnd w:id="2"/>
      <w:bookmarkEnd w:id="3"/>
      <w:r>
        <w:rPr>
          <w:rFonts w:hint="eastAsia"/>
        </w:rPr>
        <w:t>述</w:t>
      </w:r>
      <w:bookmarkEnd w:id="4"/>
    </w:p>
    <w:p>
      <w:pPr>
        <w:pStyle w:val="4"/>
        <w:ind w:left="0"/>
      </w:pPr>
      <w:bookmarkStart w:id="5" w:name="_Toc78646082"/>
      <w:bookmarkStart w:id="6" w:name="_Toc68877110"/>
      <w:bookmarkStart w:id="7" w:name="_Toc42875113"/>
      <w:r>
        <w:rPr>
          <w:rFonts w:hint="eastAsia"/>
        </w:rPr>
        <w:t>1</w:t>
      </w:r>
      <w:r>
        <w:t xml:space="preserve">.1 </w:t>
      </w:r>
      <w:r>
        <w:rPr>
          <w:rFonts w:hint="eastAsia"/>
        </w:rPr>
        <w:t>系统功能介绍</w:t>
      </w:r>
      <w:bookmarkEnd w:id="5"/>
      <w:bookmarkEnd w:id="6"/>
      <w:bookmarkEnd w:id="7"/>
    </w:p>
    <w:p>
      <w:pPr>
        <w:spacing w:line="360" w:lineRule="auto"/>
        <w:ind w:firstLine="480" w:firstLineChars="200"/>
        <w:rPr>
          <w:rFonts w:ascii="宋体" w:hAnsi="宋体" w:eastAsia="宋体"/>
          <w:sz w:val="24"/>
          <w:szCs w:val="24"/>
        </w:rPr>
      </w:pPr>
      <w:bookmarkStart w:id="8" w:name="_Toc42875114"/>
      <w:bookmarkStart w:id="9" w:name="_Toc68877111"/>
      <w:r>
        <w:rPr>
          <w:rFonts w:hint="eastAsia" w:ascii="宋体" w:hAnsi="宋体" w:eastAsia="宋体"/>
          <w:sz w:val="24"/>
          <w:szCs w:val="24"/>
        </w:rPr>
        <w:t>本系统用于“</w:t>
      </w:r>
      <w:r>
        <w:rPr>
          <w:rFonts w:hint="eastAsia" w:ascii="宋体" w:hAnsi="宋体" w:eastAsia="宋体"/>
          <w:b/>
          <w:bCs/>
          <w:sz w:val="24"/>
          <w:szCs w:val="24"/>
        </w:rPr>
        <w:t>国家级农产品产地专业市场申报系统</w:t>
      </w:r>
      <w:r>
        <w:rPr>
          <w:rFonts w:hint="eastAsia" w:ascii="宋体" w:hAnsi="宋体" w:eastAsia="宋体"/>
          <w:sz w:val="24"/>
          <w:szCs w:val="24"/>
        </w:rPr>
        <w:t>”项目全过程线上审核管理。政府部门</w:t>
      </w:r>
      <w:r>
        <w:rPr>
          <w:rFonts w:ascii="宋体" w:hAnsi="宋体" w:eastAsia="宋体"/>
          <w:sz w:val="24"/>
          <w:szCs w:val="24"/>
        </w:rPr>
        <w:t>通过</w:t>
      </w:r>
      <w:r>
        <w:rPr>
          <w:rFonts w:hint="eastAsia" w:ascii="宋体" w:hAnsi="宋体" w:eastAsia="宋体"/>
          <w:sz w:val="24"/>
          <w:szCs w:val="24"/>
        </w:rPr>
        <w:t>国家级农产品产地专业市场申报系统</w:t>
      </w:r>
      <w:r>
        <w:rPr>
          <w:rFonts w:ascii="宋体" w:hAnsi="宋体" w:eastAsia="宋体"/>
          <w:sz w:val="24"/>
          <w:szCs w:val="24"/>
        </w:rPr>
        <w:t>查看</w:t>
      </w:r>
      <w:r>
        <w:rPr>
          <w:rFonts w:hint="eastAsia" w:ascii="宋体" w:hAnsi="宋体" w:eastAsia="宋体"/>
          <w:sz w:val="24"/>
          <w:szCs w:val="24"/>
        </w:rPr>
        <w:t>市场申报</w:t>
      </w:r>
      <w:r>
        <w:rPr>
          <w:rFonts w:ascii="宋体" w:hAnsi="宋体" w:eastAsia="宋体"/>
          <w:sz w:val="24"/>
          <w:szCs w:val="24"/>
        </w:rPr>
        <w:t>信息</w:t>
      </w:r>
      <w:r>
        <w:rPr>
          <w:rFonts w:hint="eastAsia" w:ascii="宋体" w:hAnsi="宋体" w:eastAsia="宋体"/>
          <w:sz w:val="24"/>
          <w:szCs w:val="24"/>
        </w:rPr>
        <w:t>，</w:t>
      </w:r>
      <w:r>
        <w:rPr>
          <w:rFonts w:ascii="宋体" w:hAnsi="宋体" w:eastAsia="宋体"/>
          <w:sz w:val="24"/>
          <w:szCs w:val="24"/>
        </w:rPr>
        <w:t>为政府部门</w:t>
      </w:r>
      <w:r>
        <w:rPr>
          <w:rFonts w:hint="eastAsia" w:ascii="宋体" w:hAnsi="宋体" w:eastAsia="宋体"/>
          <w:sz w:val="24"/>
          <w:szCs w:val="24"/>
        </w:rPr>
        <w:t>了解市场状况</w:t>
      </w:r>
      <w:r>
        <w:rPr>
          <w:rFonts w:ascii="宋体" w:hAnsi="宋体" w:eastAsia="宋体"/>
          <w:sz w:val="24"/>
          <w:szCs w:val="24"/>
        </w:rPr>
        <w:t>提供支持</w:t>
      </w:r>
      <w:r>
        <w:rPr>
          <w:rFonts w:hint="eastAsia" w:ascii="宋体" w:hAnsi="宋体" w:eastAsia="宋体"/>
          <w:sz w:val="24"/>
          <w:szCs w:val="24"/>
        </w:rPr>
        <w:t>。主要功能模块包括用户注册、市场申报等。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首次使用系统，必须先使用账户“注册”功能（在浏览器地址栏输入网址：</w:t>
      </w:r>
      <w:r>
        <w:rPr>
          <w:rFonts w:hint="eastAsia" w:ascii="宋体" w:hAnsi="宋体" w:eastAsia="宋体"/>
          <w:sz w:val="24"/>
          <w:szCs w:val="24"/>
          <w:lang w:val="en-US" w:eastAsia="zh-CN"/>
        </w:rPr>
        <w:t>http://</w:t>
      </w:r>
      <w:r>
        <w:rPr>
          <w:rFonts w:hint="eastAsia" w:ascii="宋体" w:hAnsi="宋体" w:eastAsia="宋体"/>
          <w:color w:val="FF0000"/>
          <w:sz w:val="24"/>
          <w:szCs w:val="24"/>
        </w:rPr>
        <w:t>c</w:t>
      </w:r>
      <w:r>
        <w:rPr>
          <w:rFonts w:ascii="宋体" w:hAnsi="宋体" w:eastAsia="宋体"/>
          <w:color w:val="FF0000"/>
          <w:sz w:val="24"/>
          <w:szCs w:val="24"/>
        </w:rPr>
        <w:t>dsc</w:t>
      </w:r>
      <w:r>
        <w:rPr>
          <w:rFonts w:hint="eastAsia" w:ascii="宋体" w:hAnsi="宋体" w:eastAsia="宋体"/>
          <w:color w:val="FF0000"/>
          <w:sz w:val="24"/>
          <w:szCs w:val="24"/>
        </w:rPr>
        <w:t>.</w:t>
      </w:r>
      <w:r>
        <w:rPr>
          <w:rFonts w:ascii="宋体" w:hAnsi="宋体" w:eastAsia="宋体"/>
          <w:color w:val="FF0000"/>
          <w:sz w:val="24"/>
          <w:szCs w:val="24"/>
        </w:rPr>
        <w:t>moa.gov.cn:8089</w:t>
      </w:r>
      <w:r>
        <w:rPr>
          <w:rFonts w:hint="eastAsia" w:ascii="宋体" w:hAnsi="宋体" w:eastAsia="宋体"/>
          <w:sz w:val="24"/>
          <w:szCs w:val="24"/>
        </w:rPr>
        <w:t>进行访问），完成使用账户注册，拥有申报员身份后，方可登录进入本系统，进行国家级农产品产地专业市场信息申报。</w:t>
      </w:r>
    </w:p>
    <w:p>
      <w:pPr>
        <w:pStyle w:val="4"/>
        <w:ind w:left="0"/>
      </w:pPr>
      <w:bookmarkStart w:id="10" w:name="_Toc78646083"/>
      <w:r>
        <w:rPr>
          <w:rFonts w:hint="eastAsia"/>
        </w:rPr>
        <w:t>1</w:t>
      </w:r>
      <w:r>
        <w:t xml:space="preserve">.2 </w:t>
      </w:r>
      <w:r>
        <w:rPr>
          <w:rFonts w:hint="eastAsia"/>
        </w:rPr>
        <w:t>运行环境</w:t>
      </w:r>
      <w:bookmarkEnd w:id="8"/>
      <w:bookmarkEnd w:id="9"/>
      <w:bookmarkEnd w:id="10"/>
    </w:p>
    <w:p>
      <w:pPr>
        <w:spacing w:line="360" w:lineRule="auto"/>
        <w:ind w:firstLine="482" w:firstLineChars="200"/>
        <w:rPr>
          <w:rFonts w:ascii="宋体" w:hAnsi="宋体" w:eastAsia="宋体"/>
          <w:sz w:val="24"/>
          <w:szCs w:val="24"/>
        </w:rPr>
      </w:pPr>
      <w:r>
        <w:rPr>
          <w:rFonts w:hint="eastAsia" w:ascii="宋体" w:hAnsi="宋体" w:eastAsia="宋体"/>
          <w:b/>
          <w:bCs/>
          <w:sz w:val="24"/>
          <w:szCs w:val="24"/>
        </w:rPr>
        <w:t>硬件：</w:t>
      </w:r>
      <w:r>
        <w:rPr>
          <w:rFonts w:hint="eastAsia" w:ascii="宋体" w:hAnsi="宋体" w:eastAsia="宋体"/>
          <w:sz w:val="24"/>
          <w:szCs w:val="24"/>
        </w:rPr>
        <w:t>计算机</w:t>
      </w:r>
    </w:p>
    <w:p>
      <w:pPr>
        <w:spacing w:line="360" w:lineRule="auto"/>
        <w:ind w:firstLine="482" w:firstLineChars="200"/>
        <w:rPr>
          <w:rFonts w:ascii="宋体" w:hAnsi="宋体" w:eastAsia="宋体"/>
          <w:sz w:val="24"/>
          <w:szCs w:val="24"/>
        </w:rPr>
      </w:pPr>
      <w:r>
        <w:rPr>
          <w:rFonts w:hint="eastAsia" w:ascii="宋体" w:hAnsi="宋体" w:eastAsia="宋体"/>
          <w:b/>
          <w:bCs/>
          <w:sz w:val="24"/>
          <w:szCs w:val="24"/>
        </w:rPr>
        <w:t>浏览器：</w:t>
      </w:r>
      <w:r>
        <w:rPr>
          <w:rFonts w:hint="eastAsia" w:ascii="宋体" w:hAnsi="宋体" w:eastAsia="宋体"/>
          <w:sz w:val="24"/>
          <w:szCs w:val="24"/>
        </w:rPr>
        <w:t>chrome，搜狗浏览器</w:t>
      </w:r>
    </w:p>
    <w:p>
      <w:pPr>
        <w:pStyle w:val="4"/>
        <w:ind w:left="0"/>
      </w:pPr>
      <w:bookmarkStart w:id="11" w:name="_Toc78646084"/>
      <w:bookmarkStart w:id="12" w:name="_Toc68877113"/>
      <w:r>
        <w:t xml:space="preserve">1.3 </w:t>
      </w:r>
      <w:r>
        <w:rPr>
          <w:rFonts w:hint="eastAsia"/>
        </w:rPr>
        <w:t>账号注册</w:t>
      </w:r>
      <w:bookmarkEnd w:id="11"/>
    </w:p>
    <w:p>
      <w:pPr>
        <w:spacing w:line="360" w:lineRule="auto"/>
        <w:ind w:firstLine="480" w:firstLineChars="200"/>
        <w:rPr>
          <w:rFonts w:ascii="宋体" w:hAnsi="宋体" w:eastAsia="宋体"/>
          <w:sz w:val="24"/>
          <w:szCs w:val="24"/>
        </w:rPr>
      </w:pPr>
      <w:r>
        <w:rPr>
          <w:rFonts w:hint="eastAsia" w:ascii="宋体" w:hAnsi="宋体" w:eastAsia="宋体"/>
          <w:sz w:val="24"/>
          <w:szCs w:val="24"/>
        </w:rPr>
        <w:t>打开网页浏览器,在地址栏输入网址</w:t>
      </w:r>
      <w:r>
        <w:rPr>
          <w:rFonts w:hint="eastAsia" w:ascii="宋体" w:hAnsi="宋体" w:eastAsia="宋体"/>
          <w:sz w:val="24"/>
          <w:szCs w:val="24"/>
          <w:lang w:val="en-US" w:eastAsia="zh-CN"/>
        </w:rPr>
        <w:t>http://</w:t>
      </w:r>
      <w:r>
        <w:rPr>
          <w:rFonts w:hint="eastAsia" w:ascii="宋体" w:hAnsi="宋体" w:eastAsia="宋体"/>
          <w:color w:val="FF0000"/>
          <w:sz w:val="24"/>
          <w:szCs w:val="24"/>
        </w:rPr>
        <w:t>c</w:t>
      </w:r>
      <w:r>
        <w:rPr>
          <w:rFonts w:ascii="宋体" w:hAnsi="宋体" w:eastAsia="宋体"/>
          <w:color w:val="FF0000"/>
          <w:sz w:val="24"/>
          <w:szCs w:val="24"/>
        </w:rPr>
        <w:t>dsc</w:t>
      </w:r>
      <w:r>
        <w:rPr>
          <w:rFonts w:hint="eastAsia" w:ascii="宋体" w:hAnsi="宋体" w:eastAsia="宋体"/>
          <w:color w:val="FF0000"/>
          <w:sz w:val="24"/>
          <w:szCs w:val="24"/>
        </w:rPr>
        <w:t>.</w:t>
      </w:r>
      <w:r>
        <w:rPr>
          <w:rFonts w:ascii="宋体" w:hAnsi="宋体" w:eastAsia="宋体"/>
          <w:color w:val="FF0000"/>
          <w:sz w:val="24"/>
          <w:szCs w:val="24"/>
        </w:rPr>
        <w:t>moa.gov.cn:8089</w:t>
      </w:r>
      <w:r>
        <w:rPr>
          <w:rFonts w:hint="eastAsia" w:ascii="宋体" w:hAnsi="宋体" w:eastAsia="宋体"/>
          <w:sz w:val="24"/>
          <w:szCs w:val="24"/>
        </w:rPr>
        <w:t>进行访问，将会进入国家级农产品产地专业市场申报系统，如图1</w:t>
      </w:r>
      <w:r>
        <w:rPr>
          <w:rFonts w:ascii="宋体" w:hAnsi="宋体" w:eastAsia="宋体"/>
          <w:sz w:val="24"/>
          <w:szCs w:val="24"/>
        </w:rPr>
        <w:t>-1</w:t>
      </w:r>
      <w:r>
        <w:rPr>
          <w:rFonts w:hint="eastAsia" w:ascii="宋体" w:hAnsi="宋体" w:eastAsia="宋体"/>
          <w:sz w:val="24"/>
          <w:szCs w:val="24"/>
        </w:rPr>
        <w:t>所示，点击右下方“注册”按钮，可打开注册界面，在注册界面输入“用户真名”、“账号名称”、“账号密码”、“电话号码”、“所属省份”、“所属单位”等信息后，点击“注册”按钮，即可完成注册。</w:t>
      </w:r>
    </w:p>
    <w:p>
      <w:pPr>
        <w:spacing w:line="360" w:lineRule="auto"/>
        <w:ind w:firstLine="420" w:firstLineChars="200"/>
        <w:rPr>
          <w:rFonts w:ascii="宋体" w:hAnsi="宋体" w:eastAsia="宋体"/>
          <w:sz w:val="24"/>
          <w:szCs w:val="24"/>
        </w:rPr>
      </w:pPr>
      <w:r>
        <w:rPr>
          <w:rFonts w:ascii="宋体" w:hAnsi="宋体" w:eastAsia="宋体"/>
        </w:rPr>
        <mc:AlternateContent>
          <mc:Choice Requires="wps">
            <w:drawing>
              <wp:anchor distT="0" distB="0" distL="114300" distR="114300" simplePos="0" relativeHeight="251675648" behindDoc="0" locked="0" layoutInCell="1" allowOverlap="1">
                <wp:simplePos x="0" y="0"/>
                <wp:positionH relativeFrom="column">
                  <wp:posOffset>2819400</wp:posOffset>
                </wp:positionH>
                <wp:positionV relativeFrom="paragraph">
                  <wp:posOffset>1861185</wp:posOffset>
                </wp:positionV>
                <wp:extent cx="827405" cy="272415"/>
                <wp:effectExtent l="0" t="0" r="11430" b="13970"/>
                <wp:wrapNone/>
                <wp:docPr id="33" name="矩形 33"/>
                <wp:cNvGraphicFramePr/>
                <a:graphic xmlns:a="http://schemas.openxmlformats.org/drawingml/2006/main">
                  <a:graphicData uri="http://schemas.microsoft.com/office/word/2010/wordprocessingShape">
                    <wps:wsp>
                      <wps:cNvSpPr/>
                      <wps:spPr>
                        <a:xfrm>
                          <a:off x="0" y="0"/>
                          <a:ext cx="827314" cy="272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146.55pt;height:21.45pt;width:65.15pt;z-index:251675648;v-text-anchor:middle;mso-width-relative:page;mso-height-relative:page;" filled="f" stroked="t" coordsize="21600,21600" o:gfxdata="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yOAvs2QAAAAsBAAAPAAAAAAAAAAEAIAAAACIAAABkcnMvZG93bnJldi54&#10;bWxQSwECFAAUAAAACACHTuJAW3BQH2sCAADMBAAADgAAAAAAAAABACAAAAAoAQAAZHJzL2Uyb0Rv&#10;Yy54bWxQSwUGAAAAAAYABgBZAQAABQYAAAAA&#10;">
                <v:fill on="f" focussize="0,0"/>
                <v:stroke weight="1pt" color="#FF0000 [3204]" miterlimit="8" joinstyle="miter"/>
                <v:imagedata o:title=""/>
                <o:lock v:ext="edit" aspectratio="f"/>
              </v:rect>
            </w:pict>
          </mc:Fallback>
        </mc:AlternateContent>
      </w:r>
      <w:r>
        <w:drawing>
          <wp:inline distT="0" distB="0" distL="0" distR="0">
            <wp:extent cx="5274310" cy="29667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2966720"/>
                    </a:xfrm>
                    <a:prstGeom prst="rect">
                      <a:avLst/>
                    </a:prstGeom>
                  </pic:spPr>
                </pic:pic>
              </a:graphicData>
            </a:graphic>
          </wp:inline>
        </w:drawing>
      </w:r>
    </w:p>
    <w:p>
      <w:pPr>
        <w:spacing w:line="360" w:lineRule="auto"/>
        <w:ind w:firstLine="420" w:firstLineChars="200"/>
        <w:jc w:val="center"/>
        <w:rPr>
          <w:rFonts w:ascii="宋体" w:hAnsi="宋体" w:eastAsia="宋体"/>
          <w:sz w:val="24"/>
          <w:szCs w:val="24"/>
        </w:rPr>
      </w:pPr>
      <w:r>
        <w:rPr>
          <w:rFonts w:ascii="宋体" w:hAnsi="宋体" w:eastAsia="宋体"/>
        </w:rPr>
        <mc:AlternateContent>
          <mc:Choice Requires="wps">
            <w:drawing>
              <wp:anchor distT="0" distB="0" distL="114300" distR="114300" simplePos="0" relativeHeight="251673600" behindDoc="0" locked="0" layoutInCell="1" allowOverlap="1">
                <wp:simplePos x="0" y="0"/>
                <wp:positionH relativeFrom="column">
                  <wp:posOffset>2372995</wp:posOffset>
                </wp:positionH>
                <wp:positionV relativeFrom="paragraph">
                  <wp:posOffset>652780</wp:posOffset>
                </wp:positionV>
                <wp:extent cx="1915795" cy="2177415"/>
                <wp:effectExtent l="0" t="0" r="27305" b="13970"/>
                <wp:wrapNone/>
                <wp:docPr id="3" name="矩形 3"/>
                <wp:cNvGraphicFramePr/>
                <a:graphic xmlns:a="http://schemas.openxmlformats.org/drawingml/2006/main">
                  <a:graphicData uri="http://schemas.microsoft.com/office/word/2010/wordprocessingShape">
                    <wps:wsp>
                      <wps:cNvSpPr/>
                      <wps:spPr>
                        <a:xfrm>
                          <a:off x="0" y="0"/>
                          <a:ext cx="1915885" cy="2177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85pt;margin-top:51.4pt;height:171.45pt;width:150.85pt;z-index:251673600;v-text-anchor:middle;mso-width-relative:page;mso-height-relative:page;" filled="f" stroked="t" coordsize="21600,21600" o:gfxdata="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b+B/g2AAAAAsBAAAPAAAAAAAAAAEAIAAAACIAAABkcnMvZG93bnJldi54&#10;bWxQSwECFAAUAAAACACHTuJAdkCTd2wCAADMBAAADgAAAAAAAAABACAAAAAnAQAAZHJzL2Uyb0Rv&#10;Yy54bWxQSwUGAAAAAAYABgBZAQAABQYAAAAA&#10;">
                <v:fill on="f" focussize="0,0"/>
                <v:stroke weight="1pt" color="#FF0000 [3204]" miterlimit="8" joinstyle="miter"/>
                <v:imagedata o:title=""/>
                <o:lock v:ext="edit" aspectratio="f"/>
              </v:rect>
            </w:pict>
          </mc:Fallback>
        </mc:AlternateContent>
      </w:r>
      <w:r>
        <w:drawing>
          <wp:inline distT="0" distB="0" distL="0" distR="0">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2966720"/>
                    </a:xfrm>
                    <a:prstGeom prst="rect">
                      <a:avLst/>
                    </a:prstGeom>
                  </pic:spPr>
                </pic:pic>
              </a:graphicData>
            </a:graphic>
          </wp:inline>
        </w:drawing>
      </w:r>
    </w:p>
    <w:p>
      <w:pPr>
        <w:widowControl/>
        <w:jc w:val="center"/>
        <w:rPr>
          <w:rFonts w:ascii="宋体" w:hAnsi="宋体" w:eastAsia="宋体" w:cs="Times New Roman"/>
          <w:kern w:val="0"/>
          <w:szCs w:val="24"/>
        </w:rPr>
      </w:pPr>
      <w:r>
        <w:rPr>
          <w:rFonts w:hint="eastAsia" w:ascii="宋体" w:hAnsi="宋体" w:eastAsia="宋体" w:cs="Times New Roman"/>
          <w:kern w:val="0"/>
          <w:szCs w:val="24"/>
        </w:rPr>
        <w:t>图</w:t>
      </w:r>
      <w:r>
        <w:rPr>
          <w:rFonts w:ascii="宋体" w:hAnsi="宋体" w:eastAsia="宋体" w:cs="Times New Roman"/>
          <w:kern w:val="0"/>
          <w:szCs w:val="24"/>
        </w:rPr>
        <w:t>1-1</w:t>
      </w:r>
      <w:r>
        <w:rPr>
          <w:rFonts w:hint="eastAsia" w:ascii="宋体" w:hAnsi="宋体" w:eastAsia="宋体" w:cs="Times New Roman"/>
          <w:kern w:val="0"/>
          <w:szCs w:val="24"/>
        </w:rPr>
        <w:t>：申报员账号注册界面</w:t>
      </w:r>
    </w:p>
    <w:p>
      <w:pPr>
        <w:pStyle w:val="4"/>
        <w:ind w:left="0"/>
      </w:pPr>
      <w:bookmarkStart w:id="13" w:name="_Toc78646085"/>
      <w:r>
        <w:rPr>
          <w:rFonts w:hint="eastAsia"/>
        </w:rPr>
        <w:t>1</w:t>
      </w:r>
      <w:r>
        <w:t xml:space="preserve">.4 </w:t>
      </w:r>
      <w:r>
        <w:rPr>
          <w:rFonts w:hint="eastAsia"/>
        </w:rPr>
        <w:t>登录</w:t>
      </w:r>
      <w:bookmarkEnd w:id="13"/>
    </w:p>
    <w:p>
      <w:pPr>
        <w:spacing w:line="360" w:lineRule="auto"/>
        <w:ind w:firstLine="480" w:firstLineChars="200"/>
        <w:rPr>
          <w:rFonts w:ascii="宋体" w:hAnsi="宋体" w:eastAsia="宋体"/>
          <w:sz w:val="24"/>
          <w:szCs w:val="24"/>
        </w:rPr>
      </w:pPr>
      <w:r>
        <w:rPr>
          <w:rFonts w:hint="eastAsia" w:ascii="宋体" w:hAnsi="宋体" w:eastAsia="宋体"/>
          <w:sz w:val="24"/>
          <w:szCs w:val="24"/>
        </w:rPr>
        <w:t>打开网页浏览器,在地址栏输入网址</w:t>
      </w:r>
      <w:r>
        <w:rPr>
          <w:rFonts w:hint="eastAsia" w:ascii="宋体" w:hAnsi="宋体" w:eastAsia="宋体"/>
          <w:sz w:val="24"/>
          <w:szCs w:val="24"/>
          <w:lang w:val="en-US" w:eastAsia="zh-CN"/>
        </w:rPr>
        <w:t>http://</w:t>
      </w:r>
      <w:r>
        <w:rPr>
          <w:rFonts w:hint="eastAsia" w:ascii="宋体" w:hAnsi="宋体" w:eastAsia="宋体"/>
          <w:color w:val="FF0000"/>
          <w:sz w:val="24"/>
          <w:szCs w:val="24"/>
        </w:rPr>
        <w:t>c</w:t>
      </w:r>
      <w:r>
        <w:rPr>
          <w:rFonts w:ascii="宋体" w:hAnsi="宋体" w:eastAsia="宋体"/>
          <w:color w:val="FF0000"/>
          <w:sz w:val="24"/>
          <w:szCs w:val="24"/>
        </w:rPr>
        <w:t>dsc</w:t>
      </w:r>
      <w:r>
        <w:rPr>
          <w:rFonts w:hint="eastAsia" w:ascii="宋体" w:hAnsi="宋体" w:eastAsia="宋体"/>
          <w:color w:val="FF0000"/>
          <w:sz w:val="24"/>
          <w:szCs w:val="24"/>
        </w:rPr>
        <w:t>.</w:t>
      </w:r>
      <w:r>
        <w:rPr>
          <w:rFonts w:ascii="宋体" w:hAnsi="宋体" w:eastAsia="宋体"/>
          <w:color w:val="FF0000"/>
          <w:sz w:val="24"/>
          <w:szCs w:val="24"/>
        </w:rPr>
        <w:t>moa.gov.cn:8089</w:t>
      </w:r>
      <w:r>
        <w:rPr>
          <w:rFonts w:hint="eastAsia" w:ascii="宋体" w:hAnsi="宋体" w:eastAsia="宋体"/>
          <w:sz w:val="24"/>
          <w:szCs w:val="24"/>
        </w:rPr>
        <w:t>进行访问，将会进入国家级农产品产地专业市场申报系统，</w:t>
      </w:r>
      <w:r>
        <w:rPr>
          <w:rFonts w:ascii="宋体" w:hAnsi="宋体" w:eastAsia="宋体"/>
          <w:sz w:val="24"/>
          <w:szCs w:val="24"/>
        </w:rPr>
        <w:t>如图</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输入</w:t>
      </w:r>
      <w:r>
        <w:rPr>
          <w:rFonts w:hint="eastAsia" w:ascii="宋体" w:hAnsi="宋体" w:eastAsia="宋体"/>
          <w:sz w:val="24"/>
          <w:szCs w:val="24"/>
        </w:rPr>
        <w:t>“账号”、“密码”，点击左下方“登录”按钮即可进入。</w:t>
      </w:r>
    </w:p>
    <w:p>
      <w:pPr>
        <w:spacing w:line="360" w:lineRule="auto"/>
        <w:rPr>
          <w:rFonts w:ascii="宋体" w:hAnsi="宋体" w:eastAsia="宋体"/>
          <w:sz w:val="24"/>
          <w:szCs w:val="24"/>
        </w:rPr>
      </w:pPr>
      <w:r>
        <w:rPr>
          <w:rFonts w:ascii="宋体" w:hAnsi="宋体" w:eastAsia="宋体"/>
        </w:rPr>
        <mc:AlternateContent>
          <mc:Choice Requires="wps">
            <w:drawing>
              <wp:anchor distT="0" distB="0" distL="114300" distR="114300" simplePos="0" relativeHeight="251674624" behindDoc="0" locked="0" layoutInCell="1" allowOverlap="1">
                <wp:simplePos x="0" y="0"/>
                <wp:positionH relativeFrom="column">
                  <wp:posOffset>1926590</wp:posOffset>
                </wp:positionH>
                <wp:positionV relativeFrom="paragraph">
                  <wp:posOffset>1362710</wp:posOffset>
                </wp:positionV>
                <wp:extent cx="1469390" cy="772160"/>
                <wp:effectExtent l="0" t="0" r="16510" b="27940"/>
                <wp:wrapNone/>
                <wp:docPr id="9" name="矩形 9"/>
                <wp:cNvGraphicFramePr/>
                <a:graphic xmlns:a="http://schemas.openxmlformats.org/drawingml/2006/main">
                  <a:graphicData uri="http://schemas.microsoft.com/office/word/2010/wordprocessingShape">
                    <wps:wsp>
                      <wps:cNvSpPr/>
                      <wps:spPr>
                        <a:xfrm>
                          <a:off x="0" y="0"/>
                          <a:ext cx="1469572" cy="7724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pt;margin-top:107.3pt;height:60.8pt;width:115.7pt;z-index:251674624;v-text-anchor:middle;mso-width-relative:page;mso-height-relative:page;" filled="f" stroked="t" coordsize="21600,21600" o:gfxdata="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iyGFDYAAAACwEAAA8AAAAAAAAAAQAgAAAAIgAAAGRycy9kb3ducmV2Lnht&#10;bFBLAQIUABQAAAAIAIdO4kDQmZ8RawIAAMsEAAAOAAAAAAAAAAEAIAAAACcBAABkcnMvZTJvRG9j&#10;LnhtbFBLBQYAAAAABgAGAFkBAAAEBgAAAAA=&#10;">
                <v:fill on="f" focussize="0,0"/>
                <v:stroke weight="1pt" color="#FF0000 [3204]" miterlimit="8" joinstyle="miter"/>
                <v:imagedata o:title=""/>
                <o:lock v:ext="edit" aspectratio="f"/>
              </v:rect>
            </w:pict>
          </mc:Fallback>
        </mc:AlternateContent>
      </w:r>
      <w:r>
        <w:drawing>
          <wp:inline distT="0" distB="0" distL="0" distR="0">
            <wp:extent cx="5274310" cy="29667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966720"/>
                    </a:xfrm>
                    <a:prstGeom prst="rect">
                      <a:avLst/>
                    </a:prstGeom>
                  </pic:spPr>
                </pic:pic>
              </a:graphicData>
            </a:graphic>
          </wp:inline>
        </w:drawing>
      </w:r>
    </w:p>
    <w:p>
      <w:pPr>
        <w:widowControl/>
        <w:jc w:val="center"/>
        <w:rPr>
          <w:rFonts w:ascii="宋体" w:hAnsi="宋体" w:eastAsia="宋体" w:cs="Times New Roman"/>
          <w:kern w:val="0"/>
          <w:szCs w:val="24"/>
        </w:rPr>
      </w:pPr>
      <w:r>
        <w:rPr>
          <w:rFonts w:hint="eastAsia" w:ascii="宋体" w:hAnsi="宋体" w:eastAsia="宋体" w:cs="Times New Roman"/>
          <w:kern w:val="0"/>
          <w:szCs w:val="24"/>
        </w:rPr>
        <w:t>图</w:t>
      </w:r>
      <w:r>
        <w:rPr>
          <w:rFonts w:ascii="宋体" w:hAnsi="宋体" w:eastAsia="宋体" w:cs="Times New Roman"/>
          <w:kern w:val="0"/>
          <w:szCs w:val="24"/>
        </w:rPr>
        <w:t>1-2</w:t>
      </w:r>
      <w:r>
        <w:rPr>
          <w:rFonts w:hint="eastAsia" w:ascii="宋体" w:hAnsi="宋体" w:eastAsia="宋体" w:cs="Times New Roman"/>
          <w:kern w:val="0"/>
          <w:szCs w:val="24"/>
        </w:rPr>
        <w:t>：登录界面</w:t>
      </w:r>
    </w:p>
    <w:p>
      <w:pPr>
        <w:widowControl/>
        <w:jc w:val="center"/>
        <w:rPr>
          <w:rFonts w:ascii="宋体" w:hAnsi="宋体" w:eastAsia="宋体" w:cs="Times New Roman"/>
          <w:kern w:val="0"/>
          <w:szCs w:val="24"/>
        </w:rPr>
      </w:pPr>
    </w:p>
    <w:p>
      <w:pPr>
        <w:pStyle w:val="4"/>
        <w:ind w:left="0"/>
      </w:pPr>
      <w:bookmarkStart w:id="14" w:name="_Toc78646086"/>
      <w:r>
        <w:rPr>
          <w:rFonts w:hint="eastAsia"/>
        </w:rPr>
        <w:t>1</w:t>
      </w:r>
      <w:r>
        <w:t xml:space="preserve">.5 </w:t>
      </w:r>
      <w:r>
        <w:rPr>
          <w:rFonts w:hint="eastAsia"/>
        </w:rPr>
        <w:t>个人中心</w:t>
      </w:r>
      <w:bookmarkEnd w:id="12"/>
      <w:bookmarkEnd w:id="14"/>
    </w:p>
    <w:p>
      <w:pPr>
        <w:spacing w:line="360" w:lineRule="auto"/>
        <w:ind w:firstLine="480" w:firstLineChars="200"/>
        <w:rPr>
          <w:rFonts w:ascii="宋体" w:hAnsi="宋体" w:eastAsia="宋体"/>
          <w:sz w:val="24"/>
          <w:szCs w:val="24"/>
        </w:rPr>
      </w:pPr>
      <w:bookmarkStart w:id="15" w:name="_Hlk68868228"/>
      <w:r>
        <w:rPr>
          <w:rFonts w:hint="eastAsia" w:ascii="宋体" w:hAnsi="宋体" w:eastAsia="宋体"/>
          <w:sz w:val="24"/>
          <w:szCs w:val="24"/>
        </w:rPr>
        <w:t>单击最左侧“个人中心”按钮，如图</w:t>
      </w:r>
      <w:r>
        <w:rPr>
          <w:rFonts w:ascii="宋体" w:hAnsi="宋体" w:eastAsia="宋体"/>
          <w:sz w:val="24"/>
          <w:szCs w:val="24"/>
        </w:rPr>
        <w:t>1-2</w:t>
      </w:r>
      <w:r>
        <w:rPr>
          <w:rFonts w:hint="eastAsia" w:ascii="宋体" w:hAnsi="宋体" w:eastAsia="宋体"/>
          <w:sz w:val="24"/>
          <w:szCs w:val="24"/>
        </w:rPr>
        <w:t>所示，可在此页面修改身份信息及账号密码，具体包括“用户真名”、“账号名称”、“账号密码”、“电话号码”、“所属省份”、“所属单位”，填写完毕后点击保存即可。</w:t>
      </w:r>
    </w:p>
    <w:bookmarkEnd w:id="15"/>
    <w:p>
      <w:pPr>
        <w:rPr>
          <w:rFonts w:ascii="宋体" w:hAnsi="宋体" w:eastAsia="宋体"/>
        </w:rPr>
      </w:pPr>
    </w:p>
    <w:p>
      <w:pPr>
        <w:rPr>
          <w:rFonts w:ascii="宋体" w:hAnsi="宋体" w:eastAsia="宋体"/>
        </w:rPr>
      </w:pPr>
      <w:r>
        <w:rPr>
          <w:rFonts w:ascii="宋体" w:hAnsi="宋体" w:eastAsia="宋体"/>
        </w:rPr>
        <mc:AlternateContent>
          <mc:Choice Requires="wps">
            <w:drawing>
              <wp:anchor distT="0" distB="0" distL="114300" distR="114300" simplePos="0" relativeHeight="251672576" behindDoc="0" locked="0" layoutInCell="1" allowOverlap="1">
                <wp:simplePos x="0" y="0"/>
                <wp:positionH relativeFrom="column">
                  <wp:posOffset>1817370</wp:posOffset>
                </wp:positionH>
                <wp:positionV relativeFrom="paragraph">
                  <wp:posOffset>749935</wp:posOffset>
                </wp:positionV>
                <wp:extent cx="2416810" cy="1556385"/>
                <wp:effectExtent l="0" t="0" r="22225" b="24765"/>
                <wp:wrapNone/>
                <wp:docPr id="36" name="矩形 36"/>
                <wp:cNvGraphicFramePr/>
                <a:graphic xmlns:a="http://schemas.openxmlformats.org/drawingml/2006/main">
                  <a:graphicData uri="http://schemas.microsoft.com/office/word/2010/wordprocessingShape">
                    <wps:wsp>
                      <wps:cNvSpPr/>
                      <wps:spPr>
                        <a:xfrm>
                          <a:off x="0" y="0"/>
                          <a:ext cx="2416629" cy="15566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1pt;margin-top:59.05pt;height:122.55pt;width:190.3pt;z-index:251672576;v-text-anchor:middle;mso-width-relative:page;mso-height-relative:page;" filled="f" stroked="t" coordsize="21600,21600" o:gfxdata="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u+kadcAAAALAQAADwAAAAAAAAABACAAAAAiAAAAZHJzL2Rvd25yZXYu&#10;eG1sUEsBAhQAFAAAAAgAh07iQMh0OaduAgAAzgQAAA4AAAAAAAAAAQAgAAAAJgEAAGRycy9lMm9E&#10;b2MueG1sUEsFBgAAAAAGAAYAWQEAAAYGAAAAAA==&#10;">
                <v:fill on="f" focussize="0,0"/>
                <v:stroke weight="1pt" color="#FF0000 [3204]" miterlimit="8" joinstyle="miter"/>
                <v:imagedata o:title=""/>
                <o:lock v:ext="edit" aspectratio="f"/>
              </v:rect>
            </w:pict>
          </mc:Fallback>
        </mc:AlternateContent>
      </w:r>
      <w:r>
        <w:drawing>
          <wp:inline distT="0" distB="0" distL="0" distR="0">
            <wp:extent cx="5274310" cy="2966720"/>
            <wp:effectExtent l="0" t="0" r="254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5274310" cy="2966720"/>
                    </a:xfrm>
                    <a:prstGeom prst="rect">
                      <a:avLst/>
                    </a:prstGeom>
                  </pic:spPr>
                </pic:pic>
              </a:graphicData>
            </a:graphic>
          </wp:inline>
        </w:drawing>
      </w:r>
    </w:p>
    <w:p>
      <w:pPr>
        <w:widowControl/>
        <w:jc w:val="center"/>
        <w:rPr>
          <w:rFonts w:ascii="宋体" w:hAnsi="宋体" w:eastAsia="宋体" w:cs="Times New Roman"/>
          <w:kern w:val="0"/>
          <w:szCs w:val="24"/>
        </w:rPr>
      </w:pPr>
      <w:r>
        <w:rPr>
          <w:rFonts w:hint="eastAsia" w:ascii="宋体" w:hAnsi="宋体" w:eastAsia="宋体" w:cs="Times New Roman"/>
          <w:kern w:val="0"/>
          <w:szCs w:val="24"/>
        </w:rPr>
        <w:t>图</w:t>
      </w:r>
      <w:r>
        <w:rPr>
          <w:rFonts w:ascii="宋体" w:hAnsi="宋体" w:eastAsia="宋体" w:cs="Times New Roman"/>
          <w:kern w:val="0"/>
          <w:szCs w:val="24"/>
        </w:rPr>
        <w:t>1-3</w:t>
      </w:r>
      <w:r>
        <w:rPr>
          <w:rFonts w:hint="eastAsia" w:ascii="宋体" w:hAnsi="宋体" w:eastAsia="宋体" w:cs="Times New Roman"/>
          <w:kern w:val="0"/>
          <w:szCs w:val="24"/>
        </w:rPr>
        <w:t>：个人中心界面</w:t>
      </w:r>
    </w:p>
    <w:p>
      <w:pPr>
        <w:widowControl/>
        <w:jc w:val="center"/>
        <w:rPr>
          <w:rFonts w:ascii="宋体" w:hAnsi="宋体" w:eastAsia="宋体" w:cs="Times New Roman"/>
          <w:kern w:val="0"/>
          <w:szCs w:val="24"/>
        </w:rPr>
      </w:pPr>
    </w:p>
    <w:p>
      <w:pPr>
        <w:pStyle w:val="2"/>
      </w:pPr>
      <w:bookmarkStart w:id="16" w:name="_Toc78646087"/>
      <w:bookmarkStart w:id="17" w:name="_Toc68877123"/>
      <w:bookmarkStart w:id="18" w:name="_Toc42875117"/>
      <w:r>
        <w:rPr>
          <w:rFonts w:hint="eastAsia"/>
        </w:rPr>
        <w:t>市场申报（申报员）</w:t>
      </w:r>
      <w:bookmarkEnd w:id="16"/>
      <w:bookmarkEnd w:id="17"/>
      <w:bookmarkEnd w:id="18"/>
    </w:p>
    <w:p>
      <w:pPr>
        <w:pStyle w:val="4"/>
        <w:ind w:left="0"/>
      </w:pPr>
      <w:bookmarkStart w:id="19" w:name="_Toc78646088"/>
      <w:bookmarkStart w:id="20" w:name="_Toc68877125"/>
      <w:r>
        <w:rPr>
          <w:rFonts w:hint="eastAsia"/>
        </w:rPr>
        <w:t>2</w:t>
      </w:r>
      <w:r>
        <w:t xml:space="preserve">.1 </w:t>
      </w:r>
      <w:r>
        <w:rPr>
          <w:rFonts w:hint="eastAsia"/>
        </w:rPr>
        <w:t>首页</w:t>
      </w:r>
      <w:bookmarkEnd w:id="19"/>
      <w:bookmarkEnd w:id="20"/>
    </w:p>
    <w:p>
      <w:pPr>
        <w:spacing w:line="360" w:lineRule="auto"/>
        <w:ind w:firstLine="480" w:firstLineChars="200"/>
        <w:rPr>
          <w:rFonts w:ascii="宋体" w:hAnsi="宋体" w:eastAsia="宋体"/>
          <w:sz w:val="24"/>
          <w:szCs w:val="24"/>
        </w:rPr>
      </w:pPr>
      <w:r>
        <w:rPr>
          <w:rFonts w:hint="eastAsia" w:ascii="宋体" w:hAnsi="宋体" w:eastAsia="宋体"/>
          <w:sz w:val="24"/>
          <w:szCs w:val="24"/>
        </w:rPr>
        <w:t>平台首页为市场申报功能使用说明，如图2</w:t>
      </w:r>
      <w:r>
        <w:rPr>
          <w:rFonts w:ascii="宋体" w:hAnsi="宋体" w:eastAsia="宋体"/>
          <w:sz w:val="24"/>
          <w:szCs w:val="24"/>
        </w:rPr>
        <w:t>-1</w:t>
      </w:r>
      <w:r>
        <w:rPr>
          <w:rFonts w:hint="eastAsia" w:ascii="宋体" w:hAnsi="宋体" w:eastAsia="宋体"/>
          <w:sz w:val="24"/>
          <w:szCs w:val="24"/>
        </w:rPr>
        <w:t>所示。流程中申报员的主要功能介绍如下：</w:t>
      </w:r>
    </w:p>
    <w:p>
      <w:pPr>
        <w:pStyle w:val="3"/>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新建市场申报，可提交上报至省级审核员审核，提交后不可修改；</w:t>
      </w:r>
    </w:p>
    <w:p>
      <w:pPr>
        <w:pStyle w:val="3"/>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接收来自省级审核员退回修改的市场申报，修改之后可再次提交。</w:t>
      </w:r>
    </w:p>
    <w:p>
      <w:pPr>
        <w:pStyle w:val="3"/>
        <w:spacing w:line="360" w:lineRule="auto"/>
        <w:ind w:firstLine="480"/>
        <w:rPr>
          <w:rFonts w:ascii="宋体" w:hAnsi="宋体" w:eastAsia="宋体"/>
          <w:sz w:val="24"/>
          <w:szCs w:val="24"/>
        </w:rPr>
      </w:pPr>
      <w:r>
        <w:rPr>
          <w:rFonts w:hint="eastAsia" w:ascii="宋体" w:hAnsi="宋体" w:eastAsia="宋体"/>
          <w:sz w:val="24"/>
          <w:szCs w:val="24"/>
        </w:rPr>
        <w:t>各类用户可通过下载页面右侧的说明书和附件材料进行阅读了解。</w:t>
      </w:r>
    </w:p>
    <w:p>
      <w:pPr>
        <w:spacing w:line="360" w:lineRule="auto"/>
        <w:rPr>
          <w:rFonts w:ascii="宋体" w:hAnsi="宋体" w:eastAsia="宋体"/>
          <w:sz w:val="24"/>
          <w:szCs w:val="24"/>
        </w:rPr>
      </w:pPr>
    </w:p>
    <w:p>
      <w:pPr>
        <w:spacing w:line="360" w:lineRule="auto"/>
        <w:rPr>
          <w:rFonts w:ascii="宋体" w:hAnsi="宋体" w:eastAsia="宋体"/>
          <w:sz w:val="24"/>
          <w:szCs w:val="24"/>
        </w:rPr>
      </w:pPr>
      <w:r>
        <w:drawing>
          <wp:inline distT="0" distB="0" distL="0" distR="0">
            <wp:extent cx="5274310" cy="296672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5274310" cy="2966720"/>
                    </a:xfrm>
                    <a:prstGeom prst="rect">
                      <a:avLst/>
                    </a:prstGeom>
                  </pic:spPr>
                </pic:pic>
              </a:graphicData>
            </a:graphic>
          </wp:inline>
        </w:drawing>
      </w:r>
    </w:p>
    <w:p>
      <w:pPr>
        <w:widowControl/>
        <w:jc w:val="center"/>
        <w:rPr>
          <w:rFonts w:ascii="宋体" w:hAnsi="宋体" w:eastAsia="宋体" w:cs="Times New Roman"/>
          <w:kern w:val="0"/>
          <w:szCs w:val="24"/>
        </w:rPr>
      </w:pPr>
      <w:r>
        <w:rPr>
          <w:rFonts w:hint="eastAsia" w:ascii="宋体" w:hAnsi="宋体" w:eastAsia="宋体" w:cs="Times New Roman"/>
          <w:kern w:val="0"/>
          <w:szCs w:val="24"/>
        </w:rPr>
        <w:t>图2</w:t>
      </w:r>
      <w:r>
        <w:rPr>
          <w:rFonts w:ascii="宋体" w:hAnsi="宋体" w:eastAsia="宋体" w:cs="Times New Roman"/>
          <w:kern w:val="0"/>
          <w:szCs w:val="24"/>
        </w:rPr>
        <w:t>-1</w:t>
      </w:r>
      <w:r>
        <w:rPr>
          <w:rFonts w:hint="eastAsia" w:ascii="宋体" w:hAnsi="宋体" w:eastAsia="宋体" w:cs="Times New Roman"/>
          <w:kern w:val="0"/>
          <w:szCs w:val="24"/>
        </w:rPr>
        <w:t>：市场申报首页</w:t>
      </w:r>
    </w:p>
    <w:p>
      <w:pPr>
        <w:pStyle w:val="4"/>
        <w:ind w:left="0"/>
      </w:pPr>
      <w:bookmarkStart w:id="21" w:name="_Toc78646089"/>
      <w:bookmarkStart w:id="22" w:name="_Toc68877126"/>
      <w:r>
        <w:rPr>
          <w:rFonts w:hint="eastAsia"/>
        </w:rPr>
        <w:t>2</w:t>
      </w:r>
      <w:r>
        <w:t xml:space="preserve">.2 </w:t>
      </w:r>
      <w:r>
        <w:rPr>
          <w:rFonts w:hint="eastAsia"/>
        </w:rPr>
        <w:t>市场申报列表</w:t>
      </w:r>
      <w:bookmarkEnd w:id="21"/>
      <w:bookmarkEnd w:id="22"/>
    </w:p>
    <w:p>
      <w:pPr>
        <w:spacing w:line="360" w:lineRule="auto"/>
        <w:ind w:firstLine="480" w:firstLineChars="200"/>
        <w:rPr>
          <w:rFonts w:ascii="宋体" w:hAnsi="宋体" w:eastAsia="宋体"/>
          <w:sz w:val="24"/>
          <w:szCs w:val="24"/>
        </w:rPr>
      </w:pPr>
      <w:r>
        <w:rPr>
          <w:rFonts w:hint="eastAsia" w:ascii="宋体" w:hAnsi="宋体" w:eastAsia="宋体"/>
          <w:sz w:val="24"/>
          <w:szCs w:val="24"/>
        </w:rPr>
        <w:t>此界面上，申报员可以查询、浏览其已经完成的申报材料简单信息列表，如：申报单位、申报年度等，也可以通过“市场所在地”、“经营类别”等查询字段设定查询条件，过滤列表数据。点击“新建申报”按钮则进入新建申报功能，如下图所示。</w:t>
      </w:r>
    </w:p>
    <w:p>
      <w:pPr>
        <w:spacing w:line="360" w:lineRule="auto"/>
        <w:rPr>
          <w:rFonts w:ascii="宋体" w:hAnsi="宋体" w:eastAsia="宋体"/>
          <w:sz w:val="24"/>
          <w:szCs w:val="24"/>
        </w:rPr>
      </w:pPr>
      <w:r>
        <w:rPr>
          <w:rFonts w:ascii="宋体" w:hAnsi="宋体" w:eastAsia="宋体"/>
        </w:rPr>
        <mc:AlternateContent>
          <mc:Choice Requires="wps">
            <w:drawing>
              <wp:anchor distT="0" distB="0" distL="114300" distR="114300" simplePos="0" relativeHeight="251659264" behindDoc="0" locked="0" layoutInCell="1" allowOverlap="1">
                <wp:simplePos x="0" y="0"/>
                <wp:positionH relativeFrom="column">
                  <wp:posOffset>2091690</wp:posOffset>
                </wp:positionH>
                <wp:positionV relativeFrom="paragraph">
                  <wp:posOffset>695960</wp:posOffset>
                </wp:positionV>
                <wp:extent cx="1066800" cy="948690"/>
                <wp:effectExtent l="6350" t="6350" r="6350" b="10160"/>
                <wp:wrapNone/>
                <wp:docPr id="75" name="矩形 75"/>
                <wp:cNvGraphicFramePr/>
                <a:graphic xmlns:a="http://schemas.openxmlformats.org/drawingml/2006/main">
                  <a:graphicData uri="http://schemas.microsoft.com/office/word/2010/wordprocessingShape">
                    <wps:wsp>
                      <wps:cNvSpPr/>
                      <wps:spPr>
                        <a:xfrm>
                          <a:off x="0" y="0"/>
                          <a:ext cx="1066800" cy="9486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pt;margin-top:54.8pt;height:74.7pt;width:84pt;z-index:251659264;v-text-anchor:middle;mso-width-relative:page;mso-height-relative:page;" filled="f" stroked="t" coordsize="21600,21600" o:gfxdata="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DvRCNgAAAALAQAADwAAAAAAAAABACAAAAAiAAAAZHJzL2Rvd25yZXYueG1s&#10;UEsBAhQAFAAAAAgAh07iQM4OEv1qAgAAzQQAAA4AAAAAAAAAAQAgAAAAJwEAAGRycy9lMm9Eb2Mu&#10;eG1sUEsFBgAAAAAGAAYAWQEAAAMGAAAAAA==&#10;">
                <v:fill on="f" focussize="0,0"/>
                <v:stroke weight="1pt" color="#FF0000 [3204]" miterlimit="8" joinstyle="miter"/>
                <v:imagedata o:title=""/>
                <o:lock v:ext="edit" aspectratio="f"/>
              </v:rect>
            </w:pict>
          </mc:Fallback>
        </mc:AlternateContent>
      </w:r>
      <w:r>
        <w:drawing>
          <wp:inline distT="0" distB="0" distL="114300" distR="114300">
            <wp:extent cx="5266690" cy="2828290"/>
            <wp:effectExtent l="0" t="0" r="381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266690" cy="2828290"/>
                    </a:xfrm>
                    <a:prstGeom prst="rect">
                      <a:avLst/>
                    </a:prstGeom>
                    <a:noFill/>
                    <a:ln>
                      <a:noFill/>
                    </a:ln>
                  </pic:spPr>
                </pic:pic>
              </a:graphicData>
            </a:graphic>
          </wp:inline>
        </w:drawing>
      </w:r>
    </w:p>
    <w:p>
      <w:pPr>
        <w:spacing w:line="360" w:lineRule="auto"/>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3883660</wp:posOffset>
                </wp:positionH>
                <wp:positionV relativeFrom="paragraph">
                  <wp:posOffset>717550</wp:posOffset>
                </wp:positionV>
                <wp:extent cx="1325245" cy="693420"/>
                <wp:effectExtent l="0" t="0" r="27305" b="11430"/>
                <wp:wrapNone/>
                <wp:docPr id="76" name="矩形 76"/>
                <wp:cNvGraphicFramePr/>
                <a:graphic xmlns:a="http://schemas.openxmlformats.org/drawingml/2006/main">
                  <a:graphicData uri="http://schemas.microsoft.com/office/word/2010/wordprocessingShape">
                    <wps:wsp>
                      <wps:cNvSpPr/>
                      <wps:spPr>
                        <a:xfrm>
                          <a:off x="0" y="0"/>
                          <a:ext cx="1325245" cy="693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8pt;margin-top:56.5pt;height:54.6pt;width:104.35pt;z-index:251660288;v-text-anchor:middle;mso-width-relative:page;mso-height-relative:page;" filled="f" stroked="t" coordsize="21600,21600" o:gfxdata="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y6YvfWAAAACwEAAA8AAAAAAAAAAQAgAAAAIgAAAGRycy9kb3ducmV2Lnht&#10;bFBLAQIUABQAAAAIAIdO4kA0WDQubQIAAM0EAAAOAAAAAAAAAAEAIAAAACUBAABkcnMvZTJvRG9j&#10;LnhtbFBLBQYAAAAABgAGAFkBAAAEBgAAAAA=&#10;">
                <v:fill on="f" focussize="0,0"/>
                <v:stroke weight="1pt" color="#FF0000 [3204]" miterlimit="8" joinstyle="miter"/>
                <v:imagedata o:title=""/>
                <o:lock v:ext="edit" aspectratio="f"/>
              </v:rect>
            </w:pict>
          </mc:Fallback>
        </mc:AlternateContent>
      </w:r>
      <w:r>
        <w:drawing>
          <wp:inline distT="0" distB="0" distL="114300" distR="114300">
            <wp:extent cx="5266690" cy="2828290"/>
            <wp:effectExtent l="0" t="0" r="3810"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266690" cy="2828290"/>
                    </a:xfrm>
                    <a:prstGeom prst="rect">
                      <a:avLst/>
                    </a:prstGeom>
                    <a:noFill/>
                    <a:ln>
                      <a:noFill/>
                    </a:ln>
                  </pic:spPr>
                </pic:pic>
              </a:graphicData>
            </a:graphic>
          </wp:inline>
        </w:drawing>
      </w:r>
    </w:p>
    <w:p>
      <w:pPr>
        <w:spacing w:line="360" w:lineRule="auto"/>
      </w:pPr>
      <w:r>
        <w:drawing>
          <wp:inline distT="0" distB="0" distL="114300" distR="114300">
            <wp:extent cx="5266690" cy="2828290"/>
            <wp:effectExtent l="0" t="0" r="3810"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5266690" cy="2828290"/>
                    </a:xfrm>
                    <a:prstGeom prst="rect">
                      <a:avLst/>
                    </a:prstGeom>
                    <a:noFill/>
                    <a:ln>
                      <a:noFill/>
                    </a:ln>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-2</w:t>
      </w:r>
      <w:r>
        <w:rPr>
          <w:rFonts w:hint="eastAsia" w:ascii="宋体" w:hAnsi="宋体" w:eastAsia="宋体" w:cs="Times New Roman"/>
          <w:kern w:val="0"/>
          <w:szCs w:val="24"/>
        </w:rPr>
        <w:t>：市场申报列表界面</w:t>
      </w:r>
    </w:p>
    <w:p>
      <w:pPr>
        <w:pStyle w:val="4"/>
        <w:ind w:left="0"/>
        <w:rPr>
          <w:rFonts w:cs="宋体"/>
        </w:rPr>
      </w:pPr>
      <w:bookmarkStart w:id="23" w:name="_Toc78646090"/>
      <w:bookmarkStart w:id="24" w:name="_Toc68877127"/>
      <w:r>
        <w:rPr>
          <w:rFonts w:hint="eastAsia"/>
        </w:rPr>
        <w:t>2</w:t>
      </w:r>
      <w:r>
        <w:t xml:space="preserve">.3 </w:t>
      </w:r>
      <w:r>
        <w:rPr>
          <w:rFonts w:hint="eastAsia" w:cs="宋体"/>
        </w:rPr>
        <w:t>新建申报</w:t>
      </w:r>
      <w:bookmarkEnd w:id="23"/>
      <w:bookmarkEnd w:id="24"/>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点击“新建申报”按钮，开始填写申报信息，进入新建申报页面后，如图2-</w:t>
      </w:r>
      <w:r>
        <w:rPr>
          <w:rFonts w:ascii="宋体" w:hAnsi="宋体" w:eastAsia="宋体"/>
          <w:sz w:val="24"/>
          <w:szCs w:val="24"/>
        </w:rPr>
        <w:t>3</w:t>
      </w:r>
      <w:r>
        <w:rPr>
          <w:rFonts w:hint="eastAsia" w:ascii="宋体" w:hAnsi="宋体" w:eastAsia="宋体"/>
          <w:sz w:val="24"/>
          <w:szCs w:val="24"/>
        </w:rPr>
        <w:t>至2-1</w:t>
      </w:r>
      <w:r>
        <w:rPr>
          <w:rFonts w:ascii="宋体" w:hAnsi="宋体" w:eastAsia="宋体"/>
          <w:sz w:val="24"/>
          <w:szCs w:val="24"/>
        </w:rPr>
        <w:t>2</w:t>
      </w:r>
      <w:r>
        <w:rPr>
          <w:rFonts w:hint="eastAsia" w:ascii="宋体" w:hAnsi="宋体" w:eastAsia="宋体"/>
          <w:sz w:val="24"/>
          <w:szCs w:val="24"/>
        </w:rPr>
        <w:t>所示，有10个部分的申报信息需要填写，逐页填写完成后：点击“暂存”，可暂时保存已填写信息</w:t>
      </w:r>
      <w:r>
        <w:rPr>
          <w:rFonts w:hint="eastAsia" w:ascii="宋体" w:hAnsi="宋体" w:eastAsia="宋体"/>
          <w:b/>
          <w:bCs/>
          <w:sz w:val="24"/>
          <w:szCs w:val="24"/>
        </w:rPr>
        <w:t>（当第一部分基本信息未填写完成时，将无法暂存）</w:t>
      </w:r>
      <w:r>
        <w:rPr>
          <w:rFonts w:hint="eastAsia" w:ascii="宋体" w:hAnsi="宋体" w:eastAsia="宋体"/>
          <w:sz w:val="24"/>
          <w:szCs w:val="24"/>
        </w:rPr>
        <w:t>→点击“提交”，申报信息将提交给省级审核部门→点击“返回列表”，将返回上一界面。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注意事项：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1、填报的所有数据精确到小数点后两位；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2、每个申报单位只允许填报一份材料；</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3、如果没有特殊说明，全部填报2020年情况；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4、港澳台投资参照适用《外商投资法》按照外资计算。</w:t>
      </w:r>
    </w:p>
    <w:p>
      <w:pPr>
        <w:pStyle w:val="4"/>
        <w:ind w:left="0"/>
      </w:pPr>
      <w:r>
        <w:rPr>
          <w:rFonts w:hint="eastAsia"/>
        </w:rPr>
        <w:t>申报信息需填写：</w:t>
      </w:r>
    </w:p>
    <w:p>
      <w:pPr>
        <w:spacing w:line="360" w:lineRule="auto"/>
        <w:ind w:firstLine="482" w:firstLineChars="200"/>
        <w:rPr>
          <w:rFonts w:ascii="宋体" w:hAnsi="宋体" w:eastAsia="宋体"/>
          <w:i/>
          <w:sz w:val="24"/>
          <w:szCs w:val="24"/>
        </w:rPr>
      </w:pPr>
      <w:bookmarkStart w:id="25" w:name="_Toc78646091"/>
      <w:bookmarkStart w:id="26" w:name="_Toc68877128"/>
      <w:r>
        <w:rPr>
          <w:rStyle w:val="27"/>
          <w:rFonts w:hint="eastAsia"/>
        </w:rPr>
        <w:t>2</w:t>
      </w:r>
      <w:r>
        <w:rPr>
          <w:rStyle w:val="27"/>
        </w:rPr>
        <w:t xml:space="preserve">.3.1 </w:t>
      </w:r>
      <w:r>
        <w:rPr>
          <w:rStyle w:val="27"/>
          <w:rFonts w:hint="eastAsia"/>
        </w:rPr>
        <w:t>基本情况：</w:t>
      </w:r>
      <w:bookmarkEnd w:id="25"/>
      <w:bookmarkEnd w:id="26"/>
    </w:p>
    <w:p>
      <w:pPr>
        <w:numPr>
          <w:ilvl w:val="0"/>
          <w:numId w:val="3"/>
        </w:numPr>
        <w:spacing w:line="360" w:lineRule="auto"/>
        <w:rPr>
          <w:rFonts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市场名称；</w:t>
      </w:r>
    </w:p>
    <w:p>
      <w:pPr>
        <w:numPr>
          <w:ilvl w:val="0"/>
          <w:numId w:val="3"/>
        </w:numPr>
        <w:spacing w:line="360" w:lineRule="auto"/>
        <w:rPr>
          <w:rFonts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所有权性质</w:t>
      </w:r>
      <w:r>
        <w:rPr>
          <w:rFonts w:hint="eastAsia" w:ascii="宋体" w:hAnsi="宋体" w:eastAsia="宋体"/>
          <w:sz w:val="24"/>
          <w:szCs w:val="24"/>
        </w:rPr>
        <w:t>，所有权性质如选择合资，应填写外资占比%；</w:t>
      </w:r>
    </w:p>
    <w:p>
      <w:pPr>
        <w:numPr>
          <w:ilvl w:val="0"/>
          <w:numId w:val="3"/>
        </w:num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市场所在地；</w:t>
      </w:r>
    </w:p>
    <w:p>
      <w:pPr>
        <w:numPr>
          <w:ilvl w:val="0"/>
          <w:numId w:val="3"/>
        </w:num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开业日期；</w:t>
      </w:r>
    </w:p>
    <w:p>
      <w:pPr>
        <w:numPr>
          <w:ilvl w:val="0"/>
          <w:numId w:val="3"/>
        </w:numPr>
        <w:spacing w:line="360" w:lineRule="auto"/>
        <w:rPr>
          <w:rFonts w:ascii="宋体" w:hAnsi="宋体" w:eastAsia="宋体"/>
          <w:sz w:val="24"/>
          <w:szCs w:val="24"/>
        </w:rPr>
      </w:pPr>
      <w:r>
        <w:rPr>
          <w:rFonts w:hint="eastAsia" w:ascii="宋体" w:hAnsi="宋体" w:eastAsia="宋体" w:cs="宋体"/>
          <w:color w:val="000000" w:themeColor="text1"/>
          <w:sz w:val="24"/>
          <w:szCs w:val="24"/>
          <w14:textFill>
            <w14:solidFill>
              <w14:schemeClr w14:val="tx1"/>
            </w14:solidFill>
          </w14:textFill>
        </w:rPr>
        <w:t>市场运营主</w:t>
      </w:r>
      <w:r>
        <w:rPr>
          <w:rFonts w:hint="eastAsia" w:ascii="宋体" w:hAnsi="宋体" w:eastAsia="宋体"/>
          <w:sz w:val="24"/>
          <w:szCs w:val="24"/>
        </w:rPr>
        <w:t>体资格；</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经营类别，包括粮油、蔬菜、果品、畜禽、水产、特色农产品和其他</w:t>
      </w:r>
      <w:r>
        <w:rPr>
          <w:rFonts w:hint="eastAsia" w:ascii="宋体" w:hAnsi="宋体" w:eastAsia="宋体"/>
          <w:sz w:val="24"/>
          <w:szCs w:val="24"/>
          <w:lang w:val="en-US" w:eastAsia="zh-CN"/>
        </w:rPr>
        <w:t>,其中粮油、果品、畜禽、特色农产品须为单品。</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占地面积（万平方米）；</w:t>
      </w:r>
      <w:r>
        <w:rPr>
          <w:rFonts w:hint="eastAsia" w:ascii="宋体" w:hAnsi="宋体" w:eastAsia="宋体"/>
          <w:sz w:val="24"/>
          <w:szCs w:val="24"/>
        </w:rPr>
        <w:tab/>
      </w:r>
    </w:p>
    <w:p>
      <w:pPr>
        <w:numPr>
          <w:ilvl w:val="0"/>
          <w:numId w:val="3"/>
        </w:numPr>
        <w:spacing w:line="360" w:lineRule="auto"/>
        <w:rPr>
          <w:rFonts w:ascii="宋体" w:hAnsi="宋体" w:eastAsia="宋体"/>
          <w:sz w:val="24"/>
          <w:szCs w:val="24"/>
        </w:rPr>
      </w:pPr>
      <w:r>
        <w:rPr>
          <w:rFonts w:hint="eastAsia" w:ascii="宋体" w:hAnsi="宋体" w:eastAsia="宋体"/>
          <w:sz w:val="24"/>
          <w:szCs w:val="24"/>
        </w:rPr>
        <w:t>经营面积（万平方米）；</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经销商数量（户），填写整数；</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市场投资规模（万元）；</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市场年交易量（万吨），需填写最近三年的市场年交易量；</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市场年交易额（万元），需填写最近三年的市场年交易额；</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市场年利润（万元），需填写最近三年的市场年利润；</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基础设施是否完备（公共卫生、道路交通、排污处置、垃圾处理、消防、监控等基础设施是否完备），如果选择是，请在附件材料中提供制度文件原文，不超过5份。</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 xml:space="preserve">是否具有信息管理服务平台和公共服务平台，如果选择是，请在附件材料中提供平台内容截屏。 </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申报类型选择，如果选择“市场申报”请下载附件2，并按《通知》要求完成后，提交到本系统；如果选择“市场复核”，请下载附件</w:t>
      </w:r>
      <w:r>
        <w:rPr>
          <w:rFonts w:ascii="宋体" w:hAnsi="宋体" w:eastAsia="宋体"/>
          <w:sz w:val="24"/>
          <w:szCs w:val="24"/>
        </w:rPr>
        <w:t>3</w:t>
      </w:r>
      <w:r>
        <w:rPr>
          <w:rFonts w:hint="eastAsia" w:ascii="宋体" w:hAnsi="宋体" w:eastAsia="宋体"/>
          <w:sz w:val="24"/>
          <w:szCs w:val="24"/>
        </w:rPr>
        <w:t>，并按《通知》要求完成</w:t>
      </w:r>
      <w:r>
        <w:rPr>
          <w:rFonts w:ascii="宋体" w:hAnsi="宋体" w:eastAsia="宋体"/>
          <w:sz w:val="24"/>
          <w:szCs w:val="24"/>
        </w:rPr>
        <w:t>后</w:t>
      </w:r>
      <w:r>
        <w:rPr>
          <w:rFonts w:hint="eastAsia" w:ascii="宋体" w:hAnsi="宋体" w:eastAsia="宋体"/>
          <w:sz w:val="24"/>
          <w:szCs w:val="24"/>
        </w:rPr>
        <w:t>，提交到本系统。</w:t>
      </w:r>
    </w:p>
    <w:p>
      <w:pPr>
        <w:spacing w:line="360" w:lineRule="auto"/>
        <w:rPr>
          <w:rFonts w:ascii="宋体" w:hAnsi="宋体" w:eastAsia="宋体"/>
          <w:i/>
          <w:sz w:val="24"/>
          <w:szCs w:val="24"/>
        </w:rPr>
      </w:pPr>
    </w:p>
    <w:p>
      <w:pPr>
        <w:spacing w:line="360" w:lineRule="auto"/>
        <w:rPr>
          <w:rFonts w:ascii="宋体" w:hAnsi="宋体" w:eastAsia="宋体"/>
          <w:sz w:val="24"/>
          <w:szCs w:val="24"/>
        </w:rPr>
      </w:pPr>
      <w:r>
        <w:rPr>
          <w:rFonts w:hint="eastAsia" w:ascii="宋体" w:hAnsi="宋体" w:eastAsia="宋体"/>
          <w:sz w:val="24"/>
          <w:szCs w:val="24"/>
        </w:rPr>
        <w:t xml:space="preserve">    </w:t>
      </w:r>
      <w:r>
        <w:rPr>
          <w:rFonts w:hint="eastAsia" w:ascii="宋体" w:hAnsi="宋体" w:eastAsia="宋体"/>
          <w:sz w:val="24"/>
          <w:szCs w:val="24"/>
        </w:rPr>
        <w:drawing>
          <wp:inline distT="0" distB="0" distL="114300" distR="114300">
            <wp:extent cx="5266690" cy="2828290"/>
            <wp:effectExtent l="0" t="0" r="3810" b="3810"/>
            <wp:docPr id="17" name="图片 17" descr="1618673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8673487(1)"/>
                    <pic:cNvPicPr>
                      <a:picLocks noChangeAspect="1"/>
                    </pic:cNvPicPr>
                  </pic:nvPicPr>
                  <pic:blipFill>
                    <a:blip r:embed="rId17"/>
                    <a:stretch>
                      <a:fillRect/>
                    </a:stretch>
                  </pic:blipFill>
                  <pic:spPr>
                    <a:xfrm>
                      <a:off x="0" y="0"/>
                      <a:ext cx="5266690" cy="2828290"/>
                    </a:xfrm>
                    <a:prstGeom prst="rect">
                      <a:avLst/>
                    </a:prstGeom>
                  </pic:spPr>
                </pic:pic>
              </a:graphicData>
            </a:graphic>
          </wp:inline>
        </w:drawing>
      </w:r>
      <w:r>
        <w:rPr>
          <w:rFonts w:hint="eastAsia" w:ascii="宋体" w:hAnsi="宋体" w:eastAsia="宋体"/>
          <w:sz w:val="24"/>
          <w:szCs w:val="24"/>
        </w:rPr>
        <w:drawing>
          <wp:inline distT="0" distB="0" distL="114300" distR="114300">
            <wp:extent cx="5266690" cy="2828290"/>
            <wp:effectExtent l="0" t="0" r="3810" b="3810"/>
            <wp:docPr id="18" name="图片 18" descr="1618673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8673504(1)"/>
                    <pic:cNvPicPr>
                      <a:picLocks noChangeAspect="1"/>
                    </pic:cNvPicPr>
                  </pic:nvPicPr>
                  <pic:blipFill>
                    <a:blip r:embed="rId18"/>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-3</w:t>
      </w:r>
      <w:r>
        <w:rPr>
          <w:rFonts w:hint="eastAsia" w:ascii="宋体" w:hAnsi="宋体" w:eastAsia="宋体" w:cs="Times New Roman"/>
          <w:kern w:val="0"/>
          <w:szCs w:val="24"/>
        </w:rPr>
        <w:t>：申报信息-基本情况</w:t>
      </w:r>
    </w:p>
    <w:p>
      <w:pPr>
        <w:pStyle w:val="5"/>
      </w:pPr>
      <w:bookmarkStart w:id="27" w:name="_Toc78646092"/>
      <w:bookmarkStart w:id="28" w:name="_Toc68877129"/>
      <w:r>
        <w:rPr>
          <w:rFonts w:hint="eastAsia"/>
        </w:rPr>
        <w:t>2</w:t>
      </w:r>
      <w:r>
        <w:t xml:space="preserve">.3.2 </w:t>
      </w:r>
      <w:r>
        <w:rPr>
          <w:rFonts w:hint="eastAsia"/>
        </w:rPr>
        <w:t>经营管理：</w:t>
      </w:r>
      <w:bookmarkEnd w:id="27"/>
      <w:bookmarkEnd w:id="28"/>
    </w:p>
    <w:p>
      <w:pPr>
        <w:numPr>
          <w:ilvl w:val="0"/>
          <w:numId w:val="3"/>
        </w:numPr>
        <w:spacing w:line="360" w:lineRule="auto"/>
        <w:rPr>
          <w:rFonts w:ascii="宋体" w:hAnsi="宋体" w:eastAsia="宋体"/>
          <w:sz w:val="24"/>
          <w:szCs w:val="24"/>
        </w:rPr>
      </w:pPr>
      <w:r>
        <w:rPr>
          <w:rFonts w:hint="eastAsia" w:ascii="宋体" w:hAnsi="宋体" w:eastAsia="宋体"/>
          <w:sz w:val="24"/>
          <w:szCs w:val="24"/>
        </w:rPr>
        <w:t>申报员须勾选以下选项：</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是否有较完备的市场管理制度；如果选择是，请在附件材料中提供制度文件原文，不超过5份。选否无操作。</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是否与经营者签订管理协议、建立经营者档案；如果选择是，申报员需在附件材料中为各选项提供相关证明材料，不超过5份。选否无操作。</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是否建立进出货查验记录制度；如果选择是，申报员需在附件材料中为各选项提供相关证明材料，不超过5份。选否无操作。</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是否建立公共卫生管理制度；如果选择是，申报员需在附件材料中为各选项提供相关证明材料，不超过5份。选否无操作。</w:t>
      </w:r>
    </w:p>
    <w:p>
      <w:pPr>
        <w:numPr>
          <w:ilvl w:val="0"/>
          <w:numId w:val="3"/>
        </w:numPr>
        <w:spacing w:line="360" w:lineRule="auto"/>
        <w:rPr>
          <w:rFonts w:ascii="宋体" w:hAnsi="宋体" w:eastAsia="宋体"/>
          <w:sz w:val="24"/>
          <w:szCs w:val="24"/>
        </w:rPr>
      </w:pPr>
      <w:r>
        <w:rPr>
          <w:rFonts w:hint="eastAsia" w:ascii="宋体" w:hAnsi="宋体" w:eastAsia="宋体"/>
          <w:sz w:val="24"/>
          <w:szCs w:val="24"/>
        </w:rPr>
        <w:t>是否建立突发事件报告和应急处置制度。如果选择是，申报员需在附件材料中为各选项提供相关证明材料，不超过5份。选否无操作。</w:t>
      </w:r>
    </w:p>
    <w:p>
      <w:pPr>
        <w:spacing w:line="360" w:lineRule="auto"/>
        <w:rPr>
          <w:rFonts w:ascii="宋体" w:hAnsi="宋体" w:eastAsia="宋体"/>
          <w:sz w:val="24"/>
          <w:szCs w:val="24"/>
        </w:rPr>
      </w:pPr>
      <w:r>
        <w:rPr>
          <w:rFonts w:ascii="宋体" w:hAnsi="宋体" w:eastAsia="宋体"/>
        </w:rPr>
        <mc:AlternateContent>
          <mc:Choice Requires="wps">
            <w:drawing>
              <wp:anchor distT="0" distB="0" distL="114300" distR="114300" simplePos="0" relativeHeight="251661312" behindDoc="0" locked="0" layoutInCell="1" allowOverlap="1">
                <wp:simplePos x="0" y="0"/>
                <wp:positionH relativeFrom="column">
                  <wp:posOffset>1845310</wp:posOffset>
                </wp:positionH>
                <wp:positionV relativeFrom="paragraph">
                  <wp:posOffset>1339850</wp:posOffset>
                </wp:positionV>
                <wp:extent cx="2682240" cy="1464945"/>
                <wp:effectExtent l="6350" t="6350" r="16510" b="14605"/>
                <wp:wrapNone/>
                <wp:docPr id="77" name="矩形 77"/>
                <wp:cNvGraphicFramePr/>
                <a:graphic xmlns:a="http://schemas.openxmlformats.org/drawingml/2006/main">
                  <a:graphicData uri="http://schemas.microsoft.com/office/word/2010/wordprocessingShape">
                    <wps:wsp>
                      <wps:cNvSpPr/>
                      <wps:spPr>
                        <a:xfrm>
                          <a:off x="0" y="0"/>
                          <a:ext cx="2682240" cy="1464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3pt;margin-top:105.5pt;height:115.35pt;width:211.2pt;z-index:251661312;v-text-anchor:middle;mso-width-relative:page;mso-height-relative:page;" filled="f" stroked="t" coordsize="21600,21600" o:gfxdata="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Ag2rvXAAAACwEAAA8AAAAAAAAAAQAgAAAAIgAAAGRycy9kb3ducmV2Lnht&#10;bFBLAQIUABQAAAAIAIdO4kARipTEbAIAAM4EAAAOAAAAAAAAAAEAIAAAACYBAABkcnMvZTJvRG9j&#10;LnhtbFBLBQYAAAAABgAGAFkBAAAEBgAAAAA=&#10;">
                <v:fill on="f" focussize="0,0"/>
                <v:stroke weight="1pt" color="#FF0000 [3204]" miterlimit="8" joinstyle="miter"/>
                <v:imagedata o:title=""/>
                <o:lock v:ext="edit" aspectratio="f"/>
              </v:rect>
            </w:pict>
          </mc:Fallback>
        </mc:AlternateContent>
      </w:r>
      <w:r>
        <w:rPr>
          <w:rFonts w:hint="eastAsia" w:ascii="宋体" w:hAnsi="宋体" w:eastAsia="宋体"/>
          <w:sz w:val="24"/>
          <w:szCs w:val="24"/>
        </w:rPr>
        <w:t xml:space="preserve"> </w:t>
      </w:r>
      <w:r>
        <w:rPr>
          <w:rFonts w:hint="eastAsia" w:ascii="宋体" w:hAnsi="宋体" w:eastAsia="宋体"/>
          <w:sz w:val="24"/>
          <w:szCs w:val="24"/>
        </w:rPr>
        <w:drawing>
          <wp:inline distT="0" distB="0" distL="114300" distR="114300">
            <wp:extent cx="5266690" cy="2828290"/>
            <wp:effectExtent l="0" t="0" r="3810" b="3810"/>
            <wp:docPr id="22" name="图片 22" descr="161867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18673512(1)"/>
                    <pic:cNvPicPr>
                      <a:picLocks noChangeAspect="1"/>
                    </pic:cNvPicPr>
                  </pic:nvPicPr>
                  <pic:blipFill>
                    <a:blip r:embed="rId19"/>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-4</w:t>
      </w:r>
      <w:r>
        <w:rPr>
          <w:rFonts w:hint="eastAsia" w:ascii="宋体" w:hAnsi="宋体" w:eastAsia="宋体" w:cs="Times New Roman"/>
          <w:kern w:val="0"/>
          <w:szCs w:val="24"/>
        </w:rPr>
        <w:t>：申报信息-经营管理</w:t>
      </w:r>
    </w:p>
    <w:p>
      <w:pPr>
        <w:pStyle w:val="5"/>
      </w:pPr>
      <w:bookmarkStart w:id="29" w:name="_Toc78646093"/>
      <w:bookmarkStart w:id="30" w:name="_Toc68877130"/>
      <w:r>
        <w:rPr>
          <w:rFonts w:hint="eastAsia"/>
        </w:rPr>
        <w:t>2</w:t>
      </w:r>
      <w:r>
        <w:t xml:space="preserve">.3.3 </w:t>
      </w:r>
      <w:r>
        <w:rPr>
          <w:rFonts w:hint="eastAsia"/>
        </w:rPr>
        <w:t>物流集散：</w:t>
      </w:r>
      <w:bookmarkEnd w:id="29"/>
      <w:bookmarkEnd w:id="30"/>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主营产品来源省份(全部列出）；</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本主营产品销售省份(全部列出)；</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市场冷库情况；</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商品化处理能力；商品化处理包括分拣、清洗、分级、烘干、包装等。</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叉车、冷链运输车、皮带输送机数量；</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物流企业入驻数量；</w:t>
      </w:r>
    </w:p>
    <w:p>
      <w:pPr>
        <w:numPr>
          <w:ilvl w:val="0"/>
          <w:numId w:val="4"/>
        </w:numPr>
        <w:spacing w:line="360" w:lineRule="auto"/>
        <w:rPr>
          <w:rFonts w:ascii="宋体" w:hAnsi="宋体" w:eastAsia="宋体"/>
          <w:sz w:val="24"/>
          <w:szCs w:val="24"/>
        </w:rPr>
      </w:pPr>
      <w:r>
        <w:rPr>
          <w:rFonts w:hint="eastAsia" w:ascii="宋体" w:hAnsi="宋体" w:eastAsia="宋体"/>
          <w:sz w:val="24"/>
          <w:szCs w:val="24"/>
        </w:rPr>
        <w:t>是否有现代化物流信息管理平台；如果选择是，请在附件提供平台截屏资料，不超过5份。</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drawing>
          <wp:inline distT="0" distB="0" distL="114300" distR="114300">
            <wp:extent cx="5266690" cy="2828290"/>
            <wp:effectExtent l="0" t="0" r="3810" b="3810"/>
            <wp:docPr id="19" name="图片 19" descr="1618673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8673386(3)"/>
                    <pic:cNvPicPr>
                      <a:picLocks noChangeAspect="1"/>
                    </pic:cNvPicPr>
                  </pic:nvPicPr>
                  <pic:blipFill>
                    <a:blip r:embed="rId20"/>
                    <a:stretch>
                      <a:fillRect/>
                    </a:stretch>
                  </pic:blipFill>
                  <pic:spPr>
                    <a:xfrm>
                      <a:off x="0" y="0"/>
                      <a:ext cx="5266690" cy="282829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drawing>
          <wp:inline distT="0" distB="0" distL="114300" distR="114300">
            <wp:extent cx="5266690" cy="2828290"/>
            <wp:effectExtent l="0" t="0" r="3810" b="3810"/>
            <wp:docPr id="21" name="图片 21" descr="161867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18673636(1)"/>
                    <pic:cNvPicPr>
                      <a:picLocks noChangeAspect="1"/>
                    </pic:cNvPicPr>
                  </pic:nvPicPr>
                  <pic:blipFill>
                    <a:blip r:embed="rId21"/>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-5</w:t>
      </w:r>
      <w:r>
        <w:rPr>
          <w:rFonts w:hint="eastAsia" w:ascii="宋体" w:hAnsi="宋体" w:eastAsia="宋体" w:cs="Times New Roman"/>
          <w:kern w:val="0"/>
          <w:szCs w:val="24"/>
        </w:rPr>
        <w:t>：申报信息-物流集散</w:t>
      </w:r>
    </w:p>
    <w:p>
      <w:pPr>
        <w:pStyle w:val="5"/>
      </w:pPr>
      <w:bookmarkStart w:id="31" w:name="_Toc78646094"/>
      <w:bookmarkStart w:id="32" w:name="_Toc68877131"/>
      <w:r>
        <w:rPr>
          <w:rFonts w:hint="eastAsia"/>
        </w:rPr>
        <w:t>2</w:t>
      </w:r>
      <w:r>
        <w:t xml:space="preserve">.3.4 </w:t>
      </w:r>
      <w:r>
        <w:rPr>
          <w:rFonts w:hint="eastAsia"/>
        </w:rPr>
        <w:t>价格形成：</w:t>
      </w:r>
      <w:bookmarkEnd w:id="31"/>
      <w:bookmarkEnd w:id="32"/>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5"/>
        </w:numPr>
        <w:spacing w:line="360" w:lineRule="auto"/>
        <w:rPr>
          <w:rFonts w:ascii="宋体" w:hAnsi="宋体" w:eastAsia="宋体"/>
          <w:sz w:val="24"/>
          <w:szCs w:val="24"/>
        </w:rPr>
      </w:pPr>
      <w:r>
        <w:rPr>
          <w:rFonts w:ascii="宋体" w:hAnsi="宋体" w:eastAsia="宋体"/>
          <w:sz w:val="24"/>
          <w:szCs w:val="24"/>
        </w:rPr>
        <w:t>各类交易方式交易额占比</w:t>
      </w:r>
      <w:r>
        <w:rPr>
          <w:rFonts w:hint="eastAsia" w:ascii="宋体" w:hAnsi="宋体" w:eastAsia="宋体"/>
          <w:sz w:val="24"/>
          <w:szCs w:val="24"/>
        </w:rPr>
        <w:t>，其中电子商务指在自营或第三方网上平台开展交易。</w:t>
      </w:r>
    </w:p>
    <w:p>
      <w:pPr>
        <w:numPr>
          <w:ilvl w:val="0"/>
          <w:numId w:val="5"/>
        </w:numPr>
        <w:spacing w:line="360" w:lineRule="auto"/>
        <w:rPr>
          <w:rFonts w:ascii="宋体" w:hAnsi="宋体" w:eastAsia="宋体"/>
          <w:sz w:val="24"/>
          <w:szCs w:val="24"/>
        </w:rPr>
      </w:pPr>
      <w:r>
        <w:rPr>
          <w:rFonts w:ascii="宋体" w:hAnsi="宋体" w:eastAsia="宋体"/>
          <w:sz w:val="24"/>
          <w:szCs w:val="24"/>
        </w:rPr>
        <w:t>市场价格信息公开方式</w:t>
      </w:r>
      <w:r>
        <w:rPr>
          <w:rFonts w:hint="eastAsia" w:ascii="宋体" w:hAnsi="宋体" w:eastAsia="宋体"/>
          <w:sz w:val="24"/>
          <w:szCs w:val="24"/>
        </w:rPr>
        <w:t>，提供市场价格信息公开的截屏图片，不超过5份。</w:t>
      </w:r>
    </w:p>
    <w:p>
      <w:pPr>
        <w:numPr>
          <w:ilvl w:val="0"/>
          <w:numId w:val="5"/>
        </w:numPr>
        <w:spacing w:line="360" w:lineRule="auto"/>
        <w:rPr>
          <w:rFonts w:ascii="宋体" w:hAnsi="宋体" w:eastAsia="宋体"/>
          <w:sz w:val="24"/>
          <w:szCs w:val="24"/>
        </w:rPr>
      </w:pPr>
      <w:r>
        <w:rPr>
          <w:rFonts w:ascii="宋体" w:hAnsi="宋体" w:eastAsia="宋体"/>
          <w:sz w:val="24"/>
          <w:szCs w:val="24"/>
        </w:rPr>
        <w:t>是否发布主营产品价格指数</w:t>
      </w:r>
      <w:r>
        <w:rPr>
          <w:rFonts w:hint="eastAsia" w:ascii="宋体" w:hAnsi="宋体" w:eastAsia="宋体"/>
          <w:sz w:val="24"/>
          <w:szCs w:val="24"/>
        </w:rPr>
        <w:t>；</w:t>
      </w:r>
    </w:p>
    <w:p>
      <w:pPr>
        <w:numPr>
          <w:ilvl w:val="0"/>
          <w:numId w:val="5"/>
        </w:numPr>
        <w:spacing w:line="360" w:lineRule="auto"/>
        <w:rPr>
          <w:rFonts w:ascii="宋体" w:hAnsi="宋体" w:eastAsia="宋体"/>
          <w:sz w:val="24"/>
          <w:szCs w:val="24"/>
        </w:rPr>
      </w:pPr>
      <w:r>
        <w:rPr>
          <w:rFonts w:hint="eastAsia" w:ascii="宋体" w:hAnsi="宋体" w:eastAsia="宋体"/>
          <w:sz w:val="24"/>
          <w:szCs w:val="24"/>
        </w:rPr>
        <w:t>价格指数发布渠道。</w:t>
      </w:r>
    </w:p>
    <w:p>
      <w:pPr>
        <w:spacing w:line="360" w:lineRule="auto"/>
        <w:ind w:firstLine="480" w:firstLineChars="200"/>
        <w:rPr>
          <w:rFonts w:ascii="宋体" w:hAnsi="宋体" w:eastAsia="宋体"/>
          <w:sz w:val="24"/>
          <w:szCs w:val="24"/>
        </w:rPr>
      </w:pPr>
    </w:p>
    <w:p>
      <w:pPr>
        <w:spacing w:line="360" w:lineRule="auto"/>
        <w:ind w:firstLine="420" w:firstLineChars="200"/>
        <w:rPr>
          <w:rFonts w:ascii="宋体" w:hAnsi="宋体" w:eastAsia="宋体"/>
          <w:sz w:val="24"/>
          <w:szCs w:val="24"/>
        </w:rPr>
      </w:pPr>
      <w:r>
        <w:rPr>
          <w:rFonts w:ascii="宋体" w:hAnsi="宋体" w:eastAsia="宋体"/>
        </w:rPr>
        <mc:AlternateContent>
          <mc:Choice Requires="wps">
            <w:drawing>
              <wp:anchor distT="0" distB="0" distL="114300" distR="114300" simplePos="0" relativeHeight="251662336" behindDoc="0" locked="0" layoutInCell="1" allowOverlap="1">
                <wp:simplePos x="0" y="0"/>
                <wp:positionH relativeFrom="column">
                  <wp:posOffset>2011680</wp:posOffset>
                </wp:positionH>
                <wp:positionV relativeFrom="paragraph">
                  <wp:posOffset>807720</wp:posOffset>
                </wp:positionV>
                <wp:extent cx="2308860" cy="1965960"/>
                <wp:effectExtent l="0" t="0" r="15875" b="15240"/>
                <wp:wrapNone/>
                <wp:docPr id="78" name="矩形 78"/>
                <wp:cNvGraphicFramePr/>
                <a:graphic xmlns:a="http://schemas.openxmlformats.org/drawingml/2006/main">
                  <a:graphicData uri="http://schemas.microsoft.com/office/word/2010/wordprocessingShape">
                    <wps:wsp>
                      <wps:cNvSpPr/>
                      <wps:spPr>
                        <a:xfrm>
                          <a:off x="0" y="0"/>
                          <a:ext cx="2308734" cy="1965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4pt;margin-top:63.6pt;height:154.8pt;width:181.8pt;z-index:251662336;v-text-anchor:middle;mso-width-relative:page;mso-height-relative:page;" filled="f" stroked="t" coordsize="21600,21600" o:gfxdata="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2UF59cAAAALAQAADwAAAAAAAAABACAAAAAiAAAAZHJzL2Rvd25yZXYu&#10;eG1sUEsBAhQAFAAAAAgAh07iQHEJJBJuAgAAzgQAAA4AAAAAAAAAAQAgAAAAJgEAAGRycy9lMm9E&#10;b2MueG1sUEsFBgAAAAAGAAYAWQEAAAYGAAAAAA==&#10;">
                <v:fill on="f" focussize="0,0"/>
                <v:stroke weight="1pt" color="#FF0000 [3204]" miterlimit="8" joinstyle="miter"/>
                <v:imagedata o:title=""/>
                <o:lock v:ext="edit" aspectratio="f"/>
              </v:rect>
            </w:pict>
          </mc:Fallback>
        </mc:AlternateContent>
      </w:r>
      <w:r>
        <w:rPr>
          <w:rFonts w:hint="eastAsia" w:ascii="宋体" w:hAnsi="宋体" w:eastAsia="宋体"/>
          <w:sz w:val="24"/>
          <w:szCs w:val="24"/>
        </w:rPr>
        <w:drawing>
          <wp:inline distT="0" distB="0" distL="114300" distR="114300">
            <wp:extent cx="5266690" cy="2828290"/>
            <wp:effectExtent l="0" t="0" r="3810" b="3810"/>
            <wp:docPr id="20" name="图片 20" descr="1618673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8673387(1)"/>
                    <pic:cNvPicPr>
                      <a:picLocks noChangeAspect="1"/>
                    </pic:cNvPicPr>
                  </pic:nvPicPr>
                  <pic:blipFill>
                    <a:blip r:embed="rId22"/>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-6</w:t>
      </w:r>
      <w:r>
        <w:rPr>
          <w:rFonts w:hint="eastAsia" w:ascii="宋体" w:hAnsi="宋体" w:eastAsia="宋体" w:cs="Times New Roman"/>
          <w:kern w:val="0"/>
          <w:szCs w:val="24"/>
        </w:rPr>
        <w:t>：申报信息-价格形成</w:t>
      </w:r>
    </w:p>
    <w:p>
      <w:pPr>
        <w:pStyle w:val="5"/>
      </w:pPr>
      <w:bookmarkStart w:id="33" w:name="_Toc78646095"/>
      <w:bookmarkStart w:id="34" w:name="_Toc68877132"/>
      <w:r>
        <w:rPr>
          <w:rFonts w:hint="eastAsia"/>
        </w:rPr>
        <w:t>2</w:t>
      </w:r>
      <w:r>
        <w:t xml:space="preserve">.3.5 </w:t>
      </w:r>
      <w:r>
        <w:rPr>
          <w:rFonts w:hint="eastAsia"/>
        </w:rPr>
        <w:t>产业带动：</w:t>
      </w:r>
      <w:bookmarkEnd w:id="33"/>
      <w:bookmarkEnd w:id="34"/>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6"/>
        </w:numPr>
        <w:spacing w:line="360" w:lineRule="auto"/>
        <w:rPr>
          <w:rFonts w:ascii="宋体" w:hAnsi="宋体" w:eastAsia="宋体"/>
          <w:sz w:val="24"/>
          <w:szCs w:val="24"/>
        </w:rPr>
      </w:pPr>
      <w:r>
        <w:rPr>
          <w:rFonts w:ascii="宋体" w:hAnsi="宋体" w:eastAsia="宋体"/>
          <w:sz w:val="24"/>
          <w:szCs w:val="24"/>
        </w:rPr>
        <w:t>带动本省主营产品生产规模（万亩/万头/万只/万条/其他单位请列明）</w:t>
      </w:r>
      <w:r>
        <w:rPr>
          <w:rFonts w:hint="eastAsia" w:ascii="宋体" w:hAnsi="宋体" w:eastAsia="宋体"/>
          <w:sz w:val="24"/>
          <w:szCs w:val="24"/>
        </w:rPr>
        <w:t>；</w:t>
      </w:r>
    </w:p>
    <w:p>
      <w:pPr>
        <w:numPr>
          <w:ilvl w:val="0"/>
          <w:numId w:val="6"/>
        </w:numPr>
        <w:spacing w:line="360" w:lineRule="auto"/>
        <w:rPr>
          <w:rFonts w:ascii="宋体" w:hAnsi="宋体" w:eastAsia="宋体"/>
          <w:sz w:val="24"/>
          <w:szCs w:val="24"/>
        </w:rPr>
      </w:pPr>
      <w:r>
        <w:rPr>
          <w:rFonts w:ascii="宋体" w:hAnsi="宋体" w:eastAsia="宋体"/>
          <w:sz w:val="24"/>
          <w:szCs w:val="24"/>
        </w:rPr>
        <w:t>带动本省主营产品产量占本年度市场主营产品销售量比例（%）</w:t>
      </w:r>
      <w:r>
        <w:rPr>
          <w:rFonts w:hint="eastAsia" w:ascii="宋体" w:hAnsi="宋体" w:eastAsia="宋体"/>
          <w:sz w:val="24"/>
          <w:szCs w:val="24"/>
        </w:rPr>
        <w:t>；</w:t>
      </w:r>
    </w:p>
    <w:p>
      <w:pPr>
        <w:numPr>
          <w:ilvl w:val="0"/>
          <w:numId w:val="6"/>
        </w:numPr>
        <w:spacing w:line="360" w:lineRule="auto"/>
        <w:rPr>
          <w:rFonts w:ascii="宋体" w:hAnsi="宋体" w:eastAsia="宋体"/>
          <w:sz w:val="24"/>
          <w:szCs w:val="24"/>
        </w:rPr>
      </w:pPr>
      <w:r>
        <w:rPr>
          <w:rFonts w:ascii="宋体" w:hAnsi="宋体" w:eastAsia="宋体"/>
          <w:sz w:val="24"/>
          <w:szCs w:val="24"/>
        </w:rPr>
        <w:t>与市场建立利益联结机制的农产品生产基地数量</w:t>
      </w:r>
      <w:r>
        <w:rPr>
          <w:rFonts w:hint="eastAsia" w:ascii="宋体" w:hAnsi="宋体" w:eastAsia="宋体"/>
          <w:sz w:val="24"/>
          <w:szCs w:val="24"/>
        </w:rPr>
        <w:t>（个）；</w:t>
      </w:r>
    </w:p>
    <w:p>
      <w:pPr>
        <w:numPr>
          <w:ilvl w:val="0"/>
          <w:numId w:val="6"/>
        </w:numPr>
        <w:spacing w:line="360" w:lineRule="auto"/>
        <w:rPr>
          <w:rFonts w:ascii="宋体" w:hAnsi="宋体" w:eastAsia="宋体"/>
          <w:sz w:val="24"/>
          <w:szCs w:val="24"/>
        </w:rPr>
      </w:pPr>
      <w:r>
        <w:rPr>
          <w:rFonts w:ascii="宋体" w:hAnsi="宋体" w:eastAsia="宋体"/>
          <w:sz w:val="24"/>
          <w:szCs w:val="24"/>
        </w:rPr>
        <w:t>与市场建立利益联结机制的农产品生产基地生产的农产品数量占本年度市场销售规模的比例</w:t>
      </w:r>
      <w:r>
        <w:rPr>
          <w:rFonts w:hint="eastAsia" w:ascii="宋体" w:hAnsi="宋体" w:eastAsia="宋体"/>
          <w:sz w:val="24"/>
          <w:szCs w:val="24"/>
        </w:rPr>
        <w:t>（%）；</w:t>
      </w:r>
    </w:p>
    <w:p>
      <w:pPr>
        <w:numPr>
          <w:ilvl w:val="0"/>
          <w:numId w:val="6"/>
        </w:numPr>
        <w:spacing w:line="360" w:lineRule="auto"/>
        <w:rPr>
          <w:rFonts w:ascii="宋体" w:hAnsi="宋体" w:eastAsia="宋体"/>
          <w:sz w:val="24"/>
          <w:szCs w:val="24"/>
        </w:rPr>
      </w:pPr>
      <w:r>
        <w:rPr>
          <w:rFonts w:hint="eastAsia" w:ascii="宋体" w:hAnsi="宋体" w:eastAsia="宋体"/>
          <w:sz w:val="24"/>
          <w:szCs w:val="24"/>
        </w:rPr>
        <w:t>是否主营产品市场形势分析报告；如果选择是，请在附件中提供一份市场形势分析报告原文。</w:t>
      </w:r>
    </w:p>
    <w:p>
      <w:pPr>
        <w:numPr>
          <w:ilvl w:val="0"/>
          <w:numId w:val="6"/>
        </w:numPr>
        <w:spacing w:line="360" w:lineRule="auto"/>
        <w:rPr>
          <w:rFonts w:ascii="宋体" w:hAnsi="宋体" w:eastAsia="宋体"/>
          <w:sz w:val="24"/>
          <w:szCs w:val="24"/>
        </w:rPr>
      </w:pPr>
      <w:r>
        <w:rPr>
          <w:rFonts w:ascii="宋体" w:hAnsi="宋体" w:eastAsia="宋体"/>
          <w:sz w:val="24"/>
          <w:szCs w:val="24"/>
        </w:rPr>
        <w:t>主营产品市场供求信息发布条数</w:t>
      </w:r>
      <w:r>
        <w:rPr>
          <w:rFonts w:hint="eastAsia" w:ascii="宋体" w:hAnsi="宋体" w:eastAsia="宋体"/>
          <w:sz w:val="24"/>
          <w:szCs w:val="24"/>
        </w:rPr>
        <w:t>；</w:t>
      </w:r>
    </w:p>
    <w:p>
      <w:pPr>
        <w:numPr>
          <w:ilvl w:val="0"/>
          <w:numId w:val="6"/>
        </w:numPr>
        <w:spacing w:line="360" w:lineRule="auto"/>
        <w:rPr>
          <w:rFonts w:ascii="宋体" w:hAnsi="宋体" w:eastAsia="宋体"/>
          <w:sz w:val="24"/>
          <w:szCs w:val="24"/>
        </w:rPr>
      </w:pPr>
      <w:r>
        <w:rPr>
          <w:rFonts w:ascii="宋体" w:hAnsi="宋体" w:eastAsia="宋体"/>
          <w:sz w:val="24"/>
          <w:szCs w:val="24"/>
        </w:rPr>
        <w:t>是否发布行业综合资讯</w:t>
      </w:r>
      <w:r>
        <w:rPr>
          <w:rFonts w:hint="eastAsia" w:ascii="宋体" w:hAnsi="宋体" w:eastAsia="宋体"/>
          <w:sz w:val="24"/>
          <w:szCs w:val="24"/>
        </w:rPr>
        <w:t>；</w:t>
      </w:r>
      <w:r>
        <w:rPr>
          <w:rFonts w:ascii="宋体" w:hAnsi="宋体" w:eastAsia="宋体"/>
          <w:sz w:val="24"/>
          <w:szCs w:val="24"/>
        </w:rPr>
        <w:t>如果选择是，请在附件中提供一份行业资讯原文或者截屏等</w:t>
      </w:r>
      <w:r>
        <w:rPr>
          <w:rFonts w:hint="eastAsia" w:ascii="宋体" w:hAnsi="宋体" w:eastAsia="宋体"/>
          <w:sz w:val="24"/>
          <w:szCs w:val="24"/>
        </w:rPr>
        <w:t>资料</w:t>
      </w:r>
      <w:r>
        <w:rPr>
          <w:rFonts w:ascii="宋体" w:hAnsi="宋体" w:eastAsia="宋体"/>
          <w:sz w:val="24"/>
          <w:szCs w:val="24"/>
        </w:rPr>
        <w:t>。</w:t>
      </w:r>
    </w:p>
    <w:p>
      <w:pPr>
        <w:spacing w:line="360" w:lineRule="auto"/>
        <w:ind w:firstLine="420" w:firstLineChars="200"/>
        <w:rPr>
          <w:rFonts w:ascii="宋体" w:hAnsi="宋体" w:eastAsia="宋体"/>
          <w:b/>
          <w:bCs/>
          <w:sz w:val="24"/>
          <w:szCs w:val="24"/>
        </w:rPr>
      </w:pPr>
      <w:r>
        <w:rPr>
          <w:rFonts w:ascii="宋体" w:hAnsi="宋体" w:eastAsia="宋体"/>
        </w:rPr>
        <mc:AlternateContent>
          <mc:Choice Requires="wps">
            <w:drawing>
              <wp:anchor distT="0" distB="0" distL="114300" distR="114300" simplePos="0" relativeHeight="251663360" behindDoc="0" locked="0" layoutInCell="1" allowOverlap="1">
                <wp:simplePos x="0" y="0"/>
                <wp:positionH relativeFrom="column">
                  <wp:posOffset>1630680</wp:posOffset>
                </wp:positionH>
                <wp:positionV relativeFrom="paragraph">
                  <wp:posOffset>853440</wp:posOffset>
                </wp:positionV>
                <wp:extent cx="2583180" cy="1798320"/>
                <wp:effectExtent l="0" t="0" r="26670" b="11430"/>
                <wp:wrapNone/>
                <wp:docPr id="79" name="矩形 79"/>
                <wp:cNvGraphicFramePr/>
                <a:graphic xmlns:a="http://schemas.openxmlformats.org/drawingml/2006/main">
                  <a:graphicData uri="http://schemas.microsoft.com/office/word/2010/wordprocessingShape">
                    <wps:wsp>
                      <wps:cNvSpPr/>
                      <wps:spPr>
                        <a:xfrm>
                          <a:off x="0" y="0"/>
                          <a:ext cx="258318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4pt;margin-top:67.2pt;height:141.6pt;width:203.4pt;z-index:251663360;v-text-anchor:middle;mso-width-relative:page;mso-height-relative:page;" filled="f" stroked="t" coordsize="21600,21600" o:gfxdata="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MZbAr2AAAAAsBAAAPAAAAAAAAAAEAIAAAACIAAABkcnMvZG93bnJldi54&#10;bWxQSwECFAAUAAAACACHTuJA1NK/JWwCAADOBAAADgAAAAAAAAABACAAAAAnAQAAZHJzL2Uyb0Rv&#10;Yy54bWxQSwUGAAAAAAYABgBZAQAABQYAAAAA&#10;">
                <v:fill on="f" focussize="0,0"/>
                <v:stroke weight="1pt" color="#FF0000 [3204]" miterlimit="8" joinstyle="miter"/>
                <v:imagedata o:title=""/>
                <o:lock v:ext="edit" aspectratio="f"/>
              </v:rect>
            </w:pict>
          </mc:Fallback>
        </mc:AlternateContent>
      </w:r>
      <w:r>
        <w:rPr>
          <w:rFonts w:hint="eastAsia" w:ascii="宋体" w:hAnsi="宋体" w:eastAsia="宋体"/>
          <w:b/>
          <w:bCs/>
          <w:sz w:val="24"/>
          <w:szCs w:val="24"/>
        </w:rPr>
        <w:drawing>
          <wp:inline distT="0" distB="0" distL="114300" distR="114300">
            <wp:extent cx="5266690" cy="2828290"/>
            <wp:effectExtent l="0" t="0" r="3810" b="3810"/>
            <wp:docPr id="23" name="图片 23" descr="1618673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8673391(1)"/>
                    <pic:cNvPicPr>
                      <a:picLocks noChangeAspect="1"/>
                    </pic:cNvPicPr>
                  </pic:nvPicPr>
                  <pic:blipFill>
                    <a:blip r:embed="rId23"/>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-7</w:t>
      </w:r>
      <w:r>
        <w:rPr>
          <w:rFonts w:hint="eastAsia" w:ascii="宋体" w:hAnsi="宋体" w:eastAsia="宋体" w:cs="Times New Roman"/>
          <w:kern w:val="0"/>
          <w:szCs w:val="24"/>
        </w:rPr>
        <w:t>：申报信息-产业带动</w:t>
      </w:r>
    </w:p>
    <w:p>
      <w:pPr>
        <w:pStyle w:val="5"/>
      </w:pPr>
      <w:bookmarkStart w:id="35" w:name="_Toc68877133"/>
      <w:bookmarkStart w:id="36" w:name="_Toc78646096"/>
      <w:r>
        <w:rPr>
          <w:rFonts w:hint="eastAsia"/>
        </w:rPr>
        <w:t>2</w:t>
      </w:r>
      <w:r>
        <w:t xml:space="preserve">.3.6 </w:t>
      </w:r>
      <w:r>
        <w:rPr>
          <w:rFonts w:hint="eastAsia"/>
        </w:rPr>
        <w:t>科技交流：</w:t>
      </w:r>
      <w:bookmarkEnd w:id="35"/>
      <w:bookmarkEnd w:id="36"/>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7"/>
        </w:numPr>
        <w:spacing w:line="360" w:lineRule="auto"/>
        <w:rPr>
          <w:rFonts w:ascii="宋体" w:hAnsi="宋体" w:eastAsia="宋体"/>
          <w:sz w:val="24"/>
          <w:szCs w:val="24"/>
        </w:rPr>
      </w:pPr>
      <w:r>
        <w:rPr>
          <w:rFonts w:hint="eastAsia" w:ascii="宋体" w:hAnsi="宋体" w:eastAsia="宋体"/>
          <w:sz w:val="24"/>
          <w:szCs w:val="24"/>
        </w:rPr>
        <w:t>建立合作关系科研单位数量，指当年与市场开展合作的科研单位数量；</w:t>
      </w:r>
    </w:p>
    <w:p>
      <w:pPr>
        <w:numPr>
          <w:ilvl w:val="0"/>
          <w:numId w:val="7"/>
        </w:numPr>
        <w:spacing w:line="360" w:lineRule="auto"/>
        <w:rPr>
          <w:rFonts w:ascii="宋体" w:hAnsi="宋体" w:eastAsia="宋体"/>
          <w:sz w:val="24"/>
          <w:szCs w:val="24"/>
        </w:rPr>
      </w:pPr>
      <w:r>
        <w:rPr>
          <w:rFonts w:hint="eastAsia" w:ascii="宋体" w:hAnsi="宋体" w:eastAsia="宋体"/>
          <w:sz w:val="24"/>
          <w:szCs w:val="24"/>
        </w:rPr>
        <w:t>是否建立院士、教授工作站或博士后工作站、博士后创新实践，如果选择是，请提供建立不同类型工作站的文件，不超过5份；</w:t>
      </w:r>
    </w:p>
    <w:p>
      <w:pPr>
        <w:numPr>
          <w:ilvl w:val="0"/>
          <w:numId w:val="7"/>
        </w:numPr>
        <w:spacing w:line="360" w:lineRule="auto"/>
        <w:rPr>
          <w:rFonts w:ascii="宋体" w:hAnsi="宋体" w:eastAsia="宋体"/>
          <w:sz w:val="24"/>
          <w:szCs w:val="24"/>
        </w:rPr>
      </w:pPr>
      <w:r>
        <w:rPr>
          <w:rFonts w:hint="eastAsia" w:ascii="宋体" w:hAnsi="宋体" w:eastAsia="宋体"/>
          <w:sz w:val="24"/>
          <w:szCs w:val="24"/>
        </w:rPr>
        <w:t>2018-2020年开展科技交流活动与培训次数；</w:t>
      </w:r>
    </w:p>
    <w:p>
      <w:pPr>
        <w:numPr>
          <w:ilvl w:val="0"/>
          <w:numId w:val="7"/>
        </w:numPr>
        <w:spacing w:line="360" w:lineRule="auto"/>
        <w:rPr>
          <w:rFonts w:ascii="宋体" w:hAnsi="宋体" w:eastAsia="宋体"/>
          <w:sz w:val="24"/>
          <w:szCs w:val="24"/>
        </w:rPr>
      </w:pPr>
      <w:r>
        <w:rPr>
          <w:rFonts w:hint="eastAsia" w:ascii="宋体" w:hAnsi="宋体" w:eastAsia="宋体"/>
          <w:sz w:val="24"/>
          <w:szCs w:val="24"/>
        </w:rPr>
        <w:t>2018-2020年取得相关知识产权的数量，知识产权包括新品种、专利、软件著作权等，包括独立和合作取得。在附件中提供相关标准证明材料；</w:t>
      </w:r>
    </w:p>
    <w:p>
      <w:pPr>
        <w:numPr>
          <w:ilvl w:val="0"/>
          <w:numId w:val="7"/>
        </w:numPr>
        <w:spacing w:line="360" w:lineRule="auto"/>
        <w:rPr>
          <w:rFonts w:ascii="宋体" w:hAnsi="宋体" w:eastAsia="宋体"/>
          <w:sz w:val="24"/>
          <w:szCs w:val="24"/>
        </w:rPr>
      </w:pPr>
      <w:r>
        <w:rPr>
          <w:rFonts w:hint="eastAsia" w:ascii="宋体" w:hAnsi="宋体" w:eastAsia="宋体"/>
          <w:sz w:val="24"/>
          <w:szCs w:val="24"/>
        </w:rPr>
        <w:t>2018-2020年参与制定主营产品相关标准数量和名称。</w:t>
      </w:r>
    </w:p>
    <w:p>
      <w:pPr>
        <w:spacing w:line="360" w:lineRule="auto"/>
        <w:ind w:firstLine="420" w:firstLineChars="200"/>
        <w:rPr>
          <w:rFonts w:ascii="宋体" w:hAnsi="宋体" w:eastAsia="宋体"/>
          <w:b/>
          <w:bCs/>
          <w:sz w:val="24"/>
          <w:szCs w:val="24"/>
        </w:rPr>
      </w:pPr>
      <w:r>
        <w:rPr>
          <w:rFonts w:ascii="宋体" w:hAnsi="宋体" w:eastAsia="宋体"/>
        </w:rPr>
        <mc:AlternateContent>
          <mc:Choice Requires="wps">
            <w:drawing>
              <wp:anchor distT="0" distB="0" distL="114300" distR="114300" simplePos="0" relativeHeight="251664384" behindDoc="0" locked="0" layoutInCell="1" allowOverlap="1">
                <wp:simplePos x="0" y="0"/>
                <wp:positionH relativeFrom="column">
                  <wp:posOffset>1546860</wp:posOffset>
                </wp:positionH>
                <wp:positionV relativeFrom="paragraph">
                  <wp:posOffset>1005840</wp:posOffset>
                </wp:positionV>
                <wp:extent cx="3055620" cy="1028700"/>
                <wp:effectExtent l="0" t="0" r="11430" b="19050"/>
                <wp:wrapNone/>
                <wp:docPr id="80" name="矩形 80"/>
                <wp:cNvGraphicFramePr/>
                <a:graphic xmlns:a="http://schemas.openxmlformats.org/drawingml/2006/main">
                  <a:graphicData uri="http://schemas.microsoft.com/office/word/2010/wordprocessingShape">
                    <wps:wsp>
                      <wps:cNvSpPr/>
                      <wps:spPr>
                        <a:xfrm>
                          <a:off x="0" y="0"/>
                          <a:ext cx="3055620" cy="1028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pt;margin-top:79.2pt;height:81pt;width:240.6pt;z-index:251664384;v-text-anchor:middle;mso-width-relative:page;mso-height-relative:page;" filled="f" stroked="t" coordsize="21600,21600" o:gfxdata="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JN4zYAAAACwEAAA8AAAAAAAAAAQAgAAAAIgAAAGRycy9kb3ducmV2LnhtbFBL&#10;AQIUABQAAAAIAIdO4kBAKoMCaAIAAM4EAAAOAAAAAAAAAAEAIAAAACcBAABkcnMvZTJvRG9jLnht&#10;bFBLBQYAAAAABgAGAFkBAAABBgAAAAA=&#10;">
                <v:fill on="f" focussize="0,0"/>
                <v:stroke weight="1pt" color="#FF0000 [3204]" miterlimit="8" joinstyle="miter"/>
                <v:imagedata o:title=""/>
                <o:lock v:ext="edit" aspectratio="f"/>
              </v:rect>
            </w:pict>
          </mc:Fallback>
        </mc:AlternateContent>
      </w:r>
      <w:r>
        <w:rPr>
          <w:rFonts w:hint="eastAsia" w:ascii="宋体" w:hAnsi="宋体" w:eastAsia="宋体"/>
          <w:b/>
          <w:bCs/>
          <w:sz w:val="24"/>
          <w:szCs w:val="24"/>
        </w:rPr>
        <w:drawing>
          <wp:inline distT="0" distB="0" distL="114300" distR="114300">
            <wp:extent cx="5266690" cy="2828290"/>
            <wp:effectExtent l="0" t="0" r="3810" b="3810"/>
            <wp:docPr id="24" name="图片 24" descr="1618673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18673399(1)"/>
                    <pic:cNvPicPr>
                      <a:picLocks noChangeAspect="1"/>
                    </pic:cNvPicPr>
                  </pic:nvPicPr>
                  <pic:blipFill>
                    <a:blip r:embed="rId24"/>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-8</w:t>
      </w:r>
      <w:r>
        <w:rPr>
          <w:rFonts w:hint="eastAsia" w:ascii="宋体" w:hAnsi="宋体" w:eastAsia="宋体" w:cs="Times New Roman"/>
          <w:kern w:val="0"/>
          <w:szCs w:val="24"/>
        </w:rPr>
        <w:t>：申报信息-科技交流</w:t>
      </w:r>
    </w:p>
    <w:p>
      <w:pPr>
        <w:pStyle w:val="5"/>
      </w:pPr>
      <w:bookmarkStart w:id="37" w:name="_Toc78646097"/>
      <w:bookmarkStart w:id="38" w:name="_Toc68877134"/>
      <w:r>
        <w:rPr>
          <w:rFonts w:hint="eastAsia"/>
        </w:rPr>
        <w:t>2</w:t>
      </w:r>
      <w:r>
        <w:t xml:space="preserve">.3.7 </w:t>
      </w:r>
      <w:r>
        <w:rPr>
          <w:rFonts w:hint="eastAsia"/>
        </w:rPr>
        <w:t>品牌培育：</w:t>
      </w:r>
      <w:bookmarkEnd w:id="37"/>
      <w:bookmarkEnd w:id="38"/>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8"/>
        </w:numPr>
        <w:spacing w:line="360" w:lineRule="auto"/>
        <w:rPr>
          <w:rFonts w:ascii="宋体" w:hAnsi="宋体" w:eastAsia="宋体"/>
          <w:sz w:val="24"/>
          <w:szCs w:val="24"/>
        </w:rPr>
      </w:pPr>
      <w:r>
        <w:rPr>
          <w:rFonts w:ascii="宋体" w:hAnsi="宋体" w:eastAsia="宋体"/>
          <w:sz w:val="24"/>
          <w:szCs w:val="24"/>
        </w:rPr>
        <w:t>市场所在地是否入选中国特色农产品优势区</w:t>
      </w:r>
      <w:r>
        <w:rPr>
          <w:rFonts w:hint="eastAsia" w:ascii="宋体" w:hAnsi="宋体" w:eastAsia="宋体"/>
          <w:sz w:val="24"/>
          <w:szCs w:val="24"/>
        </w:rPr>
        <w:t>，提供证明材料，不超过5份；</w:t>
      </w:r>
    </w:p>
    <w:p>
      <w:pPr>
        <w:numPr>
          <w:ilvl w:val="0"/>
          <w:numId w:val="8"/>
        </w:numPr>
        <w:spacing w:line="360" w:lineRule="auto"/>
        <w:rPr>
          <w:rFonts w:ascii="宋体" w:hAnsi="宋体" w:eastAsia="宋体"/>
          <w:sz w:val="24"/>
          <w:szCs w:val="24"/>
        </w:rPr>
      </w:pPr>
      <w:r>
        <w:rPr>
          <w:rFonts w:ascii="宋体" w:hAnsi="宋体" w:eastAsia="宋体"/>
          <w:sz w:val="24"/>
          <w:szCs w:val="24"/>
        </w:rPr>
        <w:t>是否设立品牌培育机构</w:t>
      </w:r>
      <w:r>
        <w:rPr>
          <w:rFonts w:hint="eastAsia" w:ascii="宋体" w:hAnsi="宋体" w:eastAsia="宋体"/>
          <w:sz w:val="24"/>
          <w:szCs w:val="24"/>
        </w:rPr>
        <w:t>；</w:t>
      </w:r>
    </w:p>
    <w:p>
      <w:pPr>
        <w:numPr>
          <w:ilvl w:val="0"/>
          <w:numId w:val="8"/>
        </w:numPr>
        <w:spacing w:line="360" w:lineRule="auto"/>
        <w:rPr>
          <w:rFonts w:ascii="宋体" w:hAnsi="宋体" w:eastAsia="宋体"/>
          <w:sz w:val="24"/>
          <w:szCs w:val="24"/>
        </w:rPr>
      </w:pPr>
      <w:r>
        <w:rPr>
          <w:rFonts w:ascii="宋体" w:hAnsi="宋体" w:eastAsia="宋体"/>
          <w:sz w:val="24"/>
          <w:szCs w:val="24"/>
        </w:rPr>
        <w:t>品牌销售专区面积</w:t>
      </w:r>
      <w:r>
        <w:rPr>
          <w:rFonts w:hint="eastAsia" w:ascii="宋体" w:hAnsi="宋体" w:eastAsia="宋体"/>
          <w:sz w:val="24"/>
          <w:szCs w:val="24"/>
        </w:rPr>
        <w:t>，提供品牌专区照片，不超过5份；</w:t>
      </w:r>
    </w:p>
    <w:p>
      <w:pPr>
        <w:numPr>
          <w:ilvl w:val="0"/>
          <w:numId w:val="8"/>
        </w:numPr>
        <w:spacing w:line="360" w:lineRule="auto"/>
        <w:rPr>
          <w:rFonts w:ascii="宋体" w:hAnsi="宋体" w:eastAsia="宋体"/>
          <w:sz w:val="24"/>
          <w:szCs w:val="24"/>
        </w:rPr>
      </w:pPr>
      <w:r>
        <w:rPr>
          <w:rFonts w:ascii="宋体" w:hAnsi="宋体" w:eastAsia="宋体"/>
          <w:sz w:val="24"/>
          <w:szCs w:val="24"/>
        </w:rPr>
        <w:t>品牌产品销售额占本年度市场总销售额的比例</w:t>
      </w:r>
      <w:r>
        <w:rPr>
          <w:rFonts w:hint="eastAsia" w:ascii="宋体" w:hAnsi="宋体" w:eastAsia="宋体"/>
          <w:sz w:val="24"/>
          <w:szCs w:val="24"/>
        </w:rPr>
        <w:t>；</w:t>
      </w:r>
    </w:p>
    <w:p>
      <w:pPr>
        <w:numPr>
          <w:ilvl w:val="0"/>
          <w:numId w:val="8"/>
        </w:numPr>
        <w:spacing w:line="360" w:lineRule="auto"/>
        <w:rPr>
          <w:rFonts w:ascii="宋体" w:hAnsi="宋体" w:eastAsia="宋体"/>
          <w:sz w:val="24"/>
          <w:szCs w:val="24"/>
        </w:rPr>
      </w:pPr>
      <w:r>
        <w:rPr>
          <w:rFonts w:ascii="宋体" w:hAnsi="宋体" w:eastAsia="宋体"/>
          <w:sz w:val="24"/>
          <w:szCs w:val="24"/>
        </w:rPr>
        <w:t>组织开展品牌推介活动次数</w:t>
      </w:r>
      <w:r>
        <w:rPr>
          <w:rFonts w:hint="eastAsia" w:ascii="宋体" w:hAnsi="宋体" w:eastAsia="宋体"/>
          <w:sz w:val="24"/>
          <w:szCs w:val="24"/>
        </w:rPr>
        <w:t>；</w:t>
      </w:r>
    </w:p>
    <w:p>
      <w:pPr>
        <w:numPr>
          <w:ilvl w:val="0"/>
          <w:numId w:val="8"/>
        </w:numPr>
        <w:spacing w:line="360" w:lineRule="auto"/>
        <w:rPr>
          <w:rFonts w:ascii="宋体" w:hAnsi="宋体" w:eastAsia="宋体"/>
          <w:sz w:val="24"/>
          <w:szCs w:val="24"/>
        </w:rPr>
      </w:pPr>
      <w:r>
        <w:rPr>
          <w:rFonts w:ascii="宋体" w:hAnsi="宋体" w:eastAsia="宋体"/>
          <w:sz w:val="24"/>
          <w:szCs w:val="24"/>
        </w:rPr>
        <w:t>是否配套建有主营产品博物馆、主题园或体验中心</w:t>
      </w:r>
      <w:r>
        <w:rPr>
          <w:rFonts w:hint="eastAsia" w:ascii="宋体" w:hAnsi="宋体" w:eastAsia="宋体"/>
          <w:sz w:val="24"/>
          <w:szCs w:val="24"/>
        </w:rPr>
        <w:t>，</w:t>
      </w:r>
      <w:r>
        <w:rPr>
          <w:rFonts w:ascii="宋体" w:hAnsi="宋体" w:eastAsia="宋体"/>
          <w:sz w:val="24"/>
          <w:szCs w:val="24"/>
        </w:rPr>
        <w:t>如果选择是，请填写具体名称</w:t>
      </w:r>
      <w:r>
        <w:rPr>
          <w:rFonts w:hint="eastAsia" w:ascii="宋体" w:hAnsi="宋体" w:eastAsia="宋体"/>
          <w:sz w:val="24"/>
          <w:szCs w:val="24"/>
        </w:rPr>
        <w:t>；</w:t>
      </w:r>
      <w:r>
        <w:rPr>
          <w:rFonts w:ascii="宋体" w:hAnsi="宋体" w:eastAsia="宋体"/>
          <w:sz w:val="24"/>
          <w:szCs w:val="24"/>
        </w:rPr>
        <w:t>选否无操作</w:t>
      </w:r>
      <w:r>
        <w:rPr>
          <w:rFonts w:hint="eastAsia" w:ascii="宋体" w:hAnsi="宋体" w:eastAsia="宋体"/>
          <w:sz w:val="24"/>
          <w:szCs w:val="24"/>
        </w:rPr>
        <w:t>。</w:t>
      </w:r>
    </w:p>
    <w:p>
      <w:pPr>
        <w:spacing w:line="360" w:lineRule="auto"/>
        <w:ind w:firstLine="420" w:firstLineChars="200"/>
        <w:rPr>
          <w:rFonts w:ascii="宋体" w:hAnsi="宋体" w:eastAsia="宋体"/>
          <w:b/>
          <w:bCs/>
          <w:sz w:val="24"/>
          <w:szCs w:val="24"/>
        </w:rPr>
      </w:pPr>
      <w:r>
        <w:rPr>
          <w:rFonts w:ascii="宋体" w:hAnsi="宋体" w:eastAsia="宋体"/>
        </w:rPr>
        <mc:AlternateContent>
          <mc:Choice Requires="wps">
            <w:drawing>
              <wp:anchor distT="0" distB="0" distL="114300" distR="114300" simplePos="0" relativeHeight="251665408" behindDoc="0" locked="0" layoutInCell="1" allowOverlap="1">
                <wp:simplePos x="0" y="0"/>
                <wp:positionH relativeFrom="column">
                  <wp:posOffset>1684020</wp:posOffset>
                </wp:positionH>
                <wp:positionV relativeFrom="paragraph">
                  <wp:posOffset>845820</wp:posOffset>
                </wp:positionV>
                <wp:extent cx="2537460" cy="1371600"/>
                <wp:effectExtent l="0" t="0" r="15240" b="19050"/>
                <wp:wrapNone/>
                <wp:docPr id="81" name="矩形 81"/>
                <wp:cNvGraphicFramePr/>
                <a:graphic xmlns:a="http://schemas.openxmlformats.org/drawingml/2006/main">
                  <a:graphicData uri="http://schemas.microsoft.com/office/word/2010/wordprocessingShape">
                    <wps:wsp>
                      <wps:cNvSpPr/>
                      <wps:spPr>
                        <a:xfrm>
                          <a:off x="0" y="0"/>
                          <a:ext cx="2537460" cy="1371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6pt;margin-top:66.6pt;height:108pt;width:199.8pt;z-index:251665408;v-text-anchor:middle;mso-width-relative:page;mso-height-relative:page;" filled="f" stroked="t" coordsize="21600,21600" o:gfxdata="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w5USHYAAAACwEAAA8AAAAAAAAAAQAgAAAAIgAAAGRycy9kb3ducmV2Lnht&#10;bFBLAQIUABQAAAAIAIdO4kCXfBsVawIAAM4EAAAOAAAAAAAAAAEAIAAAACcBAABkcnMvZTJvRG9j&#10;LnhtbFBLBQYAAAAABgAGAFkBAAAEBgAAAAA=&#10;">
                <v:fill on="f" focussize="0,0"/>
                <v:stroke weight="1pt" color="#FF0000 [3204]" miterlimit="8" joinstyle="miter"/>
                <v:imagedata o:title=""/>
                <o:lock v:ext="edit" aspectratio="f"/>
              </v:rect>
            </w:pict>
          </mc:Fallback>
        </mc:AlternateContent>
      </w:r>
      <w:r>
        <w:rPr>
          <w:rFonts w:hint="eastAsia" w:ascii="宋体" w:hAnsi="宋体" w:eastAsia="宋体"/>
          <w:b/>
          <w:bCs/>
          <w:sz w:val="24"/>
          <w:szCs w:val="24"/>
        </w:rPr>
        <w:drawing>
          <wp:inline distT="0" distB="0" distL="114300" distR="114300">
            <wp:extent cx="5266690" cy="2828290"/>
            <wp:effectExtent l="0" t="0" r="3810" b="3810"/>
            <wp:docPr id="25" name="图片 25" descr="161867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18673407"/>
                    <pic:cNvPicPr>
                      <a:picLocks noChangeAspect="1"/>
                    </pic:cNvPicPr>
                  </pic:nvPicPr>
                  <pic:blipFill>
                    <a:blip r:embed="rId25"/>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-9</w:t>
      </w:r>
      <w:r>
        <w:rPr>
          <w:rFonts w:hint="eastAsia" w:ascii="宋体" w:hAnsi="宋体" w:eastAsia="宋体" w:cs="Times New Roman"/>
          <w:kern w:val="0"/>
          <w:szCs w:val="24"/>
        </w:rPr>
        <w:t>：申报信息-品牌培育</w:t>
      </w:r>
    </w:p>
    <w:p>
      <w:pPr>
        <w:pStyle w:val="5"/>
      </w:pPr>
      <w:bookmarkStart w:id="39" w:name="_Toc68877135"/>
      <w:bookmarkStart w:id="40" w:name="_Toc78646098"/>
      <w:r>
        <w:rPr>
          <w:rFonts w:hint="eastAsia"/>
        </w:rPr>
        <w:t>2</w:t>
      </w:r>
      <w:r>
        <w:t xml:space="preserve">.3.8 </w:t>
      </w:r>
      <w:r>
        <w:rPr>
          <w:rFonts w:hint="eastAsia"/>
        </w:rPr>
        <w:t>会展贸易：</w:t>
      </w:r>
      <w:bookmarkEnd w:id="39"/>
      <w:bookmarkEnd w:id="40"/>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9"/>
        </w:numPr>
        <w:spacing w:line="360" w:lineRule="auto"/>
        <w:rPr>
          <w:rFonts w:ascii="宋体" w:hAnsi="宋体" w:eastAsia="宋体"/>
          <w:sz w:val="24"/>
          <w:szCs w:val="24"/>
        </w:rPr>
      </w:pPr>
      <w:r>
        <w:rPr>
          <w:rFonts w:ascii="宋体" w:hAnsi="宋体" w:eastAsia="宋体"/>
          <w:sz w:val="24"/>
          <w:szCs w:val="24"/>
        </w:rPr>
        <w:t>是否举办具有行业影响力的品牌展会</w:t>
      </w:r>
      <w:r>
        <w:rPr>
          <w:rFonts w:hint="eastAsia" w:ascii="宋体" w:hAnsi="宋体" w:eastAsia="宋体"/>
          <w:sz w:val="24"/>
          <w:szCs w:val="24"/>
        </w:rPr>
        <w:t>；</w:t>
      </w:r>
    </w:p>
    <w:p>
      <w:pPr>
        <w:numPr>
          <w:ilvl w:val="0"/>
          <w:numId w:val="9"/>
        </w:numPr>
        <w:spacing w:line="360" w:lineRule="auto"/>
        <w:rPr>
          <w:rFonts w:ascii="宋体" w:hAnsi="宋体" w:eastAsia="宋体"/>
          <w:sz w:val="24"/>
          <w:szCs w:val="24"/>
        </w:rPr>
      </w:pPr>
      <w:r>
        <w:rPr>
          <w:rFonts w:ascii="宋体" w:hAnsi="宋体" w:eastAsia="宋体"/>
          <w:sz w:val="24"/>
          <w:szCs w:val="24"/>
        </w:rPr>
        <w:t xml:space="preserve">举办或组织参加省级以上展会、论坛、产销对接等活动次数(重点列出5个) </w:t>
      </w:r>
      <w:r>
        <w:rPr>
          <w:rFonts w:hint="eastAsia" w:ascii="宋体" w:hAnsi="宋体" w:eastAsia="宋体"/>
          <w:sz w:val="24"/>
          <w:szCs w:val="24"/>
        </w:rPr>
        <w:t>；</w:t>
      </w:r>
    </w:p>
    <w:p>
      <w:pPr>
        <w:numPr>
          <w:ilvl w:val="0"/>
          <w:numId w:val="9"/>
        </w:numPr>
        <w:spacing w:line="360" w:lineRule="auto"/>
        <w:rPr>
          <w:rFonts w:ascii="宋体" w:hAnsi="宋体" w:eastAsia="宋体"/>
          <w:sz w:val="24"/>
          <w:szCs w:val="24"/>
        </w:rPr>
      </w:pPr>
      <w:r>
        <w:rPr>
          <w:rFonts w:ascii="宋体" w:hAnsi="宋体" w:eastAsia="宋体"/>
          <w:sz w:val="24"/>
          <w:szCs w:val="24"/>
        </w:rPr>
        <w:t>市场经销商主营产品出口总额</w:t>
      </w:r>
      <w:r>
        <w:rPr>
          <w:rFonts w:hint="eastAsia" w:ascii="宋体" w:hAnsi="宋体" w:eastAsia="宋体"/>
          <w:sz w:val="24"/>
          <w:szCs w:val="24"/>
        </w:rPr>
        <w:t>；</w:t>
      </w:r>
    </w:p>
    <w:p>
      <w:pPr>
        <w:numPr>
          <w:ilvl w:val="0"/>
          <w:numId w:val="9"/>
        </w:numPr>
        <w:spacing w:line="360" w:lineRule="auto"/>
        <w:rPr>
          <w:rFonts w:ascii="宋体" w:hAnsi="宋体" w:eastAsia="宋体"/>
          <w:sz w:val="24"/>
          <w:szCs w:val="24"/>
        </w:rPr>
      </w:pPr>
      <w:r>
        <w:rPr>
          <w:rFonts w:ascii="宋体" w:hAnsi="宋体" w:eastAsia="宋体"/>
          <w:sz w:val="24"/>
          <w:szCs w:val="24"/>
        </w:rPr>
        <w:t>市场经销商主营产品出口总额占本年度主营产品销售规模的</w:t>
      </w:r>
      <w:r>
        <w:rPr>
          <w:rFonts w:hint="eastAsia" w:ascii="宋体" w:hAnsi="宋体" w:eastAsia="宋体"/>
          <w:sz w:val="24"/>
          <w:szCs w:val="24"/>
        </w:rPr>
        <w:t>比例；</w:t>
      </w:r>
    </w:p>
    <w:p>
      <w:pPr>
        <w:numPr>
          <w:ilvl w:val="0"/>
          <w:numId w:val="9"/>
        </w:numPr>
        <w:spacing w:line="360" w:lineRule="auto"/>
        <w:rPr>
          <w:rFonts w:ascii="宋体" w:hAnsi="宋体" w:eastAsia="宋体"/>
          <w:sz w:val="24"/>
          <w:szCs w:val="24"/>
        </w:rPr>
      </w:pPr>
      <w:r>
        <w:rPr>
          <w:rFonts w:ascii="宋体" w:hAnsi="宋体" w:eastAsia="宋体"/>
          <w:sz w:val="24"/>
          <w:szCs w:val="24"/>
        </w:rPr>
        <w:t>是否与主销地、大型采购商建立常态化产销对接渠道</w:t>
      </w:r>
      <w:r>
        <w:rPr>
          <w:rFonts w:hint="eastAsia" w:ascii="宋体" w:hAnsi="宋体" w:eastAsia="宋体"/>
          <w:sz w:val="24"/>
          <w:szCs w:val="24"/>
        </w:rPr>
        <w:t>。</w:t>
      </w:r>
    </w:p>
    <w:p>
      <w:pPr>
        <w:spacing w:line="360" w:lineRule="auto"/>
        <w:ind w:firstLine="420" w:firstLineChars="200"/>
        <w:rPr>
          <w:rFonts w:ascii="宋体" w:hAnsi="宋体" w:eastAsia="宋体"/>
          <w:b/>
          <w:bCs/>
          <w:sz w:val="24"/>
          <w:szCs w:val="24"/>
        </w:rPr>
      </w:pPr>
      <w:r>
        <w:rPr>
          <w:rFonts w:ascii="宋体" w:hAnsi="宋体" w:eastAsia="宋体"/>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769620</wp:posOffset>
                </wp:positionV>
                <wp:extent cx="2545080" cy="1409700"/>
                <wp:effectExtent l="0" t="0" r="26670" b="19050"/>
                <wp:wrapNone/>
                <wp:docPr id="82" name="矩形 82"/>
                <wp:cNvGraphicFramePr/>
                <a:graphic xmlns:a="http://schemas.openxmlformats.org/drawingml/2006/main">
                  <a:graphicData uri="http://schemas.microsoft.com/office/word/2010/wordprocessingShape">
                    <wps:wsp>
                      <wps:cNvSpPr/>
                      <wps:spPr>
                        <a:xfrm>
                          <a:off x="0" y="0"/>
                          <a:ext cx="2545080" cy="140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60.6pt;height:111pt;width:200.4pt;z-index:251666432;v-text-anchor:middle;mso-width-relative:page;mso-height-relative:page;" filled="f" stroked="t" coordsize="21600,21600" o:gfxdata="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HrjJR1wAAAAsBAAAPAAAAAAAAAAEAIAAAACIAAABkcnMvZG93bnJldi54bWxQ&#10;SwECFAAUAAAACACHTuJAmX9JS2oCAADOBAAADgAAAAAAAAABACAAAAAmAQAAZHJzL2Uyb0RvYy54&#10;bWxQSwUGAAAAAAYABgBZAQAAAgYAAAAA&#10;">
                <v:fill on="f" focussize="0,0"/>
                <v:stroke weight="1pt" color="#FF0000 [3204]" miterlimit="8" joinstyle="miter"/>
                <v:imagedata o:title=""/>
                <o:lock v:ext="edit" aspectratio="f"/>
              </v:rect>
            </w:pict>
          </mc:Fallback>
        </mc:AlternateContent>
      </w:r>
      <w:r>
        <w:rPr>
          <w:rFonts w:hint="eastAsia" w:ascii="宋体" w:hAnsi="宋体" w:eastAsia="宋体"/>
          <w:b/>
          <w:bCs/>
          <w:sz w:val="24"/>
          <w:szCs w:val="24"/>
        </w:rPr>
        <w:drawing>
          <wp:inline distT="0" distB="0" distL="114300" distR="114300">
            <wp:extent cx="5266690" cy="2828290"/>
            <wp:effectExtent l="0" t="0" r="3810" b="3810"/>
            <wp:docPr id="26" name="图片 26" descr="161867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18673413"/>
                    <pic:cNvPicPr>
                      <a:picLocks noChangeAspect="1"/>
                    </pic:cNvPicPr>
                  </pic:nvPicPr>
                  <pic:blipFill>
                    <a:blip r:embed="rId26"/>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-10</w:t>
      </w:r>
      <w:r>
        <w:rPr>
          <w:rFonts w:hint="eastAsia" w:ascii="宋体" w:hAnsi="宋体" w:eastAsia="宋体" w:cs="Times New Roman"/>
          <w:kern w:val="0"/>
          <w:szCs w:val="24"/>
        </w:rPr>
        <w:t>：申报信息-会展贸易</w:t>
      </w:r>
    </w:p>
    <w:p>
      <w:pPr>
        <w:pStyle w:val="5"/>
      </w:pPr>
      <w:bookmarkStart w:id="41" w:name="_Toc68877136"/>
      <w:bookmarkStart w:id="42" w:name="_Toc78646099"/>
      <w:r>
        <w:rPr>
          <w:rFonts w:hint="eastAsia"/>
        </w:rPr>
        <w:t>2</w:t>
      </w:r>
      <w:r>
        <w:t xml:space="preserve">.3.9 </w:t>
      </w:r>
      <w:r>
        <w:rPr>
          <w:rFonts w:hint="eastAsia"/>
        </w:rPr>
        <w:t>质量监管：</w:t>
      </w:r>
      <w:bookmarkEnd w:id="41"/>
      <w:bookmarkEnd w:id="42"/>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10"/>
        </w:numPr>
        <w:spacing w:line="360" w:lineRule="auto"/>
        <w:rPr>
          <w:rFonts w:ascii="宋体" w:hAnsi="宋体" w:eastAsia="宋体"/>
          <w:sz w:val="24"/>
          <w:szCs w:val="24"/>
        </w:rPr>
      </w:pPr>
      <w:r>
        <w:rPr>
          <w:rFonts w:ascii="宋体" w:hAnsi="宋体" w:eastAsia="宋体"/>
          <w:sz w:val="24"/>
          <w:szCs w:val="24"/>
        </w:rPr>
        <w:t>是否建立严格的市场准入制度和退出机制</w:t>
      </w:r>
      <w:r>
        <w:rPr>
          <w:rFonts w:hint="eastAsia" w:ascii="宋体" w:hAnsi="宋体" w:eastAsia="宋体"/>
          <w:sz w:val="24"/>
          <w:szCs w:val="24"/>
        </w:rPr>
        <w:t>，如果选择是，请在附件材料中提供制度文件原文，不超过5份；</w:t>
      </w:r>
    </w:p>
    <w:p>
      <w:pPr>
        <w:numPr>
          <w:ilvl w:val="0"/>
          <w:numId w:val="10"/>
        </w:numPr>
        <w:spacing w:line="360" w:lineRule="auto"/>
        <w:rPr>
          <w:rFonts w:ascii="宋体" w:hAnsi="宋体" w:eastAsia="宋体"/>
          <w:sz w:val="24"/>
          <w:szCs w:val="24"/>
        </w:rPr>
      </w:pPr>
      <w:r>
        <w:rPr>
          <w:rFonts w:ascii="宋体" w:hAnsi="宋体" w:eastAsia="宋体"/>
          <w:sz w:val="24"/>
          <w:szCs w:val="24"/>
        </w:rPr>
        <w:t>是否查看收取进入市场的食用农产品合格证</w:t>
      </w:r>
      <w:r>
        <w:rPr>
          <w:rFonts w:hint="eastAsia" w:ascii="宋体" w:hAnsi="宋体" w:eastAsia="宋体"/>
          <w:sz w:val="24"/>
          <w:szCs w:val="24"/>
        </w:rPr>
        <w:t>；</w:t>
      </w:r>
    </w:p>
    <w:p>
      <w:pPr>
        <w:numPr>
          <w:ilvl w:val="0"/>
          <w:numId w:val="10"/>
        </w:numPr>
        <w:spacing w:line="360" w:lineRule="auto"/>
        <w:rPr>
          <w:rFonts w:ascii="宋体" w:hAnsi="宋体" w:eastAsia="宋体"/>
          <w:sz w:val="24"/>
          <w:szCs w:val="24"/>
        </w:rPr>
      </w:pPr>
      <w:r>
        <w:rPr>
          <w:rFonts w:ascii="宋体" w:hAnsi="宋体" w:eastAsia="宋体"/>
          <w:sz w:val="24"/>
          <w:szCs w:val="24"/>
        </w:rPr>
        <w:t>是否开展质量安全追溯管理</w:t>
      </w:r>
      <w:r>
        <w:rPr>
          <w:rFonts w:hint="eastAsia" w:ascii="宋体" w:hAnsi="宋体" w:eastAsia="宋体"/>
          <w:sz w:val="24"/>
          <w:szCs w:val="24"/>
        </w:rPr>
        <w:t>，</w:t>
      </w:r>
      <w:r>
        <w:rPr>
          <w:rFonts w:ascii="宋体" w:hAnsi="宋体" w:eastAsia="宋体"/>
          <w:sz w:val="24"/>
          <w:szCs w:val="24"/>
        </w:rPr>
        <w:t>如果选择是，请在附件材料中提供制度文件原文，不超过5份</w:t>
      </w:r>
      <w:r>
        <w:rPr>
          <w:rFonts w:hint="eastAsia" w:ascii="宋体" w:hAnsi="宋体" w:eastAsia="宋体"/>
          <w:sz w:val="24"/>
          <w:szCs w:val="24"/>
        </w:rPr>
        <w:t>；</w:t>
      </w:r>
    </w:p>
    <w:p>
      <w:pPr>
        <w:numPr>
          <w:ilvl w:val="0"/>
          <w:numId w:val="10"/>
        </w:numPr>
        <w:spacing w:line="360" w:lineRule="auto"/>
        <w:rPr>
          <w:rFonts w:ascii="宋体" w:hAnsi="宋体" w:eastAsia="宋体"/>
          <w:sz w:val="24"/>
          <w:szCs w:val="24"/>
        </w:rPr>
      </w:pPr>
      <w:r>
        <w:rPr>
          <w:rFonts w:ascii="宋体" w:hAnsi="宋体" w:eastAsia="宋体"/>
          <w:sz w:val="24"/>
          <w:szCs w:val="24"/>
        </w:rPr>
        <w:t>抽检批次数占市场入场农产品批次数的比例</w:t>
      </w:r>
      <w:r>
        <w:rPr>
          <w:rFonts w:hint="eastAsia" w:ascii="宋体" w:hAnsi="宋体" w:eastAsia="宋体"/>
          <w:sz w:val="24"/>
          <w:szCs w:val="24"/>
        </w:rPr>
        <w:t>；</w:t>
      </w:r>
    </w:p>
    <w:p>
      <w:pPr>
        <w:numPr>
          <w:ilvl w:val="0"/>
          <w:numId w:val="10"/>
        </w:numPr>
        <w:spacing w:line="360" w:lineRule="auto"/>
        <w:rPr>
          <w:rFonts w:ascii="宋体" w:hAnsi="宋体" w:eastAsia="宋体"/>
          <w:sz w:val="24"/>
          <w:szCs w:val="24"/>
        </w:rPr>
      </w:pPr>
      <w:r>
        <w:rPr>
          <w:rFonts w:ascii="宋体" w:hAnsi="宋体" w:eastAsia="宋体"/>
          <w:sz w:val="24"/>
          <w:szCs w:val="24"/>
        </w:rPr>
        <w:t>是否制定并实施检测结果公布报告制度</w:t>
      </w:r>
      <w:r>
        <w:rPr>
          <w:rFonts w:hint="eastAsia" w:ascii="宋体" w:hAnsi="宋体" w:eastAsia="宋体"/>
          <w:sz w:val="24"/>
          <w:szCs w:val="24"/>
        </w:rPr>
        <w:t>，</w:t>
      </w:r>
      <w:r>
        <w:rPr>
          <w:rFonts w:ascii="宋体" w:hAnsi="宋体" w:eastAsia="宋体"/>
          <w:sz w:val="24"/>
          <w:szCs w:val="24"/>
        </w:rPr>
        <w:t>如果选择是，请在附件材料中提供制度文件原文，不超过5份</w:t>
      </w:r>
      <w:r>
        <w:rPr>
          <w:rFonts w:hint="eastAsia" w:ascii="宋体" w:hAnsi="宋体" w:eastAsia="宋体"/>
          <w:sz w:val="24"/>
          <w:szCs w:val="24"/>
        </w:rPr>
        <w:t>；</w:t>
      </w:r>
    </w:p>
    <w:p>
      <w:pPr>
        <w:numPr>
          <w:ilvl w:val="0"/>
          <w:numId w:val="10"/>
        </w:numPr>
        <w:spacing w:line="360" w:lineRule="auto"/>
        <w:rPr>
          <w:rFonts w:ascii="宋体" w:hAnsi="宋体" w:eastAsia="宋体"/>
          <w:sz w:val="24"/>
          <w:szCs w:val="24"/>
        </w:rPr>
      </w:pPr>
      <w:r>
        <w:rPr>
          <w:rFonts w:ascii="宋体" w:hAnsi="宋体" w:eastAsia="宋体"/>
          <w:sz w:val="24"/>
          <w:szCs w:val="24"/>
        </w:rPr>
        <w:t>是否制定并实施完备的不合格农产品处理制度</w:t>
      </w:r>
      <w:r>
        <w:rPr>
          <w:rFonts w:hint="eastAsia" w:ascii="宋体" w:hAnsi="宋体" w:eastAsia="宋体"/>
          <w:sz w:val="24"/>
          <w:szCs w:val="24"/>
        </w:rPr>
        <w:t>，</w:t>
      </w:r>
      <w:r>
        <w:rPr>
          <w:rFonts w:ascii="宋体" w:hAnsi="宋体" w:eastAsia="宋体"/>
          <w:sz w:val="24"/>
          <w:szCs w:val="24"/>
        </w:rPr>
        <w:t>如果选择是，请在附件材料中提供制度文件原文，不超过5份</w:t>
      </w:r>
      <w:r>
        <w:rPr>
          <w:rFonts w:hint="eastAsia" w:ascii="宋体" w:hAnsi="宋体" w:eastAsia="宋体"/>
          <w:sz w:val="24"/>
          <w:szCs w:val="24"/>
        </w:rPr>
        <w:t>。</w:t>
      </w:r>
    </w:p>
    <w:p>
      <w:pPr>
        <w:spacing w:line="360" w:lineRule="auto"/>
        <w:ind w:firstLine="420" w:firstLineChars="200"/>
        <w:rPr>
          <w:rFonts w:ascii="宋体" w:hAnsi="宋体" w:eastAsia="宋体"/>
          <w:sz w:val="24"/>
          <w:szCs w:val="24"/>
        </w:rPr>
      </w:pPr>
      <w:r>
        <w:rPr>
          <w:rFonts w:ascii="宋体" w:hAnsi="宋体" w:eastAsia="宋体"/>
        </w:rPr>
        <mc:AlternateContent>
          <mc:Choice Requires="wps">
            <w:drawing>
              <wp:anchor distT="0" distB="0" distL="114300" distR="114300" simplePos="0" relativeHeight="251667456" behindDoc="0" locked="0" layoutInCell="1" allowOverlap="1">
                <wp:simplePos x="0" y="0"/>
                <wp:positionH relativeFrom="column">
                  <wp:posOffset>2077720</wp:posOffset>
                </wp:positionH>
                <wp:positionV relativeFrom="paragraph">
                  <wp:posOffset>786130</wp:posOffset>
                </wp:positionV>
                <wp:extent cx="2514600" cy="1363980"/>
                <wp:effectExtent l="0" t="0" r="19050" b="26670"/>
                <wp:wrapNone/>
                <wp:docPr id="83" name="矩形 83"/>
                <wp:cNvGraphicFramePr/>
                <a:graphic xmlns:a="http://schemas.openxmlformats.org/drawingml/2006/main">
                  <a:graphicData uri="http://schemas.microsoft.com/office/word/2010/wordprocessingShape">
                    <wps:wsp>
                      <wps:cNvSpPr/>
                      <wps:spPr>
                        <a:xfrm>
                          <a:off x="0" y="0"/>
                          <a:ext cx="2514600" cy="1363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6pt;margin-top:61.9pt;height:107.4pt;width:198pt;z-index:251667456;v-text-anchor:middle;mso-width-relative:page;mso-height-relative:page;" filled="f" stroked="t" coordsize="21600,21600" o:gfxdata="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P8qwk1gAAAAsBAAAPAAAAAAAAAAEAIAAAACIAAABkcnMvZG93bnJldi54bWxQ&#10;SwECFAAUAAAACACHTuJARjsQU2sCAADOBAAADgAAAAAAAAABACAAAAAlAQAAZHJzL2Uyb0RvYy54&#10;bWxQSwUGAAAAAAYABgBZAQAAAgYAAAAA&#10;">
                <v:fill on="f" focussize="0,0"/>
                <v:stroke weight="1pt" color="#FF0000 [3204]" miterlimit="8" joinstyle="miter"/>
                <v:imagedata o:title=""/>
                <o:lock v:ext="edit" aspectratio="f"/>
              </v:rect>
            </w:pict>
          </mc:Fallback>
        </mc:AlternateContent>
      </w:r>
      <w:r>
        <w:rPr>
          <w:rFonts w:hint="eastAsia" w:ascii="宋体" w:hAnsi="宋体" w:eastAsia="宋体"/>
          <w:sz w:val="24"/>
          <w:szCs w:val="24"/>
        </w:rPr>
        <w:drawing>
          <wp:inline distT="0" distB="0" distL="114300" distR="114300">
            <wp:extent cx="5266690" cy="2828290"/>
            <wp:effectExtent l="0" t="0" r="3810" b="3810"/>
            <wp:docPr id="28" name="图片 28" descr="161867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18673763(1)"/>
                    <pic:cNvPicPr>
                      <a:picLocks noChangeAspect="1"/>
                    </pic:cNvPicPr>
                  </pic:nvPicPr>
                  <pic:blipFill>
                    <a:blip r:embed="rId27"/>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cs="Times New Roman"/>
          <w:kern w:val="0"/>
          <w:szCs w:val="24"/>
        </w:rPr>
        <w:t>图2</w:t>
      </w:r>
      <w:r>
        <w:rPr>
          <w:rFonts w:ascii="宋体" w:hAnsi="宋体" w:eastAsia="宋体" w:cs="Times New Roman"/>
          <w:kern w:val="0"/>
          <w:szCs w:val="24"/>
        </w:rPr>
        <w:t>-11</w:t>
      </w:r>
      <w:r>
        <w:rPr>
          <w:rFonts w:hint="eastAsia" w:ascii="宋体" w:hAnsi="宋体" w:eastAsia="宋体" w:cs="Times New Roman"/>
          <w:kern w:val="0"/>
          <w:szCs w:val="24"/>
        </w:rPr>
        <w:t>：申报信息-质量监管</w:t>
      </w:r>
    </w:p>
    <w:p>
      <w:pPr>
        <w:pStyle w:val="5"/>
      </w:pPr>
      <w:bookmarkStart w:id="43" w:name="_Toc78646100"/>
      <w:bookmarkStart w:id="44" w:name="_Toc68877137"/>
      <w:r>
        <w:rPr>
          <w:rFonts w:hint="eastAsia"/>
        </w:rPr>
        <w:t>2</w:t>
      </w:r>
      <w:r>
        <w:t xml:space="preserve">.3.10 </w:t>
      </w:r>
      <w:r>
        <w:rPr>
          <w:rFonts w:hint="eastAsia"/>
        </w:rPr>
        <w:t>其他：</w:t>
      </w:r>
      <w:bookmarkEnd w:id="43"/>
      <w:bookmarkEnd w:id="44"/>
    </w:p>
    <w:p>
      <w:pPr>
        <w:spacing w:line="360" w:lineRule="auto"/>
        <w:ind w:firstLine="480" w:firstLineChars="200"/>
        <w:rPr>
          <w:rFonts w:ascii="宋体" w:hAnsi="宋体" w:eastAsia="宋体"/>
          <w:sz w:val="24"/>
          <w:szCs w:val="24"/>
        </w:rPr>
      </w:pPr>
      <w:r>
        <w:rPr>
          <w:rFonts w:hint="eastAsia" w:ascii="宋体" w:hAnsi="宋体" w:eastAsia="宋体"/>
          <w:sz w:val="24"/>
          <w:szCs w:val="24"/>
        </w:rPr>
        <w:t>申报员需填写：</w:t>
      </w:r>
    </w:p>
    <w:p>
      <w:pPr>
        <w:numPr>
          <w:ilvl w:val="0"/>
          <w:numId w:val="11"/>
        </w:numPr>
        <w:spacing w:line="360" w:lineRule="auto"/>
        <w:rPr>
          <w:rFonts w:ascii="宋体" w:hAnsi="宋体" w:eastAsia="宋体"/>
          <w:sz w:val="24"/>
          <w:szCs w:val="24"/>
        </w:rPr>
      </w:pPr>
      <w:r>
        <w:rPr>
          <w:rFonts w:ascii="宋体" w:hAnsi="宋体" w:eastAsia="宋体"/>
          <w:sz w:val="24"/>
          <w:szCs w:val="24"/>
        </w:rPr>
        <w:t>是否向商户提供金融咨询服务</w:t>
      </w:r>
      <w:r>
        <w:rPr>
          <w:rFonts w:hint="eastAsia" w:ascii="宋体" w:hAnsi="宋体" w:eastAsia="宋体"/>
          <w:sz w:val="24"/>
          <w:szCs w:val="24"/>
        </w:rPr>
        <w:t>，如果选择是，请具体列出服务内容（100字以内）；</w:t>
      </w:r>
    </w:p>
    <w:p>
      <w:pPr>
        <w:numPr>
          <w:ilvl w:val="0"/>
          <w:numId w:val="11"/>
        </w:numPr>
        <w:spacing w:line="360" w:lineRule="auto"/>
        <w:rPr>
          <w:rFonts w:ascii="宋体" w:hAnsi="宋体" w:eastAsia="宋体"/>
          <w:sz w:val="24"/>
          <w:szCs w:val="24"/>
        </w:rPr>
      </w:pPr>
      <w:r>
        <w:rPr>
          <w:rFonts w:ascii="宋体" w:hAnsi="宋体" w:eastAsia="宋体"/>
          <w:sz w:val="24"/>
          <w:szCs w:val="24"/>
        </w:rPr>
        <w:t>是否向商户提供市场信息服务</w:t>
      </w:r>
      <w:r>
        <w:rPr>
          <w:rFonts w:hint="eastAsia" w:ascii="宋体" w:hAnsi="宋体" w:eastAsia="宋体"/>
          <w:sz w:val="24"/>
          <w:szCs w:val="24"/>
        </w:rPr>
        <w:t>，如果选择是，请具体列出服务内容（100字以内）；</w:t>
      </w:r>
    </w:p>
    <w:p>
      <w:pPr>
        <w:numPr>
          <w:ilvl w:val="0"/>
          <w:numId w:val="11"/>
        </w:numPr>
        <w:spacing w:line="360" w:lineRule="auto"/>
        <w:rPr>
          <w:rFonts w:ascii="宋体" w:hAnsi="宋体" w:eastAsia="宋体"/>
          <w:sz w:val="24"/>
          <w:szCs w:val="24"/>
        </w:rPr>
      </w:pPr>
      <w:r>
        <w:rPr>
          <w:rFonts w:ascii="宋体" w:hAnsi="宋体" w:eastAsia="宋体"/>
          <w:sz w:val="24"/>
          <w:szCs w:val="24"/>
        </w:rPr>
        <w:t>是否向商户提供专业技术服务</w:t>
      </w:r>
      <w:r>
        <w:rPr>
          <w:rFonts w:hint="eastAsia" w:ascii="宋体" w:hAnsi="宋体" w:eastAsia="宋体"/>
          <w:sz w:val="24"/>
          <w:szCs w:val="24"/>
        </w:rPr>
        <w:t>等信息，如果选择是，请具体列出服务内容（100字以内）。</w:t>
      </w:r>
    </w:p>
    <w:p>
      <w:pPr>
        <w:spacing w:line="360" w:lineRule="auto"/>
        <w:ind w:firstLine="420" w:firstLineChars="200"/>
        <w:rPr>
          <w:rFonts w:ascii="宋体" w:hAnsi="宋体" w:eastAsia="宋体"/>
          <w:sz w:val="24"/>
          <w:szCs w:val="24"/>
        </w:rPr>
      </w:pPr>
      <w:r>
        <w:rPr>
          <w:rFonts w:ascii="宋体" w:hAnsi="宋体" w:eastAsia="宋体"/>
        </w:rPr>
        <mc:AlternateContent>
          <mc:Choice Requires="wps">
            <w:drawing>
              <wp:anchor distT="0" distB="0" distL="114300" distR="114300" simplePos="0" relativeHeight="251668480" behindDoc="0" locked="0" layoutInCell="1" allowOverlap="1">
                <wp:simplePos x="0" y="0"/>
                <wp:positionH relativeFrom="column">
                  <wp:posOffset>1958340</wp:posOffset>
                </wp:positionH>
                <wp:positionV relativeFrom="paragraph">
                  <wp:posOffset>777240</wp:posOffset>
                </wp:positionV>
                <wp:extent cx="2709545" cy="1664970"/>
                <wp:effectExtent l="6350" t="6350" r="14605" b="17780"/>
                <wp:wrapNone/>
                <wp:docPr id="84" name="矩形 84"/>
                <wp:cNvGraphicFramePr/>
                <a:graphic xmlns:a="http://schemas.openxmlformats.org/drawingml/2006/main">
                  <a:graphicData uri="http://schemas.microsoft.com/office/word/2010/wordprocessingShape">
                    <wps:wsp>
                      <wps:cNvSpPr/>
                      <wps:spPr>
                        <a:xfrm>
                          <a:off x="0" y="0"/>
                          <a:ext cx="2709545" cy="1664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2pt;margin-top:61.2pt;height:131.1pt;width:213.35pt;z-index:251668480;v-text-anchor:middle;mso-width-relative:page;mso-height-relative:page;" filled="f" stroked="t" coordsize="21600,21600" o:gfxdata="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5FHodcAAAALAQAADwAAAAAAAAABACAAAAAiAAAAZHJzL2Rvd25yZXYueG1s&#10;UEsBAhQAFAAAAAgAh07iQMuFuOlrAgAAzgQAAA4AAAAAAAAAAQAgAAAAJgEAAGRycy9lMm9Eb2Mu&#10;eG1sUEsFBgAAAAAGAAYAWQEAAAMGAAAAAA==&#10;">
                <v:fill on="f" focussize="0,0"/>
                <v:stroke weight="1pt" color="#FF0000 [3204]" miterlimit="8" joinstyle="miter"/>
                <v:imagedata o:title=""/>
                <o:lock v:ext="edit" aspectratio="f"/>
              </v:rect>
            </w:pict>
          </mc:Fallback>
        </mc:AlternateContent>
      </w:r>
      <w:r>
        <w:rPr>
          <w:rFonts w:hint="eastAsia" w:ascii="宋体" w:hAnsi="宋体" w:eastAsia="宋体"/>
          <w:sz w:val="24"/>
          <w:szCs w:val="24"/>
        </w:rPr>
        <w:drawing>
          <wp:inline distT="0" distB="0" distL="114300" distR="114300">
            <wp:extent cx="5266690" cy="2828290"/>
            <wp:effectExtent l="0" t="0" r="3810" b="3810"/>
            <wp:docPr id="27" name="图片 27" descr="1618673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18673752(1)"/>
                    <pic:cNvPicPr>
                      <a:picLocks noChangeAspect="1"/>
                    </pic:cNvPicPr>
                  </pic:nvPicPr>
                  <pic:blipFill>
                    <a:blip r:embed="rId28"/>
                    <a:stretch>
                      <a:fillRect/>
                    </a:stretch>
                  </pic:blipFill>
                  <pic:spPr>
                    <a:xfrm>
                      <a:off x="0" y="0"/>
                      <a:ext cx="5266690" cy="2828290"/>
                    </a:xfrm>
                    <a:prstGeom prst="rect">
                      <a:avLst/>
                    </a:prstGeom>
                  </pic:spPr>
                </pic:pic>
              </a:graphicData>
            </a:graphic>
          </wp:inline>
        </w:drawing>
      </w:r>
    </w:p>
    <w:p>
      <w:pPr>
        <w:spacing w:line="360" w:lineRule="auto"/>
        <w:jc w:val="center"/>
        <w:rPr>
          <w:rFonts w:ascii="宋体" w:hAnsi="宋体" w:eastAsia="宋体" w:cs="Times New Roman"/>
          <w:kern w:val="0"/>
          <w:szCs w:val="24"/>
        </w:rPr>
      </w:pPr>
      <w:r>
        <w:rPr>
          <w:rFonts w:hint="eastAsia" w:ascii="宋体" w:hAnsi="宋体" w:eastAsia="宋体" w:cs="Times New Roman"/>
          <w:kern w:val="0"/>
          <w:szCs w:val="24"/>
        </w:rPr>
        <w:t>图2</w:t>
      </w:r>
      <w:r>
        <w:rPr>
          <w:rFonts w:ascii="宋体" w:hAnsi="宋体" w:eastAsia="宋体" w:cs="Times New Roman"/>
          <w:kern w:val="0"/>
          <w:szCs w:val="24"/>
        </w:rPr>
        <w:t>-12</w:t>
      </w:r>
      <w:r>
        <w:rPr>
          <w:rFonts w:hint="eastAsia" w:ascii="宋体" w:hAnsi="宋体" w:eastAsia="宋体" w:cs="Times New Roman"/>
          <w:kern w:val="0"/>
          <w:szCs w:val="24"/>
        </w:rPr>
        <w:t>：申报信息-其他信息</w:t>
      </w:r>
    </w:p>
    <w:p>
      <w:pPr>
        <w:pStyle w:val="4"/>
        <w:ind w:left="0"/>
      </w:pPr>
      <w:bookmarkStart w:id="45" w:name="_Toc78646101"/>
      <w:r>
        <w:rPr>
          <w:rFonts w:hint="eastAsia"/>
        </w:rPr>
        <w:t>2</w:t>
      </w:r>
      <w:r>
        <w:t xml:space="preserve">.4 </w:t>
      </w:r>
      <w:r>
        <w:rPr>
          <w:rFonts w:hint="eastAsia"/>
        </w:rPr>
        <w:t>编辑暂存的申报资料</w:t>
      </w:r>
      <w:bookmarkEnd w:id="45"/>
    </w:p>
    <w:p>
      <w:pPr>
        <w:spacing w:line="360" w:lineRule="auto"/>
        <w:ind w:firstLine="480" w:firstLineChars="200"/>
        <w:rPr>
          <w:rFonts w:ascii="宋体" w:hAnsi="宋体" w:eastAsia="宋体"/>
          <w:sz w:val="24"/>
          <w:szCs w:val="24"/>
        </w:rPr>
      </w:pPr>
      <w:r>
        <w:rPr>
          <w:rFonts w:hint="eastAsia" w:ascii="宋体" w:hAnsi="宋体" w:eastAsia="宋体"/>
          <w:sz w:val="24"/>
          <w:szCs w:val="24"/>
        </w:rPr>
        <w:t>在市场申报页面，申报员可点击“编辑</w:t>
      </w:r>
      <w:r>
        <w:rPr>
          <w:rFonts w:ascii="宋体" w:hAnsi="宋体" w:eastAsia="宋体"/>
          <w:sz w:val="24"/>
          <w:szCs w:val="24"/>
        </w:rPr>
        <w:t>”</w:t>
      </w:r>
      <w:r>
        <w:rPr>
          <w:rFonts w:hint="eastAsia" w:ascii="宋体" w:hAnsi="宋体" w:eastAsia="宋体"/>
          <w:sz w:val="24"/>
          <w:szCs w:val="24"/>
        </w:rPr>
        <w:t>按钮，填写已暂存但未提交的申报资料。</w:t>
      </w:r>
    </w:p>
    <w:p>
      <w:pPr>
        <w:spacing w:line="360" w:lineRule="auto"/>
      </w:pPr>
      <w:r>
        <mc:AlternateContent>
          <mc:Choice Requires="wps">
            <w:drawing>
              <wp:anchor distT="0" distB="0" distL="114300" distR="114300" simplePos="0" relativeHeight="251670528" behindDoc="0" locked="0" layoutInCell="1" allowOverlap="1">
                <wp:simplePos x="0" y="0"/>
                <wp:positionH relativeFrom="column">
                  <wp:posOffset>4406265</wp:posOffset>
                </wp:positionH>
                <wp:positionV relativeFrom="paragraph">
                  <wp:posOffset>1635125</wp:posOffset>
                </wp:positionV>
                <wp:extent cx="222250" cy="165100"/>
                <wp:effectExtent l="6350" t="6350" r="12700" b="6350"/>
                <wp:wrapNone/>
                <wp:docPr id="5" name="矩形 5"/>
                <wp:cNvGraphicFramePr/>
                <a:graphic xmlns:a="http://schemas.openxmlformats.org/drawingml/2006/main">
                  <a:graphicData uri="http://schemas.microsoft.com/office/word/2010/wordprocessingShape">
                    <wps:wsp>
                      <wps:cNvSpPr/>
                      <wps:spPr>
                        <a:xfrm>
                          <a:off x="5530215" y="7496175"/>
                          <a:ext cx="2222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95pt;margin-top:128.75pt;height:13pt;width:17.5pt;z-index:251670528;v-text-anchor:middle;mso-width-relative:page;mso-height-relative:page;" filled="f" stroked="t" coordsize="21600,21600" o:gfxdata="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k/IkNgAAAALAQAADwAAAAAAAAABACAAAAAiAAAAZHJz&#10;L2Rvd25yZXYueG1sUEsBAhQAFAAAAAgAh07iQJrL/p92AgAA1gQAAA4AAAAAAAAAAQAgAAAAJwEA&#10;AGRycy9lMm9Eb2MueG1sUEsFBgAAAAAGAAYAWQEAAA8GAAAAAA==&#10;">
                <v:fill on="f" focussize="0,0"/>
                <v:stroke weight="1pt" color="#FF0000 [3204]" miterlimit="8" joinstyle="miter"/>
                <v:imagedata o:title=""/>
                <o:lock v:ext="edit" aspectratio="f"/>
              </v:rect>
            </w:pict>
          </mc:Fallback>
        </mc:AlternateContent>
      </w:r>
      <w:r>
        <w:drawing>
          <wp:inline distT="0" distB="0" distL="114300" distR="114300">
            <wp:extent cx="5266690" cy="2874645"/>
            <wp:effectExtent l="0" t="0" r="3810" b="8255"/>
            <wp:docPr id="4" name="图片 4" descr="1a15c2a16368da03e34857661f68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15c2a16368da03e34857661f687f2"/>
                    <pic:cNvPicPr>
                      <a:picLocks noChangeAspect="1"/>
                    </pic:cNvPicPr>
                  </pic:nvPicPr>
                  <pic:blipFill>
                    <a:blip r:embed="rId29"/>
                    <a:stretch>
                      <a:fillRect/>
                    </a:stretch>
                  </pic:blipFill>
                  <pic:spPr>
                    <a:xfrm>
                      <a:off x="0" y="0"/>
                      <a:ext cx="5266690" cy="2874645"/>
                    </a:xfrm>
                    <a:prstGeom prst="rect">
                      <a:avLst/>
                    </a:prstGeom>
                  </pic:spPr>
                </pic:pic>
              </a:graphicData>
            </a:graphic>
          </wp:inline>
        </w:drawing>
      </w:r>
    </w:p>
    <w:p>
      <w:pPr>
        <w:spacing w:line="360" w:lineRule="auto"/>
        <w:jc w:val="center"/>
        <w:rPr>
          <w:rFonts w:eastAsia="宋体"/>
        </w:rPr>
      </w:pPr>
      <w:r>
        <w:rPr>
          <w:rFonts w:hint="eastAsia" w:ascii="宋体" w:hAnsi="宋体" w:eastAsia="宋体" w:cs="Times New Roman"/>
          <w:kern w:val="0"/>
          <w:szCs w:val="24"/>
        </w:rPr>
        <w:t>图2</w:t>
      </w:r>
      <w:r>
        <w:rPr>
          <w:rFonts w:ascii="宋体" w:hAnsi="宋体" w:eastAsia="宋体" w:cs="Times New Roman"/>
          <w:kern w:val="0"/>
          <w:szCs w:val="24"/>
        </w:rPr>
        <w:t>-13</w:t>
      </w:r>
      <w:r>
        <w:rPr>
          <w:rFonts w:hint="eastAsia" w:ascii="宋体" w:hAnsi="宋体" w:eastAsia="宋体" w:cs="Times New Roman"/>
          <w:kern w:val="0"/>
          <w:szCs w:val="24"/>
        </w:rPr>
        <w:t>：申报信息-编辑申报资料</w:t>
      </w:r>
    </w:p>
    <w:p>
      <w:pPr>
        <w:pStyle w:val="4"/>
        <w:ind w:left="0"/>
      </w:pPr>
      <w:bookmarkStart w:id="46" w:name="_Toc78646102"/>
      <w:r>
        <w:rPr>
          <w:rFonts w:hint="eastAsia"/>
        </w:rPr>
        <w:t>2</w:t>
      </w:r>
      <w:r>
        <w:t xml:space="preserve">.5 </w:t>
      </w:r>
      <w:r>
        <w:rPr>
          <w:rFonts w:hint="eastAsia"/>
        </w:rPr>
        <w:t>查看申报信息与审核结果</w:t>
      </w:r>
      <w:bookmarkEnd w:id="46"/>
    </w:p>
    <w:p>
      <w:pPr>
        <w:spacing w:line="360" w:lineRule="auto"/>
        <w:ind w:firstLine="480" w:firstLineChars="200"/>
      </w:pPr>
      <w:r>
        <w:rPr>
          <w:rFonts w:hint="eastAsia" w:ascii="宋体" w:hAnsi="宋体" w:eastAsia="宋体"/>
          <w:sz w:val="24"/>
          <w:szCs w:val="24"/>
        </w:rPr>
        <w:t>在市场申报页面，申报员可点击“查看申报</w:t>
      </w:r>
      <w:r>
        <w:rPr>
          <w:rFonts w:ascii="宋体" w:hAnsi="宋体" w:eastAsia="宋体"/>
          <w:sz w:val="24"/>
          <w:szCs w:val="24"/>
        </w:rPr>
        <w:t>”</w:t>
      </w:r>
      <w:r>
        <w:rPr>
          <w:rFonts w:hint="eastAsia" w:ascii="宋体" w:hAnsi="宋体" w:eastAsia="宋体"/>
          <w:sz w:val="24"/>
          <w:szCs w:val="24"/>
        </w:rPr>
        <w:t>按钮，查看申报情况。如图2</w:t>
      </w:r>
      <w:r>
        <w:rPr>
          <w:rFonts w:ascii="宋体" w:hAnsi="宋体" w:eastAsia="宋体"/>
          <w:sz w:val="24"/>
          <w:szCs w:val="24"/>
        </w:rPr>
        <w:t>-14</w:t>
      </w:r>
      <w:r>
        <w:rPr>
          <w:rFonts w:hint="eastAsia" w:ascii="宋体" w:hAnsi="宋体" w:eastAsia="宋体"/>
          <w:sz w:val="24"/>
          <w:szCs w:val="24"/>
        </w:rPr>
        <w:t>所示：</w:t>
      </w:r>
    </w:p>
    <w:p>
      <w:r>
        <mc:AlternateContent>
          <mc:Choice Requires="wps">
            <w:drawing>
              <wp:anchor distT="0" distB="0" distL="114300" distR="114300" simplePos="0" relativeHeight="251671552" behindDoc="0" locked="0" layoutInCell="1" allowOverlap="1">
                <wp:simplePos x="0" y="0"/>
                <wp:positionH relativeFrom="column">
                  <wp:posOffset>4565015</wp:posOffset>
                </wp:positionH>
                <wp:positionV relativeFrom="paragraph">
                  <wp:posOffset>1421765</wp:posOffset>
                </wp:positionV>
                <wp:extent cx="317500" cy="178435"/>
                <wp:effectExtent l="6350" t="6350" r="6350" b="18415"/>
                <wp:wrapNone/>
                <wp:docPr id="12" name="矩形 12"/>
                <wp:cNvGraphicFramePr/>
                <a:graphic xmlns:a="http://schemas.openxmlformats.org/drawingml/2006/main">
                  <a:graphicData uri="http://schemas.microsoft.com/office/word/2010/wordprocessingShape">
                    <wps:wsp>
                      <wps:cNvSpPr/>
                      <wps:spPr>
                        <a:xfrm>
                          <a:off x="5644515" y="2633345"/>
                          <a:ext cx="317500" cy="178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45pt;margin-top:111.95pt;height:14.05pt;width:25pt;z-index:251671552;v-text-anchor:middle;mso-width-relative:page;mso-height-relative:page;" filled="f" stroked="t" coordsize="21600,21600" o:gfxdata="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sz7ttcAAAALAQAADwAAAAAAAAABACAAAAAiAAAAZHJz&#10;L2Rvd25yZXYueG1sUEsBAhQAFAAAAAgAh07iQJDSrXx3AgAA2AQAAA4AAAAAAAAAAQAgAAAAJgEA&#10;AGRycy9lMm9Eb2MueG1sUEsFBgAAAAAGAAYAWQEAAA8GAAAAAA==&#10;">
                <v:fill on="f" focussize="0,0"/>
                <v:stroke weight="1pt" color="#FF0000 [3204]" miterlimit="8" joinstyle="miter"/>
                <v:imagedata o:title=""/>
                <o:lock v:ext="edit" aspectratio="f"/>
              </v:rect>
            </w:pict>
          </mc:Fallback>
        </mc:AlternateContent>
      </w:r>
      <w:r>
        <w:drawing>
          <wp:inline distT="0" distB="0" distL="114300" distR="114300">
            <wp:extent cx="5266690" cy="2874645"/>
            <wp:effectExtent l="0" t="0" r="3810" b="8255"/>
            <wp:docPr id="1" name="图片 1" descr="1a15c2a16368da03e34857661f68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a15c2a16368da03e34857661f687f2"/>
                    <pic:cNvPicPr>
                      <a:picLocks noChangeAspect="1"/>
                    </pic:cNvPicPr>
                  </pic:nvPicPr>
                  <pic:blipFill>
                    <a:blip r:embed="rId29"/>
                    <a:stretch>
                      <a:fillRect/>
                    </a:stretch>
                  </pic:blipFill>
                  <pic:spPr>
                    <a:xfrm>
                      <a:off x="0" y="0"/>
                      <a:ext cx="5266690" cy="2874645"/>
                    </a:xfrm>
                    <a:prstGeom prst="rect">
                      <a:avLst/>
                    </a:prstGeom>
                  </pic:spPr>
                </pic:pic>
              </a:graphicData>
            </a:graphic>
          </wp:inline>
        </w:drawing>
      </w:r>
    </w:p>
    <w:p>
      <w:pPr>
        <w:spacing w:line="360" w:lineRule="auto"/>
        <w:jc w:val="center"/>
        <w:rPr>
          <w:rFonts w:eastAsia="宋体"/>
        </w:rPr>
      </w:pPr>
      <w:r>
        <w:rPr>
          <w:rFonts w:hint="eastAsia" w:ascii="宋体" w:hAnsi="宋体" w:eastAsia="宋体" w:cs="Times New Roman"/>
          <w:kern w:val="0"/>
          <w:szCs w:val="24"/>
        </w:rPr>
        <w:t>图2</w:t>
      </w:r>
      <w:r>
        <w:rPr>
          <w:rFonts w:ascii="宋体" w:hAnsi="宋体" w:eastAsia="宋体" w:cs="Times New Roman"/>
          <w:kern w:val="0"/>
          <w:szCs w:val="24"/>
        </w:rPr>
        <w:t>-14</w:t>
      </w:r>
      <w:r>
        <w:rPr>
          <w:rFonts w:hint="eastAsia" w:ascii="宋体" w:hAnsi="宋体" w:eastAsia="宋体" w:cs="Times New Roman"/>
          <w:kern w:val="0"/>
          <w:szCs w:val="24"/>
        </w:rPr>
        <w:t>：申报信息-查看申报</w:t>
      </w:r>
    </w:p>
    <w:p/>
    <w:p>
      <w:pPr>
        <w:spacing w:line="360" w:lineRule="auto"/>
        <w:ind w:firstLine="480" w:firstLineChars="200"/>
      </w:pPr>
      <w:r>
        <w:rPr>
          <w:rFonts w:hint="eastAsia" w:ascii="宋体" w:hAnsi="宋体" w:eastAsia="宋体"/>
          <w:sz w:val="24"/>
          <w:szCs w:val="24"/>
        </w:rPr>
        <w:t>在市场申报页面，申报员可点击“查看审核结果</w:t>
      </w:r>
      <w:r>
        <w:rPr>
          <w:rFonts w:ascii="宋体" w:hAnsi="宋体" w:eastAsia="宋体"/>
          <w:sz w:val="24"/>
          <w:szCs w:val="24"/>
        </w:rPr>
        <w:t>”</w:t>
      </w:r>
      <w:r>
        <w:rPr>
          <w:rFonts w:hint="eastAsia" w:ascii="宋体" w:hAnsi="宋体" w:eastAsia="宋体"/>
          <w:sz w:val="24"/>
          <w:szCs w:val="24"/>
        </w:rPr>
        <w:t>按钮，查看申报结果。如部级审核员或省级审核员审核通过，则表明通过。如显示审核不通过，则申报结束。如图2</w:t>
      </w:r>
      <w:r>
        <w:rPr>
          <w:rFonts w:ascii="宋体" w:hAnsi="宋体" w:eastAsia="宋体"/>
          <w:sz w:val="24"/>
          <w:szCs w:val="24"/>
        </w:rPr>
        <w:t>-15</w:t>
      </w:r>
      <w:r>
        <w:rPr>
          <w:rFonts w:hint="eastAsia" w:ascii="宋体" w:hAnsi="宋体" w:eastAsia="宋体"/>
          <w:sz w:val="24"/>
          <w:szCs w:val="24"/>
        </w:rPr>
        <w:t>所示：</w:t>
      </w:r>
    </w:p>
    <w:p>
      <w:pPr>
        <w:spacing w:line="360" w:lineRule="auto"/>
        <w:jc w:val="center"/>
      </w:pPr>
      <w:r>
        <mc:AlternateContent>
          <mc:Choice Requires="wps">
            <w:drawing>
              <wp:anchor distT="0" distB="0" distL="114300" distR="114300" simplePos="0" relativeHeight="251669504" behindDoc="0" locked="0" layoutInCell="1" allowOverlap="1">
                <wp:simplePos x="0" y="0"/>
                <wp:positionH relativeFrom="column">
                  <wp:posOffset>4833620</wp:posOffset>
                </wp:positionH>
                <wp:positionV relativeFrom="paragraph">
                  <wp:posOffset>1443990</wp:posOffset>
                </wp:positionV>
                <wp:extent cx="228600" cy="167005"/>
                <wp:effectExtent l="6350" t="6350" r="6350" b="17145"/>
                <wp:wrapNone/>
                <wp:docPr id="2" name="矩形 2"/>
                <wp:cNvGraphicFramePr/>
                <a:graphic xmlns:a="http://schemas.openxmlformats.org/drawingml/2006/main">
                  <a:graphicData uri="http://schemas.microsoft.com/office/word/2010/wordprocessingShape">
                    <wps:wsp>
                      <wps:cNvSpPr/>
                      <wps:spPr>
                        <a:xfrm>
                          <a:off x="5731510" y="6690360"/>
                          <a:ext cx="228600" cy="167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0.6pt;margin-top:113.7pt;height:13.15pt;width:18pt;z-index:251669504;v-text-anchor:middle;mso-width-relative:page;mso-height-relative:page;" filled="f" stroked="t" coordsize="21600,21600" o:gfxdata="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DXzrC1wAAAAsBAAAPAAAAAAAAAAEAIAAAACIAAABkcnMv&#10;ZG93bnJldi54bWxQSwECFAAUAAAACACHTuJArSQUu3YCAADWBAAADgAAAAAAAAABACAAAAAmAQAA&#10;ZHJzL2Uyb0RvYy54bWxQSwUGAAAAAAYABgBZAQAADgYAAAAA&#10;">
                <v:fill on="f" focussize="0,0"/>
                <v:stroke weight="1pt" color="#FF0000 [3204]" miterlimit="8" joinstyle="miter"/>
                <v:imagedata o:title=""/>
                <o:lock v:ext="edit" aspectratio="f"/>
              </v:rect>
            </w:pict>
          </mc:Fallback>
        </mc:AlternateContent>
      </w:r>
      <w:r>
        <w:drawing>
          <wp:inline distT="0" distB="0" distL="114300" distR="114300">
            <wp:extent cx="5266690" cy="2874645"/>
            <wp:effectExtent l="0" t="0" r="3810" b="8255"/>
            <wp:docPr id="6" name="图片 6" descr="1a15c2a16368da03e34857661f68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15c2a16368da03e34857661f687f2"/>
                    <pic:cNvPicPr>
                      <a:picLocks noChangeAspect="1"/>
                    </pic:cNvPicPr>
                  </pic:nvPicPr>
                  <pic:blipFill>
                    <a:blip r:embed="rId29"/>
                    <a:stretch>
                      <a:fillRect/>
                    </a:stretch>
                  </pic:blipFill>
                  <pic:spPr>
                    <a:xfrm>
                      <a:off x="0" y="0"/>
                      <a:ext cx="5266690" cy="2874645"/>
                    </a:xfrm>
                    <a:prstGeom prst="rect">
                      <a:avLst/>
                    </a:prstGeom>
                  </pic:spPr>
                </pic:pic>
              </a:graphicData>
            </a:graphic>
          </wp:inline>
        </w:drawing>
      </w:r>
      <w:r>
        <w:drawing>
          <wp:inline distT="0" distB="0" distL="114300" distR="114300">
            <wp:extent cx="5266690" cy="2828290"/>
            <wp:effectExtent l="0" t="0" r="3810" b="38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0"/>
                    <a:stretch>
                      <a:fillRect/>
                    </a:stretch>
                  </pic:blipFill>
                  <pic:spPr>
                    <a:xfrm>
                      <a:off x="0" y="0"/>
                      <a:ext cx="5266690" cy="2828290"/>
                    </a:xfrm>
                    <a:prstGeom prst="rect">
                      <a:avLst/>
                    </a:prstGeom>
                    <a:noFill/>
                    <a:ln>
                      <a:noFill/>
                    </a:ln>
                  </pic:spPr>
                </pic:pic>
              </a:graphicData>
            </a:graphic>
          </wp:inline>
        </w:drawing>
      </w:r>
    </w:p>
    <w:p>
      <w:pPr>
        <w:spacing w:line="360" w:lineRule="auto"/>
        <w:jc w:val="center"/>
        <w:rPr>
          <w:rFonts w:eastAsia="宋体"/>
        </w:rPr>
      </w:pPr>
      <w:r>
        <w:rPr>
          <w:rFonts w:hint="eastAsia" w:ascii="宋体" w:hAnsi="宋体" w:eastAsia="宋体" w:cs="Times New Roman"/>
          <w:kern w:val="0"/>
          <w:szCs w:val="24"/>
        </w:rPr>
        <w:t>图2</w:t>
      </w:r>
      <w:r>
        <w:rPr>
          <w:rFonts w:ascii="宋体" w:hAnsi="宋体" w:eastAsia="宋体" w:cs="Times New Roman"/>
          <w:kern w:val="0"/>
          <w:szCs w:val="24"/>
        </w:rPr>
        <w:t>-15</w:t>
      </w:r>
      <w:r>
        <w:rPr>
          <w:rFonts w:hint="eastAsia" w:ascii="宋体" w:hAnsi="宋体" w:eastAsia="宋体" w:cs="Times New Roman"/>
          <w:kern w:val="0"/>
          <w:szCs w:val="24"/>
        </w:rPr>
        <w:t>：申报信息-查看审核结果</w:t>
      </w:r>
    </w:p>
    <w:p>
      <w:pPr>
        <w:spacing w:line="360" w:lineRule="auto"/>
        <w:jc w:val="center"/>
        <w:rPr>
          <w:rFonts w:ascii="宋体" w:hAnsi="宋体" w:eastAsia="宋体" w:cs="Times New Roman"/>
          <w:kern w:val="0"/>
          <w:szCs w:val="24"/>
        </w:rPr>
      </w:pPr>
    </w:p>
    <w:sectPr>
      <w:footerReference r:id="rId8" w:type="firs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3573415"/>
    </w:sdtPr>
    <w:sdtContent>
      <w:p>
        <w:pPr>
          <w:pStyle w:val="10"/>
          <w:jc w:val="center"/>
        </w:pPr>
        <w:r>
          <w:fldChar w:fldCharType="begin"/>
        </w:r>
        <w:r>
          <w:instrText xml:space="preserve">PAGE   \* MERGEFORMAT</w:instrText>
        </w:r>
        <w:r>
          <w:fldChar w:fldCharType="separate"/>
        </w:r>
        <w:r>
          <w:rPr>
            <w:lang w:val="zh-CN"/>
          </w:rPr>
          <w:t>7</w:t>
        </w:r>
        <w:r>
          <w:fldChar w:fldCharType="end"/>
        </w:r>
      </w:p>
    </w:sdtContent>
  </w:sdt>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997891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《国家级农产品产地专业市场申报系统》申报员操作说明手册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97622"/>
    <w:multiLevelType w:val="singleLevel"/>
    <w:tmpl w:val="9D197622"/>
    <w:lvl w:ilvl="0" w:tentative="0">
      <w:start w:val="1"/>
      <w:numFmt w:val="decimal"/>
      <w:lvlText w:val="%1)"/>
      <w:lvlJc w:val="left"/>
      <w:pPr>
        <w:ind w:left="425" w:hanging="425"/>
      </w:pPr>
      <w:rPr>
        <w:rFonts w:hint="default"/>
      </w:rPr>
    </w:lvl>
  </w:abstractNum>
  <w:abstractNum w:abstractNumId="1">
    <w:nsid w:val="9D6C46F4"/>
    <w:multiLevelType w:val="singleLevel"/>
    <w:tmpl w:val="9D6C46F4"/>
    <w:lvl w:ilvl="0" w:tentative="0">
      <w:start w:val="1"/>
      <w:numFmt w:val="decimal"/>
      <w:lvlText w:val="%1)"/>
      <w:lvlJc w:val="left"/>
      <w:pPr>
        <w:ind w:left="425" w:hanging="425"/>
      </w:pPr>
      <w:rPr>
        <w:rFonts w:hint="default"/>
      </w:rPr>
    </w:lvl>
  </w:abstractNum>
  <w:abstractNum w:abstractNumId="2">
    <w:nsid w:val="D222F14E"/>
    <w:multiLevelType w:val="singleLevel"/>
    <w:tmpl w:val="D222F14E"/>
    <w:lvl w:ilvl="0" w:tentative="0">
      <w:start w:val="1"/>
      <w:numFmt w:val="decimal"/>
      <w:lvlText w:val="%1)"/>
      <w:lvlJc w:val="left"/>
      <w:pPr>
        <w:ind w:left="425" w:hanging="425"/>
      </w:pPr>
      <w:rPr>
        <w:rFonts w:hint="default"/>
      </w:rPr>
    </w:lvl>
  </w:abstractNum>
  <w:abstractNum w:abstractNumId="3">
    <w:nsid w:val="0276A6A4"/>
    <w:multiLevelType w:val="singleLevel"/>
    <w:tmpl w:val="0276A6A4"/>
    <w:lvl w:ilvl="0" w:tentative="0">
      <w:start w:val="1"/>
      <w:numFmt w:val="decimal"/>
      <w:lvlText w:val="%1)"/>
      <w:lvlJc w:val="left"/>
      <w:pPr>
        <w:ind w:left="425" w:hanging="425"/>
      </w:pPr>
      <w:rPr>
        <w:rFonts w:hint="default"/>
      </w:rPr>
    </w:lvl>
  </w:abstractNum>
  <w:abstractNum w:abstractNumId="4">
    <w:nsid w:val="1EE65A1C"/>
    <w:multiLevelType w:val="singleLevel"/>
    <w:tmpl w:val="1EE65A1C"/>
    <w:lvl w:ilvl="0" w:tentative="0">
      <w:start w:val="1"/>
      <w:numFmt w:val="decimal"/>
      <w:lvlText w:val="%1)"/>
      <w:lvlJc w:val="left"/>
      <w:pPr>
        <w:ind w:left="425" w:hanging="425"/>
      </w:pPr>
      <w:rPr>
        <w:rFonts w:hint="default"/>
      </w:rPr>
    </w:lvl>
  </w:abstractNum>
  <w:abstractNum w:abstractNumId="5">
    <w:nsid w:val="326632E3"/>
    <w:multiLevelType w:val="multilevel"/>
    <w:tmpl w:val="326632E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34342586"/>
    <w:multiLevelType w:val="singleLevel"/>
    <w:tmpl w:val="34342586"/>
    <w:lvl w:ilvl="0" w:tentative="0">
      <w:start w:val="1"/>
      <w:numFmt w:val="decimal"/>
      <w:lvlText w:val="%1)"/>
      <w:lvlJc w:val="left"/>
      <w:pPr>
        <w:ind w:left="425" w:hanging="425"/>
      </w:pPr>
      <w:rPr>
        <w:rFonts w:hint="default"/>
      </w:rPr>
    </w:lvl>
  </w:abstractNum>
  <w:abstractNum w:abstractNumId="7">
    <w:nsid w:val="66202A09"/>
    <w:multiLevelType w:val="multilevel"/>
    <w:tmpl w:val="66202A09"/>
    <w:lvl w:ilvl="0" w:tentative="0">
      <w:start w:val="1"/>
      <w:numFmt w:val="decimal"/>
      <w:pStyle w:val="2"/>
      <w:lvlText w:val="%1."/>
      <w:lvlJc w:val="left"/>
      <w:pPr>
        <w:ind w:left="720" w:hanging="720"/>
      </w:pPr>
      <w:rPr>
        <w:rFonts w:hint="default"/>
      </w:rPr>
    </w:lvl>
    <w:lvl w:ilvl="1" w:tentative="0">
      <w:start w:val="1"/>
      <w:numFmt w:val="decimal"/>
      <w:isLgl/>
      <w:lvlText w:val="%1.%2"/>
      <w:lvlJc w:val="left"/>
      <w:pPr>
        <w:ind w:left="570" w:hanging="570"/>
      </w:pPr>
      <w:rPr>
        <w:rFonts w:hint="default"/>
      </w:rPr>
    </w:lvl>
    <w:lvl w:ilvl="2" w:tentative="0">
      <w:start w:val="1"/>
      <w:numFmt w:val="decimal"/>
      <w:pStyle w:val="14"/>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8">
    <w:nsid w:val="6B24E204"/>
    <w:multiLevelType w:val="singleLevel"/>
    <w:tmpl w:val="6B24E204"/>
    <w:lvl w:ilvl="0" w:tentative="0">
      <w:start w:val="1"/>
      <w:numFmt w:val="decimal"/>
      <w:lvlText w:val="%1)"/>
      <w:lvlJc w:val="left"/>
      <w:pPr>
        <w:ind w:left="425" w:hanging="425"/>
      </w:pPr>
      <w:rPr>
        <w:rFonts w:hint="default"/>
      </w:rPr>
    </w:lvl>
  </w:abstractNum>
  <w:abstractNum w:abstractNumId="9">
    <w:nsid w:val="6C92D05D"/>
    <w:multiLevelType w:val="singleLevel"/>
    <w:tmpl w:val="6C92D05D"/>
    <w:lvl w:ilvl="0" w:tentative="0">
      <w:start w:val="1"/>
      <w:numFmt w:val="decimal"/>
      <w:lvlText w:val="%1)"/>
      <w:lvlJc w:val="left"/>
      <w:pPr>
        <w:ind w:left="425" w:hanging="425"/>
      </w:pPr>
      <w:rPr>
        <w:rFonts w:hint="default"/>
      </w:rPr>
    </w:lvl>
  </w:abstractNum>
  <w:abstractNum w:abstractNumId="10">
    <w:nsid w:val="7658965E"/>
    <w:multiLevelType w:val="singleLevel"/>
    <w:tmpl w:val="7658965E"/>
    <w:lvl w:ilvl="0" w:tentative="0">
      <w:start w:val="1"/>
      <w:numFmt w:val="decimal"/>
      <w:lvlText w:val="%1)"/>
      <w:lvlJc w:val="left"/>
      <w:pPr>
        <w:ind w:left="425" w:hanging="425"/>
      </w:pPr>
      <w:rPr>
        <w:rFonts w:hint="default"/>
      </w:rPr>
    </w:lvl>
  </w:abstractNum>
  <w:num w:numId="1">
    <w:abstractNumId w:val="7"/>
  </w:num>
  <w:num w:numId="2">
    <w:abstractNumId w:val="5"/>
  </w:num>
  <w:num w:numId="3">
    <w:abstractNumId w:val="1"/>
  </w:num>
  <w:num w:numId="4">
    <w:abstractNumId w:val="9"/>
  </w:num>
  <w:num w:numId="5">
    <w:abstractNumId w:val="3"/>
  </w:num>
  <w:num w:numId="6">
    <w:abstractNumId w:val="6"/>
  </w:num>
  <w:num w:numId="7">
    <w:abstractNumId w:val="8"/>
  </w:num>
  <w:num w:numId="8">
    <w:abstractNumId w:val="10"/>
  </w:num>
  <w:num w:numId="9">
    <w:abstractNumId w:val="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833"/>
    <w:rsid w:val="000A5CD7"/>
    <w:rsid w:val="000A7FF1"/>
    <w:rsid w:val="000F4B2C"/>
    <w:rsid w:val="001260D2"/>
    <w:rsid w:val="0013179A"/>
    <w:rsid w:val="001673E1"/>
    <w:rsid w:val="001B6F38"/>
    <w:rsid w:val="00221014"/>
    <w:rsid w:val="00224E8B"/>
    <w:rsid w:val="002254D1"/>
    <w:rsid w:val="00297C43"/>
    <w:rsid w:val="002B7646"/>
    <w:rsid w:val="002D0401"/>
    <w:rsid w:val="003206BC"/>
    <w:rsid w:val="003324B8"/>
    <w:rsid w:val="003746F9"/>
    <w:rsid w:val="0037482B"/>
    <w:rsid w:val="0038155D"/>
    <w:rsid w:val="00392659"/>
    <w:rsid w:val="00396750"/>
    <w:rsid w:val="003A5168"/>
    <w:rsid w:val="003A6024"/>
    <w:rsid w:val="004464CD"/>
    <w:rsid w:val="004901CD"/>
    <w:rsid w:val="0049737E"/>
    <w:rsid w:val="00501AB2"/>
    <w:rsid w:val="00515B80"/>
    <w:rsid w:val="005427BB"/>
    <w:rsid w:val="00583BF8"/>
    <w:rsid w:val="00587361"/>
    <w:rsid w:val="005D5B03"/>
    <w:rsid w:val="00630EF0"/>
    <w:rsid w:val="00673E9D"/>
    <w:rsid w:val="006A5258"/>
    <w:rsid w:val="006A7F9B"/>
    <w:rsid w:val="006E0645"/>
    <w:rsid w:val="006E2108"/>
    <w:rsid w:val="006F40FB"/>
    <w:rsid w:val="00725F82"/>
    <w:rsid w:val="0073141F"/>
    <w:rsid w:val="00746FBD"/>
    <w:rsid w:val="00747345"/>
    <w:rsid w:val="007C7CD6"/>
    <w:rsid w:val="007D77EA"/>
    <w:rsid w:val="007E5214"/>
    <w:rsid w:val="007F6DA6"/>
    <w:rsid w:val="00813FE6"/>
    <w:rsid w:val="0083750D"/>
    <w:rsid w:val="0084706A"/>
    <w:rsid w:val="008B70A2"/>
    <w:rsid w:val="008E7A33"/>
    <w:rsid w:val="008F4EF8"/>
    <w:rsid w:val="008F5840"/>
    <w:rsid w:val="009243FF"/>
    <w:rsid w:val="00937847"/>
    <w:rsid w:val="00951AD1"/>
    <w:rsid w:val="00964E2A"/>
    <w:rsid w:val="00965AFC"/>
    <w:rsid w:val="00966AEC"/>
    <w:rsid w:val="0098494A"/>
    <w:rsid w:val="009A3D82"/>
    <w:rsid w:val="009C0B4F"/>
    <w:rsid w:val="009C5B21"/>
    <w:rsid w:val="009D503D"/>
    <w:rsid w:val="00A10969"/>
    <w:rsid w:val="00A77114"/>
    <w:rsid w:val="00A93660"/>
    <w:rsid w:val="00B31DEC"/>
    <w:rsid w:val="00B86403"/>
    <w:rsid w:val="00BD097A"/>
    <w:rsid w:val="00C02BFC"/>
    <w:rsid w:val="00C06385"/>
    <w:rsid w:val="00C20945"/>
    <w:rsid w:val="00C27B14"/>
    <w:rsid w:val="00C57CF7"/>
    <w:rsid w:val="00C76925"/>
    <w:rsid w:val="00C956B3"/>
    <w:rsid w:val="00CD35B0"/>
    <w:rsid w:val="00CE4CC2"/>
    <w:rsid w:val="00D17FDE"/>
    <w:rsid w:val="00D26DE2"/>
    <w:rsid w:val="00D32510"/>
    <w:rsid w:val="00DC0E14"/>
    <w:rsid w:val="00DD7A50"/>
    <w:rsid w:val="00E013AB"/>
    <w:rsid w:val="00E125DF"/>
    <w:rsid w:val="00E14CC3"/>
    <w:rsid w:val="00E313B2"/>
    <w:rsid w:val="00E36707"/>
    <w:rsid w:val="00E83CB0"/>
    <w:rsid w:val="00E9598E"/>
    <w:rsid w:val="00EB0E7E"/>
    <w:rsid w:val="00EB596A"/>
    <w:rsid w:val="00EB6747"/>
    <w:rsid w:val="00F02A7F"/>
    <w:rsid w:val="00F42B99"/>
    <w:rsid w:val="00F52833"/>
    <w:rsid w:val="00F86115"/>
    <w:rsid w:val="00F8781E"/>
    <w:rsid w:val="00FE0D28"/>
    <w:rsid w:val="11FE1FEB"/>
    <w:rsid w:val="14A25734"/>
    <w:rsid w:val="1AB87B7E"/>
    <w:rsid w:val="1BD00046"/>
    <w:rsid w:val="1D01048F"/>
    <w:rsid w:val="1EB35E0C"/>
    <w:rsid w:val="21AC0CD0"/>
    <w:rsid w:val="246A43DC"/>
    <w:rsid w:val="2DEC6A67"/>
    <w:rsid w:val="36B16149"/>
    <w:rsid w:val="40F00CB3"/>
    <w:rsid w:val="48AE27FF"/>
    <w:rsid w:val="51685B1C"/>
    <w:rsid w:val="5E2C1371"/>
    <w:rsid w:val="6A8125F5"/>
    <w:rsid w:val="73C31AAB"/>
    <w:rsid w:val="75B94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4"/>
    <w:qFormat/>
    <w:uiPriority w:val="9"/>
    <w:pPr>
      <w:numPr>
        <w:ilvl w:val="0"/>
        <w:numId w:val="1"/>
      </w:numPr>
      <w:ind w:firstLine="0" w:firstLineChars="0"/>
      <w:jc w:val="center"/>
      <w:outlineLvl w:val="0"/>
    </w:pPr>
    <w:rPr>
      <w:rFonts w:ascii="宋体" w:hAnsi="宋体" w:eastAsia="宋体"/>
      <w:b/>
      <w:sz w:val="44"/>
      <w:szCs w:val="44"/>
    </w:rPr>
  </w:style>
  <w:style w:type="paragraph" w:styleId="4">
    <w:name w:val="heading 2"/>
    <w:basedOn w:val="5"/>
    <w:next w:val="1"/>
    <w:link w:val="25"/>
    <w:unhideWhenUsed/>
    <w:qFormat/>
    <w:uiPriority w:val="9"/>
    <w:pPr>
      <w:tabs>
        <w:tab w:val="left" w:pos="720"/>
      </w:tabs>
      <w:spacing w:before="156" w:after="156"/>
      <w:ind w:left="-5" w:leftChars="-5" w:hanging="10" w:hangingChars="4"/>
      <w:outlineLvl w:val="1"/>
    </w:pPr>
  </w:style>
  <w:style w:type="paragraph" w:styleId="5">
    <w:name w:val="heading 3"/>
    <w:basedOn w:val="1"/>
    <w:next w:val="1"/>
    <w:link w:val="27"/>
    <w:unhideWhenUsed/>
    <w:qFormat/>
    <w:uiPriority w:val="9"/>
    <w:pPr>
      <w:spacing w:line="360" w:lineRule="auto"/>
      <w:ind w:firstLine="482" w:firstLineChars="200"/>
      <w:outlineLvl w:val="2"/>
    </w:pPr>
    <w:rPr>
      <w:rFonts w:ascii="宋体" w:hAnsi="宋体" w:eastAsia="宋体"/>
      <w:b/>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4"/>
    <w:pPr>
      <w:ind w:firstLine="420" w:firstLineChars="200"/>
    </w:pPr>
  </w:style>
  <w:style w:type="paragraph" w:styleId="6">
    <w:name w:val="annotation text"/>
    <w:basedOn w:val="1"/>
    <w:link w:val="33"/>
    <w:semiHidden/>
    <w:unhideWhenUsed/>
    <w:qFormat/>
    <w:uiPriority w:val="99"/>
    <w:pPr>
      <w:jc w:val="left"/>
    </w:pPr>
  </w:style>
  <w:style w:type="paragraph" w:styleId="7">
    <w:name w:val="Body Text"/>
    <w:basedOn w:val="1"/>
    <w:link w:val="29"/>
    <w:semiHidden/>
    <w:unhideWhenUsed/>
    <w:qFormat/>
    <w:uiPriority w:val="99"/>
    <w:pPr>
      <w:spacing w:after="120"/>
    </w:pPr>
  </w:style>
  <w:style w:type="paragraph" w:styleId="8">
    <w:name w:val="toc 3"/>
    <w:basedOn w:val="1"/>
    <w:next w:val="1"/>
    <w:unhideWhenUsed/>
    <w:qFormat/>
    <w:uiPriority w:val="39"/>
    <w:pPr>
      <w:widowControl/>
      <w:spacing w:after="100" w:line="259" w:lineRule="auto"/>
      <w:ind w:left="440"/>
      <w:jc w:val="left"/>
    </w:pPr>
    <w:rPr>
      <w:rFonts w:cs="Times New Roman"/>
      <w:kern w:val="0"/>
      <w:sz w:val="22"/>
    </w:rPr>
  </w:style>
  <w:style w:type="paragraph" w:styleId="9">
    <w:name w:val="Balloon Text"/>
    <w:basedOn w:val="1"/>
    <w:link w:val="35"/>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59" w:lineRule="auto"/>
      <w:jc w:val="left"/>
    </w:pPr>
    <w:rPr>
      <w:rFonts w:cs="Times New Roman"/>
      <w:kern w:val="0"/>
      <w:sz w:val="22"/>
    </w:rPr>
  </w:style>
  <w:style w:type="paragraph" w:styleId="13">
    <w:name w:val="toc 2"/>
    <w:basedOn w:val="1"/>
    <w:next w:val="1"/>
    <w:unhideWhenUsed/>
    <w:qFormat/>
    <w:uiPriority w:val="39"/>
    <w:pPr>
      <w:widowControl/>
      <w:spacing w:after="100" w:line="259" w:lineRule="auto"/>
      <w:ind w:left="220"/>
      <w:jc w:val="left"/>
    </w:pPr>
    <w:rPr>
      <w:rFonts w:cs="Times New Roman"/>
      <w:kern w:val="0"/>
      <w:sz w:val="22"/>
    </w:rPr>
  </w:style>
  <w:style w:type="paragraph" w:styleId="14">
    <w:name w:val="Title"/>
    <w:basedOn w:val="3"/>
    <w:next w:val="1"/>
    <w:link w:val="26"/>
    <w:qFormat/>
    <w:uiPriority w:val="10"/>
    <w:pPr>
      <w:numPr>
        <w:ilvl w:val="2"/>
        <w:numId w:val="1"/>
      </w:numPr>
      <w:spacing w:line="360" w:lineRule="auto"/>
      <w:ind w:firstLine="0" w:firstLineChars="0"/>
    </w:pPr>
    <w:rPr>
      <w:rFonts w:ascii="宋体" w:hAnsi="宋体" w:eastAsia="宋体"/>
      <w:sz w:val="24"/>
      <w:szCs w:val="28"/>
    </w:rPr>
  </w:style>
  <w:style w:type="paragraph" w:styleId="15">
    <w:name w:val="annotation subject"/>
    <w:basedOn w:val="6"/>
    <w:next w:val="6"/>
    <w:link w:val="34"/>
    <w:semiHidden/>
    <w:unhideWhenUsed/>
    <w:qFormat/>
    <w:uiPriority w:val="99"/>
    <w:rPr>
      <w:b/>
      <w:bCs/>
    </w:rPr>
  </w:style>
  <w:style w:type="paragraph" w:styleId="16">
    <w:name w:val="Body Text First Indent"/>
    <w:basedOn w:val="7"/>
    <w:link w:val="30"/>
    <w:semiHidden/>
    <w:unhideWhenUsed/>
    <w:qFormat/>
    <w:uiPriority w:val="99"/>
    <w:pPr>
      <w:ind w:firstLine="420" w:firstLineChars="1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1"/>
    <w:qFormat/>
    <w:uiPriority w:val="99"/>
    <w:rPr>
      <w:sz w:val="18"/>
      <w:szCs w:val="18"/>
    </w:rPr>
  </w:style>
  <w:style w:type="character" w:customStyle="1" w:styleId="23">
    <w:name w:val="页脚 Char"/>
    <w:basedOn w:val="19"/>
    <w:link w:val="10"/>
    <w:qFormat/>
    <w:uiPriority w:val="99"/>
    <w:rPr>
      <w:sz w:val="18"/>
      <w:szCs w:val="18"/>
    </w:rPr>
  </w:style>
  <w:style w:type="character" w:customStyle="1" w:styleId="24">
    <w:name w:val="标题 1 Char"/>
    <w:basedOn w:val="19"/>
    <w:link w:val="2"/>
    <w:qFormat/>
    <w:uiPriority w:val="9"/>
    <w:rPr>
      <w:rFonts w:ascii="宋体" w:hAnsi="宋体" w:eastAsia="宋体"/>
      <w:b/>
      <w:sz w:val="44"/>
      <w:szCs w:val="44"/>
    </w:rPr>
  </w:style>
  <w:style w:type="character" w:customStyle="1" w:styleId="25">
    <w:name w:val="标题 2 Char"/>
    <w:basedOn w:val="19"/>
    <w:link w:val="4"/>
    <w:qFormat/>
    <w:uiPriority w:val="9"/>
    <w:rPr>
      <w:rFonts w:ascii="宋体" w:hAnsi="宋体" w:eastAsia="宋体"/>
      <w:b/>
      <w:sz w:val="24"/>
      <w:szCs w:val="24"/>
    </w:rPr>
  </w:style>
  <w:style w:type="character" w:customStyle="1" w:styleId="26">
    <w:name w:val="标题 Char"/>
    <w:basedOn w:val="19"/>
    <w:link w:val="14"/>
    <w:qFormat/>
    <w:uiPriority w:val="10"/>
    <w:rPr>
      <w:rFonts w:ascii="宋体" w:hAnsi="宋体" w:eastAsia="宋体"/>
      <w:sz w:val="24"/>
      <w:szCs w:val="28"/>
    </w:rPr>
  </w:style>
  <w:style w:type="character" w:customStyle="1" w:styleId="27">
    <w:name w:val="标题 3 Char"/>
    <w:basedOn w:val="19"/>
    <w:link w:val="5"/>
    <w:qFormat/>
    <w:uiPriority w:val="9"/>
    <w:rPr>
      <w:rFonts w:ascii="宋体" w:hAnsi="宋体" w:eastAsia="宋体"/>
      <w:b/>
      <w:sz w:val="24"/>
      <w:szCs w:val="24"/>
    </w:rPr>
  </w:style>
  <w:style w:type="paragraph" w:customStyle="1" w:styleId="28">
    <w:name w:val="_Style 16"/>
    <w:basedOn w:val="1"/>
    <w:next w:val="16"/>
    <w:qFormat/>
    <w:uiPriority w:val="0"/>
    <w:pPr>
      <w:autoSpaceDE w:val="0"/>
      <w:autoSpaceDN w:val="0"/>
      <w:adjustRightInd w:val="0"/>
      <w:spacing w:line="360" w:lineRule="auto"/>
      <w:ind w:firstLine="425"/>
    </w:pPr>
    <w:rPr>
      <w:rFonts w:ascii="Times New Roman" w:hAnsi="Times New Roman" w:eastAsia="宋体" w:cs="Times New Roman"/>
      <w:kern w:val="0"/>
      <w:szCs w:val="20"/>
    </w:rPr>
  </w:style>
  <w:style w:type="character" w:customStyle="1" w:styleId="29">
    <w:name w:val="正文文本 Char"/>
    <w:basedOn w:val="19"/>
    <w:link w:val="7"/>
    <w:semiHidden/>
    <w:qFormat/>
    <w:uiPriority w:val="99"/>
  </w:style>
  <w:style w:type="character" w:customStyle="1" w:styleId="30">
    <w:name w:val="正文首行缩进 Char"/>
    <w:basedOn w:val="29"/>
    <w:link w:val="16"/>
    <w:semiHidden/>
    <w:qFormat/>
    <w:uiPriority w:val="99"/>
  </w:style>
  <w:style w:type="paragraph" w:customStyle="1" w:styleId="31">
    <w:name w:val="TOC 标题1"/>
    <w:basedOn w:val="2"/>
    <w:next w:val="1"/>
    <w:unhideWhenUsed/>
    <w:qFormat/>
    <w:uiPriority w:val="39"/>
    <w:pPr>
      <w:keepNext/>
      <w:keepLines/>
      <w:widowControl/>
      <w:numPr>
        <w:numId w:val="0"/>
      </w:numPr>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32">
    <w:name w:val="未处理的提及1"/>
    <w:basedOn w:val="19"/>
    <w:semiHidden/>
    <w:unhideWhenUsed/>
    <w:qFormat/>
    <w:uiPriority w:val="99"/>
    <w:rPr>
      <w:color w:val="605E5C"/>
      <w:shd w:val="clear" w:color="auto" w:fill="E1DFDD"/>
    </w:rPr>
  </w:style>
  <w:style w:type="character" w:customStyle="1" w:styleId="33">
    <w:name w:val="批注文字 Char"/>
    <w:basedOn w:val="19"/>
    <w:link w:val="6"/>
    <w:semiHidden/>
    <w:qFormat/>
    <w:uiPriority w:val="99"/>
  </w:style>
  <w:style w:type="character" w:customStyle="1" w:styleId="34">
    <w:name w:val="批注主题 Char"/>
    <w:basedOn w:val="33"/>
    <w:link w:val="15"/>
    <w:semiHidden/>
    <w:qFormat/>
    <w:uiPriority w:val="99"/>
    <w:rPr>
      <w:b/>
      <w:bCs/>
    </w:rPr>
  </w:style>
  <w:style w:type="character" w:customStyle="1" w:styleId="35">
    <w:name w:val="批注框文本 Char"/>
    <w:basedOn w:val="19"/>
    <w:link w:val="9"/>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3C091-59DA-4FF1-AAB2-409D1266A977}">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845</Words>
  <Characters>4819</Characters>
  <Lines>40</Lines>
  <Paragraphs>11</Paragraphs>
  <TotalTime>926</TotalTime>
  <ScaleCrop>false</ScaleCrop>
  <LinksUpToDate>false</LinksUpToDate>
  <CharactersWithSpaces>5653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2021-07-31T09:48:00Z</dcterms:created>
  <dc:creator>红先生</dc:creator>
  <cp:lastModifiedBy>刘福江</cp:lastModifiedBy>
  <cp:lastPrinted>2021-08-10T09:43:57Z</cp:lastPrinted>
  <dcterms:modified xsi:type="dcterms:W3CDTF">2021-08-11T00:17:04Z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32A12CF91798419C87C1A4DFB01AD411</vt:lpwstr>
  </property>
</Properties>
</file>