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50" w:line="360" w:lineRule="auto"/>
        <w:ind w:left="66" w:leftChars="30" w:right="66" w:rightChars="30"/>
        <w:jc w:val="center"/>
        <w:textAlignment w:val="auto"/>
        <w:rPr>
          <w:rFonts w:hint="eastAsia" w:asciiTheme="majorEastAsia" w:hAnsiTheme="majorEastAsia" w:eastAsiaTheme="majorEastAsia" w:cstheme="majorEastAsia"/>
          <w:color w:val="auto"/>
          <w:sz w:val="48"/>
          <w:highlight w:val="none"/>
        </w:rPr>
      </w:pPr>
      <w:bookmarkStart w:id="26" w:name="_GoBack"/>
      <w:bookmarkEnd w:id="26"/>
      <w:r>
        <w:rPr>
          <w:rFonts w:hint="eastAsia" w:asciiTheme="majorEastAsia" w:hAnsiTheme="majorEastAsia" w:eastAsiaTheme="majorEastAsia" w:cstheme="majorEastAsia"/>
          <w:color w:val="auto"/>
          <w:sz w:val="48"/>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287" w:line="360" w:lineRule="auto"/>
        <w:ind w:left="66" w:leftChars="30" w:right="66" w:rightChars="30"/>
        <w:jc w:val="center"/>
        <w:textAlignment w:val="auto"/>
        <w:rPr>
          <w:rFonts w:hint="eastAsia" w:asciiTheme="majorEastAsia" w:hAnsiTheme="majorEastAsia" w:eastAsiaTheme="majorEastAsia" w:cstheme="majorEastAsia"/>
          <w:b/>
          <w:bCs/>
          <w:color w:val="auto"/>
          <w:sz w:val="48"/>
          <w:highlight w:val="none"/>
        </w:rPr>
      </w:pPr>
      <w:r>
        <w:rPr>
          <w:rFonts w:hint="eastAsia" w:asciiTheme="majorEastAsia" w:hAnsiTheme="majorEastAsia" w:eastAsiaTheme="majorEastAsia" w:cstheme="majorEastAsia"/>
          <w:b/>
          <w:bCs/>
          <w:color w:val="auto"/>
          <w:sz w:val="48"/>
          <w:highlight w:val="none"/>
          <w:lang w:val="en-US"/>
        </w:rPr>
        <w:t>2021年</w:t>
      </w:r>
      <w:r>
        <w:rPr>
          <w:rFonts w:hint="eastAsia" w:asciiTheme="majorEastAsia" w:hAnsiTheme="majorEastAsia" w:eastAsiaTheme="majorEastAsia" w:cstheme="majorEastAsia"/>
          <w:b/>
          <w:bCs/>
          <w:color w:val="auto"/>
          <w:sz w:val="48"/>
          <w:highlight w:val="none"/>
        </w:rPr>
        <w:t>江门市第一届职业技能大赛</w:t>
      </w:r>
    </w:p>
    <w:p>
      <w:pPr>
        <w:keepNext w:val="0"/>
        <w:keepLines w:val="0"/>
        <w:pageBreakBefore w:val="0"/>
        <w:widowControl w:val="0"/>
        <w:kinsoku/>
        <w:wordWrap/>
        <w:overflowPunct/>
        <w:topLinePunct w:val="0"/>
        <w:autoSpaceDE w:val="0"/>
        <w:autoSpaceDN w:val="0"/>
        <w:bidi w:val="0"/>
        <w:adjustRightInd/>
        <w:snapToGrid/>
        <w:spacing w:before="287" w:line="360" w:lineRule="auto"/>
        <w:ind w:left="66" w:leftChars="30" w:right="66" w:rightChars="30"/>
        <w:jc w:val="center"/>
        <w:textAlignment w:val="auto"/>
        <w:rPr>
          <w:rFonts w:hint="eastAsia" w:asciiTheme="majorEastAsia" w:hAnsiTheme="majorEastAsia" w:eastAsiaTheme="majorEastAsia" w:cstheme="majorEastAsia"/>
          <w:b/>
          <w:bCs/>
          <w:color w:val="auto"/>
          <w:sz w:val="48"/>
          <w:highlight w:val="none"/>
          <w:lang w:eastAsia="zh-CN"/>
        </w:rPr>
      </w:pPr>
      <w:r>
        <w:rPr>
          <w:rFonts w:hint="eastAsia" w:asciiTheme="majorEastAsia" w:hAnsiTheme="majorEastAsia" w:eastAsiaTheme="majorEastAsia" w:cstheme="majorEastAsia"/>
          <w:b/>
          <w:bCs/>
          <w:color w:val="auto"/>
          <w:sz w:val="48"/>
          <w:highlight w:val="none"/>
          <w:lang w:eastAsia="zh-CN"/>
        </w:rPr>
        <w:t>加工中心安装项目</w:t>
      </w:r>
    </w:p>
    <w:p>
      <w:pPr>
        <w:keepNext w:val="0"/>
        <w:keepLines w:val="0"/>
        <w:pageBreakBefore w:val="0"/>
        <w:widowControl w:val="0"/>
        <w:kinsoku/>
        <w:wordWrap/>
        <w:overflowPunct/>
        <w:topLinePunct w:val="0"/>
        <w:autoSpaceDE w:val="0"/>
        <w:autoSpaceDN w:val="0"/>
        <w:bidi w:val="0"/>
        <w:adjustRightInd/>
        <w:snapToGrid/>
        <w:spacing w:before="290" w:line="360" w:lineRule="auto"/>
        <w:ind w:left="66" w:leftChars="30" w:right="66" w:rightChars="30"/>
        <w:jc w:val="center"/>
        <w:textAlignment w:val="auto"/>
        <w:rPr>
          <w:rFonts w:hint="eastAsia" w:asciiTheme="majorEastAsia" w:hAnsiTheme="majorEastAsia" w:eastAsiaTheme="majorEastAsia" w:cstheme="majorEastAsia"/>
          <w:b/>
          <w:bCs/>
          <w:color w:val="auto"/>
          <w:sz w:val="48"/>
          <w:highlight w:val="none"/>
        </w:rPr>
      </w:pPr>
      <w:r>
        <w:rPr>
          <w:rFonts w:hint="eastAsia" w:asciiTheme="majorEastAsia" w:hAnsiTheme="majorEastAsia" w:eastAsiaTheme="majorEastAsia" w:cstheme="majorEastAsia"/>
          <w:b/>
          <w:bCs/>
          <w:color w:val="auto"/>
          <w:sz w:val="48"/>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288" w:line="360" w:lineRule="auto"/>
        <w:ind w:left="66" w:leftChars="30" w:right="66" w:rightChars="30"/>
        <w:jc w:val="center"/>
        <w:textAlignment w:val="auto"/>
        <w:rPr>
          <w:rFonts w:hint="eastAsia" w:asciiTheme="majorEastAsia" w:hAnsiTheme="majorEastAsia" w:eastAsiaTheme="majorEastAsia" w:cstheme="majorEastAsia"/>
          <w:b/>
          <w:bCs/>
          <w:color w:val="auto"/>
          <w:sz w:val="72"/>
          <w:highlight w:val="none"/>
        </w:rPr>
      </w:pPr>
      <w:r>
        <w:rPr>
          <w:rFonts w:hint="eastAsia" w:asciiTheme="majorEastAsia" w:hAnsiTheme="majorEastAsia" w:eastAsiaTheme="majorEastAsia" w:cstheme="majorEastAsia"/>
          <w:b/>
          <w:bCs/>
          <w:color w:val="auto"/>
          <w:sz w:val="72"/>
          <w:highlight w:val="none"/>
        </w:rPr>
        <w:t>技</w:t>
      </w:r>
    </w:p>
    <w:p>
      <w:pPr>
        <w:keepNext w:val="0"/>
        <w:keepLines w:val="0"/>
        <w:pageBreakBefore w:val="0"/>
        <w:widowControl w:val="0"/>
        <w:kinsoku/>
        <w:wordWrap/>
        <w:overflowPunct/>
        <w:topLinePunct w:val="0"/>
        <w:autoSpaceDE w:val="0"/>
        <w:autoSpaceDN w:val="0"/>
        <w:bidi w:val="0"/>
        <w:adjustRightInd/>
        <w:snapToGrid/>
        <w:spacing w:before="288" w:line="360" w:lineRule="auto"/>
        <w:ind w:left="66" w:leftChars="30" w:right="66" w:rightChars="30"/>
        <w:jc w:val="center"/>
        <w:textAlignment w:val="auto"/>
        <w:rPr>
          <w:rFonts w:hint="eastAsia" w:asciiTheme="majorEastAsia" w:hAnsiTheme="majorEastAsia" w:eastAsiaTheme="majorEastAsia" w:cstheme="majorEastAsia"/>
          <w:b/>
          <w:bCs/>
          <w:color w:val="auto"/>
          <w:sz w:val="72"/>
          <w:highlight w:val="none"/>
        </w:rPr>
      </w:pPr>
      <w:r>
        <w:rPr>
          <w:rFonts w:hint="eastAsia" w:asciiTheme="majorEastAsia" w:hAnsiTheme="majorEastAsia" w:eastAsiaTheme="majorEastAsia" w:cstheme="majorEastAsia"/>
          <w:b/>
          <w:bCs/>
          <w:color w:val="auto"/>
          <w:sz w:val="72"/>
          <w:highlight w:val="none"/>
        </w:rPr>
        <w:t>术</w:t>
      </w:r>
    </w:p>
    <w:p>
      <w:pPr>
        <w:keepNext w:val="0"/>
        <w:keepLines w:val="0"/>
        <w:pageBreakBefore w:val="0"/>
        <w:widowControl w:val="0"/>
        <w:kinsoku/>
        <w:wordWrap/>
        <w:overflowPunct/>
        <w:topLinePunct w:val="0"/>
        <w:autoSpaceDE w:val="0"/>
        <w:autoSpaceDN w:val="0"/>
        <w:bidi w:val="0"/>
        <w:adjustRightInd/>
        <w:snapToGrid/>
        <w:spacing w:before="288" w:line="360" w:lineRule="auto"/>
        <w:ind w:left="66" w:leftChars="30" w:right="66" w:rightChars="30"/>
        <w:jc w:val="center"/>
        <w:textAlignment w:val="auto"/>
        <w:rPr>
          <w:rFonts w:hint="eastAsia" w:asciiTheme="majorEastAsia" w:hAnsiTheme="majorEastAsia" w:eastAsiaTheme="majorEastAsia" w:cstheme="majorEastAsia"/>
          <w:b/>
          <w:bCs/>
          <w:color w:val="auto"/>
          <w:sz w:val="72"/>
          <w:highlight w:val="none"/>
        </w:rPr>
      </w:pPr>
      <w:r>
        <w:rPr>
          <w:rFonts w:hint="eastAsia" w:asciiTheme="majorEastAsia" w:hAnsiTheme="majorEastAsia" w:eastAsiaTheme="majorEastAsia" w:cstheme="majorEastAsia"/>
          <w:b/>
          <w:bCs/>
          <w:color w:val="auto"/>
          <w:sz w:val="72"/>
          <w:highlight w:val="none"/>
        </w:rPr>
        <w:t>文</w:t>
      </w:r>
    </w:p>
    <w:p>
      <w:pPr>
        <w:keepNext w:val="0"/>
        <w:keepLines w:val="0"/>
        <w:pageBreakBefore w:val="0"/>
        <w:widowControl w:val="0"/>
        <w:kinsoku/>
        <w:wordWrap/>
        <w:overflowPunct/>
        <w:topLinePunct w:val="0"/>
        <w:autoSpaceDE w:val="0"/>
        <w:autoSpaceDN w:val="0"/>
        <w:bidi w:val="0"/>
        <w:adjustRightInd/>
        <w:snapToGrid/>
        <w:spacing w:before="288" w:line="360" w:lineRule="auto"/>
        <w:ind w:left="66" w:leftChars="30" w:right="66" w:rightChars="30"/>
        <w:jc w:val="center"/>
        <w:textAlignment w:val="auto"/>
        <w:rPr>
          <w:rFonts w:hint="eastAsia" w:asciiTheme="majorEastAsia" w:hAnsiTheme="majorEastAsia" w:eastAsiaTheme="majorEastAsia" w:cstheme="majorEastAsia"/>
          <w:b/>
          <w:bCs/>
          <w:color w:val="auto"/>
          <w:w w:val="99"/>
          <w:sz w:val="72"/>
          <w:highlight w:val="none"/>
        </w:rPr>
      </w:pPr>
      <w:r>
        <w:rPr>
          <w:rFonts w:hint="eastAsia" w:asciiTheme="majorEastAsia" w:hAnsiTheme="majorEastAsia" w:eastAsiaTheme="majorEastAsia" w:cstheme="majorEastAsia"/>
          <w:b/>
          <w:bCs/>
          <w:color w:val="auto"/>
          <w:sz w:val="72"/>
          <w:highlight w:val="none"/>
        </w:rPr>
        <w:t>件</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b/>
          <w:bCs/>
          <w:color w:val="auto"/>
          <w:sz w:val="20"/>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b/>
          <w:bCs/>
          <w:color w:val="auto"/>
          <w:sz w:val="20"/>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b/>
          <w:bCs/>
          <w:color w:val="auto"/>
          <w:sz w:val="20"/>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b/>
          <w:bCs/>
          <w:color w:val="auto"/>
          <w:sz w:val="20"/>
          <w:highlight w:val="none"/>
        </w:rPr>
      </w:pPr>
    </w:p>
    <w:p>
      <w:pPr>
        <w:pStyle w:val="6"/>
        <w:keepNext w:val="0"/>
        <w:keepLines w:val="0"/>
        <w:pageBreakBefore w:val="0"/>
        <w:widowControl w:val="0"/>
        <w:numPr>
          <w:ilvl w:val="4"/>
          <w:numId w:val="0"/>
        </w:numPr>
        <w:kinsoku/>
        <w:wordWrap/>
        <w:overflowPunct/>
        <w:topLinePunct w:val="0"/>
        <w:autoSpaceDE w:val="0"/>
        <w:autoSpaceDN w:val="0"/>
        <w:bidi w:val="0"/>
        <w:adjustRightInd/>
        <w:snapToGrid/>
        <w:spacing w:before="67" w:line="360" w:lineRule="auto"/>
        <w:ind w:leftChars="30" w:right="66" w:rightChars="30"/>
        <w:jc w:val="center"/>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江门市第一届职业技能大赛</w:t>
      </w:r>
      <w:r>
        <w:rPr>
          <w:rFonts w:hint="eastAsia" w:asciiTheme="majorEastAsia" w:hAnsiTheme="majorEastAsia" w:eastAsiaTheme="majorEastAsia" w:cstheme="majorEastAsia"/>
          <w:b/>
          <w:bCs/>
          <w:color w:val="auto"/>
          <w:sz w:val="28"/>
          <w:szCs w:val="28"/>
          <w:highlight w:val="none"/>
          <w:lang w:eastAsia="zh-CN"/>
        </w:rPr>
        <w:t>组织委员</w:t>
      </w:r>
      <w:r>
        <w:rPr>
          <w:rFonts w:hint="eastAsia" w:asciiTheme="majorEastAsia" w:hAnsiTheme="majorEastAsia" w:eastAsiaTheme="majorEastAsia" w:cstheme="majorEastAsia"/>
          <w:b/>
          <w:bCs/>
          <w:color w:val="auto"/>
          <w:sz w:val="28"/>
          <w:szCs w:val="28"/>
          <w:highlight w:val="none"/>
        </w:rPr>
        <w:t>会</w:t>
      </w:r>
    </w:p>
    <w:p>
      <w:pPr>
        <w:keepNext w:val="0"/>
        <w:keepLines w:val="0"/>
        <w:pageBreakBefore w:val="0"/>
        <w:widowControl w:val="0"/>
        <w:kinsoku/>
        <w:wordWrap/>
        <w:overflowPunct/>
        <w:topLinePunct w:val="0"/>
        <w:autoSpaceDE w:val="0"/>
        <w:autoSpaceDN w:val="0"/>
        <w:bidi w:val="0"/>
        <w:adjustRightInd/>
        <w:snapToGrid/>
        <w:spacing w:before="79" w:line="360" w:lineRule="auto"/>
        <w:ind w:left="66" w:leftChars="30" w:right="66" w:rightChars="30"/>
        <w:jc w:val="center"/>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pacing w:val="3"/>
          <w:sz w:val="28"/>
          <w:szCs w:val="28"/>
          <w:highlight w:val="none"/>
        </w:rPr>
        <w:t>202</w:t>
      </w:r>
      <w:r>
        <w:rPr>
          <w:rFonts w:hint="eastAsia" w:asciiTheme="majorEastAsia" w:hAnsiTheme="majorEastAsia" w:eastAsiaTheme="majorEastAsia" w:cstheme="majorEastAsia"/>
          <w:b/>
          <w:bCs/>
          <w:color w:val="auto"/>
          <w:spacing w:val="3"/>
          <w:sz w:val="28"/>
          <w:szCs w:val="28"/>
          <w:highlight w:val="none"/>
          <w:lang w:val="en-US"/>
        </w:rPr>
        <w:t>1</w:t>
      </w:r>
      <w:r>
        <w:rPr>
          <w:rFonts w:hint="eastAsia" w:asciiTheme="majorEastAsia" w:hAnsiTheme="majorEastAsia" w:eastAsiaTheme="majorEastAsia" w:cstheme="majorEastAsia"/>
          <w:b/>
          <w:bCs/>
          <w:color w:val="auto"/>
          <w:spacing w:val="3"/>
          <w:sz w:val="28"/>
          <w:szCs w:val="28"/>
          <w:highlight w:val="none"/>
        </w:rPr>
        <w:t xml:space="preserve"> 年 </w:t>
      </w:r>
      <w:r>
        <w:rPr>
          <w:rFonts w:hint="eastAsia" w:asciiTheme="majorEastAsia" w:hAnsiTheme="majorEastAsia" w:eastAsiaTheme="majorEastAsia" w:cstheme="majorEastAsia"/>
          <w:b/>
          <w:bCs/>
          <w:color w:val="auto"/>
          <w:sz w:val="28"/>
          <w:szCs w:val="28"/>
          <w:highlight w:val="none"/>
        </w:rPr>
        <w:t>8</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pacing w:val="3"/>
          <w:sz w:val="28"/>
          <w:szCs w:val="28"/>
          <w:highlight w:val="none"/>
        </w:rPr>
        <w:t>月</w:t>
      </w:r>
      <w:r>
        <w:rPr>
          <w:rFonts w:hint="eastAsia" w:asciiTheme="majorEastAsia" w:hAnsiTheme="majorEastAsia" w:eastAsiaTheme="majorEastAsia" w:cstheme="majorEastAsia"/>
          <w:b/>
          <w:bCs/>
          <w:color w:val="auto"/>
          <w:spacing w:val="3"/>
          <w:sz w:val="28"/>
          <w:szCs w:val="28"/>
          <w:highlight w:val="none"/>
          <w:lang w:val="en-US" w:eastAsia="zh-CN"/>
        </w:rPr>
        <w:t xml:space="preserve"> 6 </w:t>
      </w:r>
      <w:r>
        <w:rPr>
          <w:rFonts w:hint="eastAsia" w:asciiTheme="majorEastAsia" w:hAnsiTheme="majorEastAsia" w:eastAsiaTheme="majorEastAsia" w:cstheme="majorEastAsia"/>
          <w:b/>
          <w:bCs/>
          <w:color w:val="auto"/>
          <w:spacing w:val="71"/>
          <w:sz w:val="28"/>
          <w:szCs w:val="28"/>
          <w:highlight w:val="none"/>
        </w:rPr>
        <w:t>日</w:t>
      </w:r>
    </w:p>
    <w:p>
      <w:pPr>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jc w:val="both"/>
        <w:textAlignment w:val="auto"/>
        <w:rPr>
          <w:rFonts w:hint="eastAsia" w:asciiTheme="majorEastAsia" w:hAnsiTheme="majorEastAsia" w:eastAsiaTheme="majorEastAsia" w:cstheme="majorEastAsia"/>
          <w:color w:val="auto"/>
          <w:sz w:val="32"/>
          <w:highlight w:val="none"/>
        </w:rPr>
        <w:sectPr>
          <w:headerReference r:id="rId3" w:type="default"/>
          <w:type w:val="continuous"/>
          <w:pgSz w:w="11900" w:h="16820"/>
          <w:pgMar w:top="1380" w:right="1360" w:bottom="280" w:left="1680" w:header="762" w:footer="720" w:gutter="0"/>
          <w:pgNumType w:fmt="decimal"/>
          <w:cols w:space="720" w:num="1"/>
        </w:sectPr>
      </w:pPr>
    </w:p>
    <w:sdt>
      <w:sdtPr>
        <w:rPr>
          <w:rFonts w:ascii="宋体" w:hAnsi="宋体" w:eastAsia="宋体" w:cs="新宋体"/>
          <w:sz w:val="21"/>
          <w:szCs w:val="22"/>
          <w:lang w:val="zh-CN" w:eastAsia="zh-CN" w:bidi="zh-CN"/>
        </w:rPr>
        <w:id w:val="147452539"/>
        <w15:color w:val="DBDBDB"/>
        <w:docPartObj>
          <w:docPartGallery w:val="Table of Contents"/>
          <w:docPartUnique/>
        </w:docPartObj>
      </w:sdtPr>
      <w:sdtEndPr>
        <w:rPr>
          <w:rFonts w:ascii="宋体" w:hAnsi="宋体" w:eastAsia="宋体" w:cs="新宋体"/>
          <w:b/>
          <w:sz w:val="21"/>
          <w:szCs w:val="22"/>
          <w:lang w:val="zh-CN" w:eastAsia="zh-CN" w:bidi="zh-CN"/>
        </w:rPr>
      </w:sdtEndPr>
      <w:sdtContent>
        <w:p>
          <w:pPr>
            <w:spacing w:before="0" w:beforeLines="0" w:after="0" w:afterLines="0" w:line="360" w:lineRule="auto"/>
            <w:ind w:left="0" w:leftChars="0" w:right="0" w:rightChars="0" w:firstLine="0" w:firstLineChars="0"/>
            <w:jc w:val="center"/>
            <w:rPr>
              <w:sz w:val="36"/>
              <w:szCs w:val="36"/>
            </w:rPr>
          </w:pPr>
          <w:r>
            <w:rPr>
              <w:rFonts w:ascii="宋体" w:hAnsi="宋体" w:eastAsia="宋体"/>
              <w:sz w:val="32"/>
              <w:szCs w:val="36"/>
            </w:rPr>
            <w:t>目录</w:t>
          </w:r>
        </w:p>
        <w:p>
          <w:pPr>
            <w:pStyle w:val="24"/>
            <w:tabs>
              <w:tab w:val="right" w:leader="dot" w:pos="9650"/>
            </w:tabs>
            <w:spacing w:line="360" w:lineRule="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_Toc7081 </w:instrText>
          </w:r>
          <w:r>
            <w:rPr>
              <w:b/>
              <w:sz w:val="24"/>
              <w:szCs w:val="24"/>
            </w:rPr>
            <w:fldChar w:fldCharType="separate"/>
          </w:r>
          <w:r>
            <w:rPr>
              <w:rFonts w:hint="default" w:ascii="宋体" w:hAnsi="宋体" w:eastAsia="宋体" w:cs="宋体"/>
              <w:b/>
              <w:bCs/>
              <w:spacing w:val="0"/>
              <w:w w:val="99"/>
              <w:sz w:val="24"/>
              <w:szCs w:val="40"/>
              <w:lang w:val="zh-CN" w:eastAsia="zh-CN" w:bidi="zh-CN"/>
            </w:rPr>
            <w:t xml:space="preserve">1. </w:t>
          </w:r>
          <w:r>
            <w:rPr>
              <w:rFonts w:hint="eastAsia" w:asciiTheme="majorEastAsia" w:hAnsiTheme="majorEastAsia" w:eastAsiaTheme="majorEastAsia" w:cstheme="majorEastAsia"/>
              <w:b/>
              <w:bCs/>
              <w:sz w:val="24"/>
              <w:szCs w:val="40"/>
              <w:highlight w:val="none"/>
            </w:rPr>
            <w:t>项目</w:t>
          </w:r>
          <w:r>
            <w:rPr>
              <w:rFonts w:hint="eastAsia" w:asciiTheme="majorEastAsia" w:hAnsiTheme="majorEastAsia" w:eastAsiaTheme="majorEastAsia" w:cstheme="majorEastAsia"/>
              <w:b/>
              <w:bCs/>
              <w:sz w:val="24"/>
              <w:szCs w:val="40"/>
              <w:highlight w:val="none"/>
              <w:lang w:val="en-US"/>
            </w:rPr>
            <w:t>简介</w:t>
          </w:r>
          <w:r>
            <w:rPr>
              <w:b/>
              <w:sz w:val="24"/>
              <w:szCs w:val="24"/>
            </w:rPr>
            <w:tab/>
          </w:r>
          <w:r>
            <w:rPr>
              <w:b/>
              <w:sz w:val="24"/>
              <w:szCs w:val="24"/>
            </w:rPr>
            <w:fldChar w:fldCharType="begin"/>
          </w:r>
          <w:r>
            <w:rPr>
              <w:b/>
              <w:sz w:val="24"/>
              <w:szCs w:val="24"/>
            </w:rPr>
            <w:instrText xml:space="preserve"> PAGEREF _Toc7081 \h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_Toc8886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1.1 </w:t>
          </w:r>
          <w:r>
            <w:rPr>
              <w:rFonts w:hint="eastAsia" w:asciiTheme="majorEastAsia" w:hAnsiTheme="majorEastAsia" w:eastAsiaTheme="majorEastAsia" w:cstheme="majorEastAsia"/>
              <w:bCs/>
              <w:sz w:val="24"/>
              <w:szCs w:val="24"/>
              <w:highlight w:val="none"/>
            </w:rPr>
            <w:t>项目描述</w:t>
          </w:r>
          <w:r>
            <w:rPr>
              <w:sz w:val="24"/>
              <w:szCs w:val="24"/>
            </w:rPr>
            <w:tab/>
          </w:r>
          <w:r>
            <w:rPr>
              <w:sz w:val="24"/>
              <w:szCs w:val="24"/>
            </w:rPr>
            <w:fldChar w:fldCharType="begin"/>
          </w:r>
          <w:r>
            <w:rPr>
              <w:sz w:val="24"/>
              <w:szCs w:val="24"/>
            </w:rPr>
            <w:instrText xml:space="preserve"> PAGEREF _Toc8886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_Toc14867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1.2 </w:t>
          </w:r>
          <w:r>
            <w:rPr>
              <w:rFonts w:hint="eastAsia" w:asciiTheme="majorEastAsia" w:hAnsiTheme="majorEastAsia" w:eastAsiaTheme="majorEastAsia" w:cstheme="majorEastAsia"/>
              <w:bCs/>
              <w:sz w:val="24"/>
              <w:szCs w:val="24"/>
              <w:highlight w:val="none"/>
            </w:rPr>
            <w:t>项目标准</w:t>
          </w:r>
          <w:r>
            <w:rPr>
              <w:sz w:val="24"/>
              <w:szCs w:val="24"/>
            </w:rPr>
            <w:tab/>
          </w:r>
          <w:r>
            <w:rPr>
              <w:sz w:val="24"/>
              <w:szCs w:val="24"/>
            </w:rPr>
            <w:fldChar w:fldCharType="begin"/>
          </w:r>
          <w:r>
            <w:rPr>
              <w:sz w:val="24"/>
              <w:szCs w:val="24"/>
            </w:rPr>
            <w:instrText xml:space="preserve"> PAGEREF _Toc14867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_Toc18336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1.3 </w:t>
          </w:r>
          <w:r>
            <w:rPr>
              <w:rFonts w:hint="eastAsia" w:asciiTheme="majorEastAsia" w:hAnsiTheme="majorEastAsia" w:eastAsiaTheme="majorEastAsia" w:cstheme="majorEastAsia"/>
              <w:bCs/>
              <w:sz w:val="24"/>
              <w:szCs w:val="24"/>
              <w:highlight w:val="none"/>
            </w:rPr>
            <w:t>选手应具备的能力</w:t>
          </w:r>
          <w:r>
            <w:rPr>
              <w:sz w:val="24"/>
              <w:szCs w:val="24"/>
            </w:rPr>
            <w:tab/>
          </w:r>
          <w:r>
            <w:rPr>
              <w:sz w:val="24"/>
              <w:szCs w:val="24"/>
            </w:rPr>
            <w:fldChar w:fldCharType="begin"/>
          </w:r>
          <w:r>
            <w:rPr>
              <w:sz w:val="24"/>
              <w:szCs w:val="24"/>
            </w:rPr>
            <w:instrText xml:space="preserve"> PAGEREF _Toc18336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4"/>
            <w:tabs>
              <w:tab w:val="right" w:leader="dot" w:pos="9650"/>
            </w:tabs>
            <w:spacing w:line="360" w:lineRule="auto"/>
            <w:rPr>
              <w:b/>
              <w:sz w:val="24"/>
              <w:szCs w:val="24"/>
            </w:rPr>
          </w:pPr>
          <w:r>
            <w:rPr>
              <w:b/>
              <w:sz w:val="24"/>
              <w:szCs w:val="24"/>
            </w:rPr>
            <w:fldChar w:fldCharType="begin"/>
          </w:r>
          <w:r>
            <w:rPr>
              <w:b/>
              <w:sz w:val="24"/>
              <w:szCs w:val="24"/>
            </w:rPr>
            <w:instrText xml:space="preserve"> HYPERLINK \l _Toc22657 </w:instrText>
          </w:r>
          <w:r>
            <w:rPr>
              <w:b/>
              <w:sz w:val="24"/>
              <w:szCs w:val="24"/>
            </w:rPr>
            <w:fldChar w:fldCharType="separate"/>
          </w:r>
          <w:r>
            <w:rPr>
              <w:rFonts w:hint="default" w:ascii="宋体" w:hAnsi="宋体" w:eastAsia="宋体" w:cs="宋体"/>
              <w:b/>
              <w:bCs/>
              <w:spacing w:val="0"/>
              <w:w w:val="99"/>
              <w:sz w:val="24"/>
              <w:szCs w:val="40"/>
              <w:lang w:val="zh-CN" w:eastAsia="zh-CN" w:bidi="zh-CN"/>
            </w:rPr>
            <w:t xml:space="preserve">2. </w:t>
          </w:r>
          <w:r>
            <w:rPr>
              <w:rFonts w:hint="eastAsia" w:asciiTheme="majorEastAsia" w:hAnsiTheme="majorEastAsia" w:eastAsiaTheme="majorEastAsia" w:cstheme="majorEastAsia"/>
              <w:b/>
              <w:bCs/>
              <w:sz w:val="24"/>
              <w:szCs w:val="40"/>
              <w:highlight w:val="none"/>
            </w:rPr>
            <w:t>竞赛内容</w:t>
          </w:r>
          <w:r>
            <w:rPr>
              <w:b/>
              <w:sz w:val="24"/>
              <w:szCs w:val="24"/>
            </w:rPr>
            <w:tab/>
          </w:r>
          <w:r>
            <w:rPr>
              <w:b/>
              <w:sz w:val="24"/>
              <w:szCs w:val="24"/>
            </w:rPr>
            <w:fldChar w:fldCharType="begin"/>
          </w:r>
          <w:r>
            <w:rPr>
              <w:b/>
              <w:sz w:val="24"/>
              <w:szCs w:val="24"/>
            </w:rPr>
            <w:instrText xml:space="preserve"> PAGEREF _Toc22657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_Toc7154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2.1 </w:t>
          </w:r>
          <w:r>
            <w:rPr>
              <w:rFonts w:hint="eastAsia" w:asciiTheme="majorEastAsia" w:hAnsiTheme="majorEastAsia" w:eastAsiaTheme="majorEastAsia" w:cstheme="majorEastAsia"/>
              <w:bCs/>
              <w:spacing w:val="-4"/>
              <w:sz w:val="24"/>
              <w:szCs w:val="40"/>
              <w:highlight w:val="none"/>
            </w:rPr>
            <w:t>理论考核内容</w:t>
          </w:r>
          <w:r>
            <w:rPr>
              <w:sz w:val="24"/>
              <w:szCs w:val="24"/>
            </w:rPr>
            <w:tab/>
          </w:r>
          <w:r>
            <w:rPr>
              <w:sz w:val="24"/>
              <w:szCs w:val="24"/>
            </w:rPr>
            <w:fldChar w:fldCharType="begin"/>
          </w:r>
          <w:r>
            <w:rPr>
              <w:sz w:val="24"/>
              <w:szCs w:val="24"/>
            </w:rPr>
            <w:instrText xml:space="preserve"> PAGEREF _Toc7154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_Toc18257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2.2 </w:t>
          </w:r>
          <w:r>
            <w:rPr>
              <w:rFonts w:hint="eastAsia" w:asciiTheme="majorEastAsia" w:hAnsiTheme="majorEastAsia" w:eastAsiaTheme="majorEastAsia" w:cstheme="majorEastAsia"/>
              <w:bCs/>
              <w:spacing w:val="-4"/>
              <w:sz w:val="24"/>
              <w:szCs w:val="40"/>
              <w:highlight w:val="none"/>
            </w:rPr>
            <w:t>实操考核</w:t>
          </w:r>
          <w:r>
            <w:rPr>
              <w:sz w:val="24"/>
              <w:szCs w:val="24"/>
            </w:rPr>
            <w:tab/>
          </w:r>
          <w:r>
            <w:rPr>
              <w:sz w:val="24"/>
              <w:szCs w:val="24"/>
            </w:rPr>
            <w:fldChar w:fldCharType="begin"/>
          </w:r>
          <w:r>
            <w:rPr>
              <w:sz w:val="24"/>
              <w:szCs w:val="24"/>
            </w:rPr>
            <w:instrText xml:space="preserve"> PAGEREF _Toc18257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4"/>
            <w:tabs>
              <w:tab w:val="right" w:leader="dot" w:pos="9650"/>
            </w:tabs>
            <w:spacing w:line="360" w:lineRule="auto"/>
            <w:rPr>
              <w:b/>
              <w:sz w:val="24"/>
              <w:szCs w:val="24"/>
            </w:rPr>
          </w:pPr>
          <w:r>
            <w:rPr>
              <w:b/>
              <w:sz w:val="24"/>
              <w:szCs w:val="24"/>
            </w:rPr>
            <w:fldChar w:fldCharType="begin"/>
          </w:r>
          <w:r>
            <w:rPr>
              <w:b/>
              <w:sz w:val="24"/>
              <w:szCs w:val="24"/>
            </w:rPr>
            <w:instrText xml:space="preserve"> HYPERLINK \l _Toc7249 </w:instrText>
          </w:r>
          <w:r>
            <w:rPr>
              <w:b/>
              <w:sz w:val="24"/>
              <w:szCs w:val="24"/>
            </w:rPr>
            <w:fldChar w:fldCharType="separate"/>
          </w:r>
          <w:r>
            <w:rPr>
              <w:rFonts w:hint="default" w:ascii="宋体" w:hAnsi="宋体" w:eastAsia="宋体" w:cs="宋体"/>
              <w:b/>
              <w:bCs/>
              <w:spacing w:val="0"/>
              <w:w w:val="99"/>
              <w:sz w:val="24"/>
              <w:szCs w:val="40"/>
              <w:lang w:val="zh-CN" w:eastAsia="zh-CN" w:bidi="zh-CN"/>
            </w:rPr>
            <w:t xml:space="preserve">3. </w:t>
          </w:r>
          <w:r>
            <w:rPr>
              <w:rFonts w:hint="eastAsia" w:asciiTheme="majorEastAsia" w:hAnsiTheme="majorEastAsia" w:eastAsiaTheme="majorEastAsia" w:cstheme="majorEastAsia"/>
              <w:b/>
              <w:bCs/>
              <w:sz w:val="24"/>
              <w:szCs w:val="40"/>
              <w:highlight w:val="none"/>
            </w:rPr>
            <w:t>竞赛时间安排</w:t>
          </w:r>
          <w:r>
            <w:rPr>
              <w:b/>
              <w:sz w:val="24"/>
              <w:szCs w:val="24"/>
            </w:rPr>
            <w:tab/>
          </w:r>
          <w:r>
            <w:rPr>
              <w:b/>
              <w:sz w:val="24"/>
              <w:szCs w:val="24"/>
            </w:rPr>
            <w:fldChar w:fldCharType="begin"/>
          </w:r>
          <w:r>
            <w:rPr>
              <w:b/>
              <w:sz w:val="24"/>
              <w:szCs w:val="24"/>
            </w:rPr>
            <w:instrText xml:space="preserve"> PAGEREF _Toc7249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_Toc12132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3.1 </w:t>
          </w:r>
          <w:r>
            <w:rPr>
              <w:rFonts w:hint="eastAsia" w:asciiTheme="majorEastAsia" w:hAnsiTheme="majorEastAsia" w:eastAsiaTheme="majorEastAsia" w:cstheme="majorEastAsia"/>
              <w:bCs/>
              <w:sz w:val="24"/>
              <w:szCs w:val="40"/>
              <w:highlight w:val="none"/>
            </w:rPr>
            <w:t>竞赛总时间</w:t>
          </w:r>
          <w:r>
            <w:rPr>
              <w:sz w:val="24"/>
              <w:szCs w:val="24"/>
            </w:rPr>
            <w:tab/>
          </w:r>
          <w:r>
            <w:rPr>
              <w:sz w:val="24"/>
              <w:szCs w:val="24"/>
            </w:rPr>
            <w:fldChar w:fldCharType="begin"/>
          </w:r>
          <w:r>
            <w:rPr>
              <w:sz w:val="24"/>
              <w:szCs w:val="24"/>
            </w:rPr>
            <w:instrText xml:space="preserve"> PAGEREF _Toc12132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_Toc14757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3.2 </w:t>
          </w:r>
          <w:r>
            <w:rPr>
              <w:rFonts w:hint="eastAsia" w:asciiTheme="majorEastAsia" w:hAnsiTheme="majorEastAsia" w:eastAsiaTheme="majorEastAsia" w:cstheme="majorEastAsia"/>
              <w:bCs/>
              <w:sz w:val="24"/>
              <w:szCs w:val="40"/>
              <w:highlight w:val="none"/>
            </w:rPr>
            <w:t>场次安排</w:t>
          </w:r>
          <w:r>
            <w:rPr>
              <w:sz w:val="24"/>
              <w:szCs w:val="24"/>
            </w:rPr>
            <w:tab/>
          </w:r>
          <w:r>
            <w:rPr>
              <w:sz w:val="24"/>
              <w:szCs w:val="24"/>
            </w:rPr>
            <w:fldChar w:fldCharType="begin"/>
          </w:r>
          <w:r>
            <w:rPr>
              <w:sz w:val="24"/>
              <w:szCs w:val="24"/>
            </w:rPr>
            <w:instrText xml:space="preserve"> PAGEREF _Toc14757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4"/>
            <w:tabs>
              <w:tab w:val="right" w:leader="dot" w:pos="9650"/>
            </w:tabs>
            <w:spacing w:line="360" w:lineRule="auto"/>
            <w:rPr>
              <w:b/>
              <w:sz w:val="24"/>
              <w:szCs w:val="24"/>
            </w:rPr>
          </w:pPr>
          <w:r>
            <w:rPr>
              <w:b/>
              <w:sz w:val="24"/>
              <w:szCs w:val="24"/>
            </w:rPr>
            <w:fldChar w:fldCharType="begin"/>
          </w:r>
          <w:r>
            <w:rPr>
              <w:b/>
              <w:sz w:val="24"/>
              <w:szCs w:val="24"/>
            </w:rPr>
            <w:instrText xml:space="preserve"> HYPERLINK \l _Toc9065 </w:instrText>
          </w:r>
          <w:r>
            <w:rPr>
              <w:b/>
              <w:sz w:val="24"/>
              <w:szCs w:val="24"/>
            </w:rPr>
            <w:fldChar w:fldCharType="separate"/>
          </w:r>
          <w:r>
            <w:rPr>
              <w:rFonts w:hint="default" w:ascii="宋体" w:hAnsi="宋体" w:eastAsia="宋体" w:cs="宋体"/>
              <w:b/>
              <w:bCs/>
              <w:spacing w:val="0"/>
              <w:w w:val="99"/>
              <w:sz w:val="24"/>
              <w:szCs w:val="40"/>
              <w:lang w:val="zh-CN" w:eastAsia="zh-CN" w:bidi="zh-CN"/>
            </w:rPr>
            <w:t xml:space="preserve">4. </w:t>
          </w:r>
          <w:r>
            <w:rPr>
              <w:rFonts w:hint="eastAsia" w:asciiTheme="majorEastAsia" w:hAnsiTheme="majorEastAsia" w:eastAsiaTheme="majorEastAsia" w:cstheme="majorEastAsia"/>
              <w:b/>
              <w:bCs/>
              <w:sz w:val="24"/>
              <w:szCs w:val="40"/>
              <w:highlight w:val="none"/>
            </w:rPr>
            <w:t>评判标准</w:t>
          </w:r>
          <w:r>
            <w:rPr>
              <w:b/>
              <w:sz w:val="24"/>
              <w:szCs w:val="24"/>
            </w:rPr>
            <w:tab/>
          </w:r>
          <w:r>
            <w:rPr>
              <w:b/>
              <w:sz w:val="24"/>
              <w:szCs w:val="24"/>
            </w:rPr>
            <w:fldChar w:fldCharType="begin"/>
          </w:r>
          <w:r>
            <w:rPr>
              <w:b/>
              <w:sz w:val="24"/>
              <w:szCs w:val="24"/>
            </w:rPr>
            <w:instrText xml:space="preserve"> PAGEREF _Toc9065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_Toc5046 </w:instrText>
          </w:r>
          <w:r>
            <w:rPr>
              <w:sz w:val="24"/>
              <w:szCs w:val="24"/>
            </w:rPr>
            <w:fldChar w:fldCharType="separate"/>
          </w:r>
          <w:r>
            <w:rPr>
              <w:rFonts w:hint="default" w:ascii="新宋体" w:hAnsi="新宋体" w:eastAsia="新宋体" w:cs="新宋体"/>
              <w:bCs/>
              <w:w w:val="100"/>
              <w:sz w:val="24"/>
              <w:szCs w:val="40"/>
              <w:lang w:val="zh-CN" w:eastAsia="zh-CN" w:bidi="zh-CN"/>
            </w:rPr>
            <w:t xml:space="preserve">4.1 </w:t>
          </w:r>
          <w:r>
            <w:rPr>
              <w:rFonts w:hint="eastAsia" w:asciiTheme="majorEastAsia" w:hAnsiTheme="majorEastAsia" w:eastAsiaTheme="majorEastAsia" w:cstheme="majorEastAsia"/>
              <w:bCs/>
              <w:sz w:val="24"/>
              <w:szCs w:val="24"/>
              <w:highlight w:val="none"/>
            </w:rPr>
            <w:t>分数和成绩计算方法</w:t>
          </w:r>
          <w:r>
            <w:rPr>
              <w:sz w:val="24"/>
              <w:szCs w:val="24"/>
            </w:rPr>
            <w:tab/>
          </w:r>
          <w:r>
            <w:rPr>
              <w:sz w:val="24"/>
              <w:szCs w:val="24"/>
            </w:rPr>
            <w:fldChar w:fldCharType="begin"/>
          </w:r>
          <w:r>
            <w:rPr>
              <w:sz w:val="24"/>
              <w:szCs w:val="24"/>
            </w:rPr>
            <w:instrText xml:space="preserve"> PAGEREF _Toc5046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_Toc9334 </w:instrText>
          </w:r>
          <w:r>
            <w:rPr>
              <w:sz w:val="24"/>
              <w:szCs w:val="24"/>
            </w:rPr>
            <w:fldChar w:fldCharType="separate"/>
          </w:r>
          <w:r>
            <w:rPr>
              <w:rFonts w:hint="default" w:ascii="新宋体" w:hAnsi="新宋体" w:eastAsia="新宋体" w:cs="新宋体"/>
              <w:bCs/>
              <w:w w:val="100"/>
              <w:sz w:val="24"/>
              <w:szCs w:val="40"/>
              <w:lang w:val="zh-CN" w:eastAsia="zh-CN" w:bidi="zh-CN"/>
            </w:rPr>
            <w:t xml:space="preserve">4.2 </w:t>
          </w:r>
          <w:r>
            <w:rPr>
              <w:rFonts w:hint="eastAsia" w:asciiTheme="majorEastAsia" w:hAnsiTheme="majorEastAsia" w:eastAsiaTheme="majorEastAsia" w:cstheme="majorEastAsia"/>
              <w:bCs/>
              <w:sz w:val="24"/>
              <w:szCs w:val="24"/>
              <w:highlight w:val="none"/>
            </w:rPr>
            <w:t>评分标准与评分方法</w:t>
          </w:r>
          <w:r>
            <w:rPr>
              <w:sz w:val="24"/>
              <w:szCs w:val="24"/>
            </w:rPr>
            <w:tab/>
          </w:r>
          <w:r>
            <w:rPr>
              <w:sz w:val="24"/>
              <w:szCs w:val="24"/>
            </w:rPr>
            <w:fldChar w:fldCharType="begin"/>
          </w:r>
          <w:r>
            <w:rPr>
              <w:sz w:val="24"/>
              <w:szCs w:val="24"/>
            </w:rPr>
            <w:instrText xml:space="preserve"> PAGEREF _Toc9334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_Toc19950 </w:instrText>
          </w:r>
          <w:r>
            <w:rPr>
              <w:sz w:val="24"/>
              <w:szCs w:val="24"/>
            </w:rPr>
            <w:fldChar w:fldCharType="separate"/>
          </w:r>
          <w:r>
            <w:rPr>
              <w:rFonts w:hint="default" w:ascii="新宋体" w:hAnsi="新宋体" w:eastAsia="新宋体" w:cs="新宋体"/>
              <w:bCs/>
              <w:w w:val="100"/>
              <w:sz w:val="24"/>
              <w:szCs w:val="40"/>
              <w:lang w:val="zh-CN" w:eastAsia="zh-CN" w:bidi="zh-CN"/>
            </w:rPr>
            <w:t xml:space="preserve">4.3 </w:t>
          </w:r>
          <w:r>
            <w:rPr>
              <w:rFonts w:hint="eastAsia" w:asciiTheme="majorEastAsia" w:hAnsiTheme="majorEastAsia" w:eastAsiaTheme="majorEastAsia" w:cstheme="majorEastAsia"/>
              <w:bCs/>
              <w:sz w:val="24"/>
              <w:szCs w:val="24"/>
              <w:highlight w:val="none"/>
              <w:lang w:val="en-US" w:eastAsia="zh-CN"/>
            </w:rPr>
            <w:t>裁判员</w:t>
          </w:r>
          <w:r>
            <w:rPr>
              <w:rFonts w:hint="eastAsia" w:asciiTheme="majorEastAsia" w:hAnsiTheme="majorEastAsia" w:eastAsiaTheme="majorEastAsia" w:cstheme="majorEastAsia"/>
              <w:bCs/>
              <w:sz w:val="24"/>
              <w:szCs w:val="24"/>
              <w:highlight w:val="none"/>
            </w:rPr>
            <w:t>组成和分工</w:t>
          </w:r>
          <w:r>
            <w:rPr>
              <w:sz w:val="24"/>
              <w:szCs w:val="24"/>
            </w:rPr>
            <w:tab/>
          </w:r>
          <w:r>
            <w:rPr>
              <w:sz w:val="24"/>
              <w:szCs w:val="24"/>
            </w:rPr>
            <w:fldChar w:fldCharType="begin"/>
          </w:r>
          <w:r>
            <w:rPr>
              <w:sz w:val="24"/>
              <w:szCs w:val="24"/>
            </w:rPr>
            <w:instrText xml:space="preserve"> PAGEREF _Toc19950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_Toc31826 </w:instrText>
          </w:r>
          <w:r>
            <w:rPr>
              <w:sz w:val="24"/>
              <w:szCs w:val="24"/>
            </w:rPr>
            <w:fldChar w:fldCharType="separate"/>
          </w:r>
          <w:r>
            <w:rPr>
              <w:rFonts w:hint="eastAsia" w:asciiTheme="majorEastAsia" w:hAnsiTheme="majorEastAsia" w:eastAsiaTheme="majorEastAsia" w:cstheme="majorEastAsia"/>
              <w:bCs/>
              <w:sz w:val="24"/>
              <w:szCs w:val="40"/>
              <w:highlight w:val="none"/>
              <w:lang w:val="en-US"/>
            </w:rPr>
            <w:t>4.4</w:t>
          </w:r>
          <w:r>
            <w:rPr>
              <w:rFonts w:hint="eastAsia" w:asciiTheme="majorEastAsia" w:hAnsiTheme="majorEastAsia" w:eastAsiaTheme="majorEastAsia" w:cstheme="majorEastAsia"/>
              <w:bCs/>
              <w:sz w:val="24"/>
              <w:szCs w:val="40"/>
              <w:highlight w:val="none"/>
              <w:lang w:val="en-US" w:eastAsia="zh-CN"/>
            </w:rPr>
            <w:t xml:space="preserve"> </w:t>
          </w:r>
          <w:r>
            <w:rPr>
              <w:rFonts w:hint="eastAsia" w:asciiTheme="majorEastAsia" w:hAnsiTheme="majorEastAsia" w:eastAsiaTheme="majorEastAsia" w:cstheme="majorEastAsia"/>
              <w:bCs/>
              <w:sz w:val="24"/>
              <w:szCs w:val="40"/>
              <w:highlight w:val="none"/>
            </w:rPr>
            <w:t>申诉与仲裁</w:t>
          </w:r>
          <w:r>
            <w:rPr>
              <w:sz w:val="24"/>
              <w:szCs w:val="24"/>
            </w:rPr>
            <w:tab/>
          </w:r>
          <w:r>
            <w:rPr>
              <w:sz w:val="24"/>
              <w:szCs w:val="24"/>
            </w:rPr>
            <w:fldChar w:fldCharType="begin"/>
          </w:r>
          <w:r>
            <w:rPr>
              <w:sz w:val="24"/>
              <w:szCs w:val="24"/>
            </w:rPr>
            <w:instrText xml:space="preserve"> PAGEREF _Toc31826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tabs>
              <w:tab w:val="right" w:leader="dot" w:pos="9650"/>
            </w:tabs>
            <w:spacing w:line="360" w:lineRule="auto"/>
            <w:rPr>
              <w:b/>
              <w:sz w:val="24"/>
              <w:szCs w:val="24"/>
            </w:rPr>
          </w:pPr>
          <w:r>
            <w:rPr>
              <w:b/>
              <w:sz w:val="24"/>
              <w:szCs w:val="24"/>
            </w:rPr>
            <w:fldChar w:fldCharType="begin"/>
          </w:r>
          <w:r>
            <w:rPr>
              <w:b/>
              <w:sz w:val="24"/>
              <w:szCs w:val="24"/>
            </w:rPr>
            <w:instrText xml:space="preserve"> HYPERLINK \l _Toc30449 </w:instrText>
          </w:r>
          <w:r>
            <w:rPr>
              <w:b/>
              <w:sz w:val="24"/>
              <w:szCs w:val="24"/>
            </w:rPr>
            <w:fldChar w:fldCharType="separate"/>
          </w:r>
          <w:r>
            <w:rPr>
              <w:rFonts w:hint="default" w:ascii="宋体" w:hAnsi="宋体" w:eastAsia="宋体" w:cs="宋体"/>
              <w:b/>
              <w:bCs/>
              <w:spacing w:val="0"/>
              <w:w w:val="99"/>
              <w:sz w:val="24"/>
              <w:szCs w:val="40"/>
              <w:lang w:val="zh-CN" w:eastAsia="zh-CN" w:bidi="zh-CN"/>
            </w:rPr>
            <w:t xml:space="preserve">5. </w:t>
          </w:r>
          <w:r>
            <w:rPr>
              <w:rFonts w:hint="eastAsia" w:asciiTheme="majorEastAsia" w:hAnsiTheme="majorEastAsia" w:eastAsiaTheme="majorEastAsia" w:cstheme="majorEastAsia"/>
              <w:b/>
              <w:bCs/>
              <w:sz w:val="24"/>
              <w:szCs w:val="24"/>
              <w:highlight w:val="none"/>
            </w:rPr>
            <w:t>竞赛相关设施设备</w:t>
          </w:r>
          <w:r>
            <w:rPr>
              <w:b/>
              <w:sz w:val="24"/>
              <w:szCs w:val="24"/>
            </w:rPr>
            <w:tab/>
          </w:r>
          <w:r>
            <w:rPr>
              <w:b/>
              <w:sz w:val="24"/>
              <w:szCs w:val="24"/>
            </w:rPr>
            <w:fldChar w:fldCharType="begin"/>
          </w:r>
          <w:r>
            <w:rPr>
              <w:b/>
              <w:sz w:val="24"/>
              <w:szCs w:val="24"/>
            </w:rPr>
            <w:instrText xml:space="preserve"> PAGEREF _Toc30449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_Toc8990 </w:instrText>
          </w:r>
          <w:r>
            <w:rPr>
              <w:sz w:val="24"/>
              <w:szCs w:val="24"/>
            </w:rPr>
            <w:fldChar w:fldCharType="separate"/>
          </w:r>
          <w:r>
            <w:rPr>
              <w:rFonts w:hint="default" w:ascii="新宋体" w:hAnsi="新宋体" w:eastAsia="新宋体" w:cs="新宋体"/>
              <w:bCs/>
              <w:w w:val="100"/>
              <w:sz w:val="24"/>
              <w:szCs w:val="40"/>
              <w:lang w:val="zh-CN" w:eastAsia="zh-CN" w:bidi="zh-CN"/>
            </w:rPr>
            <w:t xml:space="preserve">5.1 </w:t>
          </w:r>
          <w:r>
            <w:rPr>
              <w:rFonts w:hint="eastAsia" w:asciiTheme="majorEastAsia" w:hAnsiTheme="majorEastAsia" w:eastAsiaTheme="majorEastAsia" w:cstheme="majorEastAsia"/>
              <w:bCs/>
              <w:sz w:val="24"/>
              <w:szCs w:val="24"/>
              <w:highlight w:val="none"/>
            </w:rPr>
            <w:t>竞赛设施设备和工具</w:t>
          </w:r>
          <w:r>
            <w:rPr>
              <w:sz w:val="24"/>
              <w:szCs w:val="24"/>
            </w:rPr>
            <w:tab/>
          </w:r>
          <w:r>
            <w:rPr>
              <w:sz w:val="24"/>
              <w:szCs w:val="24"/>
            </w:rPr>
            <w:fldChar w:fldCharType="begin"/>
          </w:r>
          <w:r>
            <w:rPr>
              <w:sz w:val="24"/>
              <w:szCs w:val="24"/>
            </w:rPr>
            <w:instrText xml:space="preserve"> PAGEREF _Toc8990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_Toc554 </w:instrText>
          </w:r>
          <w:r>
            <w:rPr>
              <w:sz w:val="24"/>
              <w:szCs w:val="24"/>
            </w:rPr>
            <w:fldChar w:fldCharType="separate"/>
          </w:r>
          <w:r>
            <w:rPr>
              <w:rFonts w:hint="default" w:ascii="新宋体" w:hAnsi="新宋体" w:eastAsia="新宋体" w:cs="新宋体"/>
              <w:bCs/>
              <w:w w:val="100"/>
              <w:sz w:val="24"/>
              <w:szCs w:val="40"/>
              <w:lang w:val="zh-CN" w:eastAsia="zh-CN" w:bidi="zh-CN"/>
            </w:rPr>
            <w:t xml:space="preserve">5.2 </w:t>
          </w:r>
          <w:r>
            <w:rPr>
              <w:rFonts w:hint="eastAsia" w:asciiTheme="majorEastAsia" w:hAnsiTheme="majorEastAsia" w:eastAsiaTheme="majorEastAsia" w:cstheme="majorEastAsia"/>
              <w:bCs/>
              <w:sz w:val="24"/>
              <w:szCs w:val="24"/>
              <w:highlight w:val="none"/>
            </w:rPr>
            <w:t>选手自带物品</w:t>
          </w:r>
          <w:r>
            <w:rPr>
              <w:sz w:val="24"/>
              <w:szCs w:val="24"/>
            </w:rPr>
            <w:tab/>
          </w:r>
          <w:r>
            <w:rPr>
              <w:sz w:val="24"/>
              <w:szCs w:val="24"/>
            </w:rPr>
            <w:fldChar w:fldCharType="begin"/>
          </w:r>
          <w:r>
            <w:rPr>
              <w:sz w:val="24"/>
              <w:szCs w:val="24"/>
            </w:rPr>
            <w:instrText xml:space="preserve"> PAGEREF _Toc554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tabs>
              <w:tab w:val="right" w:leader="dot" w:pos="9650"/>
            </w:tabs>
            <w:spacing w:line="360" w:lineRule="auto"/>
            <w:rPr>
              <w:b/>
              <w:sz w:val="24"/>
              <w:szCs w:val="24"/>
            </w:rPr>
          </w:pPr>
          <w:r>
            <w:rPr>
              <w:b/>
              <w:sz w:val="24"/>
              <w:szCs w:val="24"/>
            </w:rPr>
            <w:fldChar w:fldCharType="begin"/>
          </w:r>
          <w:r>
            <w:rPr>
              <w:b/>
              <w:sz w:val="24"/>
              <w:szCs w:val="24"/>
            </w:rPr>
            <w:instrText xml:space="preserve"> HYPERLINK \l _Toc21312 </w:instrText>
          </w:r>
          <w:r>
            <w:rPr>
              <w:b/>
              <w:sz w:val="24"/>
              <w:szCs w:val="24"/>
            </w:rPr>
            <w:fldChar w:fldCharType="separate"/>
          </w:r>
          <w:r>
            <w:rPr>
              <w:rFonts w:hint="default" w:ascii="宋体" w:hAnsi="宋体" w:eastAsia="宋体" w:cs="宋体"/>
              <w:b/>
              <w:bCs/>
              <w:spacing w:val="0"/>
              <w:w w:val="99"/>
              <w:sz w:val="24"/>
              <w:szCs w:val="40"/>
              <w:lang w:val="zh-CN" w:eastAsia="zh-CN" w:bidi="zh-CN"/>
            </w:rPr>
            <w:t xml:space="preserve">6. </w:t>
          </w:r>
          <w:r>
            <w:rPr>
              <w:rFonts w:hint="eastAsia" w:asciiTheme="majorEastAsia" w:hAnsiTheme="majorEastAsia" w:eastAsiaTheme="majorEastAsia" w:cstheme="majorEastAsia"/>
              <w:b/>
              <w:bCs/>
              <w:sz w:val="24"/>
              <w:szCs w:val="24"/>
              <w:highlight w:val="none"/>
            </w:rPr>
            <w:t>竞赛相关规定</w:t>
          </w:r>
          <w:r>
            <w:rPr>
              <w:b/>
              <w:sz w:val="24"/>
              <w:szCs w:val="24"/>
            </w:rPr>
            <w:tab/>
          </w:r>
          <w:r>
            <w:rPr>
              <w:b/>
              <w:sz w:val="24"/>
              <w:szCs w:val="24"/>
            </w:rPr>
            <w:fldChar w:fldCharType="begin"/>
          </w:r>
          <w:r>
            <w:rPr>
              <w:b/>
              <w:sz w:val="24"/>
              <w:szCs w:val="24"/>
            </w:rPr>
            <w:instrText xml:space="preserve"> PAGEREF _Toc21312 \h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_Toc2683 </w:instrText>
          </w:r>
          <w:r>
            <w:rPr>
              <w:sz w:val="24"/>
              <w:szCs w:val="24"/>
            </w:rPr>
            <w:fldChar w:fldCharType="separate"/>
          </w:r>
          <w:r>
            <w:rPr>
              <w:rFonts w:hint="eastAsia" w:asciiTheme="majorEastAsia" w:hAnsiTheme="majorEastAsia" w:eastAsiaTheme="majorEastAsia" w:cstheme="majorEastAsia"/>
              <w:bCs/>
              <w:sz w:val="24"/>
              <w:szCs w:val="24"/>
              <w:highlight w:val="none"/>
            </w:rPr>
            <w:t>6.1</w:t>
          </w:r>
          <w:r>
            <w:rPr>
              <w:rFonts w:hint="eastAsia" w:asciiTheme="majorEastAsia" w:hAnsiTheme="majorEastAsia" w:eastAsiaTheme="majorEastAsia" w:cstheme="majorEastAsia"/>
              <w:bCs/>
              <w:sz w:val="24"/>
              <w:szCs w:val="24"/>
              <w:highlight w:val="none"/>
              <w:lang w:val="en-US" w:eastAsia="zh-CN"/>
            </w:rPr>
            <w:t xml:space="preserve">  </w:t>
          </w:r>
          <w:r>
            <w:rPr>
              <w:rFonts w:hint="eastAsia" w:asciiTheme="majorEastAsia" w:hAnsiTheme="majorEastAsia" w:eastAsiaTheme="majorEastAsia" w:cstheme="majorEastAsia"/>
              <w:bCs/>
              <w:sz w:val="24"/>
              <w:szCs w:val="24"/>
              <w:highlight w:val="none"/>
            </w:rPr>
            <w:t>赛前</w:t>
          </w:r>
          <w:r>
            <w:rPr>
              <w:sz w:val="24"/>
              <w:szCs w:val="24"/>
            </w:rPr>
            <w:tab/>
          </w:r>
          <w:r>
            <w:rPr>
              <w:sz w:val="24"/>
              <w:szCs w:val="24"/>
            </w:rPr>
            <w:fldChar w:fldCharType="begin"/>
          </w:r>
          <w:r>
            <w:rPr>
              <w:sz w:val="24"/>
              <w:szCs w:val="24"/>
            </w:rPr>
            <w:instrText xml:space="preserve"> PAGEREF _Toc2683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_Toc17860 </w:instrText>
          </w:r>
          <w:r>
            <w:rPr>
              <w:sz w:val="24"/>
              <w:szCs w:val="24"/>
            </w:rPr>
            <w:fldChar w:fldCharType="separate"/>
          </w:r>
          <w:r>
            <w:rPr>
              <w:rFonts w:hint="eastAsia" w:asciiTheme="majorEastAsia" w:hAnsiTheme="majorEastAsia" w:eastAsiaTheme="majorEastAsia" w:cstheme="majorEastAsia"/>
              <w:bCs/>
              <w:sz w:val="24"/>
              <w:szCs w:val="24"/>
              <w:highlight w:val="none"/>
              <w:lang w:val="en-US" w:eastAsia="zh-CN"/>
            </w:rPr>
            <w:t xml:space="preserve">6.2  </w:t>
          </w:r>
          <w:r>
            <w:rPr>
              <w:rFonts w:hint="eastAsia" w:asciiTheme="majorEastAsia" w:hAnsiTheme="majorEastAsia" w:eastAsiaTheme="majorEastAsia" w:cstheme="majorEastAsia"/>
              <w:bCs/>
              <w:sz w:val="24"/>
              <w:szCs w:val="24"/>
              <w:highlight w:val="none"/>
            </w:rPr>
            <w:t>赛中</w:t>
          </w:r>
          <w:r>
            <w:rPr>
              <w:sz w:val="24"/>
              <w:szCs w:val="24"/>
            </w:rPr>
            <w:tab/>
          </w:r>
          <w:r>
            <w:rPr>
              <w:sz w:val="24"/>
              <w:szCs w:val="24"/>
            </w:rPr>
            <w:fldChar w:fldCharType="begin"/>
          </w:r>
          <w:r>
            <w:rPr>
              <w:sz w:val="24"/>
              <w:szCs w:val="24"/>
            </w:rPr>
            <w:instrText xml:space="preserve"> PAGEREF _Toc17860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_Toc4016 </w:instrText>
          </w:r>
          <w:r>
            <w:rPr>
              <w:sz w:val="24"/>
              <w:szCs w:val="24"/>
            </w:rPr>
            <w:fldChar w:fldCharType="separate"/>
          </w:r>
          <w:r>
            <w:rPr>
              <w:rFonts w:hint="eastAsia" w:asciiTheme="majorEastAsia" w:hAnsiTheme="majorEastAsia" w:eastAsiaTheme="majorEastAsia" w:cstheme="majorEastAsia"/>
              <w:bCs/>
              <w:sz w:val="24"/>
              <w:szCs w:val="24"/>
              <w:highlight w:val="none"/>
            </w:rPr>
            <w:t>6.3</w:t>
          </w:r>
          <w:r>
            <w:rPr>
              <w:rFonts w:hint="eastAsia" w:asciiTheme="majorEastAsia" w:hAnsiTheme="majorEastAsia" w:eastAsiaTheme="majorEastAsia" w:cstheme="majorEastAsia"/>
              <w:bCs/>
              <w:sz w:val="24"/>
              <w:szCs w:val="24"/>
              <w:highlight w:val="none"/>
              <w:lang w:val="en-US" w:eastAsia="zh-CN"/>
            </w:rPr>
            <w:t xml:space="preserve">  </w:t>
          </w:r>
          <w:r>
            <w:rPr>
              <w:rFonts w:hint="eastAsia" w:asciiTheme="majorEastAsia" w:hAnsiTheme="majorEastAsia" w:eastAsiaTheme="majorEastAsia" w:cstheme="majorEastAsia"/>
              <w:bCs/>
              <w:sz w:val="24"/>
              <w:szCs w:val="24"/>
              <w:highlight w:val="none"/>
            </w:rPr>
            <w:t>违规情形</w:t>
          </w:r>
          <w:r>
            <w:rPr>
              <w:sz w:val="24"/>
              <w:szCs w:val="24"/>
            </w:rPr>
            <w:tab/>
          </w:r>
          <w:r>
            <w:rPr>
              <w:sz w:val="24"/>
              <w:szCs w:val="24"/>
            </w:rPr>
            <w:fldChar w:fldCharType="begin"/>
          </w:r>
          <w:r>
            <w:rPr>
              <w:sz w:val="24"/>
              <w:szCs w:val="24"/>
            </w:rPr>
            <w:instrText xml:space="preserve"> PAGEREF _Toc4016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4"/>
            <w:tabs>
              <w:tab w:val="right" w:leader="dot" w:pos="9650"/>
            </w:tabs>
            <w:spacing w:line="360" w:lineRule="auto"/>
            <w:rPr>
              <w:b/>
              <w:sz w:val="24"/>
              <w:szCs w:val="24"/>
            </w:rPr>
          </w:pPr>
          <w:r>
            <w:rPr>
              <w:b/>
              <w:sz w:val="24"/>
              <w:szCs w:val="24"/>
            </w:rPr>
            <w:fldChar w:fldCharType="begin"/>
          </w:r>
          <w:r>
            <w:rPr>
              <w:b/>
              <w:sz w:val="24"/>
              <w:szCs w:val="24"/>
            </w:rPr>
            <w:instrText xml:space="preserve"> HYPERLINK \l _Toc8836 </w:instrText>
          </w:r>
          <w:r>
            <w:rPr>
              <w:b/>
              <w:sz w:val="24"/>
              <w:szCs w:val="24"/>
            </w:rPr>
            <w:fldChar w:fldCharType="separate"/>
          </w:r>
          <w:r>
            <w:rPr>
              <w:rFonts w:hint="default" w:ascii="宋体" w:hAnsi="宋体" w:eastAsia="宋体" w:cs="宋体"/>
              <w:b/>
              <w:bCs/>
              <w:spacing w:val="0"/>
              <w:w w:val="99"/>
              <w:sz w:val="24"/>
              <w:szCs w:val="40"/>
              <w:lang w:val="zh-CN" w:eastAsia="zh-CN" w:bidi="zh-CN"/>
            </w:rPr>
            <w:t xml:space="preserve">7. </w:t>
          </w:r>
          <w:r>
            <w:rPr>
              <w:rFonts w:hint="eastAsia" w:asciiTheme="majorEastAsia" w:hAnsiTheme="majorEastAsia" w:eastAsiaTheme="majorEastAsia" w:cstheme="majorEastAsia"/>
              <w:b/>
              <w:bCs/>
              <w:sz w:val="24"/>
              <w:szCs w:val="24"/>
              <w:highlight w:val="none"/>
            </w:rPr>
            <w:t>健康、安全和环保要求</w:t>
          </w:r>
          <w:r>
            <w:rPr>
              <w:b/>
              <w:sz w:val="24"/>
              <w:szCs w:val="24"/>
            </w:rPr>
            <w:tab/>
          </w:r>
          <w:r>
            <w:rPr>
              <w:b/>
              <w:sz w:val="24"/>
              <w:szCs w:val="24"/>
            </w:rPr>
            <w:fldChar w:fldCharType="begin"/>
          </w:r>
          <w:r>
            <w:rPr>
              <w:b/>
              <w:sz w:val="24"/>
              <w:szCs w:val="24"/>
            </w:rPr>
            <w:instrText xml:space="preserve"> PAGEREF _Toc8836 \h </w:instrText>
          </w:r>
          <w:r>
            <w:rPr>
              <w:b/>
              <w:sz w:val="24"/>
              <w:szCs w:val="24"/>
            </w:rPr>
            <w:fldChar w:fldCharType="separate"/>
          </w:r>
          <w:r>
            <w:rPr>
              <w:b/>
              <w:sz w:val="24"/>
              <w:szCs w:val="24"/>
            </w:rPr>
            <w:t>8</w:t>
          </w:r>
          <w:r>
            <w:rPr>
              <w:b/>
              <w:sz w:val="24"/>
              <w:szCs w:val="24"/>
            </w:rPr>
            <w:fldChar w:fldCharType="end"/>
          </w:r>
          <w:r>
            <w:rPr>
              <w:b/>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_Toc11378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7.1 </w:t>
          </w:r>
          <w:r>
            <w:rPr>
              <w:rFonts w:hint="eastAsia" w:asciiTheme="majorEastAsia" w:hAnsiTheme="majorEastAsia" w:eastAsiaTheme="majorEastAsia" w:cstheme="majorEastAsia"/>
              <w:sz w:val="24"/>
              <w:szCs w:val="24"/>
              <w:highlight w:val="none"/>
            </w:rPr>
            <w:t>比赛环境</w:t>
          </w:r>
          <w:r>
            <w:rPr>
              <w:sz w:val="24"/>
              <w:szCs w:val="24"/>
            </w:rPr>
            <w:tab/>
          </w:r>
          <w:r>
            <w:rPr>
              <w:sz w:val="24"/>
              <w:szCs w:val="24"/>
            </w:rPr>
            <w:fldChar w:fldCharType="begin"/>
          </w:r>
          <w:r>
            <w:rPr>
              <w:sz w:val="24"/>
              <w:szCs w:val="24"/>
            </w:rPr>
            <w:instrText xml:space="preserve"> PAGEREF _Toc11378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_Toc19161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7.2 </w:t>
          </w:r>
          <w:r>
            <w:rPr>
              <w:rFonts w:hint="eastAsia" w:asciiTheme="majorEastAsia" w:hAnsiTheme="majorEastAsia" w:eastAsiaTheme="majorEastAsia" w:cstheme="majorEastAsia"/>
              <w:sz w:val="24"/>
              <w:szCs w:val="24"/>
              <w:highlight w:val="none"/>
            </w:rPr>
            <w:t>安全教育</w:t>
          </w:r>
          <w:r>
            <w:rPr>
              <w:sz w:val="24"/>
              <w:szCs w:val="24"/>
            </w:rPr>
            <w:tab/>
          </w:r>
          <w:r>
            <w:rPr>
              <w:sz w:val="24"/>
              <w:szCs w:val="24"/>
            </w:rPr>
            <w:fldChar w:fldCharType="begin"/>
          </w:r>
          <w:r>
            <w:rPr>
              <w:sz w:val="24"/>
              <w:szCs w:val="24"/>
            </w:rPr>
            <w:instrText xml:space="preserve"> PAGEREF _Toc19161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5"/>
            <w:tabs>
              <w:tab w:val="right" w:leader="dot" w:pos="9650"/>
            </w:tabs>
            <w:spacing w:line="360" w:lineRule="auto"/>
            <w:rPr>
              <w:sz w:val="24"/>
              <w:szCs w:val="24"/>
            </w:rPr>
          </w:pPr>
          <w:r>
            <w:rPr>
              <w:sz w:val="24"/>
              <w:szCs w:val="24"/>
            </w:rPr>
            <w:fldChar w:fldCharType="begin"/>
          </w:r>
          <w:r>
            <w:rPr>
              <w:sz w:val="24"/>
              <w:szCs w:val="24"/>
            </w:rPr>
            <w:instrText xml:space="preserve"> HYPERLINK \l _Toc28863 </w:instrText>
          </w:r>
          <w:r>
            <w:rPr>
              <w:sz w:val="24"/>
              <w:szCs w:val="24"/>
            </w:rPr>
            <w:fldChar w:fldCharType="separate"/>
          </w:r>
          <w:r>
            <w:rPr>
              <w:rFonts w:hint="default" w:asciiTheme="majorEastAsia" w:hAnsiTheme="majorEastAsia" w:eastAsiaTheme="majorEastAsia" w:cstheme="majorEastAsia"/>
              <w:bCs/>
              <w:spacing w:val="-1"/>
              <w:w w:val="100"/>
              <w:sz w:val="24"/>
              <w:szCs w:val="40"/>
              <w:lang w:val="zh-CN" w:eastAsia="zh-CN" w:bidi="zh-CN"/>
            </w:rPr>
            <w:t xml:space="preserve">7.3 </w:t>
          </w:r>
          <w:r>
            <w:rPr>
              <w:rFonts w:hint="eastAsia" w:asciiTheme="majorEastAsia" w:hAnsiTheme="majorEastAsia" w:eastAsiaTheme="majorEastAsia" w:cstheme="majorEastAsia"/>
              <w:sz w:val="24"/>
              <w:szCs w:val="24"/>
              <w:highlight w:val="none"/>
            </w:rPr>
            <w:t>环境保护</w:t>
          </w:r>
          <w:r>
            <w:rPr>
              <w:sz w:val="24"/>
              <w:szCs w:val="24"/>
            </w:rPr>
            <w:tab/>
          </w:r>
          <w:r>
            <w:rPr>
              <w:sz w:val="24"/>
              <w:szCs w:val="24"/>
            </w:rPr>
            <w:fldChar w:fldCharType="begin"/>
          </w:r>
          <w:r>
            <w:rPr>
              <w:sz w:val="24"/>
              <w:szCs w:val="24"/>
            </w:rPr>
            <w:instrText xml:space="preserve"> PAGEREF _Toc28863 \h </w:instrText>
          </w:r>
          <w:r>
            <w:rPr>
              <w:sz w:val="24"/>
              <w:szCs w:val="24"/>
            </w:rPr>
            <w:fldChar w:fldCharType="separate"/>
          </w:r>
          <w:r>
            <w:rPr>
              <w:sz w:val="24"/>
              <w:szCs w:val="24"/>
            </w:rPr>
            <w:t>9</w:t>
          </w:r>
          <w:r>
            <w:rPr>
              <w:sz w:val="24"/>
              <w:szCs w:val="24"/>
            </w:rPr>
            <w:fldChar w:fldCharType="end"/>
          </w:r>
          <w:r>
            <w:rPr>
              <w:sz w:val="24"/>
              <w:szCs w:val="24"/>
            </w:rPr>
            <w:fldChar w:fldCharType="end"/>
          </w:r>
        </w:p>
        <w:p>
          <w:pPr>
            <w:spacing w:line="360" w:lineRule="auto"/>
            <w:rPr>
              <w:b/>
              <w:sz w:val="24"/>
              <w:szCs w:val="24"/>
            </w:rPr>
          </w:pPr>
          <w:r>
            <w:rPr>
              <w:b/>
              <w:sz w:val="24"/>
              <w:szCs w:val="24"/>
            </w:rPr>
            <w:fldChar w:fldCharType="end"/>
          </w:r>
        </w:p>
        <w:p>
          <w:pPr>
            <w:spacing w:line="360" w:lineRule="auto"/>
            <w:rPr>
              <w:b/>
              <w:sz w:val="24"/>
              <w:szCs w:val="24"/>
            </w:rPr>
          </w:pPr>
        </w:p>
        <w:p>
          <w:pPr>
            <w:spacing w:line="360" w:lineRule="auto"/>
            <w:rPr>
              <w:b/>
              <w:sz w:val="24"/>
              <w:szCs w:val="24"/>
            </w:rPr>
          </w:pPr>
        </w:p>
        <w:p>
          <w:pPr>
            <w:spacing w:line="360" w:lineRule="auto"/>
            <w:rPr>
              <w:b/>
              <w:sz w:val="24"/>
              <w:szCs w:val="24"/>
            </w:rPr>
          </w:pPr>
        </w:p>
        <w:p>
          <w:pPr>
            <w:spacing w:line="360" w:lineRule="auto"/>
          </w:pPr>
        </w:p>
      </w:sdtContent>
    </w:sdt>
    <w:p>
      <w:pPr>
        <w:pStyle w:val="4"/>
        <w:keepNext w:val="0"/>
        <w:keepLines w:val="0"/>
        <w:pageBreakBefore w:val="0"/>
        <w:widowControl w:val="0"/>
        <w:numPr>
          <w:ilvl w:val="0"/>
          <w:numId w:val="2"/>
        </w:numPr>
        <w:tabs>
          <w:tab w:val="left" w:pos="429"/>
        </w:tabs>
        <w:kinsoku/>
        <w:wordWrap/>
        <w:overflowPunct/>
        <w:topLinePunct w:val="0"/>
        <w:autoSpaceDE w:val="0"/>
        <w:autoSpaceDN w:val="0"/>
        <w:bidi w:val="0"/>
        <w:adjustRightInd/>
        <w:snapToGrid/>
        <w:spacing w:line="360" w:lineRule="auto"/>
        <w:ind w:left="389" w:leftChars="30" w:right="66" w:rightChars="30" w:hanging="323"/>
        <w:jc w:val="left"/>
        <w:textAlignment w:val="auto"/>
        <w:outlineLvl w:val="0"/>
        <w:rPr>
          <w:rFonts w:hint="eastAsia" w:asciiTheme="majorEastAsia" w:hAnsiTheme="majorEastAsia" w:eastAsiaTheme="majorEastAsia" w:cstheme="majorEastAsia"/>
          <w:color w:val="auto"/>
          <w:highlight w:val="none"/>
        </w:rPr>
      </w:pPr>
      <w:bookmarkStart w:id="0" w:name="_Toc7081"/>
      <w:r>
        <w:rPr>
          <w:rStyle w:val="22"/>
          <w:rFonts w:hint="eastAsia" w:asciiTheme="majorEastAsia" w:hAnsiTheme="majorEastAsia" w:eastAsiaTheme="majorEastAsia" w:cstheme="majorEastAsia"/>
          <w:b/>
          <w:bCs/>
          <w:color w:val="auto"/>
          <w:sz w:val="30"/>
          <w:szCs w:val="30"/>
          <w:highlight w:val="none"/>
        </w:rPr>
        <w:t>项目</w:t>
      </w:r>
      <w:r>
        <w:rPr>
          <w:rStyle w:val="22"/>
          <w:rFonts w:hint="eastAsia" w:asciiTheme="majorEastAsia" w:hAnsiTheme="majorEastAsia" w:eastAsiaTheme="majorEastAsia" w:cstheme="majorEastAsia"/>
          <w:b/>
          <w:bCs/>
          <w:color w:val="auto"/>
          <w:sz w:val="30"/>
          <w:szCs w:val="30"/>
          <w:highlight w:val="none"/>
          <w:lang w:val="en-US"/>
        </w:rPr>
        <w:t>简介</w:t>
      </w:r>
      <w:bookmarkEnd w:id="0"/>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68"/>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8"/>
          <w:highlight w:val="none"/>
        </w:rPr>
        <w:t>本次大赛是江门市第一届职业技能大赛，按照国家职业技能标准</w:t>
      </w:r>
      <w:r>
        <w:rPr>
          <w:rFonts w:hint="eastAsia" w:asciiTheme="majorEastAsia" w:hAnsiTheme="majorEastAsia" w:eastAsiaTheme="majorEastAsia" w:cstheme="majorEastAsia"/>
          <w:color w:val="auto"/>
          <w:spacing w:val="-5"/>
          <w:highlight w:val="none"/>
        </w:rPr>
        <w:t>（</w:t>
      </w:r>
      <w:r>
        <w:rPr>
          <w:rFonts w:hint="eastAsia" w:asciiTheme="majorEastAsia" w:hAnsiTheme="majorEastAsia" w:eastAsiaTheme="majorEastAsia" w:cstheme="majorEastAsia"/>
          <w:color w:val="auto"/>
          <w:spacing w:val="-7"/>
          <w:highlight w:val="none"/>
        </w:rPr>
        <w:t>三级</w:t>
      </w:r>
      <w:r>
        <w:rPr>
          <w:rFonts w:hint="eastAsia" w:asciiTheme="majorEastAsia" w:hAnsiTheme="majorEastAsia" w:eastAsiaTheme="majorEastAsia" w:cstheme="majorEastAsia"/>
          <w:color w:val="auto"/>
          <w:spacing w:val="-8"/>
          <w:highlight w:val="none"/>
        </w:rPr>
        <w:t>）及以上要求</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8"/>
          <w:highlight w:val="none"/>
        </w:rPr>
        <w:t>结合本职业工种发展现状及参照世界技能大赛相关技术要求来组织开展本次大赛。</w:t>
      </w:r>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68"/>
        <w:jc w:val="both"/>
        <w:textAlignment w:val="auto"/>
        <w:rPr>
          <w:rFonts w:hint="eastAsia" w:asciiTheme="majorEastAsia" w:hAnsiTheme="majorEastAsia" w:eastAsiaTheme="majorEastAsia" w:cstheme="majorEastAsia"/>
          <w:color w:val="auto"/>
          <w:spacing w:val="-5"/>
          <w:highlight w:val="none"/>
        </w:rPr>
      </w:pPr>
      <w:r>
        <w:rPr>
          <w:rFonts w:hint="eastAsia" w:asciiTheme="majorEastAsia" w:hAnsiTheme="majorEastAsia" w:eastAsiaTheme="majorEastAsia" w:cstheme="majorEastAsia"/>
          <w:color w:val="auto"/>
          <w:spacing w:val="-3"/>
          <w:highlight w:val="none"/>
        </w:rPr>
        <w:t>通过竞赛，展示选手的职业素养，专业基础理论知识，钳工加工能力，机械设备装配调试、检测等能力，</w:t>
      </w:r>
      <w:r>
        <w:rPr>
          <w:rFonts w:hint="eastAsia" w:asciiTheme="majorEastAsia" w:hAnsiTheme="majorEastAsia" w:eastAsiaTheme="majorEastAsia" w:cstheme="majorEastAsia"/>
          <w:color w:val="auto"/>
          <w:spacing w:val="-3"/>
          <w:highlight w:val="none"/>
          <w:lang w:val="en-US"/>
        </w:rPr>
        <w:t>加快提升我市装配钳工的技能人才质量，培养高素质的技能人才和精益求精的工匠精神</w:t>
      </w:r>
      <w:r>
        <w:rPr>
          <w:rFonts w:hint="eastAsia" w:asciiTheme="majorEastAsia" w:hAnsiTheme="majorEastAsia" w:eastAsiaTheme="majorEastAsia" w:cstheme="majorEastAsia"/>
          <w:color w:val="auto"/>
          <w:spacing w:val="-5"/>
          <w:highlight w:val="none"/>
        </w:rPr>
        <w:t xml:space="preserve">。 </w:t>
      </w:r>
    </w:p>
    <w:p>
      <w:pPr>
        <w:pStyle w:val="5"/>
        <w:keepNext w:val="0"/>
        <w:keepLines w:val="0"/>
        <w:pageBreakBefore w:val="0"/>
        <w:widowControl w:val="0"/>
        <w:numPr>
          <w:ilvl w:val="1"/>
          <w:numId w:val="2"/>
        </w:numPr>
        <w:tabs>
          <w:tab w:val="left" w:pos="534"/>
        </w:tabs>
        <w:kinsoku/>
        <w:wordWrap/>
        <w:overflowPunct/>
        <w:topLinePunct w:val="0"/>
        <w:autoSpaceDE w:val="0"/>
        <w:autoSpaceDN w:val="0"/>
        <w:bidi w:val="0"/>
        <w:adjustRightInd/>
        <w:snapToGrid/>
        <w:spacing w:line="360" w:lineRule="auto"/>
        <w:ind w:left="494" w:leftChars="30" w:right="66" w:rightChars="30" w:hanging="428" w:firstLineChars="0"/>
        <w:textAlignment w:val="auto"/>
        <w:outlineLvl w:val="1"/>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 xml:space="preserve">  </w:t>
      </w:r>
      <w:bookmarkStart w:id="1" w:name="_Toc8886"/>
      <w:r>
        <w:rPr>
          <w:rFonts w:hint="eastAsia" w:asciiTheme="majorEastAsia" w:hAnsiTheme="majorEastAsia" w:eastAsiaTheme="majorEastAsia" w:cstheme="majorEastAsia"/>
          <w:b/>
          <w:bCs/>
          <w:color w:val="auto"/>
          <w:highlight w:val="none"/>
        </w:rPr>
        <w:t>项目描述</w:t>
      </w:r>
      <w:bookmarkEnd w:id="1"/>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68"/>
        <w:jc w:val="both"/>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3"/>
          <w:highlight w:val="none"/>
        </w:rPr>
        <w:t>根据企业对机械设备零件、组件或成品组合进行装配与调试，以及利用手工工具对一</w:t>
      </w:r>
      <w:r>
        <w:rPr>
          <w:rFonts w:hint="eastAsia" w:asciiTheme="majorEastAsia" w:hAnsiTheme="majorEastAsia" w:eastAsiaTheme="majorEastAsia" w:cstheme="majorEastAsia"/>
          <w:color w:val="auto"/>
          <w:spacing w:val="-5"/>
          <w:highlight w:val="none"/>
        </w:rPr>
        <w:t>些零件进行钳工加工操作。以“装配钳工”职业工种为标准，主要包含钳工加工的基本操</w:t>
      </w:r>
      <w:r>
        <w:rPr>
          <w:rFonts w:hint="eastAsia" w:asciiTheme="majorEastAsia" w:hAnsiTheme="majorEastAsia" w:eastAsiaTheme="majorEastAsia" w:cstheme="majorEastAsia"/>
          <w:color w:val="auto"/>
          <w:spacing w:val="-4"/>
          <w:highlight w:val="none"/>
        </w:rPr>
        <w:t>作技能，包含：划线、锉削、锯削、钻孔、扩孔、铰孔、攻丝、技术测量等，以及机械设备传动机构的安装、调试、检测、维护等工作内容。除此之外，选手还需具备较好的理论</w:t>
      </w:r>
      <w:r>
        <w:rPr>
          <w:rFonts w:hint="eastAsia" w:asciiTheme="majorEastAsia" w:hAnsiTheme="majorEastAsia" w:eastAsiaTheme="majorEastAsia" w:cstheme="majorEastAsia"/>
          <w:color w:val="auto"/>
          <w:spacing w:val="-8"/>
          <w:highlight w:val="none"/>
        </w:rPr>
        <w:t xml:space="preserve">学习与沟通协调能力。 </w:t>
      </w:r>
      <w:r>
        <w:rPr>
          <w:rFonts w:hint="eastAsia" w:asciiTheme="majorEastAsia" w:hAnsiTheme="majorEastAsia" w:eastAsiaTheme="majorEastAsia" w:cstheme="majorEastAsia"/>
          <w:color w:val="auto"/>
          <w:highlight w:val="none"/>
        </w:rPr>
        <w:t xml:space="preserve"> </w:t>
      </w:r>
    </w:p>
    <w:p>
      <w:pPr>
        <w:pStyle w:val="5"/>
        <w:keepNext w:val="0"/>
        <w:keepLines w:val="0"/>
        <w:pageBreakBefore w:val="0"/>
        <w:widowControl w:val="0"/>
        <w:numPr>
          <w:ilvl w:val="1"/>
          <w:numId w:val="2"/>
        </w:numPr>
        <w:tabs>
          <w:tab w:val="left" w:pos="534"/>
        </w:tabs>
        <w:kinsoku/>
        <w:wordWrap/>
        <w:overflowPunct/>
        <w:topLinePunct w:val="0"/>
        <w:autoSpaceDE w:val="0"/>
        <w:autoSpaceDN w:val="0"/>
        <w:bidi w:val="0"/>
        <w:adjustRightInd/>
        <w:snapToGrid/>
        <w:spacing w:line="360" w:lineRule="auto"/>
        <w:ind w:left="486" w:leftChars="30" w:right="66" w:rightChars="30" w:hanging="420" w:firstLineChars="0"/>
        <w:textAlignment w:val="auto"/>
        <w:outlineLvl w:val="1"/>
        <w:rPr>
          <w:rFonts w:hint="eastAsia" w:asciiTheme="majorEastAsia" w:hAnsiTheme="majorEastAsia" w:eastAsiaTheme="majorEastAsia" w:cstheme="majorEastAsia"/>
          <w:color w:val="auto"/>
          <w:sz w:val="26"/>
          <w:highlight w:val="none"/>
        </w:rPr>
      </w:pPr>
      <w:r>
        <w:rPr>
          <w:rFonts w:hint="eastAsia" w:asciiTheme="majorEastAsia" w:hAnsiTheme="majorEastAsia" w:eastAsiaTheme="majorEastAsia" w:cstheme="majorEastAsia"/>
          <w:color w:val="auto"/>
          <w:highlight w:val="none"/>
          <w:lang w:val="en-US" w:eastAsia="zh-CN"/>
        </w:rPr>
        <w:t xml:space="preserve">  </w:t>
      </w:r>
      <w:bookmarkStart w:id="2" w:name="_Toc14867"/>
      <w:r>
        <w:rPr>
          <w:rFonts w:hint="eastAsia" w:asciiTheme="majorEastAsia" w:hAnsiTheme="majorEastAsia" w:eastAsiaTheme="majorEastAsia" w:cstheme="majorEastAsia"/>
          <w:b/>
          <w:bCs/>
          <w:color w:val="auto"/>
          <w:highlight w:val="none"/>
        </w:rPr>
        <w:t>项目标准</w:t>
      </w:r>
      <w:bookmarkEnd w:id="2"/>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68"/>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本赛项在高级工（三级）技能的基础上适当增加新知识、新技能等相关内容，遵守操作规范，注重操作细节，按照安全规程进行竞赛。 </w:t>
      </w:r>
    </w:p>
    <w:p>
      <w:pPr>
        <w:pStyle w:val="5"/>
        <w:keepNext w:val="0"/>
        <w:keepLines w:val="0"/>
        <w:pageBreakBefore w:val="0"/>
        <w:widowControl w:val="0"/>
        <w:numPr>
          <w:ilvl w:val="1"/>
          <w:numId w:val="2"/>
        </w:numPr>
        <w:tabs>
          <w:tab w:val="left" w:pos="534"/>
        </w:tabs>
        <w:kinsoku/>
        <w:wordWrap/>
        <w:overflowPunct/>
        <w:topLinePunct w:val="0"/>
        <w:autoSpaceDE w:val="0"/>
        <w:autoSpaceDN w:val="0"/>
        <w:bidi w:val="0"/>
        <w:adjustRightInd/>
        <w:snapToGrid/>
        <w:spacing w:line="360" w:lineRule="auto"/>
        <w:ind w:left="494" w:leftChars="30" w:right="66" w:rightChars="30" w:hanging="428" w:firstLineChars="0"/>
        <w:textAlignment w:val="auto"/>
        <w:outlineLvl w:val="1"/>
        <w:rPr>
          <w:rFonts w:hint="eastAsia" w:asciiTheme="majorEastAsia" w:hAnsiTheme="majorEastAsia" w:eastAsiaTheme="majorEastAsia" w:cstheme="majorEastAsia"/>
          <w:color w:val="auto"/>
          <w:sz w:val="26"/>
          <w:highlight w:val="none"/>
        </w:rPr>
      </w:pPr>
      <w:r>
        <w:rPr>
          <w:rFonts w:hint="eastAsia" w:asciiTheme="majorEastAsia" w:hAnsiTheme="majorEastAsia" w:eastAsiaTheme="majorEastAsia" w:cstheme="majorEastAsia"/>
          <w:color w:val="auto"/>
          <w:highlight w:val="none"/>
          <w:lang w:val="en-US" w:eastAsia="zh-CN"/>
        </w:rPr>
        <w:t xml:space="preserve">  </w:t>
      </w:r>
      <w:bookmarkStart w:id="3" w:name="_Toc18336"/>
      <w:r>
        <w:rPr>
          <w:rFonts w:hint="eastAsia" w:asciiTheme="majorEastAsia" w:hAnsiTheme="majorEastAsia" w:eastAsiaTheme="majorEastAsia" w:cstheme="majorEastAsia"/>
          <w:b/>
          <w:bCs/>
          <w:color w:val="auto"/>
          <w:highlight w:val="none"/>
        </w:rPr>
        <w:t>选手应具备的能力</w:t>
      </w:r>
      <w:bookmarkEnd w:id="3"/>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2"/>
          <w:numId w:val="2"/>
        </w:numPr>
        <w:tabs>
          <w:tab w:val="left" w:pos="810"/>
        </w:tabs>
        <w:kinsoku/>
        <w:wordWrap/>
        <w:overflowPunct/>
        <w:topLinePunct w:val="0"/>
        <w:autoSpaceDE w:val="0"/>
        <w:autoSpaceDN w:val="0"/>
        <w:bidi w:val="0"/>
        <w:adjustRightInd/>
        <w:snapToGrid/>
        <w:spacing w:line="360" w:lineRule="auto"/>
        <w:ind w:left="770" w:leftChars="30" w:right="66" w:rightChars="30" w:hanging="704" w:firstLineChars="0"/>
        <w:textAlignment w:val="auto"/>
        <w:outlineLvl w:val="2"/>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pacing w:val="-1"/>
          <w:sz w:val="28"/>
          <w:highlight w:val="none"/>
          <w:lang w:val="en-US" w:eastAsia="zh-CN"/>
        </w:rPr>
        <w:t xml:space="preserve"> </w:t>
      </w:r>
      <w:r>
        <w:rPr>
          <w:rFonts w:hint="eastAsia" w:asciiTheme="majorEastAsia" w:hAnsiTheme="majorEastAsia" w:eastAsiaTheme="majorEastAsia" w:cstheme="majorEastAsia"/>
          <w:b/>
          <w:bCs/>
          <w:color w:val="auto"/>
          <w:spacing w:val="-1"/>
          <w:sz w:val="26"/>
          <w:szCs w:val="26"/>
          <w:highlight w:val="none"/>
        </w:rPr>
        <w:t>应知能力</w:t>
      </w:r>
      <w:r>
        <w:rPr>
          <w:rFonts w:hint="eastAsia" w:asciiTheme="majorEastAsia" w:hAnsiTheme="majorEastAsia" w:eastAsiaTheme="majorEastAsia" w:cstheme="majorEastAsia"/>
          <w:color w:val="auto"/>
          <w:spacing w:val="-1"/>
          <w:sz w:val="28"/>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机械图样的表示方法、零件图和装配图的识读方法、制图标准等知识；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尺寸公差、形位公差、尺寸链的计算等知识；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金属材料的分类、牌号及性能；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机械的工作原理、传动方式、装配方法；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通用量具的结构、测量方法；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钳工工艺知识</w:t>
      </w:r>
      <w:r>
        <w:rPr>
          <w:rFonts w:hint="eastAsia" w:asciiTheme="majorEastAsia" w:hAnsiTheme="majorEastAsia" w:eastAsiaTheme="majorEastAsia" w:cstheme="majorEastAsia"/>
          <w:color w:val="auto"/>
          <w:sz w:val="21"/>
          <w:highlight w:val="none"/>
        </w:rPr>
        <w:t>；</w:t>
      </w:r>
      <w:r>
        <w:rPr>
          <w:rFonts w:hint="eastAsia" w:asciiTheme="majorEastAsia" w:hAnsiTheme="majorEastAsia" w:eastAsiaTheme="majorEastAsia" w:cstheme="majorEastAsia"/>
          <w:color w:val="auto"/>
          <w:sz w:val="24"/>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装配工艺知识及装配工艺规程；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安全文明生产与环境保护知识。 </w:t>
      </w:r>
    </w:p>
    <w:p>
      <w:pPr>
        <w:pStyle w:val="5"/>
        <w:keepNext w:val="0"/>
        <w:keepLines w:val="0"/>
        <w:pageBreakBefore w:val="0"/>
        <w:widowControl w:val="0"/>
        <w:numPr>
          <w:ilvl w:val="2"/>
          <w:numId w:val="2"/>
        </w:numPr>
        <w:tabs>
          <w:tab w:val="left" w:pos="810"/>
        </w:tabs>
        <w:kinsoku/>
        <w:wordWrap/>
        <w:overflowPunct/>
        <w:topLinePunct w:val="0"/>
        <w:autoSpaceDE w:val="0"/>
        <w:autoSpaceDN w:val="0"/>
        <w:bidi w:val="0"/>
        <w:adjustRightInd/>
        <w:snapToGrid/>
        <w:spacing w:line="336" w:lineRule="auto"/>
        <w:ind w:left="770" w:leftChars="30" w:right="66" w:rightChars="30" w:hanging="704" w:firstLineChars="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pacing w:val="-1"/>
          <w:sz w:val="26"/>
          <w:szCs w:val="26"/>
          <w:highlight w:val="none"/>
          <w:lang w:val="en-US" w:eastAsia="zh-CN"/>
        </w:rPr>
        <w:t xml:space="preserve"> </w:t>
      </w:r>
      <w:r>
        <w:rPr>
          <w:rFonts w:hint="eastAsia" w:asciiTheme="majorEastAsia" w:hAnsiTheme="majorEastAsia" w:eastAsiaTheme="majorEastAsia" w:cstheme="majorEastAsia"/>
          <w:b/>
          <w:bCs/>
          <w:color w:val="auto"/>
          <w:spacing w:val="-1"/>
          <w:sz w:val="26"/>
          <w:szCs w:val="26"/>
          <w:highlight w:val="none"/>
        </w:rPr>
        <w:t>应会能力</w:t>
      </w:r>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能</w:t>
      </w:r>
      <w:r>
        <w:rPr>
          <w:rFonts w:hint="eastAsia" w:asciiTheme="majorEastAsia" w:hAnsiTheme="majorEastAsia" w:eastAsiaTheme="majorEastAsia" w:cstheme="majorEastAsia"/>
          <w:color w:val="auto"/>
          <w:spacing w:val="-1"/>
          <w:sz w:val="24"/>
          <w:highlight w:val="none"/>
          <w:lang w:val="en-US"/>
        </w:rPr>
        <w:t>使用钳工常用工具进行装配、调试与检测</w:t>
      </w:r>
      <w:r>
        <w:rPr>
          <w:rFonts w:hint="eastAsia" w:asciiTheme="majorEastAsia" w:hAnsiTheme="majorEastAsia" w:eastAsiaTheme="majorEastAsia" w:cstheme="majorEastAsia"/>
          <w:color w:val="auto"/>
          <w:sz w:val="24"/>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能对</w:t>
      </w:r>
      <w:r>
        <w:rPr>
          <w:rFonts w:hint="eastAsia" w:asciiTheme="majorEastAsia" w:hAnsiTheme="majorEastAsia" w:eastAsiaTheme="majorEastAsia" w:cstheme="majorEastAsia"/>
          <w:color w:val="auto"/>
          <w:sz w:val="24"/>
          <w:highlight w:val="none"/>
          <w:lang w:val="en-US"/>
        </w:rPr>
        <w:t>VMC850机床进行水平调整；</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rPr>
        <w:t>能进行直线导轨</w:t>
      </w:r>
      <w:r>
        <w:rPr>
          <w:rFonts w:hint="eastAsia" w:asciiTheme="majorEastAsia" w:hAnsiTheme="majorEastAsia" w:eastAsiaTheme="majorEastAsia" w:cstheme="majorEastAsia"/>
          <w:color w:val="auto"/>
          <w:sz w:val="24"/>
          <w:highlight w:val="none"/>
        </w:rPr>
        <w:t xml:space="preserve">的装配与调试；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能使用通用量具进行形位精度的测量；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36"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能根据精度检验结果进行分析和调整。 </w:t>
      </w:r>
    </w:p>
    <w:p>
      <w:pPr>
        <w:pStyle w:val="4"/>
        <w:keepNext w:val="0"/>
        <w:keepLines w:val="0"/>
        <w:pageBreakBefore w:val="0"/>
        <w:widowControl w:val="0"/>
        <w:numPr>
          <w:ilvl w:val="2"/>
          <w:numId w:val="0"/>
        </w:numPr>
        <w:tabs>
          <w:tab w:val="left" w:pos="429"/>
        </w:tabs>
        <w:kinsoku/>
        <w:wordWrap/>
        <w:overflowPunct/>
        <w:topLinePunct w:val="0"/>
        <w:autoSpaceDE w:val="0"/>
        <w:autoSpaceDN w:val="0"/>
        <w:bidi w:val="0"/>
        <w:adjustRightInd/>
        <w:snapToGrid/>
        <w:spacing w:line="360" w:lineRule="auto"/>
        <w:ind w:leftChars="30" w:right="66" w:rightChars="30"/>
        <w:jc w:val="left"/>
        <w:textAlignment w:val="auto"/>
        <w:rPr>
          <w:rFonts w:hint="eastAsia" w:asciiTheme="majorEastAsia" w:hAnsiTheme="majorEastAsia" w:eastAsiaTheme="majorEastAsia" w:cstheme="majorEastAsia"/>
          <w:color w:val="auto"/>
          <w:highlight w:val="none"/>
        </w:rPr>
        <w:sectPr>
          <w:headerReference r:id="rId4" w:type="default"/>
          <w:footerReference r:id="rId5" w:type="default"/>
          <w:pgSz w:w="11910" w:h="16850"/>
          <w:pgMar w:top="920" w:right="1120" w:bottom="1120" w:left="1140" w:header="0" w:footer="930" w:gutter="0"/>
          <w:pgNumType w:fmt="decimal"/>
          <w:cols w:space="720" w:num="1"/>
        </w:sectPr>
      </w:pPr>
    </w:p>
    <w:p>
      <w:pPr>
        <w:pStyle w:val="4"/>
        <w:keepNext w:val="0"/>
        <w:keepLines w:val="0"/>
        <w:pageBreakBefore w:val="0"/>
        <w:widowControl w:val="0"/>
        <w:numPr>
          <w:ilvl w:val="0"/>
          <w:numId w:val="2"/>
        </w:numPr>
        <w:tabs>
          <w:tab w:val="left" w:pos="429"/>
        </w:tabs>
        <w:kinsoku/>
        <w:wordWrap/>
        <w:overflowPunct/>
        <w:topLinePunct w:val="0"/>
        <w:autoSpaceDE w:val="0"/>
        <w:autoSpaceDN w:val="0"/>
        <w:bidi w:val="0"/>
        <w:adjustRightInd/>
        <w:snapToGrid/>
        <w:spacing w:line="360" w:lineRule="auto"/>
        <w:ind w:left="389" w:leftChars="30" w:right="66" w:rightChars="30" w:hanging="323"/>
        <w:jc w:val="left"/>
        <w:textAlignment w:val="auto"/>
        <w:outlineLvl w:val="0"/>
        <w:rPr>
          <w:rFonts w:hint="eastAsia" w:asciiTheme="majorEastAsia" w:hAnsiTheme="majorEastAsia" w:eastAsiaTheme="majorEastAsia" w:cstheme="majorEastAsia"/>
          <w:color w:val="auto"/>
          <w:highlight w:val="none"/>
        </w:rPr>
      </w:pPr>
      <w:bookmarkStart w:id="4" w:name="_Toc22657"/>
      <w:r>
        <w:rPr>
          <w:rFonts w:hint="eastAsia" w:asciiTheme="majorEastAsia" w:hAnsiTheme="majorEastAsia" w:eastAsiaTheme="majorEastAsia" w:cstheme="majorEastAsia"/>
          <w:b/>
          <w:bCs/>
          <w:color w:val="auto"/>
          <w:sz w:val="30"/>
          <w:szCs w:val="30"/>
          <w:highlight w:val="none"/>
        </w:rPr>
        <w:t>竞赛内容</w:t>
      </w:r>
      <w:bookmarkEnd w:id="4"/>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1"/>
          <w:numId w:val="2"/>
        </w:numPr>
        <w:tabs>
          <w:tab w:val="left" w:pos="540"/>
          <w:tab w:val="left" w:pos="936"/>
        </w:tabs>
        <w:kinsoku/>
        <w:wordWrap/>
        <w:overflowPunct/>
        <w:topLinePunct w:val="0"/>
        <w:autoSpaceDE w:val="0"/>
        <w:autoSpaceDN w:val="0"/>
        <w:bidi w:val="0"/>
        <w:adjustRightInd/>
        <w:snapToGrid/>
        <w:spacing w:line="360" w:lineRule="auto"/>
        <w:ind w:left="423" w:leftChars="30" w:right="66" w:rightChars="30" w:hanging="357" w:firstLineChars="0"/>
        <w:textAlignment w:val="auto"/>
        <w:outlineLvl w:val="1"/>
        <w:rPr>
          <w:rFonts w:hint="eastAsia" w:asciiTheme="majorEastAsia" w:hAnsiTheme="majorEastAsia" w:eastAsiaTheme="majorEastAsia" w:cstheme="majorEastAsia"/>
          <w:color w:val="auto"/>
          <w:spacing w:val="-4"/>
          <w:sz w:val="24"/>
          <w:highlight w:val="none"/>
        </w:rPr>
      </w:pPr>
      <w:r>
        <w:rPr>
          <w:rFonts w:hint="eastAsia" w:asciiTheme="majorEastAsia" w:hAnsiTheme="majorEastAsia" w:eastAsiaTheme="majorEastAsia" w:cstheme="majorEastAsia"/>
          <w:color w:val="auto"/>
          <w:spacing w:val="-4"/>
          <w:sz w:val="24"/>
          <w:highlight w:val="none"/>
          <w:lang w:val="en-US" w:eastAsia="zh-CN"/>
        </w:rPr>
        <w:t xml:space="preserve">  </w:t>
      </w:r>
      <w:bookmarkStart w:id="5" w:name="_Toc7154"/>
      <w:r>
        <w:rPr>
          <w:rFonts w:hint="eastAsia" w:asciiTheme="majorEastAsia" w:hAnsiTheme="majorEastAsia" w:eastAsiaTheme="majorEastAsia" w:cstheme="majorEastAsia"/>
          <w:b/>
          <w:bCs/>
          <w:color w:val="auto"/>
          <w:spacing w:val="-4"/>
          <w:sz w:val="28"/>
          <w:szCs w:val="28"/>
          <w:highlight w:val="none"/>
        </w:rPr>
        <w:t>理论考核内容</w:t>
      </w:r>
      <w:bookmarkEnd w:id="5"/>
      <w:r>
        <w:rPr>
          <w:rFonts w:hint="eastAsia" w:asciiTheme="majorEastAsia" w:hAnsiTheme="majorEastAsia" w:eastAsiaTheme="majorEastAsia" w:cstheme="majorEastAsia"/>
          <w:color w:val="auto"/>
          <w:spacing w:val="-4"/>
          <w:sz w:val="24"/>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结合工作实际，将理论考核融入技能操作考核过程中，不单独进行理论考核。重点考核机械</w:t>
      </w:r>
      <w:r>
        <w:rPr>
          <w:rFonts w:hint="eastAsia" w:asciiTheme="majorEastAsia" w:hAnsiTheme="majorEastAsia" w:eastAsiaTheme="majorEastAsia" w:cstheme="majorEastAsia"/>
          <w:color w:val="auto"/>
          <w:highlight w:val="none"/>
          <w:lang w:val="en-US"/>
        </w:rPr>
        <w:t>装配</w:t>
      </w:r>
      <w:r>
        <w:rPr>
          <w:rFonts w:hint="eastAsia" w:asciiTheme="majorEastAsia" w:hAnsiTheme="majorEastAsia" w:eastAsiaTheme="majorEastAsia" w:cstheme="majorEastAsia"/>
          <w:color w:val="auto"/>
          <w:highlight w:val="none"/>
        </w:rPr>
        <w:t xml:space="preserve">机构的工作原理、工作参数，机械基础、钳工工艺等基础知识。 </w:t>
      </w:r>
    </w:p>
    <w:p>
      <w:pPr>
        <w:pStyle w:val="20"/>
        <w:keepNext w:val="0"/>
        <w:keepLines w:val="0"/>
        <w:pageBreakBefore w:val="0"/>
        <w:widowControl w:val="0"/>
        <w:numPr>
          <w:ilvl w:val="1"/>
          <w:numId w:val="2"/>
        </w:numPr>
        <w:tabs>
          <w:tab w:val="left" w:pos="540"/>
          <w:tab w:val="left" w:pos="936"/>
        </w:tabs>
        <w:kinsoku/>
        <w:wordWrap/>
        <w:overflowPunct/>
        <w:topLinePunct w:val="0"/>
        <w:autoSpaceDE w:val="0"/>
        <w:autoSpaceDN w:val="0"/>
        <w:bidi w:val="0"/>
        <w:adjustRightInd/>
        <w:snapToGrid/>
        <w:spacing w:line="360" w:lineRule="auto"/>
        <w:ind w:left="423" w:leftChars="30" w:right="66" w:rightChars="30" w:hanging="357" w:firstLineChars="0"/>
        <w:textAlignment w:val="auto"/>
        <w:outlineLvl w:val="1"/>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sz w:val="24"/>
          <w:highlight w:val="none"/>
          <w:lang w:val="en-US" w:eastAsia="zh-CN"/>
        </w:rPr>
        <w:t xml:space="preserve">  </w:t>
      </w:r>
      <w:bookmarkStart w:id="6" w:name="_Toc18257"/>
      <w:r>
        <w:rPr>
          <w:rFonts w:hint="eastAsia" w:asciiTheme="majorEastAsia" w:hAnsiTheme="majorEastAsia" w:eastAsiaTheme="majorEastAsia" w:cstheme="majorEastAsia"/>
          <w:b/>
          <w:bCs/>
          <w:color w:val="auto"/>
          <w:spacing w:val="-4"/>
          <w:sz w:val="28"/>
          <w:szCs w:val="28"/>
          <w:highlight w:val="none"/>
        </w:rPr>
        <w:t>实操考核</w:t>
      </w:r>
      <w:bookmarkEnd w:id="6"/>
      <w:r>
        <w:rPr>
          <w:rFonts w:hint="eastAsia" w:asciiTheme="majorEastAsia" w:hAnsiTheme="majorEastAsia" w:eastAsiaTheme="majorEastAsia" w:cstheme="majorEastAsia"/>
          <w:color w:val="auto"/>
          <w:sz w:val="24"/>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right="66" w:rightChars="3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实操考核具体要求如下：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80"/>
        <w:jc w:val="both"/>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3"/>
          <w:highlight w:val="none"/>
        </w:rPr>
        <w:t>根据任务要求，确定合适的装配工艺，根据装配技术要求对</w:t>
      </w:r>
      <w:r>
        <w:rPr>
          <w:rFonts w:hint="eastAsia" w:asciiTheme="majorEastAsia" w:hAnsiTheme="majorEastAsia" w:eastAsiaTheme="majorEastAsia" w:cstheme="majorEastAsia"/>
          <w:color w:val="auto"/>
          <w:spacing w:val="3"/>
          <w:highlight w:val="none"/>
          <w:lang w:val="en-US"/>
        </w:rPr>
        <w:t>VMC850数控加工中心部件进行水平调整作业，并完成精密直线导轨</w:t>
      </w:r>
      <w:r>
        <w:rPr>
          <w:rFonts w:hint="eastAsia" w:asciiTheme="majorEastAsia" w:hAnsiTheme="majorEastAsia" w:eastAsiaTheme="majorEastAsia" w:cstheme="majorEastAsia"/>
          <w:color w:val="auto"/>
          <w:spacing w:val="3"/>
          <w:highlight w:val="none"/>
        </w:rPr>
        <w:t>的装配、检测及调整，主要包含对</w:t>
      </w:r>
      <w:r>
        <w:rPr>
          <w:rFonts w:hint="eastAsia" w:asciiTheme="majorEastAsia" w:hAnsiTheme="majorEastAsia" w:eastAsiaTheme="majorEastAsia" w:cstheme="majorEastAsia"/>
          <w:color w:val="auto"/>
          <w:spacing w:val="3"/>
          <w:highlight w:val="none"/>
          <w:lang w:val="en-US"/>
        </w:rPr>
        <w:t>导轨的</w:t>
      </w:r>
      <w:r>
        <w:rPr>
          <w:rFonts w:hint="eastAsia" w:asciiTheme="majorEastAsia" w:hAnsiTheme="majorEastAsia" w:eastAsiaTheme="majorEastAsia" w:cstheme="majorEastAsia"/>
          <w:color w:val="auto"/>
          <w:spacing w:val="3"/>
          <w:highlight w:val="none"/>
        </w:rPr>
        <w:t>平行度、垂直度、</w:t>
      </w:r>
      <w:r>
        <w:rPr>
          <w:rFonts w:hint="eastAsia" w:asciiTheme="majorEastAsia" w:hAnsiTheme="majorEastAsia" w:eastAsiaTheme="majorEastAsia" w:cstheme="majorEastAsia"/>
          <w:color w:val="auto"/>
          <w:spacing w:val="3"/>
          <w:highlight w:val="none"/>
          <w:lang w:val="en-US"/>
        </w:rPr>
        <w:t>安装规范</w:t>
      </w:r>
      <w:r>
        <w:rPr>
          <w:rFonts w:hint="eastAsia" w:asciiTheme="majorEastAsia" w:hAnsiTheme="majorEastAsia" w:eastAsiaTheme="majorEastAsia" w:cstheme="majorEastAsia"/>
          <w:color w:val="auto"/>
          <w:spacing w:val="3"/>
          <w:highlight w:val="none"/>
        </w:rPr>
        <w:t>等的调整</w:t>
      </w:r>
      <w:r>
        <w:rPr>
          <w:rFonts w:hint="eastAsia" w:asciiTheme="majorEastAsia" w:hAnsiTheme="majorEastAsia" w:eastAsiaTheme="majorEastAsia" w:cstheme="majorEastAsia"/>
          <w:color w:val="auto"/>
          <w:spacing w:val="3"/>
          <w:highlight w:val="none"/>
          <w:lang w:val="en-US"/>
        </w:rPr>
        <w:t>与检测</w:t>
      </w:r>
      <w:r>
        <w:rPr>
          <w:rFonts w:hint="eastAsia" w:asciiTheme="majorEastAsia" w:hAnsiTheme="majorEastAsia" w:eastAsiaTheme="majorEastAsia" w:cstheme="majorEastAsia"/>
          <w:color w:val="auto"/>
          <w:spacing w:val="3"/>
          <w:highlight w:val="none"/>
        </w:rPr>
        <w:t>，以及</w:t>
      </w:r>
      <w:r>
        <w:rPr>
          <w:rFonts w:hint="eastAsia" w:asciiTheme="majorEastAsia" w:hAnsiTheme="majorEastAsia" w:eastAsiaTheme="majorEastAsia" w:cstheme="majorEastAsia"/>
          <w:color w:val="auto"/>
          <w:spacing w:val="3"/>
          <w:highlight w:val="none"/>
          <w:lang w:val="en-US"/>
        </w:rPr>
        <w:t>滑块运动</w:t>
      </w:r>
      <w:r>
        <w:rPr>
          <w:rFonts w:hint="eastAsia" w:asciiTheme="majorEastAsia" w:hAnsiTheme="majorEastAsia" w:eastAsiaTheme="majorEastAsia" w:cstheme="majorEastAsia"/>
          <w:color w:val="auto"/>
          <w:spacing w:val="3"/>
          <w:highlight w:val="none"/>
        </w:rPr>
        <w:t xml:space="preserve">精度的检测。 </w:t>
      </w:r>
    </w:p>
    <w:p>
      <w:pPr>
        <w:pStyle w:val="4"/>
        <w:keepNext w:val="0"/>
        <w:keepLines w:val="0"/>
        <w:pageBreakBefore w:val="0"/>
        <w:widowControl w:val="0"/>
        <w:numPr>
          <w:ilvl w:val="0"/>
          <w:numId w:val="2"/>
        </w:numPr>
        <w:tabs>
          <w:tab w:val="left" w:pos="429"/>
        </w:tabs>
        <w:kinsoku/>
        <w:wordWrap/>
        <w:overflowPunct/>
        <w:topLinePunct w:val="0"/>
        <w:autoSpaceDE w:val="0"/>
        <w:autoSpaceDN w:val="0"/>
        <w:bidi w:val="0"/>
        <w:adjustRightInd/>
        <w:snapToGrid/>
        <w:spacing w:line="360" w:lineRule="auto"/>
        <w:ind w:left="389" w:leftChars="30" w:right="66" w:rightChars="30" w:hanging="323"/>
        <w:jc w:val="left"/>
        <w:textAlignment w:val="auto"/>
        <w:outlineLvl w:val="0"/>
        <w:rPr>
          <w:rFonts w:hint="eastAsia" w:asciiTheme="majorEastAsia" w:hAnsiTheme="majorEastAsia" w:eastAsiaTheme="majorEastAsia" w:cstheme="majorEastAsia"/>
          <w:color w:val="auto"/>
          <w:highlight w:val="none"/>
        </w:rPr>
      </w:pPr>
      <w:bookmarkStart w:id="7" w:name="_Toc7249"/>
      <w:r>
        <w:rPr>
          <w:rFonts w:hint="eastAsia" w:asciiTheme="majorEastAsia" w:hAnsiTheme="majorEastAsia" w:eastAsiaTheme="majorEastAsia" w:cstheme="majorEastAsia"/>
          <w:b/>
          <w:bCs/>
          <w:color w:val="auto"/>
          <w:sz w:val="30"/>
          <w:szCs w:val="30"/>
          <w:highlight w:val="none"/>
        </w:rPr>
        <w:t>竞赛时间安排</w:t>
      </w:r>
      <w:bookmarkEnd w:id="7"/>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1"/>
          <w:numId w:val="2"/>
        </w:numPr>
        <w:tabs>
          <w:tab w:val="left" w:pos="540"/>
          <w:tab w:val="left" w:pos="936"/>
        </w:tabs>
        <w:kinsoku/>
        <w:wordWrap/>
        <w:overflowPunct/>
        <w:topLinePunct w:val="0"/>
        <w:autoSpaceDE w:val="0"/>
        <w:autoSpaceDN w:val="0"/>
        <w:bidi w:val="0"/>
        <w:adjustRightInd/>
        <w:snapToGrid/>
        <w:spacing w:line="360" w:lineRule="auto"/>
        <w:ind w:left="423" w:leftChars="30" w:right="66" w:rightChars="30" w:hanging="357" w:firstLineChars="0"/>
        <w:textAlignment w:val="auto"/>
        <w:outlineLvl w:val="1"/>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en-US" w:eastAsia="zh-CN"/>
        </w:rPr>
        <w:t xml:space="preserve">  </w:t>
      </w:r>
      <w:bookmarkStart w:id="8" w:name="_Toc12132"/>
      <w:r>
        <w:rPr>
          <w:rFonts w:hint="eastAsia" w:asciiTheme="majorEastAsia" w:hAnsiTheme="majorEastAsia" w:eastAsiaTheme="majorEastAsia" w:cstheme="majorEastAsia"/>
          <w:b/>
          <w:bCs/>
          <w:color w:val="auto"/>
          <w:sz w:val="28"/>
          <w:szCs w:val="28"/>
          <w:highlight w:val="none"/>
        </w:rPr>
        <w:t>竞赛总时间</w:t>
      </w:r>
      <w:bookmarkEnd w:id="8"/>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80"/>
        <w:jc w:val="both"/>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highlight w:val="none"/>
        </w:rPr>
        <w:t xml:space="preserve">竞赛总时长为 </w:t>
      </w:r>
      <w:r>
        <w:rPr>
          <w:rFonts w:hint="eastAsia" w:asciiTheme="majorEastAsia" w:hAnsiTheme="majorEastAsia" w:eastAsiaTheme="majorEastAsia" w:cstheme="majorEastAsia"/>
          <w:color w:val="auto"/>
          <w:highlight w:val="none"/>
          <w:lang w:val="en-US"/>
        </w:rPr>
        <w:t>18</w:t>
      </w:r>
      <w:r>
        <w:rPr>
          <w:rFonts w:hint="eastAsia" w:asciiTheme="majorEastAsia" w:hAnsiTheme="majorEastAsia" w:eastAsiaTheme="majorEastAsia" w:cstheme="majorEastAsia"/>
          <w:color w:val="auto"/>
          <w:highlight w:val="none"/>
        </w:rPr>
        <w:t>0 分钟（</w:t>
      </w:r>
      <w:r>
        <w:rPr>
          <w:rFonts w:hint="eastAsia" w:asciiTheme="majorEastAsia" w:hAnsiTheme="majorEastAsia" w:eastAsiaTheme="majorEastAsia" w:cstheme="majorEastAsia"/>
          <w:color w:val="auto"/>
          <w:highlight w:val="none"/>
          <w:lang w:val="en-US"/>
        </w:rPr>
        <w:t>3</w:t>
      </w:r>
      <w:r>
        <w:rPr>
          <w:rFonts w:hint="eastAsia" w:asciiTheme="majorEastAsia" w:hAnsiTheme="majorEastAsia" w:eastAsiaTheme="majorEastAsia" w:cstheme="majorEastAsia"/>
          <w:color w:val="auto"/>
          <w:highlight w:val="none"/>
        </w:rPr>
        <w:t>h）。选手须在规定时间完成竞赛项目，提前</w:t>
      </w:r>
      <w:r>
        <w:rPr>
          <w:rFonts w:hint="eastAsia" w:asciiTheme="majorEastAsia" w:hAnsiTheme="majorEastAsia" w:eastAsiaTheme="majorEastAsia" w:cstheme="majorEastAsia"/>
          <w:color w:val="auto"/>
          <w:highlight w:val="none"/>
          <w:lang w:val="en-US"/>
        </w:rPr>
        <w:t>30分钟及以上加3分；提前20分钟不到30分钟加2分；提前10分钟不到20分钟加1分，其余时间不加分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rPr>
        <w:t>比赛不延时，</w:t>
      </w:r>
      <w:r>
        <w:rPr>
          <w:rFonts w:hint="eastAsia" w:asciiTheme="majorEastAsia" w:hAnsiTheme="majorEastAsia" w:eastAsiaTheme="majorEastAsia" w:cstheme="majorEastAsia"/>
          <w:color w:val="auto"/>
          <w:highlight w:val="none"/>
        </w:rPr>
        <w:t xml:space="preserve">选手在规定时间内未完成竞赛项目的，在时间到达后必须立即停止操作。 </w:t>
      </w:r>
    </w:p>
    <w:p>
      <w:pPr>
        <w:pStyle w:val="20"/>
        <w:keepNext w:val="0"/>
        <w:keepLines w:val="0"/>
        <w:pageBreakBefore w:val="0"/>
        <w:widowControl w:val="0"/>
        <w:numPr>
          <w:ilvl w:val="1"/>
          <w:numId w:val="2"/>
        </w:numPr>
        <w:tabs>
          <w:tab w:val="left" w:pos="540"/>
          <w:tab w:val="left" w:pos="936"/>
        </w:tabs>
        <w:kinsoku/>
        <w:wordWrap/>
        <w:overflowPunct/>
        <w:topLinePunct w:val="0"/>
        <w:autoSpaceDE w:val="0"/>
        <w:autoSpaceDN w:val="0"/>
        <w:bidi w:val="0"/>
        <w:adjustRightInd/>
        <w:snapToGrid/>
        <w:spacing w:line="360" w:lineRule="auto"/>
        <w:ind w:left="423" w:leftChars="30" w:right="66" w:rightChars="30" w:hanging="357" w:firstLineChars="0"/>
        <w:textAlignment w:val="auto"/>
        <w:outlineLvl w:val="1"/>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en-US" w:eastAsia="zh-CN"/>
        </w:rPr>
        <w:t xml:space="preserve">  </w:t>
      </w:r>
      <w:bookmarkStart w:id="9" w:name="_Toc14757"/>
      <w:r>
        <w:rPr>
          <w:rFonts w:hint="eastAsia" w:asciiTheme="majorEastAsia" w:hAnsiTheme="majorEastAsia" w:eastAsiaTheme="majorEastAsia" w:cstheme="majorEastAsia"/>
          <w:b/>
          <w:bCs/>
          <w:color w:val="auto"/>
          <w:sz w:val="28"/>
          <w:szCs w:val="28"/>
          <w:highlight w:val="none"/>
        </w:rPr>
        <w:t>场次安排</w:t>
      </w:r>
      <w:bookmarkEnd w:id="9"/>
      <w:r>
        <w:rPr>
          <w:rFonts w:hint="eastAsia" w:asciiTheme="majorEastAsia" w:hAnsiTheme="majorEastAsia" w:eastAsiaTheme="majorEastAsia" w:cstheme="majorEastAsia"/>
          <w:color w:val="auto"/>
          <w:sz w:val="24"/>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具体竞赛场次安排以最终参赛人数为准，请参赛选手及时关注竞赛手册。</w:t>
      </w:r>
    </w:p>
    <w:p>
      <w:pPr>
        <w:pStyle w:val="4"/>
        <w:keepNext w:val="0"/>
        <w:keepLines w:val="0"/>
        <w:pageBreakBefore w:val="0"/>
        <w:widowControl w:val="0"/>
        <w:numPr>
          <w:ilvl w:val="0"/>
          <w:numId w:val="2"/>
        </w:numPr>
        <w:tabs>
          <w:tab w:val="left" w:pos="440"/>
        </w:tabs>
        <w:kinsoku/>
        <w:wordWrap/>
        <w:overflowPunct/>
        <w:topLinePunct w:val="0"/>
        <w:autoSpaceDE w:val="0"/>
        <w:autoSpaceDN w:val="0"/>
        <w:bidi w:val="0"/>
        <w:adjustRightInd/>
        <w:snapToGrid/>
        <w:spacing w:line="360" w:lineRule="auto"/>
        <w:ind w:left="1135" w:leftChars="30" w:right="66" w:rightChars="30" w:hanging="1069"/>
        <w:jc w:val="left"/>
        <w:textAlignment w:val="auto"/>
        <w:outlineLvl w:val="0"/>
        <w:rPr>
          <w:rFonts w:hint="eastAsia" w:asciiTheme="majorEastAsia" w:hAnsiTheme="majorEastAsia" w:eastAsiaTheme="majorEastAsia" w:cstheme="majorEastAsia"/>
          <w:color w:val="auto"/>
          <w:highlight w:val="none"/>
        </w:rPr>
      </w:pPr>
      <w:bookmarkStart w:id="10" w:name="_Toc9065"/>
      <w:r>
        <w:rPr>
          <w:rFonts w:hint="eastAsia" w:asciiTheme="majorEastAsia" w:hAnsiTheme="majorEastAsia" w:eastAsiaTheme="majorEastAsia" w:cstheme="majorEastAsia"/>
          <w:b/>
          <w:bCs/>
          <w:color w:val="auto"/>
          <w:sz w:val="30"/>
          <w:szCs w:val="30"/>
          <w:highlight w:val="none"/>
        </w:rPr>
        <w:t>评判标准</w:t>
      </w:r>
      <w:bookmarkEnd w:id="10"/>
      <w:r>
        <w:rPr>
          <w:rFonts w:hint="eastAsia" w:asciiTheme="majorEastAsia" w:hAnsiTheme="majorEastAsia" w:eastAsiaTheme="majorEastAsia" w:cstheme="majorEastAsia"/>
          <w:color w:val="auto"/>
          <w:highlight w:val="none"/>
        </w:rPr>
        <w:t xml:space="preserve"> </w:t>
      </w:r>
    </w:p>
    <w:p>
      <w:pPr>
        <w:pStyle w:val="5"/>
        <w:keepNext w:val="0"/>
        <w:keepLines w:val="0"/>
        <w:pageBreakBefore w:val="0"/>
        <w:widowControl w:val="0"/>
        <w:numPr>
          <w:ilvl w:val="1"/>
          <w:numId w:val="4"/>
        </w:numPr>
        <w:tabs>
          <w:tab w:val="left" w:pos="534"/>
        </w:tabs>
        <w:kinsoku/>
        <w:wordWrap/>
        <w:overflowPunct/>
        <w:topLinePunct w:val="0"/>
        <w:autoSpaceDE w:val="0"/>
        <w:autoSpaceDN w:val="0"/>
        <w:bidi w:val="0"/>
        <w:adjustRightInd/>
        <w:snapToGrid/>
        <w:spacing w:line="360" w:lineRule="auto"/>
        <w:ind w:left="494" w:leftChars="30" w:right="66" w:rightChars="30" w:hanging="428"/>
        <w:textAlignment w:val="auto"/>
        <w:outlineLvl w:val="1"/>
        <w:rPr>
          <w:rFonts w:hint="default"/>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bookmarkStart w:id="11" w:name="_Toc5046"/>
      <w:r>
        <w:rPr>
          <w:rFonts w:hint="eastAsia" w:asciiTheme="majorEastAsia" w:hAnsiTheme="majorEastAsia" w:eastAsiaTheme="majorEastAsia" w:cstheme="majorEastAsia"/>
          <w:b/>
          <w:bCs/>
          <w:color w:val="auto"/>
          <w:highlight w:val="none"/>
        </w:rPr>
        <w:t>分数和成绩计算方法</w:t>
      </w:r>
      <w:bookmarkEnd w:id="11"/>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2"/>
          <w:numId w:val="2"/>
        </w:numPr>
        <w:tabs>
          <w:tab w:val="left" w:pos="810"/>
        </w:tabs>
        <w:kinsoku/>
        <w:wordWrap/>
        <w:overflowPunct/>
        <w:topLinePunct w:val="0"/>
        <w:autoSpaceDE w:val="0"/>
        <w:autoSpaceDN w:val="0"/>
        <w:bidi w:val="0"/>
        <w:adjustRightInd/>
        <w:snapToGrid/>
        <w:spacing w:line="360" w:lineRule="auto"/>
        <w:ind w:left="770" w:leftChars="30" w:right="66" w:rightChars="30" w:hanging="704" w:firstLineChars="0"/>
        <w:textAlignment w:val="auto"/>
        <w:outlineLvl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b/>
          <w:bCs/>
          <w:color w:val="auto"/>
          <w:sz w:val="26"/>
          <w:szCs w:val="26"/>
          <w:highlight w:val="none"/>
          <w:lang w:val="en-US" w:eastAsia="zh-CN"/>
        </w:rPr>
        <w:t>分数计算</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7"/>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本项目采用百分制，各个评分项的分数应精确到小数点后两位，小数点后第三位数字采用四舍五入。 </w:t>
      </w:r>
    </w:p>
    <w:tbl>
      <w:tblPr>
        <w:tblStyle w:val="16"/>
        <w:tblpPr w:leftFromText="180" w:rightFromText="180" w:vertAnchor="text" w:horzAnchor="page" w:tblpX="1559"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5035"/>
        <w:gridCol w:w="92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项目</w:t>
            </w:r>
          </w:p>
        </w:tc>
        <w:tc>
          <w:tcPr>
            <w:tcW w:w="50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考核内容与要求</w:t>
            </w:r>
          </w:p>
        </w:tc>
        <w:tc>
          <w:tcPr>
            <w:tcW w:w="92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配分</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评判方式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装配前的准备工作</w:t>
            </w:r>
          </w:p>
        </w:tc>
        <w:tc>
          <w:tcPr>
            <w:tcW w:w="50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工作场地准备</w:t>
            </w:r>
          </w:p>
        </w:tc>
        <w:tc>
          <w:tcPr>
            <w:tcW w:w="92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p>
        </w:tc>
        <w:tc>
          <w:tcPr>
            <w:tcW w:w="143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过程评判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c>
          <w:tcPr>
            <w:tcW w:w="50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装配物料清点</w:t>
            </w:r>
          </w:p>
        </w:tc>
        <w:tc>
          <w:tcPr>
            <w:tcW w:w="92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c>
          <w:tcPr>
            <w:tcW w:w="14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c>
          <w:tcPr>
            <w:tcW w:w="50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装配前的清理、清洗工作</w:t>
            </w:r>
          </w:p>
        </w:tc>
        <w:tc>
          <w:tcPr>
            <w:tcW w:w="92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c>
          <w:tcPr>
            <w:tcW w:w="14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机床水平</w:t>
            </w:r>
          </w:p>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1"/>
                <w:highlight w:val="none"/>
              </w:rPr>
            </w:pPr>
            <w:r>
              <w:rPr>
                <w:rFonts w:hint="eastAsia" w:asciiTheme="majorEastAsia" w:hAnsiTheme="majorEastAsia" w:eastAsiaTheme="majorEastAsia" w:cstheme="majorEastAsia"/>
                <w:color w:val="auto"/>
                <w:sz w:val="22"/>
                <w:szCs w:val="22"/>
                <w:highlight w:val="none"/>
              </w:rPr>
              <w:t>调整</w:t>
            </w:r>
          </w:p>
        </w:tc>
        <w:tc>
          <w:tcPr>
            <w:tcW w:w="5035" w:type="dxa"/>
            <w:vAlign w:val="center"/>
          </w:tcPr>
          <w:p>
            <w:pPr>
              <w:keepNext w:val="0"/>
              <w:keepLines w:val="0"/>
              <w:pageBreakBefore w:val="0"/>
              <w:widowControl w:val="0"/>
              <w:tabs>
                <w:tab w:val="left" w:pos="2139"/>
              </w:tabs>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水平仪放置位置是否合理</w:t>
            </w:r>
          </w:p>
        </w:tc>
        <w:tc>
          <w:tcPr>
            <w:tcW w:w="92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lang w:val="en-US"/>
              </w:rPr>
            </w:pPr>
            <w:r>
              <w:rPr>
                <w:rFonts w:hint="eastAsia" w:asciiTheme="majorEastAsia" w:hAnsiTheme="majorEastAsia" w:eastAsiaTheme="majorEastAsia" w:cstheme="majorEastAsia"/>
                <w:color w:val="auto"/>
                <w:sz w:val="22"/>
                <w:szCs w:val="22"/>
                <w:highlight w:val="none"/>
                <w:lang w:val="en-US"/>
              </w:rPr>
              <w:t>15</w:t>
            </w:r>
          </w:p>
        </w:tc>
        <w:tc>
          <w:tcPr>
            <w:tcW w:w="143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结果评判与过程评判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1"/>
                <w:highlight w:val="none"/>
              </w:rPr>
            </w:pPr>
          </w:p>
        </w:tc>
        <w:tc>
          <w:tcPr>
            <w:tcW w:w="5035" w:type="dxa"/>
            <w:vAlign w:val="center"/>
          </w:tcPr>
          <w:p>
            <w:pPr>
              <w:keepNext w:val="0"/>
              <w:keepLines w:val="0"/>
              <w:pageBreakBefore w:val="0"/>
              <w:widowControl w:val="0"/>
              <w:tabs>
                <w:tab w:val="left" w:pos="2139"/>
              </w:tabs>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两个方向的不平度是否合格</w:t>
            </w:r>
          </w:p>
        </w:tc>
        <w:tc>
          <w:tcPr>
            <w:tcW w:w="92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lang w:val="en-US"/>
              </w:rPr>
            </w:pPr>
          </w:p>
        </w:tc>
        <w:tc>
          <w:tcPr>
            <w:tcW w:w="14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1"/>
                <w:highlight w:val="none"/>
              </w:rPr>
            </w:pPr>
            <w:r>
              <w:rPr>
                <w:rFonts w:hint="eastAsia" w:asciiTheme="majorEastAsia" w:hAnsiTheme="majorEastAsia" w:eastAsiaTheme="majorEastAsia" w:cstheme="majorEastAsia"/>
                <w:color w:val="auto"/>
                <w:sz w:val="22"/>
                <w:szCs w:val="22"/>
                <w:highlight w:val="none"/>
              </w:rPr>
              <w:t>精密直线导轨的装配、检测及调整</w:t>
            </w:r>
          </w:p>
        </w:tc>
        <w:tc>
          <w:tcPr>
            <w:tcW w:w="5035" w:type="dxa"/>
            <w:vAlign w:val="center"/>
          </w:tcPr>
          <w:p>
            <w:pPr>
              <w:keepNext w:val="0"/>
              <w:keepLines w:val="0"/>
              <w:pageBreakBefore w:val="0"/>
              <w:widowControl w:val="0"/>
              <w:tabs>
                <w:tab w:val="left" w:pos="2139"/>
              </w:tabs>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基准导轨的选择、装配</w:t>
            </w:r>
          </w:p>
        </w:tc>
        <w:tc>
          <w:tcPr>
            <w:tcW w:w="92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lang w:val="en-US"/>
              </w:rPr>
            </w:pPr>
            <w:r>
              <w:rPr>
                <w:rFonts w:hint="eastAsia" w:asciiTheme="majorEastAsia" w:hAnsiTheme="majorEastAsia" w:eastAsiaTheme="majorEastAsia" w:cstheme="majorEastAsia"/>
                <w:color w:val="auto"/>
                <w:sz w:val="22"/>
                <w:szCs w:val="22"/>
                <w:highlight w:val="none"/>
                <w:lang w:val="en-US"/>
              </w:rPr>
              <w:t>30</w:t>
            </w:r>
          </w:p>
        </w:tc>
        <w:tc>
          <w:tcPr>
            <w:tcW w:w="14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1"/>
                <w:highlight w:val="none"/>
              </w:rPr>
            </w:pPr>
          </w:p>
        </w:tc>
        <w:tc>
          <w:tcPr>
            <w:tcW w:w="5035" w:type="dxa"/>
            <w:vAlign w:val="center"/>
          </w:tcPr>
          <w:p>
            <w:pPr>
              <w:keepNext w:val="0"/>
              <w:keepLines w:val="0"/>
              <w:pageBreakBefore w:val="0"/>
              <w:widowControl w:val="0"/>
              <w:tabs>
                <w:tab w:val="left" w:pos="2139"/>
              </w:tabs>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平行导轨的装配、检测</w:t>
            </w:r>
          </w:p>
        </w:tc>
        <w:tc>
          <w:tcPr>
            <w:tcW w:w="92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lang w:val="en-US"/>
              </w:rPr>
            </w:pPr>
            <w:r>
              <w:rPr>
                <w:rFonts w:hint="eastAsia" w:asciiTheme="majorEastAsia" w:hAnsiTheme="majorEastAsia" w:eastAsiaTheme="majorEastAsia" w:cstheme="majorEastAsia"/>
                <w:color w:val="auto"/>
                <w:sz w:val="22"/>
                <w:szCs w:val="22"/>
                <w:highlight w:val="none"/>
                <w:lang w:val="en-US"/>
              </w:rPr>
              <w:t>30</w:t>
            </w:r>
          </w:p>
        </w:tc>
        <w:tc>
          <w:tcPr>
            <w:tcW w:w="14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1"/>
                <w:highlight w:val="none"/>
              </w:rPr>
            </w:pPr>
          </w:p>
        </w:tc>
        <w:tc>
          <w:tcPr>
            <w:tcW w:w="5035" w:type="dxa"/>
            <w:vAlign w:val="center"/>
          </w:tcPr>
          <w:p>
            <w:pPr>
              <w:keepNext w:val="0"/>
              <w:keepLines w:val="0"/>
              <w:pageBreakBefore w:val="0"/>
              <w:widowControl w:val="0"/>
              <w:tabs>
                <w:tab w:val="left" w:pos="2139"/>
              </w:tabs>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滑块的运动精度检测</w:t>
            </w:r>
          </w:p>
        </w:tc>
        <w:tc>
          <w:tcPr>
            <w:tcW w:w="92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rPr>
              <w:t>10</w:t>
            </w:r>
          </w:p>
        </w:tc>
        <w:tc>
          <w:tcPr>
            <w:tcW w:w="14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1"/>
                <w:highlight w:val="none"/>
              </w:rPr>
            </w:pPr>
            <w:r>
              <w:rPr>
                <w:rFonts w:hint="eastAsia" w:asciiTheme="majorEastAsia" w:hAnsiTheme="majorEastAsia" w:eastAsiaTheme="majorEastAsia" w:cstheme="majorEastAsia"/>
                <w:color w:val="auto"/>
                <w:sz w:val="22"/>
                <w:szCs w:val="22"/>
                <w:highlight w:val="none"/>
              </w:rPr>
              <w:t>职业素养</w:t>
            </w:r>
          </w:p>
        </w:tc>
        <w:tc>
          <w:tcPr>
            <w:tcW w:w="50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安全文明生产</w:t>
            </w:r>
          </w:p>
        </w:tc>
        <w:tc>
          <w:tcPr>
            <w:tcW w:w="92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rPr>
              <w:t>5</w:t>
            </w:r>
          </w:p>
        </w:tc>
        <w:tc>
          <w:tcPr>
            <w:tcW w:w="143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过程评判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c>
          <w:tcPr>
            <w:tcW w:w="50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6S规范</w:t>
            </w:r>
          </w:p>
        </w:tc>
        <w:tc>
          <w:tcPr>
            <w:tcW w:w="92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c>
          <w:tcPr>
            <w:tcW w:w="14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lang w:val="en-US"/>
              </w:rPr>
            </w:pPr>
            <w:r>
              <w:rPr>
                <w:rFonts w:hint="eastAsia" w:asciiTheme="majorEastAsia" w:hAnsiTheme="majorEastAsia" w:eastAsiaTheme="majorEastAsia" w:cstheme="majorEastAsia"/>
                <w:color w:val="auto"/>
                <w:sz w:val="22"/>
                <w:szCs w:val="22"/>
                <w:highlight w:val="none"/>
                <w:lang w:val="en-US"/>
              </w:rPr>
              <w:t>合计</w:t>
            </w:r>
          </w:p>
        </w:tc>
        <w:tc>
          <w:tcPr>
            <w:tcW w:w="92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lang w:val="en-US"/>
              </w:rPr>
            </w:pPr>
            <w:r>
              <w:rPr>
                <w:rFonts w:hint="eastAsia" w:asciiTheme="majorEastAsia" w:hAnsiTheme="majorEastAsia" w:eastAsiaTheme="majorEastAsia" w:cstheme="majorEastAsia"/>
                <w:color w:val="auto"/>
                <w:sz w:val="22"/>
                <w:szCs w:val="22"/>
                <w:highlight w:val="none"/>
                <w:lang w:val="en-US"/>
              </w:rPr>
              <w:t>100分</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2"/>
                <w:szCs w:val="22"/>
                <w:highlight w:val="none"/>
              </w:rPr>
            </w:pPr>
          </w:p>
        </w:tc>
      </w:tr>
    </w:tbl>
    <w:p>
      <w:pPr>
        <w:pStyle w:val="11"/>
        <w:keepNext w:val="0"/>
        <w:keepLines w:val="0"/>
        <w:pageBreakBefore w:val="0"/>
        <w:widowControl w:val="0"/>
        <w:kinsoku/>
        <w:wordWrap/>
        <w:overflowPunct/>
        <w:topLinePunct w:val="0"/>
        <w:autoSpaceDE w:val="0"/>
        <w:autoSpaceDN w:val="0"/>
        <w:bidi w:val="0"/>
        <w:adjustRightInd/>
        <w:snapToGrid/>
        <w:spacing w:before="0" w:beforeLines="100" w:line="360" w:lineRule="auto"/>
        <w:ind w:right="66" w:rightChars="30" w:firstLine="241" w:firstLineChars="1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说明</w:t>
      </w:r>
      <w:r>
        <w:rPr>
          <w:rFonts w:hint="eastAsia" w:asciiTheme="majorEastAsia" w:hAnsiTheme="majorEastAsia" w:eastAsiaTheme="majorEastAsia" w:cstheme="majorEastAsia"/>
          <w:color w:val="auto"/>
          <w:highlight w:val="none"/>
        </w:rPr>
        <w:t>：此表只供参考，具体评分细则竞赛时见评分表！</w:t>
      </w:r>
    </w:p>
    <w:p>
      <w:pPr>
        <w:pStyle w:val="5"/>
        <w:keepNext w:val="0"/>
        <w:keepLines w:val="0"/>
        <w:pageBreakBefore w:val="0"/>
        <w:widowControl w:val="0"/>
        <w:numPr>
          <w:ilvl w:val="2"/>
          <w:numId w:val="5"/>
        </w:numPr>
        <w:tabs>
          <w:tab w:val="left" w:pos="810"/>
        </w:tabs>
        <w:kinsoku/>
        <w:wordWrap/>
        <w:overflowPunct/>
        <w:topLinePunct w:val="0"/>
        <w:autoSpaceDE w:val="0"/>
        <w:autoSpaceDN w:val="0"/>
        <w:bidi w:val="0"/>
        <w:adjustRightInd/>
        <w:snapToGrid/>
        <w:spacing w:line="360" w:lineRule="auto"/>
        <w:ind w:left="770" w:leftChars="30" w:right="66" w:rightChars="30" w:hanging="704"/>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2"/>
          <w:highlight w:val="none"/>
          <w:lang w:val="en-US" w:eastAsia="zh-CN"/>
        </w:rPr>
        <w:t xml:space="preserve"> </w:t>
      </w:r>
      <w:r>
        <w:rPr>
          <w:rFonts w:hint="eastAsia" w:asciiTheme="majorEastAsia" w:hAnsiTheme="majorEastAsia" w:eastAsiaTheme="majorEastAsia" w:cstheme="majorEastAsia"/>
          <w:b/>
          <w:bCs/>
          <w:color w:val="auto"/>
          <w:spacing w:val="-2"/>
          <w:sz w:val="26"/>
          <w:szCs w:val="26"/>
          <w:highlight w:val="none"/>
        </w:rPr>
        <w:t>成绩排序</w:t>
      </w:r>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jc w:val="both"/>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5"/>
          <w:highlight w:val="none"/>
        </w:rPr>
        <w:t>按选手实际得分从高到低排列名次。当得分相同时，则完成竞赛任务所用时间</w:t>
      </w:r>
      <w:r>
        <w:rPr>
          <w:rFonts w:hint="eastAsia" w:asciiTheme="majorEastAsia" w:hAnsiTheme="majorEastAsia" w:eastAsiaTheme="majorEastAsia" w:cstheme="majorEastAsia"/>
          <w:color w:val="auto"/>
          <w:spacing w:val="-2"/>
          <w:highlight w:val="none"/>
        </w:rPr>
        <w:t xml:space="preserve">少的选手排名在前。 </w:t>
      </w:r>
    </w:p>
    <w:p>
      <w:pPr>
        <w:pStyle w:val="5"/>
        <w:keepNext w:val="0"/>
        <w:keepLines w:val="0"/>
        <w:pageBreakBefore w:val="0"/>
        <w:widowControl w:val="0"/>
        <w:numPr>
          <w:ilvl w:val="1"/>
          <w:numId w:val="4"/>
        </w:numPr>
        <w:tabs>
          <w:tab w:val="left" w:pos="534"/>
        </w:tabs>
        <w:kinsoku/>
        <w:wordWrap/>
        <w:overflowPunct/>
        <w:topLinePunct w:val="0"/>
        <w:autoSpaceDE w:val="0"/>
        <w:autoSpaceDN w:val="0"/>
        <w:bidi w:val="0"/>
        <w:adjustRightInd/>
        <w:snapToGrid/>
        <w:spacing w:line="360" w:lineRule="auto"/>
        <w:ind w:left="494" w:leftChars="30" w:right="66" w:rightChars="30" w:hanging="428"/>
        <w:textAlignment w:val="auto"/>
        <w:outlineLvl w:val="1"/>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highlight w:val="none"/>
          <w:lang w:val="en-US" w:eastAsia="zh-CN"/>
        </w:rPr>
        <w:t xml:space="preserve">  </w:t>
      </w:r>
      <w:bookmarkStart w:id="12" w:name="_Toc9334"/>
      <w:r>
        <w:rPr>
          <w:rFonts w:hint="eastAsia" w:asciiTheme="majorEastAsia" w:hAnsiTheme="majorEastAsia" w:eastAsiaTheme="majorEastAsia" w:cstheme="majorEastAsia"/>
          <w:b/>
          <w:bCs/>
          <w:color w:val="auto"/>
          <w:highlight w:val="none"/>
        </w:rPr>
        <w:t>评分标准与评分方法</w:t>
      </w:r>
      <w:bookmarkEnd w:id="12"/>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textAlignment w:val="auto"/>
        <w:rPr>
          <w:rFonts w:hint="eastAsia" w:asciiTheme="majorEastAsia" w:hAnsiTheme="majorEastAsia" w:eastAsiaTheme="majorEastAsia" w:cstheme="majorEastAsia"/>
          <w:color w:val="auto"/>
          <w:spacing w:val="-5"/>
          <w:highlight w:val="none"/>
        </w:rPr>
      </w:pPr>
      <w:r>
        <w:rPr>
          <w:rFonts w:hint="eastAsia" w:asciiTheme="majorEastAsia" w:hAnsiTheme="majorEastAsia" w:eastAsiaTheme="majorEastAsia" w:cstheme="majorEastAsia"/>
          <w:color w:val="auto"/>
          <w:spacing w:val="-5"/>
          <w:highlight w:val="none"/>
        </w:rPr>
        <w:t>本项目评分标准参照国家机械设备装配标准，具体评分方法分为</w:t>
      </w:r>
      <w:r>
        <w:rPr>
          <w:rFonts w:hint="eastAsia" w:asciiTheme="majorEastAsia" w:hAnsiTheme="majorEastAsia" w:eastAsiaTheme="majorEastAsia" w:cstheme="majorEastAsia"/>
          <w:color w:val="auto"/>
          <w:spacing w:val="-5"/>
          <w:highlight w:val="none"/>
          <w:lang w:val="en-US"/>
        </w:rPr>
        <w:t>结果评判和过程评判</w:t>
      </w:r>
      <w:r>
        <w:rPr>
          <w:rFonts w:hint="eastAsia" w:asciiTheme="majorEastAsia" w:hAnsiTheme="majorEastAsia" w:eastAsiaTheme="majorEastAsia" w:cstheme="majorEastAsia"/>
          <w:color w:val="auto"/>
          <w:spacing w:val="-5"/>
          <w:highlight w:val="none"/>
        </w:rPr>
        <w:t>两类。</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textAlignment w:val="auto"/>
        <w:rPr>
          <w:rFonts w:hint="eastAsia" w:asciiTheme="majorEastAsia" w:hAnsiTheme="majorEastAsia" w:eastAsiaTheme="majorEastAsia" w:cstheme="majorEastAsia"/>
          <w:color w:val="auto"/>
          <w:spacing w:val="-5"/>
          <w:highlight w:val="none"/>
          <w:lang w:val="en-US"/>
        </w:rPr>
      </w:pPr>
      <w:r>
        <w:rPr>
          <w:rFonts w:hint="eastAsia" w:asciiTheme="majorEastAsia" w:hAnsiTheme="majorEastAsia" w:eastAsiaTheme="majorEastAsia" w:cstheme="majorEastAsia"/>
          <w:color w:val="auto"/>
          <w:spacing w:val="-5"/>
          <w:highlight w:val="none"/>
          <w:lang w:val="en-US"/>
        </w:rPr>
        <w:t>结果评判为选手装配后的检测值符合机械设备装配后的标准值或评分表给定值则得分；此检测结果是选手在单项装配完成后或整个装配完成后由选手检测得出并得到现场裁判确认后的数值；</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textAlignment w:val="auto"/>
        <w:rPr>
          <w:rFonts w:hint="eastAsia" w:asciiTheme="majorEastAsia" w:hAnsiTheme="majorEastAsia" w:eastAsiaTheme="majorEastAsia" w:cstheme="majorEastAsia"/>
          <w:color w:val="auto"/>
          <w:spacing w:val="-5"/>
          <w:highlight w:val="none"/>
          <w:lang w:val="en-US"/>
        </w:rPr>
      </w:pPr>
      <w:r>
        <w:rPr>
          <w:rFonts w:hint="eastAsia" w:asciiTheme="majorEastAsia" w:hAnsiTheme="majorEastAsia" w:eastAsiaTheme="majorEastAsia" w:cstheme="majorEastAsia"/>
          <w:color w:val="auto"/>
          <w:spacing w:val="-5"/>
          <w:highlight w:val="none"/>
          <w:lang w:val="en-US"/>
        </w:rPr>
        <w:t>过程评判是指由裁判根据选手现场装配操作的工艺过程、装配基准选择、检测量具使用方法及操作规范等是否合理正确来判定选手是否得分；过程评分的结果应在选手单项装配完成后由选手确认并签名记录。</w:t>
      </w:r>
    </w:p>
    <w:p>
      <w:pPr>
        <w:pStyle w:val="5"/>
        <w:keepNext w:val="0"/>
        <w:keepLines w:val="0"/>
        <w:pageBreakBefore w:val="0"/>
        <w:widowControl w:val="0"/>
        <w:numPr>
          <w:ilvl w:val="1"/>
          <w:numId w:val="4"/>
        </w:numPr>
        <w:tabs>
          <w:tab w:val="left" w:pos="534"/>
        </w:tabs>
        <w:kinsoku/>
        <w:wordWrap/>
        <w:overflowPunct/>
        <w:topLinePunct w:val="0"/>
        <w:autoSpaceDE w:val="0"/>
        <w:autoSpaceDN w:val="0"/>
        <w:bidi w:val="0"/>
        <w:adjustRightInd/>
        <w:snapToGrid/>
        <w:spacing w:line="360" w:lineRule="auto"/>
        <w:ind w:left="494" w:leftChars="30" w:right="66" w:rightChars="30" w:hanging="428"/>
        <w:textAlignment w:val="auto"/>
        <w:outlineLvl w:val="1"/>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 xml:space="preserve">  </w:t>
      </w:r>
      <w:bookmarkStart w:id="13" w:name="_Toc19950"/>
      <w:r>
        <w:rPr>
          <w:rFonts w:hint="eastAsia" w:asciiTheme="majorEastAsia" w:hAnsiTheme="majorEastAsia" w:eastAsiaTheme="majorEastAsia" w:cstheme="majorEastAsia"/>
          <w:b/>
          <w:bCs/>
          <w:color w:val="auto"/>
          <w:highlight w:val="none"/>
          <w:lang w:val="en-US" w:eastAsia="zh-CN"/>
        </w:rPr>
        <w:t>裁判员</w:t>
      </w:r>
      <w:r>
        <w:rPr>
          <w:rFonts w:hint="eastAsia" w:asciiTheme="majorEastAsia" w:hAnsiTheme="majorEastAsia" w:eastAsiaTheme="majorEastAsia" w:cstheme="majorEastAsia"/>
          <w:b/>
          <w:bCs/>
          <w:color w:val="auto"/>
          <w:highlight w:val="none"/>
        </w:rPr>
        <w:t>组成和分工</w:t>
      </w:r>
      <w:bookmarkEnd w:id="13"/>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65"/>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7"/>
          <w:highlight w:val="none"/>
        </w:rPr>
        <w:t xml:space="preserve">本次竞赛设立专家组，由 </w:t>
      </w: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spacing w:val="-10"/>
          <w:highlight w:val="none"/>
        </w:rPr>
        <w:t xml:space="preserve"> 名专家组长</w:t>
      </w:r>
      <w:r>
        <w:rPr>
          <w:rFonts w:hint="eastAsia" w:asciiTheme="majorEastAsia" w:hAnsiTheme="majorEastAsia" w:eastAsiaTheme="majorEastAsia" w:cstheme="majorEastAsia"/>
          <w:color w:val="auto"/>
          <w:spacing w:val="-12"/>
          <w:highlight w:val="none"/>
        </w:rPr>
        <w:t>，</w:t>
      </w:r>
      <w:r>
        <w:rPr>
          <w:rFonts w:hint="eastAsia" w:asciiTheme="majorEastAsia" w:hAnsiTheme="majorEastAsia" w:eastAsiaTheme="majorEastAsia" w:cstheme="majorEastAsia"/>
          <w:color w:val="auto"/>
          <w:spacing w:val="-12"/>
          <w:highlight w:val="none"/>
          <w:lang w:val="en-US"/>
        </w:rPr>
        <w:t>4</w:t>
      </w:r>
      <w:r>
        <w:rPr>
          <w:rFonts w:hint="eastAsia" w:asciiTheme="majorEastAsia" w:hAnsiTheme="majorEastAsia" w:eastAsiaTheme="majorEastAsia" w:cstheme="majorEastAsia"/>
          <w:color w:val="auto"/>
          <w:spacing w:val="-3"/>
          <w:highlight w:val="none"/>
        </w:rPr>
        <w:t>名技术专家组成，负责编写技术文件、命</w:t>
      </w:r>
      <w:r>
        <w:rPr>
          <w:rFonts w:hint="eastAsia" w:asciiTheme="majorEastAsia" w:hAnsiTheme="majorEastAsia" w:eastAsiaTheme="majorEastAsia" w:cstheme="majorEastAsia"/>
          <w:color w:val="auto"/>
          <w:spacing w:val="-5"/>
          <w:highlight w:val="none"/>
        </w:rPr>
        <w:t>题和落实赛场设备设施</w:t>
      </w:r>
      <w:r>
        <w:rPr>
          <w:rFonts w:hint="eastAsia" w:asciiTheme="majorEastAsia" w:hAnsiTheme="majorEastAsia" w:eastAsiaTheme="majorEastAsia" w:cstheme="majorEastAsia"/>
          <w:color w:val="auto"/>
          <w:spacing w:val="-3"/>
          <w:highlight w:val="none"/>
        </w:rPr>
        <w:t>（</w:t>
      </w:r>
      <w:r>
        <w:rPr>
          <w:rFonts w:hint="eastAsia" w:asciiTheme="majorEastAsia" w:hAnsiTheme="majorEastAsia" w:eastAsiaTheme="majorEastAsia" w:cstheme="majorEastAsia"/>
          <w:color w:val="auto"/>
          <w:spacing w:val="-4"/>
          <w:highlight w:val="none"/>
        </w:rPr>
        <w:t>含工具物料</w:t>
      </w:r>
      <w:r>
        <w:rPr>
          <w:rFonts w:hint="eastAsia" w:asciiTheme="majorEastAsia" w:hAnsiTheme="majorEastAsia" w:eastAsiaTheme="majorEastAsia" w:cstheme="majorEastAsia"/>
          <w:color w:val="auto"/>
          <w:spacing w:val="-3"/>
          <w:highlight w:val="none"/>
        </w:rPr>
        <w:t>）</w:t>
      </w:r>
      <w:r>
        <w:rPr>
          <w:rFonts w:hint="eastAsia" w:asciiTheme="majorEastAsia" w:hAnsiTheme="majorEastAsia" w:eastAsiaTheme="majorEastAsia" w:cstheme="majorEastAsia"/>
          <w:color w:val="auto"/>
          <w:spacing w:val="-4"/>
          <w:highlight w:val="none"/>
        </w:rPr>
        <w:t>保障。</w:t>
      </w:r>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5"/>
          <w:highlight w:val="none"/>
        </w:rPr>
        <w:t xml:space="preserve">本次竞赛设立裁判组，由 </w:t>
      </w: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spacing w:val="-3"/>
          <w:highlight w:val="none"/>
        </w:rPr>
        <w:t xml:space="preserve"> 名裁判长，1</w:t>
      </w:r>
      <w:r>
        <w:rPr>
          <w:rFonts w:hint="eastAsia" w:asciiTheme="majorEastAsia" w:hAnsiTheme="majorEastAsia" w:eastAsiaTheme="majorEastAsia" w:cstheme="majorEastAsia"/>
          <w:color w:val="auto"/>
          <w:spacing w:val="-12"/>
          <w:highlight w:val="none"/>
        </w:rPr>
        <w:t xml:space="preserve"> 名副裁判长和若干裁判员组成。裁判长由专</w:t>
      </w:r>
      <w:r>
        <w:rPr>
          <w:rFonts w:hint="eastAsia" w:asciiTheme="majorEastAsia" w:hAnsiTheme="majorEastAsia" w:eastAsiaTheme="majorEastAsia" w:cstheme="majorEastAsia"/>
          <w:color w:val="auto"/>
          <w:spacing w:val="-16"/>
          <w:highlight w:val="none"/>
        </w:rPr>
        <w:t xml:space="preserve">家组长兼任，副裁判长由 </w:t>
      </w: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spacing w:val="-11"/>
          <w:highlight w:val="none"/>
        </w:rPr>
        <w:t xml:space="preserve"> 名技术专家担任，裁判员由各参赛单位推荐选派 </w:t>
      </w: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spacing w:val="-24"/>
          <w:highlight w:val="none"/>
        </w:rPr>
        <w:t xml:space="preserve"> 名。</w:t>
      </w:r>
      <w:r>
        <w:rPr>
          <w:rFonts w:hint="eastAsia" w:asciiTheme="majorEastAsia" w:hAnsiTheme="majorEastAsia" w:eastAsiaTheme="majorEastAsia" w:cstheme="majorEastAsia"/>
          <w:color w:val="auto"/>
          <w:highlight w:val="none"/>
        </w:rPr>
        <w:t xml:space="preserve"> </w:t>
      </w:r>
    </w:p>
    <w:p>
      <w:pPr>
        <w:pStyle w:val="5"/>
        <w:keepNext w:val="0"/>
        <w:keepLines w:val="0"/>
        <w:pageBreakBefore w:val="0"/>
        <w:widowControl w:val="0"/>
        <w:numPr>
          <w:ilvl w:val="2"/>
          <w:numId w:val="4"/>
        </w:numPr>
        <w:tabs>
          <w:tab w:val="left" w:pos="810"/>
        </w:tabs>
        <w:kinsoku/>
        <w:wordWrap/>
        <w:overflowPunct/>
        <w:topLinePunct w:val="0"/>
        <w:autoSpaceDE w:val="0"/>
        <w:autoSpaceDN w:val="0"/>
        <w:bidi w:val="0"/>
        <w:adjustRightInd/>
        <w:snapToGrid/>
        <w:spacing w:line="360" w:lineRule="auto"/>
        <w:ind w:left="770" w:leftChars="30" w:right="66" w:rightChars="30" w:hanging="704"/>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1"/>
          <w:highlight w:val="none"/>
          <w:lang w:val="en-US" w:eastAsia="zh-CN"/>
        </w:rPr>
        <w:t xml:space="preserve"> </w:t>
      </w:r>
      <w:r>
        <w:rPr>
          <w:rFonts w:hint="eastAsia" w:asciiTheme="majorEastAsia" w:hAnsiTheme="majorEastAsia" w:eastAsiaTheme="majorEastAsia" w:cstheme="majorEastAsia"/>
          <w:b/>
          <w:bCs/>
          <w:color w:val="auto"/>
          <w:spacing w:val="-1"/>
          <w:sz w:val="26"/>
          <w:szCs w:val="26"/>
          <w:highlight w:val="none"/>
        </w:rPr>
        <w:t>裁判长</w:t>
      </w:r>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5"/>
          <w:highlight w:val="none"/>
        </w:rPr>
        <w:t>裁判长负责组织裁判员培训、安排裁判员分工、组织实施本项目比赛、开展技术点评等；副裁判长协助主裁判长分别负责现场监考管理和评分检测管理。</w:t>
      </w:r>
      <w:r>
        <w:rPr>
          <w:rFonts w:hint="eastAsia" w:asciiTheme="majorEastAsia" w:hAnsiTheme="majorEastAsia" w:eastAsiaTheme="majorEastAsia" w:cstheme="majorEastAsia"/>
          <w:color w:val="auto"/>
          <w:highlight w:val="none"/>
        </w:rPr>
        <w:t xml:space="preserve"> </w:t>
      </w:r>
    </w:p>
    <w:p>
      <w:pPr>
        <w:pStyle w:val="5"/>
        <w:keepNext w:val="0"/>
        <w:keepLines w:val="0"/>
        <w:pageBreakBefore w:val="0"/>
        <w:widowControl w:val="0"/>
        <w:numPr>
          <w:ilvl w:val="2"/>
          <w:numId w:val="4"/>
        </w:numPr>
        <w:tabs>
          <w:tab w:val="left" w:pos="810"/>
        </w:tabs>
        <w:kinsoku/>
        <w:wordWrap/>
        <w:overflowPunct/>
        <w:topLinePunct w:val="0"/>
        <w:autoSpaceDE w:val="0"/>
        <w:autoSpaceDN w:val="0"/>
        <w:bidi w:val="0"/>
        <w:adjustRightInd/>
        <w:snapToGrid/>
        <w:spacing w:line="360" w:lineRule="auto"/>
        <w:ind w:left="770" w:leftChars="30" w:right="66" w:rightChars="30" w:hanging="704"/>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1"/>
          <w:highlight w:val="none"/>
          <w:lang w:val="en-US" w:eastAsia="zh-CN"/>
        </w:rPr>
        <w:t xml:space="preserve"> </w:t>
      </w:r>
      <w:r>
        <w:rPr>
          <w:rFonts w:hint="eastAsia" w:asciiTheme="majorEastAsia" w:hAnsiTheme="majorEastAsia" w:eastAsiaTheme="majorEastAsia" w:cstheme="majorEastAsia"/>
          <w:b/>
          <w:bCs/>
          <w:color w:val="auto"/>
          <w:spacing w:val="-1"/>
          <w:sz w:val="26"/>
          <w:szCs w:val="26"/>
          <w:highlight w:val="none"/>
          <w:vertAlign w:val="baseline"/>
        </w:rPr>
        <w:t>裁判员</w:t>
      </w:r>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7"/>
        <w:textAlignment w:val="auto"/>
        <w:rPr>
          <w:rFonts w:hint="eastAsia" w:asciiTheme="majorEastAsia" w:hAnsiTheme="majorEastAsia" w:eastAsiaTheme="majorEastAsia" w:cstheme="majorEastAsia"/>
          <w:color w:val="auto"/>
          <w:spacing w:val="-5"/>
          <w:highlight w:val="none"/>
        </w:rPr>
      </w:pPr>
      <w:r>
        <w:rPr>
          <w:rFonts w:hint="eastAsia" w:asciiTheme="majorEastAsia" w:hAnsiTheme="majorEastAsia" w:eastAsiaTheme="majorEastAsia" w:cstheme="majorEastAsia"/>
          <w:color w:val="auto"/>
          <w:highlight w:val="none"/>
        </w:rPr>
        <w:t>裁判员由各参赛单位等额选派，经培训考核合格后上岗，并根据专业特长和培训情况按工作要求编入监考组。 主要负责选手的检录工作；</w:t>
      </w:r>
      <w:r>
        <w:rPr>
          <w:rFonts w:hint="eastAsia" w:asciiTheme="majorEastAsia" w:hAnsiTheme="majorEastAsia" w:eastAsiaTheme="majorEastAsia" w:cstheme="majorEastAsia"/>
          <w:color w:val="auto"/>
          <w:spacing w:val="-3"/>
          <w:highlight w:val="none"/>
        </w:rPr>
        <w:t>竞赛现场监考工作和安全巡查，维护赛场纪律；记录赛场情</w:t>
      </w:r>
      <w:r>
        <w:rPr>
          <w:rFonts w:hint="eastAsia" w:asciiTheme="majorEastAsia" w:hAnsiTheme="majorEastAsia" w:eastAsiaTheme="majorEastAsia" w:cstheme="majorEastAsia"/>
          <w:color w:val="auto"/>
          <w:spacing w:val="-5"/>
          <w:highlight w:val="none"/>
        </w:rPr>
        <w:t xml:space="preserve">况，做好监考记录；发现选手违规行为及时向裁判长报告并作好记录；核查实际操作竞赛使用材料、设备；记录每位选手的实际工作时间。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outlineLvl w:val="1"/>
        <w:rPr>
          <w:rFonts w:hint="eastAsia" w:asciiTheme="majorEastAsia" w:hAnsiTheme="majorEastAsia" w:eastAsiaTheme="majorEastAsia" w:cstheme="majorEastAsia"/>
          <w:color w:val="auto"/>
          <w:sz w:val="28"/>
          <w:szCs w:val="28"/>
          <w:highlight w:val="none"/>
        </w:rPr>
      </w:pPr>
      <w:bookmarkStart w:id="14" w:name="_Toc31826"/>
      <w:r>
        <w:rPr>
          <w:rFonts w:hint="eastAsia" w:asciiTheme="majorEastAsia" w:hAnsiTheme="majorEastAsia" w:eastAsiaTheme="majorEastAsia" w:cstheme="majorEastAsia"/>
          <w:b/>
          <w:bCs/>
          <w:color w:val="auto"/>
          <w:sz w:val="28"/>
          <w:szCs w:val="28"/>
          <w:highlight w:val="none"/>
          <w:lang w:val="en-US"/>
        </w:rPr>
        <w:t>4.4</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申诉与仲裁</w:t>
      </w:r>
      <w:bookmarkEnd w:id="14"/>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7"/>
        <w:textAlignment w:val="auto"/>
        <w:rPr>
          <w:rFonts w:hint="eastAsia" w:asciiTheme="majorEastAsia" w:hAnsiTheme="majorEastAsia" w:eastAsiaTheme="majorEastAsia" w:cstheme="majorEastAsia"/>
          <w:color w:val="auto"/>
          <w:spacing w:val="-5"/>
          <w:highlight w:val="none"/>
        </w:rPr>
      </w:pPr>
      <w:r>
        <w:rPr>
          <w:rFonts w:hint="eastAsia" w:asciiTheme="majorEastAsia" w:hAnsiTheme="majorEastAsia" w:eastAsiaTheme="majorEastAsia" w:cstheme="majorEastAsia"/>
          <w:color w:val="auto"/>
          <w:spacing w:val="-5"/>
          <w:highlight w:val="none"/>
        </w:rPr>
        <w:t>本赛项在比赛过程中若出现有失公正或有关人员违规等现象，参赛队领队可在比赛结束后2小时之内向仲裁组提出书面申诉。</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7"/>
        <w:textAlignment w:val="auto"/>
        <w:rPr>
          <w:rFonts w:hint="eastAsia" w:asciiTheme="majorEastAsia" w:hAnsiTheme="majorEastAsia" w:eastAsiaTheme="majorEastAsia" w:cstheme="majorEastAsia"/>
          <w:color w:val="auto"/>
          <w:spacing w:val="-5"/>
          <w:highlight w:val="none"/>
        </w:rPr>
      </w:pPr>
      <w:r>
        <w:rPr>
          <w:rFonts w:hint="eastAsia" w:asciiTheme="majorEastAsia" w:hAnsiTheme="majorEastAsia" w:eastAsiaTheme="majorEastAsia" w:cstheme="majorEastAsia"/>
          <w:color w:val="auto"/>
          <w:spacing w:val="-5"/>
          <w:highlight w:val="none"/>
        </w:rPr>
        <w:t>书面申诉应对申诉事件的现象、发生时间、涉及人员、申诉依据等进行充分、实事求是的叙述，并由领队亲笔签名。非书面申诉不予受理。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7"/>
        <w:textAlignment w:val="auto"/>
        <w:rPr>
          <w:rFonts w:hint="eastAsia" w:asciiTheme="majorEastAsia" w:hAnsiTheme="majorEastAsia" w:eastAsiaTheme="majorEastAsia" w:cstheme="majorEastAsia"/>
          <w:color w:val="auto"/>
          <w:spacing w:val="-5"/>
          <w:highlight w:val="none"/>
        </w:rPr>
      </w:pPr>
      <w:r>
        <w:rPr>
          <w:rFonts w:hint="eastAsia" w:asciiTheme="majorEastAsia" w:hAnsiTheme="majorEastAsia" w:eastAsiaTheme="majorEastAsia" w:cstheme="majorEastAsia"/>
          <w:color w:val="auto"/>
          <w:spacing w:val="-5"/>
          <w:highlight w:val="none"/>
        </w:rPr>
        <w:t>赛项仲裁工作组在接到申诉报告后的2小时内组织复议，并及时将复议结果以书面形式告知申诉方。赛项仲裁工作组的仲裁结果为最终结果。</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515" w:leftChars="30" w:right="66" w:rightChars="30" w:hanging="449"/>
        <w:jc w:val="left"/>
        <w:textAlignment w:val="auto"/>
        <w:outlineLvl w:val="0"/>
        <w:rPr>
          <w:rFonts w:hint="eastAsia" w:asciiTheme="majorEastAsia" w:hAnsiTheme="majorEastAsia" w:eastAsiaTheme="majorEastAsia" w:cstheme="majorEastAsia"/>
          <w:color w:val="auto"/>
          <w:highlight w:val="none"/>
        </w:rPr>
      </w:pPr>
      <w:bookmarkStart w:id="15" w:name="_Toc30449"/>
      <w:r>
        <w:rPr>
          <w:rFonts w:hint="eastAsia" w:asciiTheme="majorEastAsia" w:hAnsiTheme="majorEastAsia" w:eastAsiaTheme="majorEastAsia" w:cstheme="majorEastAsia"/>
          <w:b/>
          <w:bCs/>
          <w:color w:val="auto"/>
          <w:highlight w:val="none"/>
        </w:rPr>
        <w:t>竞赛相关设施设备</w:t>
      </w:r>
      <w:bookmarkEnd w:id="15"/>
      <w:r>
        <w:rPr>
          <w:rFonts w:hint="eastAsia" w:asciiTheme="majorEastAsia" w:hAnsiTheme="majorEastAsia" w:eastAsiaTheme="majorEastAsia" w:cstheme="majorEastAsia"/>
          <w:color w:val="auto"/>
          <w:highlight w:val="none"/>
        </w:rPr>
        <w:t xml:space="preserve"> </w:t>
      </w:r>
    </w:p>
    <w:p>
      <w:pPr>
        <w:pStyle w:val="5"/>
        <w:keepNext w:val="0"/>
        <w:keepLines w:val="0"/>
        <w:pageBreakBefore w:val="0"/>
        <w:widowControl w:val="0"/>
        <w:numPr>
          <w:ilvl w:val="1"/>
          <w:numId w:val="6"/>
        </w:numPr>
        <w:tabs>
          <w:tab w:val="left" w:pos="534"/>
        </w:tabs>
        <w:kinsoku/>
        <w:wordWrap/>
        <w:overflowPunct/>
        <w:topLinePunct w:val="0"/>
        <w:autoSpaceDE w:val="0"/>
        <w:autoSpaceDN w:val="0"/>
        <w:bidi w:val="0"/>
        <w:adjustRightInd/>
        <w:snapToGrid/>
        <w:spacing w:line="360" w:lineRule="auto"/>
        <w:ind w:left="494" w:leftChars="30" w:right="66" w:rightChars="30" w:hanging="428"/>
        <w:textAlignment w:val="auto"/>
        <w:outlineLvl w:val="1"/>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 xml:space="preserve">  </w:t>
      </w:r>
      <w:bookmarkStart w:id="16" w:name="_Toc8990"/>
      <w:r>
        <w:rPr>
          <w:rFonts w:hint="eastAsia" w:asciiTheme="majorEastAsia" w:hAnsiTheme="majorEastAsia" w:eastAsiaTheme="majorEastAsia" w:cstheme="majorEastAsia"/>
          <w:b/>
          <w:bCs/>
          <w:color w:val="auto"/>
          <w:highlight w:val="none"/>
        </w:rPr>
        <w:t>竞赛设施设备和工具</w:t>
      </w:r>
      <w:bookmarkEnd w:id="16"/>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2"/>
          <w:numId w:val="6"/>
        </w:numPr>
        <w:tabs>
          <w:tab w:val="left" w:pos="810"/>
        </w:tabs>
        <w:kinsoku/>
        <w:wordWrap/>
        <w:overflowPunct/>
        <w:topLinePunct w:val="0"/>
        <w:autoSpaceDE w:val="0"/>
        <w:autoSpaceDN w:val="0"/>
        <w:bidi w:val="0"/>
        <w:adjustRightInd/>
        <w:snapToGrid/>
        <w:spacing w:line="360" w:lineRule="auto"/>
        <w:ind w:left="770" w:leftChars="30" w:right="66" w:rightChars="30" w:hanging="704"/>
        <w:textAlignment w:val="auto"/>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pacing w:val="-1"/>
          <w:sz w:val="26"/>
          <w:szCs w:val="26"/>
          <w:highlight w:val="none"/>
          <w:lang w:val="en-US" w:eastAsia="zh-CN"/>
        </w:rPr>
        <w:t xml:space="preserve"> </w:t>
      </w:r>
      <w:r>
        <w:rPr>
          <w:rFonts w:hint="eastAsia" w:asciiTheme="majorEastAsia" w:hAnsiTheme="majorEastAsia" w:eastAsiaTheme="majorEastAsia" w:cstheme="majorEastAsia"/>
          <w:b/>
          <w:bCs/>
          <w:color w:val="auto"/>
          <w:spacing w:val="-1"/>
          <w:sz w:val="26"/>
          <w:szCs w:val="26"/>
          <w:highlight w:val="none"/>
        </w:rPr>
        <w:t>竞赛设备</w:t>
      </w:r>
      <w:r>
        <w:rPr>
          <w:rFonts w:hint="eastAsia" w:asciiTheme="majorEastAsia" w:hAnsiTheme="majorEastAsia" w:eastAsiaTheme="majorEastAsia" w:cstheme="majorEastAsia"/>
          <w:color w:val="auto"/>
          <w:sz w:val="28"/>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472"/>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竞赛场地设备由主办方统一提供，供选手及裁判使用的设备，具体场地设备设施见表5-1。 </w:t>
      </w:r>
    </w:p>
    <w:p>
      <w:pPr>
        <w:pStyle w:val="11"/>
        <w:keepNext w:val="0"/>
        <w:keepLines w:val="0"/>
        <w:pageBreakBefore w:val="0"/>
        <w:widowControl w:val="0"/>
        <w:tabs>
          <w:tab w:val="left" w:pos="3779"/>
        </w:tabs>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表</w:t>
      </w:r>
      <w:r>
        <w:rPr>
          <w:rFonts w:hint="eastAsia" w:asciiTheme="majorEastAsia" w:hAnsiTheme="majorEastAsia" w:eastAsiaTheme="majorEastAsia" w:cstheme="majorEastAsia"/>
          <w:color w:val="auto"/>
          <w:spacing w:val="-1"/>
          <w:highlight w:val="none"/>
        </w:rPr>
        <w:t xml:space="preserve"> </w:t>
      </w:r>
      <w:r>
        <w:rPr>
          <w:rFonts w:hint="eastAsia" w:asciiTheme="majorEastAsia" w:hAnsiTheme="majorEastAsia" w:eastAsiaTheme="majorEastAsia" w:cstheme="majorEastAsia"/>
          <w:color w:val="auto"/>
          <w:spacing w:val="2"/>
          <w:highlight w:val="none"/>
        </w:rPr>
        <w:t>5-1</w:t>
      </w:r>
      <w:r>
        <w:rPr>
          <w:rFonts w:hint="eastAsia" w:asciiTheme="majorEastAsia" w:hAnsiTheme="majorEastAsia" w:eastAsiaTheme="majorEastAsia" w:cstheme="majorEastAsia"/>
          <w:color w:val="auto"/>
          <w:spacing w:val="2"/>
          <w:highlight w:val="none"/>
        </w:rPr>
        <w:tab/>
      </w:r>
      <w:r>
        <w:rPr>
          <w:rFonts w:hint="eastAsia" w:asciiTheme="majorEastAsia" w:hAnsiTheme="majorEastAsia" w:eastAsiaTheme="majorEastAsia" w:cstheme="majorEastAsia"/>
          <w:color w:val="auto"/>
          <w:spacing w:val="2"/>
          <w:highlight w:val="none"/>
          <w:lang w:val="en-US" w:eastAsia="zh-CN"/>
        </w:rPr>
        <w:t xml:space="preserve">  </w:t>
      </w:r>
      <w:r>
        <w:rPr>
          <w:rFonts w:hint="eastAsia" w:asciiTheme="majorEastAsia" w:hAnsiTheme="majorEastAsia" w:eastAsiaTheme="majorEastAsia" w:cstheme="majorEastAsia"/>
          <w:color w:val="auto"/>
          <w:highlight w:val="none"/>
        </w:rPr>
        <w:t xml:space="preserve">场地设备设施 </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3"/>
        <w:gridCol w:w="2911"/>
        <w:gridCol w:w="2550"/>
        <w:gridCol w:w="991"/>
        <w:gridCol w:w="1283"/>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序号</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设备、设施名称</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型号规格</w:t>
            </w: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单位</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数量</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机床光机部件</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VMC850加工中心</w:t>
            </w: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台</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8</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压块</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只</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若干</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逼紧块</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个</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若干</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大理石</w:t>
            </w:r>
            <w:r>
              <w:rPr>
                <w:rFonts w:hint="eastAsia" w:asciiTheme="majorEastAsia" w:hAnsiTheme="majorEastAsia" w:eastAsiaTheme="majorEastAsia" w:cstheme="majorEastAsia"/>
                <w:color w:val="auto"/>
                <w:sz w:val="21"/>
                <w:szCs w:val="21"/>
                <w:highlight w:val="none"/>
                <w:lang w:val="en-US"/>
              </w:rPr>
              <w:t>直尺</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1000×1500</w:t>
            </w: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条</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8</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螺丝</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M6、M8</w:t>
            </w: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个</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若干</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铜皮</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0.05mm、0.1mm、0.2mm</w:t>
            </w: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块</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若干</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15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剪刀</w:t>
            </w:r>
          </w:p>
        </w:tc>
        <w:tc>
          <w:tcPr>
            <w:tcW w:w="131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c>
          <w:tcPr>
            <w:tcW w:w="51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把</w:t>
            </w:r>
          </w:p>
        </w:tc>
        <w:tc>
          <w:tcPr>
            <w:tcW w:w="664"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8</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8</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丝锥</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M6、M8</w:t>
            </w: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套</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各8</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铰杠</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把</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8</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10</w:t>
            </w:r>
          </w:p>
        </w:tc>
        <w:tc>
          <w:tcPr>
            <w:tcW w:w="1507"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攻丝油</w:t>
            </w:r>
          </w:p>
        </w:tc>
        <w:tc>
          <w:tcPr>
            <w:tcW w:w="1319"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瓶</w:t>
            </w: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8</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9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11</w:t>
            </w:r>
          </w:p>
        </w:tc>
        <w:tc>
          <w:tcPr>
            <w:tcW w:w="2827" w:type="pct"/>
            <w:gridSpan w:val="2"/>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机油、砂纸、毛扫、布碎</w:t>
            </w:r>
          </w:p>
        </w:tc>
        <w:tc>
          <w:tcPr>
            <w:tcW w:w="513"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c>
          <w:tcPr>
            <w:tcW w:w="664"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若干</w:t>
            </w:r>
          </w:p>
        </w:tc>
        <w:tc>
          <w:tcPr>
            <w:tcW w:w="501" w:type="pc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p>
        </w:tc>
      </w:tr>
    </w:tbl>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firstLine="567"/>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highlight w:val="none"/>
        </w:rPr>
        <w:t>※注：</w:t>
      </w:r>
      <w:r>
        <w:rPr>
          <w:rFonts w:hint="eastAsia" w:asciiTheme="majorEastAsia" w:hAnsiTheme="majorEastAsia" w:eastAsiaTheme="majorEastAsia" w:cstheme="majorEastAsia"/>
          <w:color w:val="auto"/>
          <w:highlight w:val="none"/>
          <w:lang w:val="en-US"/>
        </w:rPr>
        <w:t>VMC850机床部件</w:t>
      </w:r>
      <w:r>
        <w:rPr>
          <w:rFonts w:hint="eastAsia" w:asciiTheme="majorEastAsia" w:hAnsiTheme="majorEastAsia" w:eastAsiaTheme="majorEastAsia" w:cstheme="majorEastAsia"/>
          <w:color w:val="auto"/>
          <w:highlight w:val="none"/>
        </w:rPr>
        <w:t>由</w:t>
      </w:r>
      <w:r>
        <w:rPr>
          <w:rFonts w:hint="eastAsia" w:asciiTheme="majorEastAsia" w:hAnsiTheme="majorEastAsia" w:eastAsiaTheme="majorEastAsia" w:cstheme="majorEastAsia"/>
          <w:color w:val="auto"/>
          <w:highlight w:val="none"/>
          <w:lang w:val="en-US"/>
        </w:rPr>
        <w:t>奥斯龙（广东）智能装备有限公司</w:t>
      </w:r>
      <w:r>
        <w:rPr>
          <w:rFonts w:hint="eastAsia" w:asciiTheme="majorEastAsia" w:hAnsiTheme="majorEastAsia" w:eastAsiaTheme="majorEastAsia" w:cstheme="majorEastAsia"/>
          <w:color w:val="auto"/>
          <w:highlight w:val="none"/>
        </w:rPr>
        <w:t>赞助提供，现场提供的设备设施以最终试题考核要求为准。</w:t>
      </w:r>
    </w:p>
    <w:p>
      <w:pPr>
        <w:pStyle w:val="5"/>
        <w:keepNext w:val="0"/>
        <w:keepLines w:val="0"/>
        <w:pageBreakBefore w:val="0"/>
        <w:widowControl w:val="0"/>
        <w:numPr>
          <w:ilvl w:val="1"/>
          <w:numId w:val="6"/>
        </w:numPr>
        <w:tabs>
          <w:tab w:val="left" w:pos="534"/>
        </w:tabs>
        <w:kinsoku/>
        <w:wordWrap/>
        <w:overflowPunct/>
        <w:topLinePunct w:val="0"/>
        <w:autoSpaceDE w:val="0"/>
        <w:autoSpaceDN w:val="0"/>
        <w:bidi w:val="0"/>
        <w:adjustRightInd/>
        <w:snapToGrid/>
        <w:spacing w:line="360" w:lineRule="auto"/>
        <w:ind w:left="494" w:leftChars="30" w:right="66" w:rightChars="30" w:hanging="428"/>
        <w:textAlignment w:val="auto"/>
        <w:outlineLvl w:val="1"/>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 xml:space="preserve">  </w:t>
      </w:r>
      <w:bookmarkStart w:id="17" w:name="_Toc554"/>
      <w:r>
        <w:rPr>
          <w:rFonts w:hint="eastAsia" w:asciiTheme="majorEastAsia" w:hAnsiTheme="majorEastAsia" w:eastAsiaTheme="majorEastAsia" w:cstheme="majorEastAsia"/>
          <w:b/>
          <w:bCs/>
          <w:color w:val="auto"/>
          <w:highlight w:val="none"/>
        </w:rPr>
        <w:t>选手自带物品</w:t>
      </w:r>
      <w:bookmarkEnd w:id="17"/>
      <w:r>
        <w:rPr>
          <w:rFonts w:hint="eastAsia" w:asciiTheme="majorEastAsia" w:hAnsiTheme="majorEastAsia" w:eastAsiaTheme="majorEastAsia" w:cstheme="majorEastAsia"/>
          <w:color w:val="auto"/>
          <w:highlight w:val="none"/>
        </w:rPr>
        <w:t xml:space="preserve"> </w:t>
      </w:r>
    </w:p>
    <w:p>
      <w:pPr>
        <w:pStyle w:val="11"/>
        <w:keepNext w:val="0"/>
        <w:keepLines w:val="0"/>
        <w:pageBreakBefore w:val="0"/>
        <w:widowControl w:val="0"/>
        <w:tabs>
          <w:tab w:val="left" w:pos="5464"/>
        </w:tabs>
        <w:kinsoku/>
        <w:wordWrap/>
        <w:overflowPunct/>
        <w:topLinePunct w:val="0"/>
        <w:autoSpaceDE w:val="0"/>
        <w:autoSpaceDN w:val="0"/>
        <w:bidi w:val="0"/>
        <w:adjustRightInd/>
        <w:snapToGrid/>
        <w:spacing w:line="360" w:lineRule="auto"/>
        <w:ind w:left="1772" w:leftChars="248" w:right="66" w:rightChars="30" w:hanging="1226" w:hangingChars="511"/>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选手根据竞赛要求，竞赛需要的以下工具需要选手自己准备具体见表</w:t>
      </w:r>
      <w:r>
        <w:rPr>
          <w:rFonts w:hint="eastAsia" w:asciiTheme="majorEastAsia" w:hAnsiTheme="majorEastAsia" w:eastAsiaTheme="majorEastAsia" w:cstheme="majorEastAsia"/>
          <w:color w:val="auto"/>
          <w:spacing w:val="-59"/>
          <w:highlight w:val="none"/>
        </w:rPr>
        <w:t xml:space="preserve"> </w:t>
      </w:r>
      <w:r>
        <w:rPr>
          <w:rFonts w:hint="eastAsia" w:asciiTheme="majorEastAsia" w:hAnsiTheme="majorEastAsia" w:eastAsiaTheme="majorEastAsia" w:cstheme="majorEastAsia"/>
          <w:color w:val="auto"/>
          <w:highlight w:val="none"/>
        </w:rPr>
        <w:t>5-2。</w:t>
      </w:r>
    </w:p>
    <w:p>
      <w:pPr>
        <w:pStyle w:val="11"/>
        <w:keepNext w:val="0"/>
        <w:keepLines w:val="0"/>
        <w:pageBreakBefore w:val="0"/>
        <w:widowControl w:val="0"/>
        <w:tabs>
          <w:tab w:val="left" w:pos="5464"/>
        </w:tabs>
        <w:kinsoku/>
        <w:wordWrap/>
        <w:overflowPunct/>
        <w:topLinePunct w:val="0"/>
        <w:autoSpaceDE w:val="0"/>
        <w:autoSpaceDN w:val="0"/>
        <w:bidi w:val="0"/>
        <w:adjustRightInd/>
        <w:snapToGrid/>
        <w:spacing w:line="360" w:lineRule="auto"/>
        <w:ind w:left="1634" w:leftChars="30" w:right="66" w:rightChars="30" w:hanging="1568"/>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表 5-2</w:t>
      </w:r>
      <w:r>
        <w:rPr>
          <w:rFonts w:hint="eastAsia" w:asciiTheme="majorEastAsia" w:hAnsiTheme="majorEastAsia" w:eastAsiaTheme="majorEastAsia" w:cstheme="majorEastAsia"/>
          <w:color w:val="auto"/>
          <w:spacing w:val="2"/>
          <w:highlight w:val="none"/>
        </w:rPr>
        <w:tab/>
      </w:r>
      <w:r>
        <w:rPr>
          <w:rFonts w:hint="eastAsia" w:asciiTheme="majorEastAsia" w:hAnsiTheme="majorEastAsia" w:eastAsiaTheme="majorEastAsia" w:cstheme="majorEastAsia"/>
          <w:color w:val="auto"/>
          <w:spacing w:val="2"/>
          <w:highlight w:val="none"/>
          <w:lang w:val="en-US" w:eastAsia="zh-CN"/>
        </w:rPr>
        <w:t xml:space="preserve">                   </w:t>
      </w:r>
      <w:r>
        <w:rPr>
          <w:rFonts w:hint="eastAsia" w:asciiTheme="majorEastAsia" w:hAnsiTheme="majorEastAsia" w:eastAsiaTheme="majorEastAsia" w:cstheme="majorEastAsia"/>
          <w:color w:val="auto"/>
          <w:highlight w:val="none"/>
        </w:rPr>
        <w:t>选手自带</w:t>
      </w:r>
      <w:r>
        <w:rPr>
          <w:rFonts w:hint="eastAsia" w:asciiTheme="majorEastAsia" w:hAnsiTheme="majorEastAsia" w:eastAsiaTheme="majorEastAsia" w:cstheme="majorEastAsia"/>
          <w:color w:val="auto"/>
          <w:spacing w:val="3"/>
          <w:highlight w:val="none"/>
        </w:rPr>
        <w:t>量</w:t>
      </w:r>
      <w:r>
        <w:rPr>
          <w:rFonts w:hint="eastAsia" w:asciiTheme="majorEastAsia" w:hAnsiTheme="majorEastAsia" w:eastAsiaTheme="majorEastAsia" w:cstheme="majorEastAsia"/>
          <w:color w:val="auto"/>
          <w:highlight w:val="none"/>
        </w:rPr>
        <w:t xml:space="preserve">具清单 </w:t>
      </w:r>
    </w:p>
    <w:tbl>
      <w:tblPr>
        <w:tblStyle w:val="16"/>
        <w:tblpPr w:leftFromText="180" w:rightFromText="180" w:vertAnchor="text" w:horzAnchor="page" w:tblpX="1181" w:tblpY="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5"/>
        <w:gridCol w:w="2717"/>
        <w:gridCol w:w="3118"/>
        <w:gridCol w:w="1515"/>
        <w:gridCol w:w="1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序号</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设备名称</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型号</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单位</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钢直尺</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0～500mm</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把</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before="45"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2717"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杠杆百分表</w:t>
            </w:r>
          </w:p>
        </w:tc>
        <w:tc>
          <w:tcPr>
            <w:tcW w:w="3118"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0～0.8，0.01</w:t>
            </w:r>
          </w:p>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（配磁力表座）</w:t>
            </w:r>
          </w:p>
        </w:tc>
        <w:tc>
          <w:tcPr>
            <w:tcW w:w="1515"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套</w:t>
            </w:r>
          </w:p>
        </w:tc>
        <w:tc>
          <w:tcPr>
            <w:tcW w:w="1442"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before="4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2717"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水平仪（精度0.02/m）</w:t>
            </w:r>
          </w:p>
        </w:tc>
        <w:tc>
          <w:tcPr>
            <w:tcW w:w="3118"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规格自定</w:t>
            </w:r>
          </w:p>
        </w:tc>
        <w:tc>
          <w:tcPr>
            <w:tcW w:w="1515"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台</w:t>
            </w:r>
          </w:p>
        </w:tc>
        <w:tc>
          <w:tcPr>
            <w:tcW w:w="1442"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2717"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检测桥板</w:t>
            </w:r>
          </w:p>
        </w:tc>
        <w:tc>
          <w:tcPr>
            <w:tcW w:w="3118"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规格自定</w:t>
            </w:r>
          </w:p>
        </w:tc>
        <w:tc>
          <w:tcPr>
            <w:tcW w:w="1515"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套</w:t>
            </w:r>
          </w:p>
        </w:tc>
        <w:tc>
          <w:tcPr>
            <w:tcW w:w="1442" w:type="dxa"/>
            <w:tcBorders>
              <w:bottom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Borders>
              <w:top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5</w:t>
            </w:r>
          </w:p>
        </w:tc>
        <w:tc>
          <w:tcPr>
            <w:tcW w:w="2717" w:type="dxa"/>
            <w:tcBorders>
              <w:top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塞尺</w:t>
            </w:r>
          </w:p>
        </w:tc>
        <w:tc>
          <w:tcPr>
            <w:tcW w:w="3118" w:type="dxa"/>
            <w:tcBorders>
              <w:top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0.02～1mm</w:t>
            </w:r>
          </w:p>
        </w:tc>
        <w:tc>
          <w:tcPr>
            <w:tcW w:w="1515" w:type="dxa"/>
            <w:tcBorders>
              <w:top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把</w:t>
            </w:r>
          </w:p>
        </w:tc>
        <w:tc>
          <w:tcPr>
            <w:tcW w:w="1442" w:type="dxa"/>
            <w:tcBorders>
              <w:top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6</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套筒扳手</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规格自定</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个</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7</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rPr>
              <w:t>扭矩扳手</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5-25(N·M)、20-100(N·M)</w:t>
            </w:r>
          </w:p>
          <w:p>
            <w:pPr>
              <w:pStyle w:val="21"/>
              <w:keepNext w:val="0"/>
              <w:keepLines w:val="0"/>
              <w:pageBreakBefore w:val="0"/>
              <w:widowControl w:val="0"/>
              <w:kinsoku/>
              <w:wordWrap/>
              <w:overflowPunct/>
              <w:topLinePunct w:val="0"/>
              <w:autoSpaceDE w:val="0"/>
              <w:autoSpaceDN w:val="0"/>
              <w:bidi w:val="0"/>
              <w:adjustRightInd/>
              <w:snapToGrid/>
              <w:spacing w:before="2"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pacing w:val="-20"/>
                <w:sz w:val="21"/>
                <w:szCs w:val="21"/>
                <w:highlight w:val="none"/>
              </w:rPr>
              <w:t xml:space="preserve">配拧 </w:t>
            </w:r>
            <w:r>
              <w:rPr>
                <w:rFonts w:hint="eastAsia" w:asciiTheme="majorEastAsia" w:hAnsiTheme="majorEastAsia" w:eastAsiaTheme="majorEastAsia" w:cstheme="majorEastAsia"/>
                <w:color w:val="auto"/>
                <w:sz w:val="21"/>
                <w:szCs w:val="21"/>
                <w:highlight w:val="none"/>
              </w:rPr>
              <w:t>M6、M8</w:t>
            </w:r>
            <w:r>
              <w:rPr>
                <w:rFonts w:hint="eastAsia" w:asciiTheme="majorEastAsia" w:hAnsiTheme="majorEastAsia" w:eastAsiaTheme="majorEastAsia" w:cstheme="majorEastAsia"/>
                <w:color w:val="auto"/>
                <w:spacing w:val="-30"/>
                <w:sz w:val="21"/>
                <w:szCs w:val="21"/>
                <w:highlight w:val="none"/>
              </w:rPr>
              <w:t>内</w:t>
            </w:r>
            <w:r>
              <w:rPr>
                <w:rFonts w:hint="eastAsia" w:asciiTheme="majorEastAsia" w:hAnsiTheme="majorEastAsia" w:eastAsiaTheme="majorEastAsia" w:cstheme="majorEastAsia"/>
                <w:color w:val="auto"/>
                <w:sz w:val="21"/>
                <w:szCs w:val="21"/>
                <w:highlight w:val="none"/>
              </w:rPr>
              <w:t>外六角螺钉的转接头）</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套</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各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8</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记号笔</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规格自定</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支</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9</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内六角扳手</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规格自定</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套</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10</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油石</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规格自定</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条</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11</w:t>
            </w:r>
          </w:p>
        </w:tc>
        <w:tc>
          <w:tcPr>
            <w:tcW w:w="271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手套、护目镜、工作服、防护鞋等劳保用品</w:t>
            </w:r>
          </w:p>
        </w:tc>
        <w:tc>
          <w:tcPr>
            <w:tcW w:w="3118"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规格自定</w:t>
            </w:r>
          </w:p>
        </w:tc>
        <w:tc>
          <w:tcPr>
            <w:tcW w:w="151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套</w:t>
            </w:r>
          </w:p>
        </w:tc>
        <w:tc>
          <w:tcPr>
            <w:tcW w:w="14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auto"/>
              <w:ind w:left="66" w:leftChars="30" w:right="66" w:rightChars="30"/>
              <w:jc w:val="center"/>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不限</w:t>
            </w:r>
          </w:p>
        </w:tc>
      </w:tr>
    </w:tbl>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color w:val="auto"/>
          <w:sz w:val="5"/>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color w:val="auto"/>
          <w:sz w:val="5"/>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right="66" w:rightChars="30"/>
        <w:jc w:val="both"/>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bCs/>
          <w:color w:val="auto"/>
          <w:highlight w:val="none"/>
          <w:lang w:val="en-US"/>
        </w:rPr>
        <w:t>※注：</w:t>
      </w:r>
      <w:r>
        <w:rPr>
          <w:rFonts w:hint="eastAsia" w:asciiTheme="majorEastAsia" w:hAnsiTheme="majorEastAsia" w:eastAsiaTheme="majorEastAsia" w:cstheme="majorEastAsia"/>
          <w:color w:val="auto"/>
          <w:highlight w:val="none"/>
          <w:lang w:val="en-US"/>
        </w:rPr>
        <w:t>1、清单以外的量具、检具、工具等物品不能带入赛场。</w:t>
      </w:r>
    </w:p>
    <w:p>
      <w:pPr>
        <w:pStyle w:val="11"/>
        <w:keepNext w:val="0"/>
        <w:keepLines w:val="0"/>
        <w:pageBreakBefore w:val="0"/>
        <w:widowControl w:val="0"/>
        <w:kinsoku/>
        <w:wordWrap/>
        <w:overflowPunct/>
        <w:topLinePunct w:val="0"/>
        <w:autoSpaceDE w:val="0"/>
        <w:autoSpaceDN w:val="0"/>
        <w:bidi w:val="0"/>
        <w:adjustRightInd/>
        <w:snapToGrid/>
        <w:spacing w:line="360" w:lineRule="auto"/>
        <w:ind w:right="66" w:rightChars="30" w:firstLine="720" w:firstLineChars="300"/>
        <w:jc w:val="both"/>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rPr>
        <w:t>2、</w:t>
      </w:r>
      <w:r>
        <w:rPr>
          <w:rFonts w:hint="eastAsia" w:asciiTheme="majorEastAsia" w:hAnsiTheme="majorEastAsia" w:eastAsiaTheme="majorEastAsia" w:cstheme="majorEastAsia"/>
          <w:color w:val="auto"/>
          <w:highlight w:val="none"/>
        </w:rPr>
        <w:t xml:space="preserve">各类板材、型材、电子设备、存储介质、易燃清洗液等禁止带入现场。 </w:t>
      </w:r>
    </w:p>
    <w:p>
      <w:pPr>
        <w:pStyle w:val="4"/>
        <w:keepNext w:val="0"/>
        <w:keepLines w:val="0"/>
        <w:pageBreakBefore w:val="0"/>
        <w:widowControl w:val="0"/>
        <w:numPr>
          <w:ilvl w:val="0"/>
          <w:numId w:val="2"/>
        </w:numPr>
        <w:tabs>
          <w:tab w:val="left" w:pos="429"/>
        </w:tabs>
        <w:kinsoku/>
        <w:wordWrap/>
        <w:overflowPunct/>
        <w:topLinePunct w:val="0"/>
        <w:autoSpaceDE w:val="0"/>
        <w:autoSpaceDN w:val="0"/>
        <w:bidi w:val="0"/>
        <w:adjustRightInd/>
        <w:snapToGrid/>
        <w:spacing w:line="360" w:lineRule="auto"/>
        <w:ind w:left="389" w:leftChars="30" w:right="66" w:rightChars="30" w:hanging="323"/>
        <w:jc w:val="left"/>
        <w:textAlignment w:val="auto"/>
        <w:outlineLvl w:val="0"/>
        <w:rPr>
          <w:rFonts w:hint="eastAsia" w:asciiTheme="majorEastAsia" w:hAnsiTheme="majorEastAsia" w:eastAsiaTheme="majorEastAsia" w:cstheme="majorEastAsia"/>
          <w:color w:val="auto"/>
          <w:highlight w:val="none"/>
        </w:rPr>
      </w:pPr>
      <w:bookmarkStart w:id="18" w:name="_Toc21312"/>
      <w:r>
        <w:rPr>
          <w:rFonts w:hint="eastAsia" w:asciiTheme="majorEastAsia" w:hAnsiTheme="majorEastAsia" w:eastAsiaTheme="majorEastAsia" w:cstheme="majorEastAsia"/>
          <w:b/>
          <w:bCs/>
          <w:color w:val="auto"/>
          <w:highlight w:val="none"/>
        </w:rPr>
        <w:t>竞赛相关规定</w:t>
      </w:r>
      <w:bookmarkEnd w:id="18"/>
      <w:r>
        <w:rPr>
          <w:rFonts w:hint="eastAsia" w:asciiTheme="majorEastAsia" w:hAnsiTheme="majorEastAsia" w:eastAsiaTheme="majorEastAsia" w:cstheme="majorEastAsia"/>
          <w:color w:val="auto"/>
          <w:highlight w:val="none"/>
        </w:rPr>
        <w:t xml:space="preserve"> </w:t>
      </w:r>
    </w:p>
    <w:p>
      <w:pPr>
        <w:pStyle w:val="5"/>
        <w:keepNext w:val="0"/>
        <w:keepLines w:val="0"/>
        <w:pageBreakBefore w:val="0"/>
        <w:widowControl w:val="0"/>
        <w:numPr>
          <w:ilvl w:val="3"/>
          <w:numId w:val="0"/>
        </w:numPr>
        <w:kinsoku/>
        <w:wordWrap/>
        <w:overflowPunct/>
        <w:topLinePunct w:val="0"/>
        <w:autoSpaceDE w:val="0"/>
        <w:autoSpaceDN w:val="0"/>
        <w:bidi w:val="0"/>
        <w:adjustRightInd/>
        <w:snapToGrid/>
        <w:spacing w:line="360" w:lineRule="auto"/>
        <w:ind w:leftChars="30" w:right="66" w:rightChars="30"/>
        <w:textAlignment w:val="auto"/>
        <w:outlineLvl w:val="1"/>
        <w:rPr>
          <w:rFonts w:hint="eastAsia" w:asciiTheme="majorEastAsia" w:hAnsiTheme="majorEastAsia" w:eastAsiaTheme="majorEastAsia" w:cstheme="majorEastAsia"/>
          <w:color w:val="auto"/>
          <w:highlight w:val="none"/>
        </w:rPr>
      </w:pPr>
      <w:bookmarkStart w:id="19" w:name="_Toc2683"/>
      <w:r>
        <w:rPr>
          <w:rFonts w:hint="eastAsia" w:asciiTheme="majorEastAsia" w:hAnsiTheme="majorEastAsia" w:eastAsiaTheme="majorEastAsia" w:cstheme="majorEastAsia"/>
          <w:b/>
          <w:bCs/>
          <w:color w:val="auto"/>
          <w:highlight w:val="none"/>
        </w:rPr>
        <w:t>6.1</w:t>
      </w:r>
      <w:r>
        <w:rPr>
          <w:rFonts w:hint="eastAsia" w:asciiTheme="majorEastAsia" w:hAnsiTheme="majorEastAsia" w:eastAsiaTheme="majorEastAsia" w:cstheme="majorEastAsia"/>
          <w:b/>
          <w:bCs/>
          <w:color w:val="auto"/>
          <w:highlight w:val="none"/>
          <w:lang w:val="en-US" w:eastAsia="zh-CN"/>
        </w:rPr>
        <w:t xml:space="preserve">  </w:t>
      </w:r>
      <w:r>
        <w:rPr>
          <w:rFonts w:hint="eastAsia" w:asciiTheme="majorEastAsia" w:hAnsiTheme="majorEastAsia" w:eastAsiaTheme="majorEastAsia" w:cstheme="majorEastAsia"/>
          <w:b/>
          <w:bCs/>
          <w:color w:val="auto"/>
          <w:highlight w:val="none"/>
        </w:rPr>
        <w:t>赛前</w:t>
      </w:r>
      <w:bookmarkEnd w:id="19"/>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jc w:val="both"/>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w:t>
      </w:r>
      <w:r>
        <w:rPr>
          <w:rFonts w:hint="eastAsia" w:asciiTheme="majorEastAsia" w:hAnsiTheme="majorEastAsia" w:eastAsiaTheme="majorEastAsia" w:cstheme="majorEastAsia"/>
          <w:color w:val="auto"/>
          <w:sz w:val="24"/>
          <w:highlight w:val="none"/>
          <w:lang w:val="en-US"/>
        </w:rPr>
        <w:t>比赛</w:t>
      </w:r>
      <w:r>
        <w:rPr>
          <w:rFonts w:hint="eastAsia" w:asciiTheme="majorEastAsia" w:hAnsiTheme="majorEastAsia" w:eastAsiaTheme="majorEastAsia" w:cstheme="majorEastAsia"/>
          <w:color w:val="auto"/>
          <w:sz w:val="24"/>
          <w:highlight w:val="none"/>
        </w:rPr>
        <w:t>实际需要，</w:t>
      </w:r>
      <w:r>
        <w:rPr>
          <w:rFonts w:hint="eastAsia" w:asciiTheme="majorEastAsia" w:hAnsiTheme="majorEastAsia" w:eastAsiaTheme="majorEastAsia" w:cstheme="majorEastAsia"/>
          <w:color w:val="auto"/>
          <w:sz w:val="24"/>
          <w:highlight w:val="none"/>
          <w:lang w:val="en-US"/>
        </w:rPr>
        <w:t>专家组</w:t>
      </w:r>
      <w:r>
        <w:rPr>
          <w:rFonts w:hint="eastAsia" w:asciiTheme="majorEastAsia" w:hAnsiTheme="majorEastAsia" w:eastAsiaTheme="majorEastAsia" w:cstheme="majorEastAsia"/>
          <w:color w:val="auto"/>
          <w:sz w:val="24"/>
          <w:highlight w:val="none"/>
        </w:rPr>
        <w:t>于赛前 2-3</w:t>
      </w:r>
      <w:r>
        <w:rPr>
          <w:rFonts w:hint="eastAsia" w:asciiTheme="majorEastAsia" w:hAnsiTheme="majorEastAsia" w:eastAsiaTheme="majorEastAsia" w:cstheme="majorEastAsia"/>
          <w:color w:val="auto"/>
          <w:spacing w:val="2"/>
          <w:sz w:val="24"/>
          <w:highlight w:val="none"/>
        </w:rPr>
        <w:t xml:space="preserve"> 天对场地设备设施</w:t>
      </w:r>
      <w:r>
        <w:rPr>
          <w:rFonts w:hint="eastAsia" w:asciiTheme="majorEastAsia" w:hAnsiTheme="majorEastAsia" w:eastAsiaTheme="majorEastAsia" w:cstheme="majorEastAsia"/>
          <w:color w:val="auto"/>
          <w:spacing w:val="11"/>
          <w:sz w:val="24"/>
          <w:highlight w:val="none"/>
        </w:rPr>
        <w:t>、材料、必备工具</w:t>
      </w:r>
      <w:r>
        <w:rPr>
          <w:rFonts w:hint="eastAsia" w:asciiTheme="majorEastAsia" w:hAnsiTheme="majorEastAsia" w:eastAsiaTheme="majorEastAsia" w:cstheme="majorEastAsia"/>
          <w:color w:val="auto"/>
          <w:spacing w:val="2"/>
          <w:sz w:val="24"/>
          <w:highlight w:val="none"/>
        </w:rPr>
        <w:t>等准备工作</w:t>
      </w:r>
      <w:r>
        <w:rPr>
          <w:rFonts w:hint="eastAsia" w:asciiTheme="majorEastAsia" w:hAnsiTheme="majorEastAsia" w:eastAsiaTheme="majorEastAsia" w:cstheme="majorEastAsia"/>
          <w:color w:val="auto"/>
          <w:spacing w:val="11"/>
          <w:sz w:val="24"/>
          <w:highlight w:val="none"/>
        </w:rPr>
        <w:t xml:space="preserve">进行最终确认。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jc w:val="both"/>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5"/>
          <w:sz w:val="24"/>
          <w:highlight w:val="none"/>
        </w:rPr>
        <w:t>参赛选手报到时需领取参赛证、参赛资料、参赛物料、抽取参赛选手编号，</w:t>
      </w:r>
      <w:r>
        <w:rPr>
          <w:rFonts w:hint="eastAsia" w:asciiTheme="majorEastAsia" w:hAnsiTheme="majorEastAsia" w:eastAsiaTheme="majorEastAsia" w:cstheme="majorEastAsia"/>
          <w:color w:val="auto"/>
          <w:spacing w:val="6"/>
          <w:sz w:val="24"/>
          <w:highlight w:val="none"/>
        </w:rPr>
        <w:t>报到完毕后提前前往赛场，熟悉场</w:t>
      </w:r>
      <w:r>
        <w:rPr>
          <w:rFonts w:hint="eastAsia" w:asciiTheme="majorEastAsia" w:hAnsiTheme="majorEastAsia" w:eastAsiaTheme="majorEastAsia" w:cstheme="majorEastAsia"/>
          <w:color w:val="auto"/>
          <w:sz w:val="24"/>
          <w:highlight w:val="none"/>
        </w:rPr>
        <w:t xml:space="preserve">地。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jc w:val="both"/>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 xml:space="preserve">赛前 </w:t>
      </w:r>
      <w:r>
        <w:rPr>
          <w:rFonts w:hint="eastAsia" w:asciiTheme="majorEastAsia" w:hAnsiTheme="majorEastAsia" w:eastAsiaTheme="majorEastAsia" w:cstheme="majorEastAsia"/>
          <w:color w:val="auto"/>
          <w:sz w:val="24"/>
          <w:highlight w:val="none"/>
        </w:rPr>
        <w:t>30 分钟，到指定检录口进行检录，</w:t>
      </w:r>
      <w:r>
        <w:rPr>
          <w:rFonts w:hint="eastAsia" w:asciiTheme="majorEastAsia" w:hAnsiTheme="majorEastAsia" w:eastAsiaTheme="majorEastAsia" w:cstheme="majorEastAsia"/>
          <w:color w:val="auto"/>
          <w:sz w:val="24"/>
          <w:highlight w:val="none"/>
          <w:lang w:val="en-US"/>
        </w:rPr>
        <w:t>检查体温</w:t>
      </w:r>
      <w:r>
        <w:rPr>
          <w:rFonts w:hint="eastAsia" w:asciiTheme="majorEastAsia" w:hAnsiTheme="majorEastAsia" w:eastAsiaTheme="majorEastAsia" w:cstheme="majorEastAsia"/>
          <w:color w:val="auto"/>
          <w:sz w:val="24"/>
          <w:highlight w:val="none"/>
        </w:rPr>
        <w:t>，由检录人员核实编号，开赛后迟到 15</w:t>
      </w:r>
      <w:r>
        <w:rPr>
          <w:rFonts w:hint="eastAsia" w:asciiTheme="majorEastAsia" w:hAnsiTheme="majorEastAsia" w:eastAsiaTheme="majorEastAsia" w:cstheme="majorEastAsia"/>
          <w:color w:val="auto"/>
          <w:spacing w:val="-1"/>
          <w:sz w:val="24"/>
          <w:highlight w:val="none"/>
        </w:rPr>
        <w:t xml:space="preserve"> 分钟</w:t>
      </w:r>
      <w:r>
        <w:rPr>
          <w:rFonts w:hint="eastAsia" w:asciiTheme="majorEastAsia" w:hAnsiTheme="majorEastAsia" w:eastAsiaTheme="majorEastAsia" w:cstheme="majorEastAsia"/>
          <w:color w:val="auto"/>
          <w:sz w:val="24"/>
          <w:highlight w:val="none"/>
        </w:rPr>
        <w:t xml:space="preserve">的选手视为自动放弃参赛。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jc w:val="both"/>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检录完毕，每位选手按照抽签工位号到指定位置.可携带竞赛规则规定的工、量、</w:t>
      </w:r>
      <w:r>
        <w:rPr>
          <w:rFonts w:hint="eastAsia" w:asciiTheme="majorEastAsia" w:hAnsiTheme="majorEastAsia" w:eastAsiaTheme="majorEastAsia" w:cstheme="majorEastAsia"/>
          <w:color w:val="auto"/>
          <w:spacing w:val="6"/>
          <w:sz w:val="24"/>
          <w:highlight w:val="none"/>
        </w:rPr>
        <w:t>检具等用具（如笔、尺、普通计算器</w:t>
      </w:r>
      <w:r>
        <w:rPr>
          <w:rFonts w:hint="eastAsia" w:asciiTheme="majorEastAsia" w:hAnsiTheme="majorEastAsia" w:eastAsiaTheme="majorEastAsia" w:cstheme="majorEastAsia"/>
          <w:color w:val="auto"/>
          <w:spacing w:val="9"/>
          <w:sz w:val="24"/>
          <w:highlight w:val="none"/>
        </w:rPr>
        <w:t>）</w:t>
      </w:r>
      <w:r>
        <w:rPr>
          <w:rFonts w:hint="eastAsia" w:asciiTheme="majorEastAsia" w:hAnsiTheme="majorEastAsia" w:eastAsiaTheme="majorEastAsia" w:cstheme="majorEastAsia"/>
          <w:color w:val="auto"/>
          <w:spacing w:val="3"/>
          <w:sz w:val="24"/>
          <w:highlight w:val="none"/>
        </w:rPr>
        <w:t xml:space="preserve">等。所有通讯、照相、摄像、磁盘等工具一律不得带入比赛现场。 </w:t>
      </w:r>
    </w:p>
    <w:p>
      <w:pPr>
        <w:pStyle w:val="5"/>
        <w:keepNext w:val="0"/>
        <w:keepLines w:val="0"/>
        <w:pageBreakBefore w:val="0"/>
        <w:widowControl w:val="0"/>
        <w:numPr>
          <w:ilvl w:val="3"/>
          <w:numId w:val="0"/>
        </w:numPr>
        <w:kinsoku/>
        <w:wordWrap/>
        <w:overflowPunct/>
        <w:topLinePunct w:val="0"/>
        <w:autoSpaceDE w:val="0"/>
        <w:autoSpaceDN w:val="0"/>
        <w:bidi w:val="0"/>
        <w:adjustRightInd/>
        <w:snapToGrid/>
        <w:spacing w:line="360" w:lineRule="auto"/>
        <w:ind w:leftChars="30" w:right="66" w:rightChars="30"/>
        <w:textAlignment w:val="auto"/>
        <w:outlineLvl w:val="1"/>
        <w:rPr>
          <w:rFonts w:hint="eastAsia" w:asciiTheme="majorEastAsia" w:hAnsiTheme="majorEastAsia" w:eastAsiaTheme="majorEastAsia" w:cstheme="majorEastAsia"/>
          <w:color w:val="auto"/>
          <w:highlight w:val="none"/>
        </w:rPr>
      </w:pPr>
      <w:bookmarkStart w:id="20" w:name="_Toc17860"/>
      <w:r>
        <w:rPr>
          <w:rFonts w:hint="eastAsia" w:asciiTheme="majorEastAsia" w:hAnsiTheme="majorEastAsia" w:eastAsiaTheme="majorEastAsia" w:cstheme="majorEastAsia"/>
          <w:b/>
          <w:bCs/>
          <w:color w:val="auto"/>
          <w:highlight w:val="none"/>
          <w:lang w:val="en-US" w:eastAsia="zh-CN"/>
        </w:rPr>
        <w:t xml:space="preserve">6.2  </w:t>
      </w:r>
      <w:r>
        <w:rPr>
          <w:rFonts w:hint="eastAsia" w:asciiTheme="majorEastAsia" w:hAnsiTheme="majorEastAsia" w:eastAsiaTheme="majorEastAsia" w:cstheme="majorEastAsia"/>
          <w:b/>
          <w:bCs/>
          <w:color w:val="auto"/>
          <w:highlight w:val="none"/>
        </w:rPr>
        <w:t>赛中</w:t>
      </w:r>
      <w:bookmarkEnd w:id="20"/>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w:t>
      </w:r>
      <w:r>
        <w:rPr>
          <w:rFonts w:hint="eastAsia" w:asciiTheme="majorEastAsia" w:hAnsiTheme="majorEastAsia" w:eastAsiaTheme="majorEastAsia" w:cstheme="majorEastAsia"/>
          <w:color w:val="auto"/>
          <w:sz w:val="24"/>
          <w:highlight w:val="none"/>
          <w:lang w:val="en-US"/>
        </w:rPr>
        <w:t>裁判长</w:t>
      </w:r>
      <w:r>
        <w:rPr>
          <w:rFonts w:hint="eastAsia" w:asciiTheme="majorEastAsia" w:hAnsiTheme="majorEastAsia" w:eastAsiaTheme="majorEastAsia" w:cstheme="majorEastAsia"/>
          <w:color w:val="auto"/>
          <w:sz w:val="24"/>
          <w:highlight w:val="none"/>
        </w:rPr>
        <w:t xml:space="preserve">统一告知选手比赛规则、时间和流程后，宣布比赛正式开始并计时。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竞赛过程中严禁交头接耳，选手不能更换</w:t>
      </w:r>
      <w:r>
        <w:rPr>
          <w:rFonts w:hint="eastAsia" w:asciiTheme="majorEastAsia" w:hAnsiTheme="majorEastAsia" w:eastAsiaTheme="majorEastAsia" w:cstheme="majorEastAsia"/>
          <w:color w:val="auto"/>
          <w:spacing w:val="-1"/>
          <w:sz w:val="24"/>
          <w:highlight w:val="none"/>
          <w:lang w:val="en-US"/>
        </w:rPr>
        <w:t>工量具等</w:t>
      </w:r>
      <w:r>
        <w:rPr>
          <w:rFonts w:hint="eastAsia" w:asciiTheme="majorEastAsia" w:hAnsiTheme="majorEastAsia" w:eastAsiaTheme="majorEastAsia" w:cstheme="majorEastAsia"/>
          <w:color w:val="auto"/>
          <w:spacing w:val="-1"/>
          <w:sz w:val="24"/>
          <w:highlight w:val="none"/>
        </w:rPr>
        <w:t>器件，也不能私自借用工、量、检具、仪</w:t>
      </w:r>
      <w:r>
        <w:rPr>
          <w:rFonts w:hint="eastAsia" w:asciiTheme="majorEastAsia" w:hAnsiTheme="majorEastAsia" w:eastAsiaTheme="majorEastAsia" w:cstheme="majorEastAsia"/>
          <w:color w:val="auto"/>
          <w:sz w:val="24"/>
          <w:highlight w:val="none"/>
        </w:rPr>
        <w:t xml:space="preserve">器仪表。各参赛选手间不能走动、交谈。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5"/>
          <w:sz w:val="24"/>
          <w:highlight w:val="none"/>
        </w:rPr>
        <w:t xml:space="preserve">比赛过程中，选手若需休息、饮水或去洗手间，一律计算在操作时间内。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jc w:val="both"/>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选手进入赛场后，不得擅自离开赛场，因病或其他原因离开赛场或终止比赛，应向</w:t>
      </w:r>
      <w:r>
        <w:rPr>
          <w:rFonts w:hint="eastAsia" w:asciiTheme="majorEastAsia" w:hAnsiTheme="majorEastAsia" w:eastAsiaTheme="majorEastAsia" w:cstheme="majorEastAsia"/>
          <w:color w:val="auto"/>
          <w:spacing w:val="-1"/>
          <w:sz w:val="24"/>
          <w:highlight w:val="none"/>
        </w:rPr>
        <w:t xml:space="preserve">裁判示意，须经赛场裁判长同意，并在赛场记录表上签字确认后，方可离开赛场并在赛场工作人员指引下到达指定地点。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8"/>
          <w:sz w:val="24"/>
          <w:highlight w:val="none"/>
        </w:rPr>
        <w:t>选手须按照程序提交比赛结果（工件、任务书、报告），</w:t>
      </w:r>
      <w:r>
        <w:rPr>
          <w:rFonts w:hint="eastAsia" w:asciiTheme="majorEastAsia" w:hAnsiTheme="majorEastAsia" w:eastAsiaTheme="majorEastAsia" w:cstheme="majorEastAsia"/>
          <w:color w:val="auto"/>
          <w:spacing w:val="-7"/>
          <w:sz w:val="24"/>
          <w:highlight w:val="none"/>
        </w:rPr>
        <w:t xml:space="preserve">配合裁判做好赛场情况记录， 并签字确认，裁判提出签名要求时，不得无故拒绝。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裁判长发布比赛结束指令后所有未完成任务参赛选手立即停止操作，按要求清理赛</w:t>
      </w:r>
      <w:r>
        <w:rPr>
          <w:rFonts w:hint="eastAsia" w:asciiTheme="majorEastAsia" w:hAnsiTheme="majorEastAsia" w:eastAsiaTheme="majorEastAsia" w:cstheme="majorEastAsia"/>
          <w:color w:val="auto"/>
          <w:sz w:val="24"/>
          <w:highlight w:val="none"/>
        </w:rPr>
        <w:t xml:space="preserve">位，不得以任何理由拖延竞赛时间。 </w:t>
      </w:r>
    </w:p>
    <w:p>
      <w:pPr>
        <w:pStyle w:val="5"/>
        <w:keepNext w:val="0"/>
        <w:keepLines w:val="0"/>
        <w:pageBreakBefore w:val="0"/>
        <w:widowControl w:val="0"/>
        <w:numPr>
          <w:ilvl w:val="3"/>
          <w:numId w:val="0"/>
        </w:numPr>
        <w:kinsoku/>
        <w:wordWrap/>
        <w:overflowPunct/>
        <w:topLinePunct w:val="0"/>
        <w:autoSpaceDE w:val="0"/>
        <w:autoSpaceDN w:val="0"/>
        <w:bidi w:val="0"/>
        <w:adjustRightInd/>
        <w:snapToGrid/>
        <w:spacing w:line="360" w:lineRule="auto"/>
        <w:ind w:leftChars="30" w:right="66" w:rightChars="30"/>
        <w:textAlignment w:val="auto"/>
        <w:outlineLvl w:val="1"/>
        <w:rPr>
          <w:rFonts w:hint="eastAsia" w:asciiTheme="majorEastAsia" w:hAnsiTheme="majorEastAsia" w:eastAsiaTheme="majorEastAsia" w:cstheme="majorEastAsia"/>
          <w:color w:val="auto"/>
          <w:highlight w:val="none"/>
        </w:rPr>
      </w:pPr>
      <w:bookmarkStart w:id="21" w:name="_Toc4016"/>
      <w:r>
        <w:rPr>
          <w:rFonts w:hint="eastAsia" w:asciiTheme="majorEastAsia" w:hAnsiTheme="majorEastAsia" w:eastAsiaTheme="majorEastAsia" w:cstheme="majorEastAsia"/>
          <w:b/>
          <w:bCs/>
          <w:color w:val="auto"/>
          <w:highlight w:val="none"/>
        </w:rPr>
        <w:t>6.3</w:t>
      </w:r>
      <w:r>
        <w:rPr>
          <w:rFonts w:hint="eastAsia" w:asciiTheme="majorEastAsia" w:hAnsiTheme="majorEastAsia" w:eastAsiaTheme="majorEastAsia" w:cstheme="majorEastAsia"/>
          <w:b/>
          <w:bCs/>
          <w:color w:val="auto"/>
          <w:highlight w:val="none"/>
          <w:lang w:val="en-US" w:eastAsia="zh-CN"/>
        </w:rPr>
        <w:t xml:space="preserve">  </w:t>
      </w:r>
      <w:r>
        <w:rPr>
          <w:rFonts w:hint="eastAsia" w:asciiTheme="majorEastAsia" w:hAnsiTheme="majorEastAsia" w:eastAsiaTheme="majorEastAsia" w:cstheme="majorEastAsia"/>
          <w:b/>
          <w:bCs/>
          <w:color w:val="auto"/>
          <w:highlight w:val="none"/>
        </w:rPr>
        <w:t>违规情形</w:t>
      </w:r>
      <w:bookmarkEnd w:id="21"/>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5"/>
          <w:sz w:val="24"/>
          <w:highlight w:val="none"/>
        </w:rPr>
        <w:t xml:space="preserve">在完成竞赛任务的过程中，因操作不当导致事故，扣 </w:t>
      </w:r>
      <w:r>
        <w:rPr>
          <w:rFonts w:hint="eastAsia" w:asciiTheme="majorEastAsia" w:hAnsiTheme="majorEastAsia" w:eastAsiaTheme="majorEastAsia" w:cstheme="majorEastAsia"/>
          <w:color w:val="auto"/>
          <w:sz w:val="24"/>
          <w:highlight w:val="none"/>
        </w:rPr>
        <w:t>10～20</w:t>
      </w:r>
      <w:r>
        <w:rPr>
          <w:rFonts w:hint="eastAsia" w:asciiTheme="majorEastAsia" w:hAnsiTheme="majorEastAsia" w:eastAsiaTheme="majorEastAsia" w:cstheme="majorEastAsia"/>
          <w:color w:val="auto"/>
          <w:spacing w:val="-7"/>
          <w:sz w:val="24"/>
          <w:highlight w:val="none"/>
        </w:rPr>
        <w:t xml:space="preserve"> 分，情况严重者取消比赛资格。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因违规操作损坏赛场提供的设备，污染赛场环境等不符合职业规范的行为，视情节扣5～10</w:t>
      </w:r>
      <w:r>
        <w:rPr>
          <w:rFonts w:hint="eastAsia" w:asciiTheme="majorEastAsia" w:hAnsiTheme="majorEastAsia" w:eastAsiaTheme="majorEastAsia" w:cstheme="majorEastAsia"/>
          <w:color w:val="auto"/>
          <w:spacing w:val="-1"/>
          <w:sz w:val="24"/>
          <w:highlight w:val="none"/>
        </w:rPr>
        <w:t xml:space="preserve"> 分。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扰乱赛场秩序，干扰裁判员工作，视情节扣 5～10 分，情况严重者取消比赛资格。 </w:t>
      </w:r>
    </w:p>
    <w:p>
      <w:pPr>
        <w:pStyle w:val="4"/>
        <w:keepNext w:val="0"/>
        <w:keepLines w:val="0"/>
        <w:pageBreakBefore w:val="0"/>
        <w:widowControl w:val="0"/>
        <w:numPr>
          <w:ilvl w:val="0"/>
          <w:numId w:val="2"/>
        </w:numPr>
        <w:tabs>
          <w:tab w:val="left" w:pos="429"/>
        </w:tabs>
        <w:kinsoku/>
        <w:wordWrap/>
        <w:overflowPunct/>
        <w:topLinePunct w:val="0"/>
        <w:autoSpaceDE w:val="0"/>
        <w:autoSpaceDN w:val="0"/>
        <w:bidi w:val="0"/>
        <w:adjustRightInd/>
        <w:snapToGrid/>
        <w:spacing w:line="360" w:lineRule="auto"/>
        <w:ind w:left="389" w:leftChars="30" w:right="66" w:rightChars="30" w:hanging="323"/>
        <w:jc w:val="left"/>
        <w:textAlignment w:val="auto"/>
        <w:outlineLvl w:val="0"/>
        <w:rPr>
          <w:rFonts w:hint="eastAsia" w:asciiTheme="majorEastAsia" w:hAnsiTheme="majorEastAsia" w:eastAsiaTheme="majorEastAsia" w:cstheme="majorEastAsia"/>
          <w:color w:val="auto"/>
          <w:highlight w:val="none"/>
        </w:rPr>
      </w:pPr>
      <w:bookmarkStart w:id="22" w:name="_Toc8836"/>
      <w:r>
        <w:rPr>
          <w:rFonts w:hint="eastAsia" w:asciiTheme="majorEastAsia" w:hAnsiTheme="majorEastAsia" w:eastAsiaTheme="majorEastAsia" w:cstheme="majorEastAsia"/>
          <w:b/>
          <w:bCs/>
          <w:color w:val="auto"/>
          <w:highlight w:val="none"/>
        </w:rPr>
        <w:t>健康、安全和环保要求</w:t>
      </w:r>
      <w:bookmarkEnd w:id="22"/>
      <w:r>
        <w:rPr>
          <w:rFonts w:hint="eastAsia" w:asciiTheme="majorEastAsia" w:hAnsiTheme="majorEastAsia" w:eastAsiaTheme="majorEastAsia" w:cstheme="majorEastAsia"/>
          <w:color w:val="auto"/>
          <w:highlight w:val="none"/>
        </w:rPr>
        <w:t xml:space="preserve"> </w:t>
      </w:r>
    </w:p>
    <w:p>
      <w:pPr>
        <w:pStyle w:val="5"/>
        <w:keepNext w:val="0"/>
        <w:keepLines w:val="0"/>
        <w:pageBreakBefore w:val="0"/>
        <w:widowControl w:val="0"/>
        <w:numPr>
          <w:ilvl w:val="1"/>
          <w:numId w:val="2"/>
        </w:numPr>
        <w:tabs>
          <w:tab w:val="left" w:pos="534"/>
        </w:tabs>
        <w:kinsoku/>
        <w:wordWrap/>
        <w:overflowPunct/>
        <w:topLinePunct w:val="0"/>
        <w:autoSpaceDE w:val="0"/>
        <w:autoSpaceDN w:val="0"/>
        <w:bidi w:val="0"/>
        <w:adjustRightInd/>
        <w:snapToGrid/>
        <w:spacing w:line="360" w:lineRule="auto"/>
        <w:ind w:left="494" w:leftChars="30" w:right="66" w:rightChars="30" w:hanging="428" w:firstLineChars="0"/>
        <w:textAlignment w:val="auto"/>
        <w:outlineLvl w:val="1"/>
        <w:rPr>
          <w:rFonts w:hint="eastAsia" w:asciiTheme="majorEastAsia" w:hAnsiTheme="majorEastAsia" w:eastAsiaTheme="majorEastAsia" w:cstheme="majorEastAsia"/>
          <w:color w:val="auto"/>
          <w:sz w:val="26"/>
          <w:highlight w:val="none"/>
        </w:rPr>
      </w:pPr>
      <w:r>
        <w:rPr>
          <w:rFonts w:hint="eastAsia" w:asciiTheme="majorEastAsia" w:hAnsiTheme="majorEastAsia" w:eastAsiaTheme="majorEastAsia" w:cstheme="majorEastAsia"/>
          <w:color w:val="auto"/>
          <w:highlight w:val="none"/>
          <w:lang w:val="en-US" w:eastAsia="zh-CN"/>
        </w:rPr>
        <w:t xml:space="preserve">  </w:t>
      </w:r>
      <w:bookmarkStart w:id="23" w:name="_Toc11378"/>
      <w:r>
        <w:rPr>
          <w:rFonts w:hint="eastAsia" w:asciiTheme="majorEastAsia" w:hAnsiTheme="majorEastAsia" w:eastAsiaTheme="majorEastAsia" w:cstheme="majorEastAsia"/>
          <w:color w:val="auto"/>
          <w:highlight w:val="none"/>
        </w:rPr>
        <w:t>比赛环境</w:t>
      </w:r>
      <w:bookmarkEnd w:id="23"/>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竞赛场地设置隔离带，非裁判员、参赛选手、工作人员不得进入比赛场地；竞赛场</w:t>
      </w:r>
      <w:r>
        <w:rPr>
          <w:rFonts w:hint="eastAsia" w:asciiTheme="majorEastAsia" w:hAnsiTheme="majorEastAsia" w:eastAsiaTheme="majorEastAsia" w:cstheme="majorEastAsia"/>
          <w:color w:val="auto"/>
          <w:sz w:val="24"/>
          <w:highlight w:val="none"/>
        </w:rPr>
        <w:t>地划分为检录区、竞赛操作区、现场服务与技术支持区、休息区等区</w:t>
      </w:r>
      <w:r>
        <w:rPr>
          <w:rFonts w:hint="eastAsia" w:asciiTheme="majorEastAsia" w:hAnsiTheme="majorEastAsia" w:eastAsiaTheme="majorEastAsia" w:cstheme="majorEastAsia"/>
          <w:color w:val="auto"/>
          <w:spacing w:val="-1"/>
          <w:sz w:val="24"/>
          <w:highlight w:val="none"/>
        </w:rPr>
        <w:t xml:space="preserve">域，区域之间有明显标志或警示带；标明消防器材、安全通道、洗手间等位置。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赛场设有保安、公安、消防、医疗、设备维修和电力抢险人员待命，以防突发事</w:t>
      </w:r>
      <w:r>
        <w:rPr>
          <w:rFonts w:hint="eastAsia" w:asciiTheme="majorEastAsia" w:hAnsiTheme="majorEastAsia" w:eastAsiaTheme="majorEastAsia" w:cstheme="majorEastAsia"/>
          <w:color w:val="auto"/>
          <w:sz w:val="24"/>
          <w:highlight w:val="none"/>
        </w:rPr>
        <w:t xml:space="preserve">件；赛场还应设有生活补给站等公共服务设施，为选手和赛场人员提供服务。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赛场设置安全通道和警戒线，确保进入赛场的大赛参观、采访、视察的人员限定在安</w:t>
      </w:r>
      <w:r>
        <w:rPr>
          <w:rFonts w:hint="eastAsia" w:asciiTheme="majorEastAsia" w:hAnsiTheme="majorEastAsia" w:eastAsiaTheme="majorEastAsia" w:cstheme="majorEastAsia"/>
          <w:color w:val="auto"/>
          <w:sz w:val="24"/>
          <w:highlight w:val="none"/>
        </w:rPr>
        <w:t>全区域内活动，以保证大赛安全有序进行。</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rPr>
        <w:t>疫情防控相关规定，严格按照相关部门统一要求执行。</w:t>
      </w:r>
      <w:r>
        <w:rPr>
          <w:rFonts w:hint="eastAsia" w:asciiTheme="majorEastAsia" w:hAnsiTheme="majorEastAsia" w:eastAsiaTheme="majorEastAsia" w:cstheme="majorEastAsia"/>
          <w:color w:val="auto"/>
          <w:sz w:val="24"/>
          <w:highlight w:val="none"/>
        </w:rPr>
        <w:t xml:space="preserve"> </w:t>
      </w:r>
    </w:p>
    <w:p>
      <w:pPr>
        <w:pStyle w:val="5"/>
        <w:keepNext w:val="0"/>
        <w:keepLines w:val="0"/>
        <w:pageBreakBefore w:val="0"/>
        <w:widowControl w:val="0"/>
        <w:numPr>
          <w:ilvl w:val="1"/>
          <w:numId w:val="2"/>
        </w:numPr>
        <w:tabs>
          <w:tab w:val="left" w:pos="532"/>
        </w:tabs>
        <w:kinsoku/>
        <w:wordWrap/>
        <w:overflowPunct/>
        <w:topLinePunct w:val="0"/>
        <w:autoSpaceDE w:val="0"/>
        <w:autoSpaceDN w:val="0"/>
        <w:bidi w:val="0"/>
        <w:adjustRightInd/>
        <w:snapToGrid/>
        <w:spacing w:line="360" w:lineRule="auto"/>
        <w:ind w:left="492" w:leftChars="30" w:right="66" w:rightChars="30" w:hanging="426" w:firstLineChars="0"/>
        <w:textAlignment w:val="auto"/>
        <w:outlineLvl w:val="1"/>
        <w:rPr>
          <w:rFonts w:hint="eastAsia" w:asciiTheme="majorEastAsia" w:hAnsiTheme="majorEastAsia" w:eastAsiaTheme="majorEastAsia" w:cstheme="majorEastAsia"/>
          <w:color w:val="auto"/>
          <w:sz w:val="26"/>
          <w:highlight w:val="none"/>
        </w:rPr>
      </w:pPr>
      <w:r>
        <w:rPr>
          <w:rFonts w:hint="eastAsia" w:asciiTheme="majorEastAsia" w:hAnsiTheme="majorEastAsia" w:eastAsiaTheme="majorEastAsia" w:cstheme="majorEastAsia"/>
          <w:color w:val="auto"/>
          <w:highlight w:val="none"/>
          <w:lang w:val="en-US" w:eastAsia="zh-CN"/>
        </w:rPr>
        <w:t xml:space="preserve">  </w:t>
      </w:r>
      <w:bookmarkStart w:id="24" w:name="_Toc19161"/>
      <w:r>
        <w:rPr>
          <w:rFonts w:hint="eastAsia" w:asciiTheme="majorEastAsia" w:hAnsiTheme="majorEastAsia" w:eastAsiaTheme="majorEastAsia" w:cstheme="majorEastAsia"/>
          <w:color w:val="auto"/>
          <w:highlight w:val="none"/>
        </w:rPr>
        <w:t>安全教育</w:t>
      </w:r>
      <w:bookmarkEnd w:id="24"/>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6"/>
          <w:sz w:val="24"/>
          <w:highlight w:val="none"/>
        </w:rPr>
        <w:t>选手需自备安全鞋、工作服、护目镜、耳塞等，进入考核区域前必须将工作服、安全</w:t>
      </w:r>
      <w:r>
        <w:rPr>
          <w:rFonts w:hint="eastAsia" w:asciiTheme="majorEastAsia" w:hAnsiTheme="majorEastAsia" w:eastAsiaTheme="majorEastAsia" w:cstheme="majorEastAsia"/>
          <w:color w:val="auto"/>
          <w:spacing w:val="-5"/>
          <w:sz w:val="24"/>
          <w:highlight w:val="none"/>
        </w:rPr>
        <w:t>鞋穿戴得当（不穿戴工作服、安全鞋的选手不得进行考核</w:t>
      </w:r>
      <w:r>
        <w:rPr>
          <w:rFonts w:hint="eastAsia" w:asciiTheme="majorEastAsia" w:hAnsiTheme="majorEastAsia" w:eastAsiaTheme="majorEastAsia" w:cstheme="majorEastAsia"/>
          <w:color w:val="auto"/>
          <w:spacing w:val="-4"/>
          <w:sz w:val="24"/>
          <w:highlight w:val="none"/>
        </w:rPr>
        <w:t>）；</w:t>
      </w:r>
      <w:r>
        <w:rPr>
          <w:rFonts w:hint="eastAsia" w:asciiTheme="majorEastAsia" w:hAnsiTheme="majorEastAsia" w:eastAsiaTheme="majorEastAsia" w:cstheme="majorEastAsia"/>
          <w:color w:val="auto"/>
          <w:sz w:val="24"/>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竞赛期间，选手不得佩戴耳机、手镯、腕表、耳环、戒指等饰品；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裁判、选手应严格遵守设备安全操作规程；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禁止选手及所有参加赛事的人员携带任何有毒有害物品进入竞赛现场。 </w:t>
      </w:r>
    </w:p>
    <w:p>
      <w:pPr>
        <w:pStyle w:val="5"/>
        <w:keepNext w:val="0"/>
        <w:keepLines w:val="0"/>
        <w:pageBreakBefore w:val="0"/>
        <w:widowControl w:val="0"/>
        <w:numPr>
          <w:ilvl w:val="1"/>
          <w:numId w:val="2"/>
        </w:numPr>
        <w:tabs>
          <w:tab w:val="left" w:pos="534"/>
        </w:tabs>
        <w:kinsoku/>
        <w:wordWrap/>
        <w:overflowPunct/>
        <w:topLinePunct w:val="0"/>
        <w:autoSpaceDE w:val="0"/>
        <w:autoSpaceDN w:val="0"/>
        <w:bidi w:val="0"/>
        <w:adjustRightInd/>
        <w:snapToGrid/>
        <w:spacing w:line="360" w:lineRule="auto"/>
        <w:ind w:left="494" w:leftChars="30" w:right="66" w:rightChars="30" w:hanging="428" w:firstLineChars="0"/>
        <w:textAlignment w:val="auto"/>
        <w:outlineLvl w:val="1"/>
        <w:rPr>
          <w:rFonts w:hint="eastAsia" w:asciiTheme="majorEastAsia" w:hAnsiTheme="majorEastAsia" w:eastAsiaTheme="majorEastAsia" w:cstheme="majorEastAsia"/>
          <w:color w:val="auto"/>
          <w:sz w:val="26"/>
          <w:highlight w:val="none"/>
        </w:rPr>
      </w:pPr>
      <w:r>
        <w:rPr>
          <w:rFonts w:hint="eastAsia" w:asciiTheme="majorEastAsia" w:hAnsiTheme="majorEastAsia" w:eastAsiaTheme="majorEastAsia" w:cstheme="majorEastAsia"/>
          <w:color w:val="auto"/>
          <w:highlight w:val="none"/>
          <w:lang w:val="en-US" w:eastAsia="zh-CN"/>
        </w:rPr>
        <w:t xml:space="preserve">  </w:t>
      </w:r>
      <w:bookmarkStart w:id="25" w:name="_Toc28863"/>
      <w:r>
        <w:rPr>
          <w:rFonts w:hint="eastAsia" w:asciiTheme="majorEastAsia" w:hAnsiTheme="majorEastAsia" w:eastAsiaTheme="majorEastAsia" w:cstheme="majorEastAsia"/>
          <w:color w:val="auto"/>
          <w:highlight w:val="none"/>
        </w:rPr>
        <w:t>环境保护</w:t>
      </w:r>
      <w:bookmarkEnd w:id="25"/>
      <w:r>
        <w:rPr>
          <w:rFonts w:hint="eastAsia" w:asciiTheme="majorEastAsia" w:hAnsiTheme="majorEastAsia" w:eastAsiaTheme="majorEastAsia" w:cstheme="majorEastAsia"/>
          <w:color w:val="auto"/>
          <w:highlight w:val="none"/>
        </w:rPr>
        <w:t xml:space="preserve">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赛场严格遵守我国环境保护法；切削乳化液和切削油不得随意倾倒； </w:t>
      </w:r>
    </w:p>
    <w:p>
      <w:pPr>
        <w:pStyle w:val="20"/>
        <w:keepNext w:val="0"/>
        <w:keepLines w:val="0"/>
        <w:pageBreakBefore w:val="0"/>
        <w:widowControl w:val="0"/>
        <w:numPr>
          <w:ilvl w:val="0"/>
          <w:numId w:val="3"/>
        </w:numPr>
        <w:tabs>
          <w:tab w:val="left" w:pos="527"/>
        </w:tabs>
        <w:kinsoku/>
        <w:wordWrap/>
        <w:overflowPunct/>
        <w:topLinePunct w:val="0"/>
        <w:autoSpaceDE w:val="0"/>
        <w:autoSpaceDN w:val="0"/>
        <w:bidi w:val="0"/>
        <w:adjustRightInd/>
        <w:snapToGrid/>
        <w:spacing w:line="360" w:lineRule="auto"/>
        <w:ind w:left="487" w:leftChars="30" w:right="66" w:rightChars="30" w:hanging="421"/>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赛场所有废弃物应有效分类并处理，尽可能回收。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66" w:leftChars="30" w:right="66" w:rightChars="3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sectPr>
      <w:footerReference r:id="rId6" w:type="default"/>
      <w:pgSz w:w="11910" w:h="16850"/>
      <w:pgMar w:top="920" w:right="1120" w:bottom="1120" w:left="1140" w:header="0" w:footer="93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3710940</wp:posOffset>
              </wp:positionH>
              <wp:positionV relativeFrom="page">
                <wp:posOffset>9963150</wp:posOffset>
              </wp:positionV>
              <wp:extent cx="141605" cy="1524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41605" cy="152400"/>
                      </a:xfrm>
                      <a:prstGeom prst="rect">
                        <a:avLst/>
                      </a:prstGeom>
                      <a:noFill/>
                      <a:ln>
                        <a:noFill/>
                      </a:ln>
                    </wps:spPr>
                    <wps:txbx>
                      <w:txbxContent>
                        <w:p>
                          <w:pPr>
                            <w:spacing w:before="12"/>
                            <w:ind w:left="20"/>
                            <w:rPr>
                              <w:rFonts w:ascii="Times New Roman"/>
                              <w:sz w:val="18"/>
                            </w:rPr>
                          </w:pPr>
                        </w:p>
                      </w:txbxContent>
                    </wps:txbx>
                    <wps:bodyPr lIns="0" tIns="0" rIns="0" bIns="0" upright="1"/>
                  </wps:wsp>
                </a:graphicData>
              </a:graphic>
            </wp:anchor>
          </w:drawing>
        </mc:Choice>
        <mc:Fallback>
          <w:pict>
            <v:shape id="文本框 9" o:spid="_x0000_s1026" o:spt="202" type="#_x0000_t202" style="position:absolute;left:0pt;margin-left:292.2pt;margin-top:784.5pt;height:12pt;width:11.15pt;mso-position-horizontal-relative:page;mso-position-vertical-relative:page;z-index:-251656192;mso-width-relative:page;mso-height-relative:page;" filled="f" stroked="f" coordsize="21600,21600" o:gfxdata="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JSrh9oAAAANAQAADwAAAAAAAAABACAAAAAiAAAAZHJzL2Rvd25yZXYueG1sUEsB&#10;AhQAFAAAAAgAh07iQNbvN2m6AQAAcQMAAA4AAAAAAAAAAQAgAAAAKQEAAGRycy9lMm9Eb2MueG1s&#10;UEsFBgAAAAAGAAYAWQEAAFUFAAAAAA==&#10;">
              <v:fill on="f" focussize="0,0"/>
              <v:stroke on="f"/>
              <v:imagedata o:title=""/>
              <o:lock v:ext="edit" aspectratio="f"/>
              <v:textbox inset="0mm,0mm,0mm,0mm">
                <w:txbxContent>
                  <w:p>
                    <w:pPr>
                      <w:spacing w:before="12"/>
                      <w:ind w:left="20"/>
                      <w:rPr>
                        <w:rFonts w:ascii="Times New Roman"/>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8"/>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1126490</wp:posOffset>
              </wp:positionH>
              <wp:positionV relativeFrom="page">
                <wp:posOffset>606425</wp:posOffset>
              </wp:positionV>
              <wp:extent cx="5304155" cy="0"/>
              <wp:effectExtent l="0" t="0" r="0" b="0"/>
              <wp:wrapNone/>
              <wp:docPr id="8" name="直线 1"/>
              <wp:cNvGraphicFramePr/>
              <a:graphic xmlns:a="http://schemas.openxmlformats.org/drawingml/2006/main">
                <a:graphicData uri="http://schemas.microsoft.com/office/word/2010/wordprocessingShape">
                  <wps:wsp>
                    <wps:cNvCnPr/>
                    <wps:spPr>
                      <a:xfrm>
                        <a:off x="0" y="0"/>
                        <a:ext cx="530415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88.7pt;margin-top:47.75pt;height:0pt;width:417.65pt;mso-position-horizontal-relative:page;mso-position-vertical-relative:page;z-index:-251657216;mso-width-relative:page;mso-height-relative:page;" filled="f" stroked="t" coordsize="21600,21600" o:gfxdata="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sRItXWAAAACgEAAA8A&#10;AAAAAAAAAQAgAAAAIgAAAGRycy9kb3ducmV2LnhtbFBLAQIUABQAAAAIAIdO4kB7NyN/4AEAAM8D&#10;AAAOAAAAAAAAAAEAIAAAACU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428" w:hanging="322"/>
        <w:jc w:val="right"/>
      </w:pPr>
      <w:rPr>
        <w:rFonts w:hint="default" w:ascii="宋体" w:hAnsi="宋体" w:eastAsia="宋体" w:cs="宋体"/>
        <w:b/>
        <w:bCs/>
        <w:spacing w:val="0"/>
        <w:w w:val="99"/>
        <w:sz w:val="30"/>
        <w:szCs w:val="30"/>
        <w:lang w:val="zh-CN" w:eastAsia="zh-CN" w:bidi="zh-CN"/>
      </w:rPr>
    </w:lvl>
    <w:lvl w:ilvl="1" w:tentative="0">
      <w:start w:val="1"/>
      <w:numFmt w:val="decimal"/>
      <w:lvlText w:val="%1.%2"/>
      <w:lvlJc w:val="left"/>
      <w:pPr>
        <w:ind w:left="648" w:hanging="427"/>
        <w:jc w:val="left"/>
      </w:pPr>
      <w:rPr>
        <w:rFonts w:hint="default"/>
        <w:b/>
        <w:bCs/>
        <w:spacing w:val="-1"/>
        <w:w w:val="100"/>
        <w:sz w:val="28"/>
        <w:szCs w:val="28"/>
        <w:lang w:val="zh-CN" w:eastAsia="zh-CN" w:bidi="zh-CN"/>
      </w:rPr>
    </w:lvl>
    <w:lvl w:ilvl="2" w:tentative="0">
      <w:start w:val="1"/>
      <w:numFmt w:val="decimal"/>
      <w:lvlText w:val="%1.%2.%3"/>
      <w:lvlJc w:val="left"/>
      <w:pPr>
        <w:ind w:left="1144" w:hanging="427"/>
        <w:jc w:val="left"/>
      </w:pPr>
      <w:rPr>
        <w:rFonts w:hint="default" w:ascii="新宋体" w:hAnsi="新宋体" w:eastAsia="新宋体" w:cs="新宋体"/>
        <w:b/>
        <w:bCs/>
        <w:spacing w:val="-2"/>
        <w:w w:val="100"/>
        <w:sz w:val="26"/>
        <w:szCs w:val="26"/>
        <w:lang w:val="zh-CN" w:eastAsia="zh-CN" w:bidi="zh-CN"/>
      </w:rPr>
    </w:lvl>
    <w:lvl w:ilvl="3" w:tentative="0">
      <w:start w:val="0"/>
      <w:numFmt w:val="bullet"/>
      <w:lvlText w:val="•"/>
      <w:lvlJc w:val="left"/>
      <w:pPr>
        <w:ind w:left="940" w:hanging="427"/>
      </w:pPr>
      <w:rPr>
        <w:rFonts w:hint="default"/>
        <w:lang w:val="zh-CN" w:eastAsia="zh-CN" w:bidi="zh-CN"/>
      </w:rPr>
    </w:lvl>
    <w:lvl w:ilvl="4" w:tentative="0">
      <w:start w:val="0"/>
      <w:numFmt w:val="bullet"/>
      <w:lvlText w:val="•"/>
      <w:lvlJc w:val="left"/>
      <w:pPr>
        <w:ind w:left="2338" w:hanging="427"/>
      </w:pPr>
      <w:rPr>
        <w:rFonts w:hint="default"/>
        <w:lang w:val="zh-CN" w:eastAsia="zh-CN" w:bidi="zh-CN"/>
      </w:rPr>
    </w:lvl>
    <w:lvl w:ilvl="5" w:tentative="0">
      <w:start w:val="0"/>
      <w:numFmt w:val="bullet"/>
      <w:lvlText w:val="•"/>
      <w:lvlJc w:val="left"/>
      <w:pPr>
        <w:ind w:left="3736" w:hanging="427"/>
      </w:pPr>
      <w:rPr>
        <w:rFonts w:hint="default"/>
        <w:lang w:val="zh-CN" w:eastAsia="zh-CN" w:bidi="zh-CN"/>
      </w:rPr>
    </w:lvl>
    <w:lvl w:ilvl="6" w:tentative="0">
      <w:start w:val="0"/>
      <w:numFmt w:val="bullet"/>
      <w:lvlText w:val="•"/>
      <w:lvlJc w:val="left"/>
      <w:pPr>
        <w:ind w:left="5134" w:hanging="427"/>
      </w:pPr>
      <w:rPr>
        <w:rFonts w:hint="default"/>
        <w:lang w:val="zh-CN" w:eastAsia="zh-CN" w:bidi="zh-CN"/>
      </w:rPr>
    </w:lvl>
    <w:lvl w:ilvl="7" w:tentative="0">
      <w:start w:val="0"/>
      <w:numFmt w:val="bullet"/>
      <w:lvlText w:val="•"/>
      <w:lvlJc w:val="left"/>
      <w:pPr>
        <w:ind w:left="6532" w:hanging="427"/>
      </w:pPr>
      <w:rPr>
        <w:rFonts w:hint="default"/>
        <w:lang w:val="zh-CN" w:eastAsia="zh-CN" w:bidi="zh-CN"/>
      </w:rPr>
    </w:lvl>
    <w:lvl w:ilvl="8" w:tentative="0">
      <w:start w:val="0"/>
      <w:numFmt w:val="bullet"/>
      <w:lvlText w:val="•"/>
      <w:lvlJc w:val="left"/>
      <w:pPr>
        <w:ind w:left="7930" w:hanging="427"/>
      </w:pPr>
      <w:rPr>
        <w:rFonts w:hint="default"/>
        <w:lang w:val="zh-CN" w:eastAsia="zh-CN" w:bidi="zh-CN"/>
      </w:rPr>
    </w:lvl>
  </w:abstractNum>
  <w:abstractNum w:abstractNumId="1">
    <w:nsid w:val="0248C179"/>
    <w:multiLevelType w:val="multilevel"/>
    <w:tmpl w:val="0248C179"/>
    <w:lvl w:ilvl="0" w:tentative="0">
      <w:start w:val="5"/>
      <w:numFmt w:val="decimal"/>
      <w:lvlText w:val="%1"/>
      <w:lvlJc w:val="left"/>
      <w:pPr>
        <w:ind w:left="533" w:hanging="427"/>
        <w:jc w:val="left"/>
      </w:pPr>
      <w:rPr>
        <w:rFonts w:hint="default"/>
        <w:lang w:val="zh-CN" w:eastAsia="zh-CN" w:bidi="zh-CN"/>
      </w:rPr>
    </w:lvl>
    <w:lvl w:ilvl="1" w:tentative="0">
      <w:start w:val="1"/>
      <w:numFmt w:val="decimal"/>
      <w:lvlText w:val="%1.%2"/>
      <w:lvlJc w:val="left"/>
      <w:pPr>
        <w:ind w:left="533" w:hanging="427"/>
        <w:jc w:val="left"/>
      </w:pPr>
      <w:rPr>
        <w:rFonts w:hint="default" w:ascii="新宋体" w:hAnsi="新宋体" w:eastAsia="新宋体" w:cs="新宋体"/>
        <w:b/>
        <w:bCs/>
        <w:w w:val="100"/>
        <w:sz w:val="28"/>
        <w:szCs w:val="28"/>
        <w:lang w:val="zh-CN" w:eastAsia="zh-CN" w:bidi="zh-CN"/>
      </w:rPr>
    </w:lvl>
    <w:lvl w:ilvl="2" w:tentative="0">
      <w:start w:val="1"/>
      <w:numFmt w:val="decimal"/>
      <w:lvlText w:val="%1.%2.%3"/>
      <w:lvlJc w:val="left"/>
      <w:pPr>
        <w:ind w:left="809" w:hanging="703"/>
        <w:jc w:val="left"/>
      </w:pPr>
      <w:rPr>
        <w:rFonts w:hint="default" w:ascii="新宋体" w:hAnsi="新宋体" w:eastAsia="新宋体" w:cs="新宋体"/>
        <w:b/>
        <w:bCs/>
        <w:spacing w:val="-2"/>
        <w:w w:val="100"/>
        <w:sz w:val="26"/>
        <w:szCs w:val="26"/>
        <w:lang w:val="zh-CN" w:eastAsia="zh-CN" w:bidi="zh-CN"/>
      </w:rPr>
    </w:lvl>
    <w:lvl w:ilvl="3" w:tentative="0">
      <w:start w:val="0"/>
      <w:numFmt w:val="bullet"/>
      <w:lvlText w:val="•"/>
      <w:lvlJc w:val="left"/>
      <w:pPr>
        <w:ind w:left="3005" w:hanging="703"/>
      </w:pPr>
      <w:rPr>
        <w:rFonts w:hint="default"/>
        <w:lang w:val="zh-CN" w:eastAsia="zh-CN" w:bidi="zh-CN"/>
      </w:rPr>
    </w:lvl>
    <w:lvl w:ilvl="4" w:tentative="0">
      <w:start w:val="0"/>
      <w:numFmt w:val="bullet"/>
      <w:lvlText w:val="•"/>
      <w:lvlJc w:val="left"/>
      <w:pPr>
        <w:ind w:left="4108" w:hanging="703"/>
      </w:pPr>
      <w:rPr>
        <w:rFonts w:hint="default"/>
        <w:lang w:val="zh-CN" w:eastAsia="zh-CN" w:bidi="zh-CN"/>
      </w:rPr>
    </w:lvl>
    <w:lvl w:ilvl="5" w:tentative="0">
      <w:start w:val="0"/>
      <w:numFmt w:val="bullet"/>
      <w:lvlText w:val="•"/>
      <w:lvlJc w:val="left"/>
      <w:pPr>
        <w:ind w:left="5211" w:hanging="703"/>
      </w:pPr>
      <w:rPr>
        <w:rFonts w:hint="default"/>
        <w:lang w:val="zh-CN" w:eastAsia="zh-CN" w:bidi="zh-CN"/>
      </w:rPr>
    </w:lvl>
    <w:lvl w:ilvl="6" w:tentative="0">
      <w:start w:val="0"/>
      <w:numFmt w:val="bullet"/>
      <w:lvlText w:val="•"/>
      <w:lvlJc w:val="left"/>
      <w:pPr>
        <w:ind w:left="6314" w:hanging="703"/>
      </w:pPr>
      <w:rPr>
        <w:rFonts w:hint="default"/>
        <w:lang w:val="zh-CN" w:eastAsia="zh-CN" w:bidi="zh-CN"/>
      </w:rPr>
    </w:lvl>
    <w:lvl w:ilvl="7" w:tentative="0">
      <w:start w:val="0"/>
      <w:numFmt w:val="bullet"/>
      <w:lvlText w:val="•"/>
      <w:lvlJc w:val="left"/>
      <w:pPr>
        <w:ind w:left="7417" w:hanging="703"/>
      </w:pPr>
      <w:rPr>
        <w:rFonts w:hint="default"/>
        <w:lang w:val="zh-CN" w:eastAsia="zh-CN" w:bidi="zh-CN"/>
      </w:rPr>
    </w:lvl>
    <w:lvl w:ilvl="8" w:tentative="0">
      <w:start w:val="0"/>
      <w:numFmt w:val="bullet"/>
      <w:lvlText w:val="•"/>
      <w:lvlJc w:val="left"/>
      <w:pPr>
        <w:ind w:left="8520" w:hanging="703"/>
      </w:pPr>
      <w:rPr>
        <w:rFonts w:hint="default"/>
        <w:lang w:val="zh-CN" w:eastAsia="zh-CN" w:bidi="zh-CN"/>
      </w:rPr>
    </w:lvl>
  </w:abstractNum>
  <w:abstractNum w:abstractNumId="2">
    <w:nsid w:val="03D62ECE"/>
    <w:multiLevelType w:val="multilevel"/>
    <w:tmpl w:val="03D62ECE"/>
    <w:lvl w:ilvl="0" w:tentative="0">
      <w:start w:val="0"/>
      <w:numFmt w:val="bullet"/>
      <w:lvlText w:val=""/>
      <w:lvlJc w:val="left"/>
      <w:pPr>
        <w:ind w:left="526"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540" w:hanging="420"/>
      </w:pPr>
      <w:rPr>
        <w:rFonts w:hint="default"/>
        <w:lang w:val="zh-CN" w:eastAsia="zh-CN" w:bidi="zh-CN"/>
      </w:rPr>
    </w:lvl>
    <w:lvl w:ilvl="2" w:tentative="0">
      <w:start w:val="0"/>
      <w:numFmt w:val="bullet"/>
      <w:lvlText w:val="•"/>
      <w:lvlJc w:val="left"/>
      <w:pPr>
        <w:ind w:left="2561" w:hanging="420"/>
      </w:pPr>
      <w:rPr>
        <w:rFonts w:hint="default"/>
        <w:lang w:val="zh-CN" w:eastAsia="zh-CN" w:bidi="zh-CN"/>
      </w:rPr>
    </w:lvl>
    <w:lvl w:ilvl="3" w:tentative="0">
      <w:start w:val="0"/>
      <w:numFmt w:val="bullet"/>
      <w:lvlText w:val="•"/>
      <w:lvlJc w:val="left"/>
      <w:pPr>
        <w:ind w:left="3581" w:hanging="420"/>
      </w:pPr>
      <w:rPr>
        <w:rFonts w:hint="default"/>
        <w:lang w:val="zh-CN" w:eastAsia="zh-CN" w:bidi="zh-CN"/>
      </w:rPr>
    </w:lvl>
    <w:lvl w:ilvl="4" w:tentative="0">
      <w:start w:val="0"/>
      <w:numFmt w:val="bullet"/>
      <w:lvlText w:val="•"/>
      <w:lvlJc w:val="left"/>
      <w:pPr>
        <w:ind w:left="4602" w:hanging="420"/>
      </w:pPr>
      <w:rPr>
        <w:rFonts w:hint="default"/>
        <w:lang w:val="zh-CN" w:eastAsia="zh-CN" w:bidi="zh-CN"/>
      </w:rPr>
    </w:lvl>
    <w:lvl w:ilvl="5" w:tentative="0">
      <w:start w:val="0"/>
      <w:numFmt w:val="bullet"/>
      <w:lvlText w:val="•"/>
      <w:lvlJc w:val="left"/>
      <w:pPr>
        <w:ind w:left="5623" w:hanging="420"/>
      </w:pPr>
      <w:rPr>
        <w:rFonts w:hint="default"/>
        <w:lang w:val="zh-CN" w:eastAsia="zh-CN" w:bidi="zh-CN"/>
      </w:rPr>
    </w:lvl>
    <w:lvl w:ilvl="6" w:tentative="0">
      <w:start w:val="0"/>
      <w:numFmt w:val="bullet"/>
      <w:lvlText w:val="•"/>
      <w:lvlJc w:val="left"/>
      <w:pPr>
        <w:ind w:left="6643" w:hanging="420"/>
      </w:pPr>
      <w:rPr>
        <w:rFonts w:hint="default"/>
        <w:lang w:val="zh-CN" w:eastAsia="zh-CN" w:bidi="zh-CN"/>
      </w:rPr>
    </w:lvl>
    <w:lvl w:ilvl="7" w:tentative="0">
      <w:start w:val="0"/>
      <w:numFmt w:val="bullet"/>
      <w:lvlText w:val="•"/>
      <w:lvlJc w:val="left"/>
      <w:pPr>
        <w:ind w:left="7664" w:hanging="420"/>
      </w:pPr>
      <w:rPr>
        <w:rFonts w:hint="default"/>
        <w:lang w:val="zh-CN" w:eastAsia="zh-CN" w:bidi="zh-CN"/>
      </w:rPr>
    </w:lvl>
    <w:lvl w:ilvl="8" w:tentative="0">
      <w:start w:val="0"/>
      <w:numFmt w:val="bullet"/>
      <w:lvlText w:val="•"/>
      <w:lvlJc w:val="left"/>
      <w:pPr>
        <w:ind w:left="8685" w:hanging="420"/>
      </w:pPr>
      <w:rPr>
        <w:rFonts w:hint="default"/>
        <w:lang w:val="zh-CN" w:eastAsia="zh-CN" w:bidi="zh-CN"/>
      </w:rPr>
    </w:lvl>
  </w:abstractNum>
  <w:abstractNum w:abstractNumId="3">
    <w:nsid w:val="19DCEAC3"/>
    <w:multiLevelType w:val="multilevel"/>
    <w:tmpl w:val="19DCEAC3"/>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25B654F3"/>
    <w:multiLevelType w:val="multilevel"/>
    <w:tmpl w:val="25B654F3"/>
    <w:lvl w:ilvl="0" w:tentative="0">
      <w:start w:val="4"/>
      <w:numFmt w:val="decimal"/>
      <w:lvlText w:val="%1"/>
      <w:lvlJc w:val="left"/>
      <w:pPr>
        <w:ind w:left="533" w:hanging="427"/>
        <w:jc w:val="left"/>
      </w:pPr>
      <w:rPr>
        <w:rFonts w:hint="default"/>
        <w:lang w:val="zh-CN" w:eastAsia="zh-CN" w:bidi="zh-CN"/>
      </w:rPr>
    </w:lvl>
    <w:lvl w:ilvl="1" w:tentative="0">
      <w:start w:val="1"/>
      <w:numFmt w:val="decimal"/>
      <w:lvlText w:val="%1.%2"/>
      <w:lvlJc w:val="left"/>
      <w:pPr>
        <w:ind w:left="533" w:hanging="427"/>
        <w:jc w:val="left"/>
      </w:pPr>
      <w:rPr>
        <w:rFonts w:hint="default" w:ascii="新宋体" w:hAnsi="新宋体" w:eastAsia="新宋体" w:cs="新宋体"/>
        <w:b/>
        <w:bCs/>
        <w:w w:val="100"/>
        <w:sz w:val="28"/>
        <w:szCs w:val="28"/>
        <w:lang w:val="zh-CN" w:eastAsia="zh-CN" w:bidi="zh-CN"/>
      </w:rPr>
    </w:lvl>
    <w:lvl w:ilvl="2" w:tentative="0">
      <w:start w:val="1"/>
      <w:numFmt w:val="decimal"/>
      <w:lvlText w:val="%1.%2.%3"/>
      <w:lvlJc w:val="left"/>
      <w:pPr>
        <w:ind w:left="809" w:hanging="703"/>
        <w:jc w:val="left"/>
      </w:pPr>
      <w:rPr>
        <w:rFonts w:hint="default" w:ascii="新宋体" w:hAnsi="新宋体" w:eastAsia="新宋体" w:cs="新宋体"/>
        <w:b/>
        <w:bCs/>
        <w:spacing w:val="-2"/>
        <w:w w:val="100"/>
        <w:sz w:val="26"/>
        <w:szCs w:val="26"/>
        <w:lang w:val="zh-CN" w:eastAsia="zh-CN" w:bidi="zh-CN"/>
      </w:rPr>
    </w:lvl>
    <w:lvl w:ilvl="3" w:tentative="0">
      <w:start w:val="1"/>
      <w:numFmt w:val="decimal"/>
      <w:lvlText w:val="%1.%2.%3.%4"/>
      <w:lvlJc w:val="left"/>
      <w:pPr>
        <w:ind w:left="106" w:hanging="827"/>
        <w:jc w:val="left"/>
      </w:pPr>
      <w:rPr>
        <w:rFonts w:hint="default" w:ascii="新宋体" w:hAnsi="新宋体" w:eastAsia="新宋体" w:cs="新宋体"/>
        <w:spacing w:val="-3"/>
        <w:w w:val="100"/>
        <w:sz w:val="22"/>
        <w:szCs w:val="22"/>
        <w:lang w:val="zh-CN" w:eastAsia="zh-CN" w:bidi="zh-CN"/>
      </w:rPr>
    </w:lvl>
    <w:lvl w:ilvl="4" w:tentative="0">
      <w:start w:val="0"/>
      <w:numFmt w:val="bullet"/>
      <w:lvlText w:val="•"/>
      <w:lvlJc w:val="left"/>
      <w:pPr>
        <w:ind w:left="3281" w:hanging="827"/>
      </w:pPr>
      <w:rPr>
        <w:rFonts w:hint="default"/>
        <w:lang w:val="zh-CN" w:eastAsia="zh-CN" w:bidi="zh-CN"/>
      </w:rPr>
    </w:lvl>
    <w:lvl w:ilvl="5" w:tentative="0">
      <w:start w:val="0"/>
      <w:numFmt w:val="bullet"/>
      <w:lvlText w:val="•"/>
      <w:lvlJc w:val="left"/>
      <w:pPr>
        <w:ind w:left="4522" w:hanging="827"/>
      </w:pPr>
      <w:rPr>
        <w:rFonts w:hint="default"/>
        <w:lang w:val="zh-CN" w:eastAsia="zh-CN" w:bidi="zh-CN"/>
      </w:rPr>
    </w:lvl>
    <w:lvl w:ilvl="6" w:tentative="0">
      <w:start w:val="0"/>
      <w:numFmt w:val="bullet"/>
      <w:lvlText w:val="•"/>
      <w:lvlJc w:val="left"/>
      <w:pPr>
        <w:ind w:left="5763" w:hanging="827"/>
      </w:pPr>
      <w:rPr>
        <w:rFonts w:hint="default"/>
        <w:lang w:val="zh-CN" w:eastAsia="zh-CN" w:bidi="zh-CN"/>
      </w:rPr>
    </w:lvl>
    <w:lvl w:ilvl="7" w:tentative="0">
      <w:start w:val="0"/>
      <w:numFmt w:val="bullet"/>
      <w:lvlText w:val="•"/>
      <w:lvlJc w:val="left"/>
      <w:pPr>
        <w:ind w:left="7004" w:hanging="827"/>
      </w:pPr>
      <w:rPr>
        <w:rFonts w:hint="default"/>
        <w:lang w:val="zh-CN" w:eastAsia="zh-CN" w:bidi="zh-CN"/>
      </w:rPr>
    </w:lvl>
    <w:lvl w:ilvl="8" w:tentative="0">
      <w:start w:val="0"/>
      <w:numFmt w:val="bullet"/>
      <w:lvlText w:val="•"/>
      <w:lvlJc w:val="left"/>
      <w:pPr>
        <w:ind w:left="8244" w:hanging="827"/>
      </w:pPr>
      <w:rPr>
        <w:rFonts w:hint="default"/>
        <w:lang w:val="zh-CN" w:eastAsia="zh-CN" w:bidi="zh-CN"/>
      </w:rPr>
    </w:lvl>
  </w:abstractNum>
  <w:abstractNum w:abstractNumId="5">
    <w:nsid w:val="72183CF9"/>
    <w:multiLevelType w:val="multilevel"/>
    <w:tmpl w:val="72183CF9"/>
    <w:lvl w:ilvl="0" w:tentative="0">
      <w:start w:val="4"/>
      <w:numFmt w:val="decimal"/>
      <w:lvlText w:val="%1"/>
      <w:lvlJc w:val="left"/>
      <w:pPr>
        <w:ind w:left="809" w:hanging="703"/>
        <w:jc w:val="left"/>
      </w:pPr>
      <w:rPr>
        <w:rFonts w:hint="default"/>
        <w:lang w:val="zh-CN" w:eastAsia="zh-CN" w:bidi="zh-CN"/>
      </w:rPr>
    </w:lvl>
    <w:lvl w:ilvl="1" w:tentative="0">
      <w:start w:val="1"/>
      <w:numFmt w:val="decimal"/>
      <w:lvlText w:val="%1.%2"/>
      <w:lvlJc w:val="left"/>
      <w:pPr>
        <w:ind w:left="809" w:hanging="703"/>
        <w:jc w:val="left"/>
      </w:pPr>
      <w:rPr>
        <w:rFonts w:hint="default"/>
        <w:lang w:val="zh-CN" w:eastAsia="zh-CN" w:bidi="zh-CN"/>
      </w:rPr>
    </w:lvl>
    <w:lvl w:ilvl="2" w:tentative="0">
      <w:start w:val="2"/>
      <w:numFmt w:val="decimal"/>
      <w:lvlText w:val="%1.%2.%3"/>
      <w:lvlJc w:val="left"/>
      <w:pPr>
        <w:ind w:left="809" w:hanging="703"/>
        <w:jc w:val="left"/>
      </w:pPr>
      <w:rPr>
        <w:rFonts w:hint="default" w:ascii="新宋体" w:hAnsi="新宋体" w:eastAsia="新宋体" w:cs="新宋体"/>
        <w:b/>
        <w:bCs/>
        <w:spacing w:val="-2"/>
        <w:w w:val="100"/>
        <w:sz w:val="26"/>
        <w:szCs w:val="26"/>
        <w:lang w:val="zh-CN" w:eastAsia="zh-CN" w:bidi="zh-CN"/>
      </w:rPr>
    </w:lvl>
    <w:lvl w:ilvl="3" w:tentative="0">
      <w:start w:val="0"/>
      <w:numFmt w:val="bullet"/>
      <w:lvlText w:val="•"/>
      <w:lvlJc w:val="left"/>
      <w:pPr>
        <w:ind w:left="3777" w:hanging="703"/>
      </w:pPr>
      <w:rPr>
        <w:rFonts w:hint="default"/>
        <w:lang w:val="zh-CN" w:eastAsia="zh-CN" w:bidi="zh-CN"/>
      </w:rPr>
    </w:lvl>
    <w:lvl w:ilvl="4" w:tentative="0">
      <w:start w:val="0"/>
      <w:numFmt w:val="bullet"/>
      <w:lvlText w:val="•"/>
      <w:lvlJc w:val="left"/>
      <w:pPr>
        <w:ind w:left="4770" w:hanging="703"/>
      </w:pPr>
      <w:rPr>
        <w:rFonts w:hint="default"/>
        <w:lang w:val="zh-CN" w:eastAsia="zh-CN" w:bidi="zh-CN"/>
      </w:rPr>
    </w:lvl>
    <w:lvl w:ilvl="5" w:tentative="0">
      <w:start w:val="0"/>
      <w:numFmt w:val="bullet"/>
      <w:lvlText w:val="•"/>
      <w:lvlJc w:val="left"/>
      <w:pPr>
        <w:ind w:left="5763" w:hanging="703"/>
      </w:pPr>
      <w:rPr>
        <w:rFonts w:hint="default"/>
        <w:lang w:val="zh-CN" w:eastAsia="zh-CN" w:bidi="zh-CN"/>
      </w:rPr>
    </w:lvl>
    <w:lvl w:ilvl="6" w:tentative="0">
      <w:start w:val="0"/>
      <w:numFmt w:val="bullet"/>
      <w:lvlText w:val="•"/>
      <w:lvlJc w:val="left"/>
      <w:pPr>
        <w:ind w:left="6755" w:hanging="703"/>
      </w:pPr>
      <w:rPr>
        <w:rFonts w:hint="default"/>
        <w:lang w:val="zh-CN" w:eastAsia="zh-CN" w:bidi="zh-CN"/>
      </w:rPr>
    </w:lvl>
    <w:lvl w:ilvl="7" w:tentative="0">
      <w:start w:val="0"/>
      <w:numFmt w:val="bullet"/>
      <w:lvlText w:val="•"/>
      <w:lvlJc w:val="left"/>
      <w:pPr>
        <w:ind w:left="7748" w:hanging="703"/>
      </w:pPr>
      <w:rPr>
        <w:rFonts w:hint="default"/>
        <w:lang w:val="zh-CN" w:eastAsia="zh-CN" w:bidi="zh-CN"/>
      </w:rPr>
    </w:lvl>
    <w:lvl w:ilvl="8" w:tentative="0">
      <w:start w:val="0"/>
      <w:numFmt w:val="bullet"/>
      <w:lvlText w:val="•"/>
      <w:lvlJc w:val="left"/>
      <w:pPr>
        <w:ind w:left="8741" w:hanging="703"/>
      </w:pPr>
      <w:rPr>
        <w:rFonts w:hint="default"/>
        <w:lang w:val="zh-CN" w:eastAsia="zh-CN" w:bidi="zh-CN"/>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E1"/>
    <w:rsid w:val="00046CA2"/>
    <w:rsid w:val="00096A6B"/>
    <w:rsid w:val="000E3DD6"/>
    <w:rsid w:val="001F71C3"/>
    <w:rsid w:val="00226D71"/>
    <w:rsid w:val="00250256"/>
    <w:rsid w:val="00404EE1"/>
    <w:rsid w:val="004C5BCF"/>
    <w:rsid w:val="004F53B8"/>
    <w:rsid w:val="00506FA9"/>
    <w:rsid w:val="006F36BD"/>
    <w:rsid w:val="007E4BCC"/>
    <w:rsid w:val="00894C08"/>
    <w:rsid w:val="00CA4E17"/>
    <w:rsid w:val="00CB0A9F"/>
    <w:rsid w:val="00D453E3"/>
    <w:rsid w:val="00F834D3"/>
    <w:rsid w:val="00FA726D"/>
    <w:rsid w:val="01BF6F56"/>
    <w:rsid w:val="07527E84"/>
    <w:rsid w:val="091B3FE9"/>
    <w:rsid w:val="0C8A0D3F"/>
    <w:rsid w:val="0CB90E11"/>
    <w:rsid w:val="158E1271"/>
    <w:rsid w:val="1C444F12"/>
    <w:rsid w:val="1D33026B"/>
    <w:rsid w:val="1DD05CF3"/>
    <w:rsid w:val="1E9A1932"/>
    <w:rsid w:val="1FB54BB2"/>
    <w:rsid w:val="22B26178"/>
    <w:rsid w:val="23301573"/>
    <w:rsid w:val="23E12DC9"/>
    <w:rsid w:val="25BE7D43"/>
    <w:rsid w:val="26A26316"/>
    <w:rsid w:val="271219F4"/>
    <w:rsid w:val="277C1140"/>
    <w:rsid w:val="2A9A42FD"/>
    <w:rsid w:val="2DBA3C07"/>
    <w:rsid w:val="2F5E338E"/>
    <w:rsid w:val="310A5548"/>
    <w:rsid w:val="31C37527"/>
    <w:rsid w:val="3496508F"/>
    <w:rsid w:val="3BB64CAB"/>
    <w:rsid w:val="3DE5241A"/>
    <w:rsid w:val="40C71A34"/>
    <w:rsid w:val="42B666BC"/>
    <w:rsid w:val="44D50EDC"/>
    <w:rsid w:val="450B1D53"/>
    <w:rsid w:val="460C0023"/>
    <w:rsid w:val="4C033E6B"/>
    <w:rsid w:val="4C9C7579"/>
    <w:rsid w:val="4F8877FB"/>
    <w:rsid w:val="4FDB5BCB"/>
    <w:rsid w:val="502874C4"/>
    <w:rsid w:val="537134A4"/>
    <w:rsid w:val="56787205"/>
    <w:rsid w:val="5945156E"/>
    <w:rsid w:val="5C8D1664"/>
    <w:rsid w:val="5D8D7C61"/>
    <w:rsid w:val="5DAB26BB"/>
    <w:rsid w:val="5F2470A5"/>
    <w:rsid w:val="5FEE080F"/>
    <w:rsid w:val="60312E4C"/>
    <w:rsid w:val="608F0146"/>
    <w:rsid w:val="62AC3751"/>
    <w:rsid w:val="62CA38E9"/>
    <w:rsid w:val="67C61614"/>
    <w:rsid w:val="68B269DA"/>
    <w:rsid w:val="737D6E53"/>
    <w:rsid w:val="74516A85"/>
    <w:rsid w:val="771D36D5"/>
    <w:rsid w:val="79825D5A"/>
    <w:rsid w:val="7ACB2EA5"/>
    <w:rsid w:val="7BDF6AA8"/>
    <w:rsid w:val="7C275436"/>
    <w:rsid w:val="7D4B3F0E"/>
    <w:rsid w:val="7DAC65C0"/>
    <w:rsid w:val="7EB64288"/>
    <w:rsid w:val="7F6E2EC7"/>
    <w:rsid w:val="7FA5592D"/>
    <w:rsid w:val="7FC6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新宋体" w:hAnsi="新宋体" w:eastAsia="新宋体" w:cs="新宋体"/>
      <w:sz w:val="22"/>
      <w:szCs w:val="22"/>
      <w:lang w:val="zh-CN" w:eastAsia="zh-CN" w:bidi="zh-CN"/>
    </w:rPr>
  </w:style>
  <w:style w:type="paragraph" w:styleId="2">
    <w:name w:val="heading 1"/>
    <w:basedOn w:val="1"/>
    <w:next w:val="1"/>
    <w:link w:val="22"/>
    <w:qFormat/>
    <w:uiPriority w:val="1"/>
    <w:pPr>
      <w:numPr>
        <w:ilvl w:val="0"/>
        <w:numId w:val="1"/>
      </w:numPr>
      <w:ind w:left="432" w:hanging="432"/>
      <w:outlineLvl w:val="0"/>
    </w:pPr>
    <w:rPr>
      <w:b/>
      <w:bCs/>
      <w:sz w:val="36"/>
      <w:szCs w:val="36"/>
    </w:rPr>
  </w:style>
  <w:style w:type="paragraph" w:styleId="3">
    <w:name w:val="heading 2"/>
    <w:basedOn w:val="1"/>
    <w:next w:val="1"/>
    <w:link w:val="23"/>
    <w:qFormat/>
    <w:uiPriority w:val="1"/>
    <w:pPr>
      <w:numPr>
        <w:ilvl w:val="1"/>
        <w:numId w:val="1"/>
      </w:numPr>
      <w:spacing w:before="79"/>
      <w:ind w:left="575" w:hanging="575"/>
      <w:outlineLvl w:val="1"/>
    </w:pPr>
    <w:rPr>
      <w:b/>
      <w:bCs/>
      <w:sz w:val="32"/>
      <w:szCs w:val="32"/>
    </w:rPr>
  </w:style>
  <w:style w:type="paragraph" w:styleId="4">
    <w:name w:val="heading 3"/>
    <w:basedOn w:val="1"/>
    <w:next w:val="1"/>
    <w:qFormat/>
    <w:uiPriority w:val="1"/>
    <w:pPr>
      <w:numPr>
        <w:ilvl w:val="2"/>
        <w:numId w:val="1"/>
      </w:numPr>
      <w:ind w:left="720" w:hanging="720"/>
      <w:outlineLvl w:val="2"/>
    </w:pPr>
    <w:rPr>
      <w:sz w:val="32"/>
      <w:szCs w:val="32"/>
    </w:rPr>
  </w:style>
  <w:style w:type="paragraph" w:styleId="5">
    <w:name w:val="heading 4"/>
    <w:basedOn w:val="1"/>
    <w:next w:val="1"/>
    <w:qFormat/>
    <w:uiPriority w:val="1"/>
    <w:pPr>
      <w:numPr>
        <w:ilvl w:val="3"/>
        <w:numId w:val="1"/>
      </w:numPr>
      <w:ind w:left="864" w:hanging="864"/>
      <w:outlineLvl w:val="3"/>
    </w:pPr>
    <w:rPr>
      <w:sz w:val="28"/>
      <w:szCs w:val="28"/>
    </w:rPr>
  </w:style>
  <w:style w:type="paragraph" w:styleId="6">
    <w:name w:val="heading 5"/>
    <w:basedOn w:val="1"/>
    <w:next w:val="1"/>
    <w:qFormat/>
    <w:uiPriority w:val="1"/>
    <w:pPr>
      <w:numPr>
        <w:ilvl w:val="4"/>
        <w:numId w:val="1"/>
      </w:numPr>
      <w:ind w:left="1008" w:hanging="1008"/>
      <w:outlineLvl w:val="4"/>
    </w:pPr>
    <w:rPr>
      <w:b/>
      <w:bCs/>
      <w:sz w:val="24"/>
      <w:szCs w:val="24"/>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rPr>
      <w:sz w:val="24"/>
      <w:szCs w:val="24"/>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526" w:hanging="421"/>
    </w:pPr>
  </w:style>
  <w:style w:type="paragraph" w:customStyle="1" w:styleId="21">
    <w:name w:val="Table Paragraph"/>
    <w:basedOn w:val="1"/>
    <w:qFormat/>
    <w:uiPriority w:val="1"/>
    <w:pPr>
      <w:spacing w:before="43"/>
      <w:jc w:val="center"/>
    </w:pPr>
  </w:style>
  <w:style w:type="character" w:customStyle="1" w:styleId="22">
    <w:name w:val="标题 1 Char"/>
    <w:link w:val="2"/>
    <w:qFormat/>
    <w:uiPriority w:val="1"/>
    <w:rPr>
      <w:rFonts w:ascii="新宋体" w:hAnsi="新宋体" w:eastAsia="新宋体" w:cs="新宋体"/>
      <w:b/>
      <w:bCs/>
      <w:sz w:val="36"/>
      <w:szCs w:val="36"/>
      <w:lang w:val="zh-CN" w:eastAsia="zh-CN" w:bidi="zh-CN"/>
    </w:rPr>
  </w:style>
  <w:style w:type="character" w:customStyle="1" w:styleId="23">
    <w:name w:val="标题 2 Char"/>
    <w:link w:val="3"/>
    <w:qFormat/>
    <w:uiPriority w:val="1"/>
    <w:rPr>
      <w:rFonts w:ascii="新宋体" w:hAnsi="新宋体" w:eastAsia="新宋体" w:cs="新宋体"/>
      <w:b/>
      <w:bCs/>
      <w:sz w:val="32"/>
      <w:szCs w:val="32"/>
      <w:lang w:val="zh-CN" w:eastAsia="zh-CN" w:bidi="zh-CN"/>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6">
    <w:name w:val="批注框文本 Char"/>
    <w:basedOn w:val="18"/>
    <w:link w:val="12"/>
    <w:qFormat/>
    <w:uiPriority w:val="0"/>
    <w:rPr>
      <w:rFonts w:ascii="新宋体" w:hAnsi="新宋体" w:eastAsia="新宋体" w:cs="新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3954</Words>
  <Characters>4127</Characters>
  <Lines>43</Lines>
  <Paragraphs>12</Paragraphs>
  <TotalTime>1</TotalTime>
  <ScaleCrop>false</ScaleCrop>
  <LinksUpToDate>false</LinksUpToDate>
  <CharactersWithSpaces>14353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2021-08-05T02:39:00Z</dcterms:created>
  <dc:creator>张 水连</dc:creator>
  <cp:lastModifiedBy>李照源</cp:lastModifiedBy>
  <cp:lastPrinted>2021-08-06T07:12:00Z</cp:lastPrinted>
  <dcterms:modified xsi:type="dcterms:W3CDTF">2021-09-02T09:36:56Z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2017-08-22T00:00:00Z</vt:filetime>
  </property>
  <property fmtid="{D5CDD505-2E9C-101B-9397-08002B2CF9AE}" pid="3" name="Creator">
    <vt:lpwstr>Microsoft® Word 2010</vt:lpwstr>
  </property>
  <property fmtid="{D5CDD505-2E9C-101B-9397-08002B2CF9AE}" pid="4" name="LastSaved">
    <vt:filetime>2021-07-31T00:00:00Z</vt:filetime>
  </property>
  <property fmtid="{D5CDD505-2E9C-101B-9397-08002B2CF9AE}" pid="5" name="KSOProductBuildVer">
    <vt:lpwstr>2052-11.1.0.10700</vt:lpwstr>
  </property>
  <property fmtid="{D5CDD505-2E9C-101B-9397-08002B2CF9AE}" pid="6" name="ICV">
    <vt:lpwstr>5D2E9EEC9C6E4CDF8B6D65AC6A0FFFA5</vt:lpwstr>
  </property>
</Properties>
</file>