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jc w:val="center"/>
        <w:textAlignment w:val="auto"/>
        <w:rPr>
          <w:rFonts w:hint="eastAsia" w:ascii="Calibri" w:hAnsi="Calibri" w:eastAsia="方正小标宋简体" w:cs="Times New Roman"/>
          <w:spacing w:val="-14"/>
          <w:sz w:val="44"/>
          <w:szCs w:val="44"/>
        </w:rPr>
      </w:pPr>
      <w:bookmarkStart w:id="4" w:name="_GoBack"/>
      <w:bookmarkEnd w:id="4"/>
      <w:r>
        <w:rPr>
          <w:rFonts w:hint="eastAsia" w:ascii="Calibri" w:hAnsi="Calibri" w:eastAsia="方正小标宋简体" w:cs="Times New Roman"/>
          <w:spacing w:val="-14"/>
          <w:sz w:val="44"/>
          <w:szCs w:val="44"/>
        </w:rPr>
        <w:t>关于对《江门市环境卫生专项规划</w:t>
      </w:r>
    </w:p>
    <w:p>
      <w:pPr>
        <w:keepNext w:val="0"/>
        <w:keepLines w:val="0"/>
        <w:pageBreakBefore w:val="0"/>
        <w:kinsoku/>
        <w:wordWrap/>
        <w:overflowPunct/>
        <w:topLinePunct w:val="0"/>
        <w:autoSpaceDE/>
        <w:autoSpaceDN/>
        <w:bidi w:val="0"/>
        <w:spacing w:line="576" w:lineRule="exact"/>
        <w:jc w:val="center"/>
        <w:textAlignment w:val="auto"/>
        <w:rPr>
          <w:rFonts w:hint="eastAsia" w:ascii="Calibri" w:hAnsi="Calibri" w:eastAsia="方正小标宋简体" w:cs="Times New Roman"/>
          <w:spacing w:val="-14"/>
          <w:sz w:val="44"/>
          <w:szCs w:val="44"/>
        </w:rPr>
      </w:pPr>
      <w:r>
        <w:rPr>
          <w:rFonts w:hint="eastAsia" w:ascii="Calibri" w:hAnsi="Calibri" w:eastAsia="方正小标宋简体" w:cs="Times New Roman"/>
          <w:spacing w:val="-14"/>
          <w:sz w:val="44"/>
          <w:szCs w:val="44"/>
        </w:rPr>
        <w:t>（2021-2035年）》的编制说明</w:t>
      </w:r>
    </w:p>
    <w:p>
      <w:pPr>
        <w:keepNext w:val="0"/>
        <w:keepLines w:val="0"/>
        <w:pageBreakBefore w:val="0"/>
        <w:kinsoku/>
        <w:wordWrap/>
        <w:overflowPunct/>
        <w:topLinePunct w:val="0"/>
        <w:autoSpaceDE/>
        <w:autoSpaceDN/>
        <w:bidi w:val="0"/>
        <w:spacing w:line="576" w:lineRule="exact"/>
        <w:jc w:val="both"/>
        <w:textAlignment w:val="auto"/>
        <w:rPr>
          <w:rFonts w:eastAsia="方正小标宋简体"/>
          <w:sz w:val="44"/>
          <w:szCs w:val="44"/>
        </w:rPr>
      </w:pPr>
    </w:p>
    <w:p>
      <w:pPr>
        <w:pStyle w:val="11"/>
        <w:keepNext w:val="0"/>
        <w:keepLines w:val="0"/>
        <w:pageBreakBefore w:val="0"/>
        <w:widowControl/>
        <w:numPr>
          <w:ilvl w:val="0"/>
          <w:numId w:val="1"/>
        </w:numPr>
        <w:shd w:val="clear" w:color="auto" w:fill="FFFFFF"/>
        <w:kinsoku/>
        <w:wordWrap/>
        <w:overflowPunct/>
        <w:topLinePunct w:val="0"/>
        <w:autoSpaceDE/>
        <w:autoSpaceDN/>
        <w:bidi w:val="0"/>
        <w:spacing w:line="576" w:lineRule="exact"/>
        <w:ind w:firstLineChars="0"/>
        <w:jc w:val="both"/>
        <w:textAlignment w:val="auto"/>
        <w:rPr>
          <w:rFonts w:hint="eastAsia" w:ascii="黑体" w:hAnsi="黑体" w:eastAsia="黑体" w:cs="Arial"/>
          <w:bCs/>
          <w:kern w:val="0"/>
          <w:sz w:val="32"/>
          <w:szCs w:val="32"/>
        </w:rPr>
      </w:pPr>
      <w:r>
        <w:rPr>
          <w:rFonts w:hint="eastAsia" w:ascii="黑体" w:hAnsi="黑体" w:eastAsia="黑体" w:cs="Arial"/>
          <w:bCs/>
          <w:kern w:val="0"/>
          <w:sz w:val="32"/>
          <w:szCs w:val="32"/>
        </w:rPr>
        <w:t>项目编制背景</w:t>
      </w:r>
    </w:p>
    <w:p>
      <w:pPr>
        <w:keepNext w:val="0"/>
        <w:keepLines w:val="0"/>
        <w:pageBreakBefore w:val="0"/>
        <w:widowControl/>
        <w:shd w:val="clear" w:color="auto" w:fill="FFFFFF"/>
        <w:kinsoku/>
        <w:wordWrap/>
        <w:overflowPunct/>
        <w:topLinePunct w:val="0"/>
        <w:autoSpaceDE/>
        <w:autoSpaceDN/>
        <w:bidi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据资料统计，我国众多大中城市已陷入“垃圾围城”困局，没有合适的垃圾堆放场所。为破解困局，住建部要求，到2022年，全国各地级城市至少有1个区实现生活垃圾分类全覆盖，其他各区至少有1个街道基本建成生活垃圾分类示范片区。省住房城乡建设厅出台《广东省城市生活垃圾分类实施方案》，2019年起，全省地级以上城市全面启动生活垃圾分类工作；到2020年，广州市、深圳市基本建成生活垃圾分类处理系统；珠三角其他地级城市实现公共机构生活垃圾分类全覆盖；2025年，全省地级以上市基本建成生活垃圾分类处理系统。江门市印发相关实施方案，积极推动垃圾分类工作。另一方面，《江门市城乡生活垃圾治理规划（2012-2020年）》已快到期限，应对新时期新要求，江门市在生活垃圾处理方面需要补短板，完善生活垃圾处理设施体系，建设相应设施，改善民生。故此，江门市城市管理和综合执法局拟编制江门市</w:t>
      </w:r>
      <w:r>
        <w:rPr>
          <w:rFonts w:hint="eastAsia" w:ascii="仿宋_GB2312" w:eastAsia="仿宋_GB2312"/>
          <w:spacing w:val="-3"/>
          <w:sz w:val="32"/>
          <w:szCs w:val="32"/>
          <w:lang w:eastAsia="zh-CN"/>
        </w:rPr>
        <w:t>环境卫生专项</w:t>
      </w:r>
      <w:r>
        <w:rPr>
          <w:rFonts w:hint="eastAsia" w:ascii="仿宋_GB2312" w:eastAsia="仿宋_GB2312"/>
          <w:spacing w:val="-3"/>
          <w:sz w:val="32"/>
          <w:szCs w:val="32"/>
        </w:rPr>
        <w:t>规划（2021-2035年），指导今后的生活垃圾治理工作。</w:t>
      </w:r>
    </w:p>
    <w:p>
      <w:pPr>
        <w:pStyle w:val="11"/>
        <w:keepNext w:val="0"/>
        <w:keepLines w:val="0"/>
        <w:pageBreakBefore w:val="0"/>
        <w:widowControl/>
        <w:numPr>
          <w:ilvl w:val="0"/>
          <w:numId w:val="1"/>
        </w:numPr>
        <w:shd w:val="clear" w:color="auto" w:fill="FFFFFF"/>
        <w:kinsoku/>
        <w:wordWrap/>
        <w:overflowPunct/>
        <w:topLinePunct w:val="0"/>
        <w:autoSpaceDE/>
        <w:autoSpaceDN/>
        <w:bidi w:val="0"/>
        <w:spacing w:line="576" w:lineRule="exact"/>
        <w:ind w:firstLineChars="0"/>
        <w:jc w:val="both"/>
        <w:textAlignment w:val="auto"/>
        <w:rPr>
          <w:rFonts w:hint="eastAsia" w:ascii="黑体" w:hAnsi="黑体" w:eastAsia="黑体" w:cs="Arial"/>
          <w:bCs/>
          <w:kern w:val="0"/>
          <w:sz w:val="32"/>
          <w:szCs w:val="32"/>
        </w:rPr>
      </w:pPr>
      <w:r>
        <w:rPr>
          <w:rFonts w:hint="eastAsia" w:ascii="黑体" w:hAnsi="黑体" w:eastAsia="黑体" w:cs="Arial"/>
          <w:bCs/>
          <w:kern w:val="0"/>
          <w:sz w:val="32"/>
          <w:szCs w:val="32"/>
        </w:rPr>
        <w:t>我市生活垃圾收运处理现状</w:t>
      </w:r>
      <w:r>
        <w:rPr>
          <w:rFonts w:ascii="黑体" w:hAnsi="黑体" w:eastAsia="黑体" w:cs="Arial"/>
          <w:bCs/>
          <w:kern w:val="0"/>
          <w:sz w:val="32"/>
          <w:szCs w:val="32"/>
        </w:rPr>
        <w:t>现状及</w:t>
      </w:r>
      <w:r>
        <w:rPr>
          <w:rFonts w:hint="eastAsia" w:ascii="黑体" w:hAnsi="黑体" w:eastAsia="黑体" w:cs="Arial"/>
          <w:bCs/>
          <w:kern w:val="0"/>
          <w:sz w:val="32"/>
          <w:szCs w:val="32"/>
        </w:rPr>
        <w:t>存在</w:t>
      </w:r>
      <w:r>
        <w:rPr>
          <w:rFonts w:ascii="黑体" w:hAnsi="黑体" w:eastAsia="黑体" w:cs="Arial"/>
          <w:bCs/>
          <w:kern w:val="0"/>
          <w:sz w:val="32"/>
          <w:szCs w:val="32"/>
        </w:rPr>
        <w:t>问题</w:t>
      </w:r>
    </w:p>
    <w:p>
      <w:pPr>
        <w:keepNext w:val="0"/>
        <w:keepLines w:val="0"/>
        <w:pageBreakBefore w:val="0"/>
        <w:kinsoku/>
        <w:wordWrap/>
        <w:overflowPunct/>
        <w:topLinePunct w:val="0"/>
        <w:autoSpaceDE/>
        <w:autoSpaceDN/>
        <w:bidi w:val="0"/>
        <w:adjustRightInd w:val="0"/>
        <w:snapToGrid w:val="0"/>
        <w:spacing w:line="576" w:lineRule="exact"/>
        <w:ind w:firstLine="630" w:firstLineChars="196"/>
        <w:jc w:val="both"/>
        <w:textAlignment w:val="auto"/>
        <w:rPr>
          <w:rFonts w:hint="eastAsia" w:ascii="楷体_GB2312" w:hAnsi="楷体_GB2312" w:eastAsia="楷体_GB2312" w:cs="楷体_GB2312"/>
          <w:b/>
          <w:bCs/>
          <w:sz w:val="32"/>
          <w:szCs w:val="32"/>
        </w:rPr>
      </w:pPr>
      <w:bookmarkStart w:id="0" w:name="_Toc357755589"/>
      <w:r>
        <w:rPr>
          <w:rFonts w:hint="eastAsia" w:ascii="楷体_GB2312" w:hAnsi="楷体_GB2312" w:eastAsia="楷体_GB2312" w:cs="楷体_GB2312"/>
          <w:b/>
          <w:bCs/>
          <w:sz w:val="32"/>
          <w:szCs w:val="32"/>
        </w:rPr>
        <w:t>（一）生活垃圾终端处理现状</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目前江门市生活垃圾终端处理场所共有7处，其中生活垃圾填埋场4处，分别是江门市旗杆石生活垃圾卫生填埋场、台山市下豆坑生活垃圾卫生填埋场、鹤山市马山生活垃圾卫生填埋场和恩平市樟木坑生活垃圾卫生填埋场；生活垃圾焚烧厂1处，为开平市固废综合处理中心一期（一阶段）项目；餐厨垃圾处理厂2处，分别是江门市区餐厨垃圾处理厂（服务蓬江、江海、新会区），开平市固体废物处理一期二阶段项目（服务开平、鹤山、台山和恩平市）。</w:t>
      </w:r>
    </w:p>
    <w:p>
      <w:pPr>
        <w:keepNext w:val="0"/>
        <w:keepLines w:val="0"/>
        <w:pageBreakBefore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（二）生活垃圾转运现状</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ascii="仿宋_GB2312" w:eastAsia="仿宋_GB2312"/>
          <w:spacing w:val="-3"/>
          <w:sz w:val="32"/>
          <w:szCs w:val="32"/>
        </w:rPr>
      </w:pPr>
      <w:r>
        <w:rPr>
          <w:rFonts w:hint="eastAsia" w:ascii="仿宋_GB2312" w:eastAsia="仿宋_GB2312"/>
          <w:spacing w:val="-3"/>
          <w:sz w:val="32"/>
          <w:szCs w:val="32"/>
        </w:rPr>
        <w:t>至2020年底，全市城镇生活垃圾无害化处理率达100%，农村收运处置体系覆盖率达100%。目前江门市正在推进生活垃圾分类的宣传、设施建设、公共机构生活垃圾分类全覆盖，以及生活垃圾分类收集示范点的建设等，垃圾分类效果初</w:t>
      </w:r>
      <w:r>
        <w:rPr>
          <w:rFonts w:hint="eastAsia" w:ascii="仿宋_GB2312" w:eastAsia="仿宋_GB2312"/>
          <w:spacing w:val="-3"/>
          <w:sz w:val="32"/>
          <w:szCs w:val="32"/>
          <w:lang w:eastAsia="zh-CN"/>
        </w:rPr>
        <w:t>显</w:t>
      </w:r>
      <w:r>
        <w:rPr>
          <w:rFonts w:hint="eastAsia" w:ascii="仿宋_GB2312" w:eastAsia="仿宋_GB2312"/>
          <w:spacing w:val="-3"/>
          <w:sz w:val="32"/>
          <w:szCs w:val="32"/>
        </w:rPr>
        <w:t>。</w:t>
      </w:r>
    </w:p>
    <w:p>
      <w:pPr>
        <w:keepNext w:val="0"/>
        <w:keepLines w:val="0"/>
        <w:pageBreakBefore w:val="0"/>
        <w:kinsoku/>
        <w:wordWrap/>
        <w:overflowPunct/>
        <w:topLinePunct w:val="0"/>
        <w:autoSpaceDE/>
        <w:autoSpaceDN/>
        <w:bidi w:val="0"/>
        <w:adjustRightInd w:val="0"/>
        <w:snapToGrid w:val="0"/>
        <w:spacing w:line="576" w:lineRule="exact"/>
        <w:ind w:left="627"/>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（三）其他</w:t>
      </w:r>
      <w:r>
        <w:rPr>
          <w:rFonts w:hint="eastAsia" w:ascii="楷体_GB2312" w:hAnsi="楷体_GB2312" w:eastAsia="楷体_GB2312" w:cs="楷体_GB2312"/>
          <w:b/>
          <w:bCs/>
          <w:sz w:val="32"/>
          <w:szCs w:val="32"/>
          <w:lang w:eastAsia="zh-CN"/>
        </w:rPr>
        <w:t>类型</w:t>
      </w:r>
      <w:r>
        <w:rPr>
          <w:rFonts w:hint="eastAsia" w:ascii="楷体_GB2312" w:hAnsi="楷体_GB2312" w:eastAsia="楷体_GB2312" w:cs="楷体_GB2312"/>
          <w:b/>
          <w:bCs/>
          <w:sz w:val="32"/>
          <w:szCs w:val="32"/>
        </w:rPr>
        <w:t>垃圾收运处理现状</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1.建筑垃圾处理现状</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江门市现状已建成7处</w:t>
      </w:r>
      <w:bookmarkStart w:id="1" w:name="_Hlk48205782"/>
      <w:r>
        <w:rPr>
          <w:rFonts w:hint="eastAsia" w:ascii="仿宋_GB2312" w:eastAsia="仿宋_GB2312"/>
          <w:spacing w:val="-3"/>
          <w:sz w:val="32"/>
          <w:szCs w:val="32"/>
        </w:rPr>
        <w:t>建筑垃圾消纳场</w:t>
      </w:r>
      <w:bookmarkEnd w:id="1"/>
      <w:r>
        <w:rPr>
          <w:rFonts w:hint="eastAsia" w:ascii="仿宋_GB2312" w:eastAsia="仿宋_GB2312"/>
          <w:spacing w:val="-3"/>
          <w:sz w:val="32"/>
          <w:szCs w:val="32"/>
        </w:rPr>
        <w:t>，建筑垃圾、工程渣土处理方式以建筑工地之间相互平衡为主，部分建筑垃圾则运往建筑垃圾消纳场进行处理。现状建筑垃圾消纳场建设标准不统一，未完全符合规范要求，需提升改造或选址新建。</w:t>
      </w:r>
    </w:p>
    <w:p>
      <w:pPr>
        <w:keepNext w:val="0"/>
        <w:keepLines w:val="0"/>
        <w:pageBreakBefore w:val="0"/>
        <w:kinsoku/>
        <w:wordWrap/>
        <w:overflowPunct/>
        <w:topLinePunct w:val="0"/>
        <w:autoSpaceDE/>
        <w:autoSpaceDN/>
        <w:bidi w:val="0"/>
        <w:adjustRightInd w:val="0"/>
        <w:snapToGrid w:val="0"/>
        <w:spacing w:line="576" w:lineRule="exact"/>
        <w:ind w:left="627"/>
        <w:jc w:val="both"/>
        <w:textAlignment w:val="auto"/>
        <w:rPr>
          <w:rFonts w:hint="eastAsia" w:ascii="仿宋_GB2312" w:eastAsia="仿宋_GB2312"/>
          <w:spacing w:val="-3"/>
          <w:sz w:val="32"/>
          <w:szCs w:val="32"/>
        </w:rPr>
      </w:pPr>
      <w:r>
        <w:rPr>
          <w:rFonts w:hint="eastAsia" w:ascii="仿宋_GB2312" w:eastAsia="仿宋_GB2312"/>
          <w:spacing w:val="-3"/>
          <w:sz w:val="32"/>
          <w:szCs w:val="32"/>
        </w:rPr>
        <w:t>2.大件垃圾处理现状</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蓬江区目前对外开放了东堤湾转运站、新之城转运站、嘉福转运站、篁庄转运站、东观转运站、永盛转运站和江门大桥转运站7个大件垃圾暂存点，大件垃圾运往上述转运站点后，直接压缩，经破碎车间分解后，最终与其他生活垃圾一同处理。其他方面，新会区、台山市现状大件垃圾处理车间主要结合新会区西坑转运站、台山市生活垃圾填埋场设置，大件垃圾经破碎后与其他生活垃圾一同运往生活垃圾无害化处理场处理。</w:t>
      </w:r>
    </w:p>
    <w:p>
      <w:pPr>
        <w:keepNext w:val="0"/>
        <w:keepLines w:val="0"/>
        <w:pageBreakBefore w:val="0"/>
        <w:kinsoku/>
        <w:wordWrap/>
        <w:overflowPunct/>
        <w:topLinePunct w:val="0"/>
        <w:autoSpaceDE/>
        <w:autoSpaceDN/>
        <w:bidi w:val="0"/>
        <w:adjustRightInd w:val="0"/>
        <w:snapToGrid w:val="0"/>
        <w:spacing w:line="576" w:lineRule="exact"/>
        <w:ind w:left="627"/>
        <w:jc w:val="both"/>
        <w:textAlignment w:val="auto"/>
        <w:rPr>
          <w:rFonts w:hint="eastAsia" w:ascii="仿宋_GB2312" w:eastAsia="仿宋_GB2312"/>
          <w:spacing w:val="-3"/>
          <w:sz w:val="32"/>
          <w:szCs w:val="32"/>
        </w:rPr>
      </w:pPr>
      <w:r>
        <w:rPr>
          <w:rFonts w:hint="eastAsia" w:ascii="仿宋_GB2312" w:eastAsia="仿宋_GB2312"/>
          <w:spacing w:val="-3"/>
          <w:sz w:val="32"/>
          <w:szCs w:val="32"/>
        </w:rPr>
        <w:t>3.绿化垃圾处理现状</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现状江海区已设置1处绿化垃圾处理中心，处理蓬江区、江海区绿化垃圾，绿化垃圾最终制成燃料棒。</w:t>
      </w:r>
    </w:p>
    <w:bookmarkEnd w:id="0"/>
    <w:p>
      <w:pPr>
        <w:keepNext w:val="0"/>
        <w:keepLines w:val="0"/>
        <w:pageBreakBefore w:val="0"/>
        <w:kinsoku/>
        <w:wordWrap/>
        <w:overflowPunct/>
        <w:topLinePunct w:val="0"/>
        <w:autoSpaceDE/>
        <w:autoSpaceDN/>
        <w:bidi w:val="0"/>
        <w:spacing w:line="576"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（二）存在问题</w:t>
      </w:r>
    </w:p>
    <w:p>
      <w:pPr>
        <w:keepNext w:val="0"/>
        <w:keepLines w:val="0"/>
        <w:pageBreakBefore w:val="0"/>
        <w:kinsoku/>
        <w:wordWrap/>
        <w:overflowPunct/>
        <w:topLinePunct w:val="0"/>
        <w:autoSpaceDE/>
        <w:autoSpaceDN/>
        <w:bidi w:val="0"/>
        <w:adjustRightInd w:val="0"/>
        <w:snapToGrid w:val="0"/>
        <w:spacing w:line="576" w:lineRule="exact"/>
        <w:ind w:left="627"/>
        <w:jc w:val="both"/>
        <w:textAlignment w:val="auto"/>
        <w:rPr>
          <w:rFonts w:hint="eastAsia" w:ascii="仿宋_GB2312" w:eastAsia="仿宋_GB2312"/>
          <w:spacing w:val="-3"/>
          <w:sz w:val="32"/>
          <w:szCs w:val="32"/>
        </w:rPr>
      </w:pPr>
      <w:bookmarkStart w:id="2" w:name="_Toc357755593"/>
      <w:r>
        <w:rPr>
          <w:rFonts w:hint="eastAsia" w:ascii="仿宋_GB2312" w:eastAsia="仿宋_GB2312"/>
          <w:spacing w:val="-3"/>
          <w:sz w:val="32"/>
          <w:szCs w:val="32"/>
        </w:rPr>
        <w:t>1.生活</w:t>
      </w:r>
      <w:r>
        <w:rPr>
          <w:rFonts w:ascii="仿宋_GB2312" w:eastAsia="仿宋_GB2312"/>
          <w:spacing w:val="-3"/>
          <w:sz w:val="32"/>
          <w:szCs w:val="32"/>
        </w:rPr>
        <w:t>垃圾终端处理</w:t>
      </w:r>
      <w:r>
        <w:rPr>
          <w:rFonts w:hint="eastAsia" w:ascii="仿宋_GB2312" w:eastAsia="仿宋_GB2312"/>
          <w:spacing w:val="-3"/>
          <w:sz w:val="32"/>
          <w:szCs w:val="32"/>
        </w:rPr>
        <w:t>仍以填埋为主，处理</w:t>
      </w:r>
      <w:r>
        <w:rPr>
          <w:rFonts w:ascii="仿宋_GB2312" w:eastAsia="仿宋_GB2312"/>
          <w:spacing w:val="-3"/>
          <w:sz w:val="32"/>
          <w:szCs w:val="32"/>
        </w:rPr>
        <w:t>方式</w:t>
      </w:r>
      <w:r>
        <w:rPr>
          <w:rFonts w:hint="eastAsia" w:ascii="仿宋_GB2312" w:eastAsia="仿宋_GB2312"/>
          <w:spacing w:val="-3"/>
          <w:sz w:val="32"/>
          <w:szCs w:val="32"/>
        </w:rPr>
        <w:t>有待改善。</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2.生活垃圾分类初见成效，但分类管理制度有待完善</w:t>
      </w:r>
      <w:bookmarkEnd w:id="2"/>
      <w:r>
        <w:rPr>
          <w:rFonts w:hint="eastAsia" w:ascii="仿宋_GB2312" w:eastAsia="仿宋_GB2312"/>
          <w:spacing w:val="-3"/>
          <w:sz w:val="32"/>
          <w:szCs w:val="32"/>
        </w:rPr>
        <w:t>。</w:t>
      </w:r>
    </w:p>
    <w:p>
      <w:pPr>
        <w:keepNext w:val="0"/>
        <w:keepLines w:val="0"/>
        <w:pageBreakBefore w:val="0"/>
        <w:kinsoku/>
        <w:wordWrap/>
        <w:overflowPunct/>
        <w:topLinePunct w:val="0"/>
        <w:autoSpaceDE/>
        <w:autoSpaceDN/>
        <w:bidi w:val="0"/>
        <w:adjustRightInd w:val="0"/>
        <w:snapToGrid w:val="0"/>
        <w:spacing w:line="576" w:lineRule="exact"/>
        <w:ind w:left="7" w:leftChars="0" w:firstLine="646" w:firstLineChars="206"/>
        <w:jc w:val="both"/>
        <w:textAlignment w:val="auto"/>
        <w:rPr>
          <w:rFonts w:hint="eastAsia" w:ascii="仿宋_GB2312" w:eastAsia="仿宋_GB2312"/>
          <w:spacing w:val="-3"/>
          <w:sz w:val="32"/>
          <w:szCs w:val="32"/>
        </w:rPr>
      </w:pPr>
      <w:r>
        <w:rPr>
          <w:rFonts w:hint="eastAsia" w:ascii="仿宋_GB2312" w:eastAsia="仿宋_GB2312"/>
          <w:spacing w:val="-3"/>
          <w:sz w:val="32"/>
          <w:szCs w:val="32"/>
        </w:rPr>
        <w:t>3.部分生活垃圾转运站密封性较差，对周边环境存在一定影响。</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4.环境卫生</w:t>
      </w:r>
      <w:r>
        <w:rPr>
          <w:rFonts w:ascii="仿宋_GB2312" w:eastAsia="仿宋_GB2312"/>
          <w:spacing w:val="-3"/>
          <w:sz w:val="32"/>
          <w:szCs w:val="32"/>
        </w:rPr>
        <w:t>信息化发展滞后，管理</w:t>
      </w:r>
      <w:r>
        <w:rPr>
          <w:rFonts w:hint="eastAsia" w:ascii="仿宋_GB2312" w:eastAsia="仿宋_GB2312"/>
          <w:spacing w:val="-3"/>
          <w:sz w:val="32"/>
          <w:szCs w:val="32"/>
        </w:rPr>
        <w:t>不及时。</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ascii="仿宋_GB2312" w:eastAsia="仿宋_GB2312"/>
          <w:spacing w:val="-3"/>
          <w:sz w:val="32"/>
          <w:szCs w:val="32"/>
        </w:rPr>
      </w:pPr>
      <w:bookmarkStart w:id="3" w:name="_Toc357755597"/>
      <w:r>
        <w:rPr>
          <w:rFonts w:hint="eastAsia" w:ascii="仿宋_GB2312" w:eastAsia="仿宋_GB2312"/>
          <w:spacing w:val="-3"/>
          <w:sz w:val="32"/>
          <w:szCs w:val="32"/>
        </w:rPr>
        <w:t>5.城乡环卫管理体制仍不够完善。</w:t>
      </w:r>
      <w:bookmarkEnd w:id="3"/>
    </w:p>
    <w:p>
      <w:pPr>
        <w:pStyle w:val="11"/>
        <w:keepNext w:val="0"/>
        <w:keepLines w:val="0"/>
        <w:pageBreakBefore w:val="0"/>
        <w:widowControl/>
        <w:numPr>
          <w:ilvl w:val="0"/>
          <w:numId w:val="1"/>
        </w:numPr>
        <w:shd w:val="clear" w:color="auto" w:fill="FFFFFF"/>
        <w:kinsoku/>
        <w:wordWrap/>
        <w:overflowPunct/>
        <w:topLinePunct w:val="0"/>
        <w:autoSpaceDE/>
        <w:autoSpaceDN/>
        <w:bidi w:val="0"/>
        <w:spacing w:line="576" w:lineRule="exact"/>
        <w:ind w:firstLineChars="0"/>
        <w:jc w:val="both"/>
        <w:textAlignment w:val="auto"/>
        <w:rPr>
          <w:rFonts w:ascii="黑体" w:hAnsi="黑体" w:eastAsia="黑体" w:cs="Arial"/>
          <w:bCs/>
          <w:kern w:val="0"/>
          <w:sz w:val="32"/>
          <w:szCs w:val="32"/>
        </w:rPr>
      </w:pPr>
      <w:r>
        <w:rPr>
          <w:rFonts w:hint="eastAsia" w:ascii="黑体" w:hAnsi="黑体" w:eastAsia="黑体" w:cs="Arial"/>
          <w:bCs/>
          <w:kern w:val="0"/>
          <w:sz w:val="32"/>
          <w:szCs w:val="32"/>
        </w:rPr>
        <w:t>编制</w:t>
      </w:r>
      <w:r>
        <w:rPr>
          <w:rFonts w:ascii="黑体" w:hAnsi="黑体" w:eastAsia="黑体" w:cs="Arial"/>
          <w:bCs/>
          <w:kern w:val="0"/>
          <w:sz w:val="32"/>
          <w:szCs w:val="32"/>
        </w:rPr>
        <w:t>的必要性和</w:t>
      </w:r>
      <w:r>
        <w:rPr>
          <w:rFonts w:hint="eastAsia" w:ascii="黑体" w:hAnsi="黑体" w:eastAsia="黑体" w:cs="Arial"/>
          <w:bCs/>
          <w:kern w:val="0"/>
          <w:sz w:val="32"/>
          <w:szCs w:val="32"/>
        </w:rPr>
        <w:t>重要性</w:t>
      </w:r>
    </w:p>
    <w:p>
      <w:pPr>
        <w:keepNext w:val="0"/>
        <w:keepLines w:val="0"/>
        <w:pageBreakBefore w:val="0"/>
        <w:widowControl/>
        <w:shd w:val="clear" w:color="auto" w:fill="FFFFFF"/>
        <w:kinsoku/>
        <w:wordWrap/>
        <w:overflowPunct/>
        <w:topLinePunct w:val="0"/>
        <w:autoSpaceDE/>
        <w:autoSpaceDN/>
        <w:bidi w:val="0"/>
        <w:spacing w:line="576" w:lineRule="exact"/>
        <w:ind w:firstLine="643" w:firstLineChars="200"/>
        <w:jc w:val="both"/>
        <w:textAlignment w:val="auto"/>
        <w:rPr>
          <w:rFonts w:ascii="仿宋" w:hAnsi="仿宋" w:eastAsia="仿宋" w:cs="Arial"/>
          <w:kern w:val="0"/>
          <w:sz w:val="32"/>
          <w:szCs w:val="32"/>
        </w:rPr>
      </w:pPr>
      <w:r>
        <w:rPr>
          <w:rFonts w:ascii="仿宋" w:hAnsi="仿宋" w:eastAsia="仿宋" w:cs="Arial"/>
          <w:b/>
          <w:bCs/>
          <w:kern w:val="0"/>
          <w:sz w:val="32"/>
          <w:szCs w:val="32"/>
        </w:rPr>
        <w:t>（一）必要性</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ascii="仿宋_GB2312" w:eastAsia="仿宋_GB2312"/>
          <w:spacing w:val="-3"/>
          <w:sz w:val="32"/>
          <w:szCs w:val="32"/>
        </w:rPr>
      </w:pPr>
      <w:r>
        <w:rPr>
          <w:rFonts w:ascii="仿宋_GB2312" w:eastAsia="仿宋_GB2312"/>
          <w:spacing w:val="-3"/>
          <w:sz w:val="32"/>
          <w:szCs w:val="32"/>
        </w:rPr>
        <w:t>随着人们生活水平的提高，城市垃圾也越来越多，城市垃圾已经成为城市重要污染来源</w:t>
      </w:r>
      <w:r>
        <w:rPr>
          <w:rFonts w:hint="eastAsia" w:ascii="仿宋_GB2312" w:eastAsia="仿宋_GB2312"/>
          <w:spacing w:val="-3"/>
          <w:sz w:val="32"/>
          <w:szCs w:val="32"/>
        </w:rPr>
        <w:t>之一</w:t>
      </w:r>
      <w:r>
        <w:rPr>
          <w:rFonts w:ascii="仿宋_GB2312" w:eastAsia="仿宋_GB2312"/>
          <w:spacing w:val="-3"/>
          <w:sz w:val="32"/>
          <w:szCs w:val="32"/>
        </w:rPr>
        <w:t>，</w:t>
      </w:r>
      <w:r>
        <w:rPr>
          <w:rFonts w:hint="eastAsia" w:ascii="仿宋_GB2312" w:eastAsia="仿宋_GB2312"/>
          <w:spacing w:val="-3"/>
          <w:sz w:val="32"/>
          <w:szCs w:val="32"/>
        </w:rPr>
        <w:t>无规划建设会给城市发展带来种种制约，因此环卫专项规划</w:t>
      </w:r>
      <w:r>
        <w:rPr>
          <w:rFonts w:ascii="仿宋_GB2312" w:eastAsia="仿宋_GB2312"/>
          <w:spacing w:val="-3"/>
          <w:sz w:val="32"/>
          <w:szCs w:val="32"/>
        </w:rPr>
        <w:t>刻不容缓。</w:t>
      </w:r>
      <w:r>
        <w:rPr>
          <w:rFonts w:hint="eastAsia" w:ascii="仿宋_GB2312" w:eastAsia="仿宋_GB2312"/>
          <w:spacing w:val="-3"/>
          <w:sz w:val="32"/>
          <w:szCs w:val="32"/>
        </w:rPr>
        <w:t>根据我市目前生活垃圾收运处理现状概况，江门市需进行市域范围（三区四市）的环境卫生专项规划，以提升江门市环境卫生管理水平，实现生活垃圾减量化、资源化和无害化。按照《城市生活垃圾管理办法》（建设部令第157号）《广东省城乡生活垃圾管理条例》以及《住建部等部门关于开展城市居住社区建设补短板行动的意见》等要求，编制环卫专项规划</w:t>
      </w:r>
      <w:r>
        <w:rPr>
          <w:rFonts w:ascii="仿宋_GB2312" w:eastAsia="仿宋_GB2312"/>
          <w:spacing w:val="-3"/>
          <w:sz w:val="32"/>
          <w:szCs w:val="32"/>
        </w:rPr>
        <w:t>，</w:t>
      </w:r>
      <w:r>
        <w:rPr>
          <w:rFonts w:hint="eastAsia" w:ascii="仿宋_GB2312" w:eastAsia="仿宋_GB2312"/>
          <w:spacing w:val="-3"/>
          <w:sz w:val="32"/>
          <w:szCs w:val="32"/>
        </w:rPr>
        <w:t>将有序</w:t>
      </w:r>
      <w:r>
        <w:rPr>
          <w:rFonts w:hint="eastAsia" w:ascii="仿宋_GB2312" w:eastAsia="仿宋_GB2312"/>
          <w:spacing w:val="-3"/>
          <w:sz w:val="32"/>
          <w:szCs w:val="32"/>
          <w:lang w:eastAsia="zh-CN"/>
        </w:rPr>
        <w:t>完善</w:t>
      </w:r>
      <w:r>
        <w:rPr>
          <w:rFonts w:hint="eastAsia" w:ascii="仿宋_GB2312" w:eastAsia="仿宋_GB2312"/>
          <w:spacing w:val="-3"/>
          <w:sz w:val="32"/>
          <w:szCs w:val="32"/>
        </w:rPr>
        <w:t>我市的城乡规划体系，通过规划编制，合理安排我市环卫项目的实施，同时通过垃圾分类工作，</w:t>
      </w:r>
      <w:r>
        <w:rPr>
          <w:rFonts w:ascii="仿宋_GB2312" w:eastAsia="仿宋_GB2312"/>
          <w:spacing w:val="-3"/>
          <w:sz w:val="32"/>
          <w:szCs w:val="32"/>
        </w:rPr>
        <w:t>将</w:t>
      </w:r>
      <w:r>
        <w:rPr>
          <w:rFonts w:hint="eastAsia" w:ascii="仿宋_GB2312" w:eastAsia="仿宋_GB2312"/>
          <w:spacing w:val="-3"/>
          <w:sz w:val="32"/>
          <w:szCs w:val="32"/>
          <w:lang w:eastAsia="zh-CN"/>
        </w:rPr>
        <w:t>逐步</w:t>
      </w:r>
      <w:r>
        <w:rPr>
          <w:rFonts w:ascii="仿宋_GB2312" w:eastAsia="仿宋_GB2312"/>
          <w:spacing w:val="-3"/>
          <w:sz w:val="32"/>
          <w:szCs w:val="32"/>
        </w:rPr>
        <w:t>降低垃圾填埋量，延长填埋场的使用年限，节省土地资源</w:t>
      </w:r>
      <w:r>
        <w:rPr>
          <w:rFonts w:hint="eastAsia" w:ascii="仿宋_GB2312" w:eastAsia="仿宋_GB2312"/>
          <w:spacing w:val="-3"/>
          <w:sz w:val="32"/>
          <w:szCs w:val="32"/>
        </w:rPr>
        <w:t>，</w:t>
      </w:r>
      <w:r>
        <w:rPr>
          <w:rFonts w:ascii="仿宋_GB2312" w:eastAsia="仿宋_GB2312"/>
          <w:spacing w:val="-3"/>
          <w:sz w:val="32"/>
          <w:szCs w:val="32"/>
        </w:rPr>
        <w:t>减少混合垃圾带来的二次污染。</w:t>
      </w:r>
      <w:r>
        <w:rPr>
          <w:rFonts w:hint="eastAsia" w:ascii="仿宋_GB2312" w:eastAsia="仿宋_GB2312"/>
          <w:spacing w:val="-3"/>
          <w:sz w:val="32"/>
          <w:szCs w:val="32"/>
        </w:rPr>
        <w:t>因此，</w:t>
      </w:r>
      <w:r>
        <w:rPr>
          <w:rFonts w:ascii="仿宋_GB2312" w:eastAsia="仿宋_GB2312"/>
          <w:spacing w:val="-3"/>
          <w:sz w:val="32"/>
          <w:szCs w:val="32"/>
        </w:rPr>
        <w:t>对</w:t>
      </w:r>
      <w:r>
        <w:rPr>
          <w:rFonts w:hint="eastAsia" w:ascii="仿宋_GB2312" w:eastAsia="仿宋_GB2312"/>
          <w:spacing w:val="-3"/>
          <w:sz w:val="32"/>
          <w:szCs w:val="32"/>
        </w:rPr>
        <w:t>环卫专项规划</w:t>
      </w:r>
      <w:r>
        <w:rPr>
          <w:rFonts w:ascii="仿宋_GB2312" w:eastAsia="仿宋_GB2312"/>
          <w:spacing w:val="-3"/>
          <w:sz w:val="32"/>
          <w:szCs w:val="32"/>
        </w:rPr>
        <w:t>进行专门</w:t>
      </w:r>
      <w:r>
        <w:rPr>
          <w:rFonts w:hint="eastAsia" w:ascii="仿宋_GB2312" w:eastAsia="仿宋_GB2312"/>
          <w:spacing w:val="-3"/>
          <w:sz w:val="32"/>
          <w:szCs w:val="32"/>
        </w:rPr>
        <w:t>编制工作</w:t>
      </w:r>
      <w:r>
        <w:rPr>
          <w:rFonts w:ascii="仿宋_GB2312" w:eastAsia="仿宋_GB2312"/>
          <w:spacing w:val="-3"/>
          <w:sz w:val="32"/>
          <w:szCs w:val="32"/>
        </w:rPr>
        <w:t>，引导和推动生活垃圾的减量化、资源化和无害化，这也是我市发展循环经济、实现可持续发展的重中之重，具有重要的现实意义。</w:t>
      </w:r>
      <w:r>
        <w:rPr>
          <w:rFonts w:hint="eastAsia" w:ascii="仿宋_GB2312" w:eastAsia="仿宋_GB2312"/>
          <w:spacing w:val="-3"/>
          <w:sz w:val="32"/>
          <w:szCs w:val="32"/>
        </w:rPr>
        <w:t>因此结合江门实际情况，江门市城市管理和综合执法局组织编制《江门市环境卫生专项规划（2021-2035年）》。</w:t>
      </w:r>
    </w:p>
    <w:p>
      <w:pPr>
        <w:keepNext w:val="0"/>
        <w:keepLines w:val="0"/>
        <w:pageBreakBefore w:val="0"/>
        <w:widowControl/>
        <w:shd w:val="clear" w:color="auto" w:fill="FFFFFF"/>
        <w:kinsoku/>
        <w:wordWrap/>
        <w:overflowPunct/>
        <w:topLinePunct w:val="0"/>
        <w:autoSpaceDE/>
        <w:autoSpaceDN/>
        <w:bidi w:val="0"/>
        <w:spacing w:line="576" w:lineRule="exact"/>
        <w:ind w:firstLine="630" w:firstLineChars="196"/>
        <w:jc w:val="both"/>
        <w:textAlignment w:val="auto"/>
        <w:rPr>
          <w:rFonts w:ascii="仿宋" w:hAnsi="仿宋" w:eastAsia="仿宋" w:cs="Arial"/>
          <w:kern w:val="0"/>
          <w:sz w:val="32"/>
          <w:szCs w:val="32"/>
        </w:rPr>
      </w:pPr>
      <w:r>
        <w:rPr>
          <w:rFonts w:ascii="仿宋" w:hAnsi="仿宋" w:eastAsia="仿宋" w:cs="Arial"/>
          <w:b/>
          <w:bCs/>
          <w:kern w:val="0"/>
          <w:sz w:val="32"/>
          <w:szCs w:val="32"/>
        </w:rPr>
        <w:t>（二）</w:t>
      </w:r>
      <w:r>
        <w:rPr>
          <w:rFonts w:hint="eastAsia" w:ascii="仿宋" w:hAnsi="仿宋" w:eastAsia="仿宋" w:cs="Arial"/>
          <w:b/>
          <w:bCs/>
          <w:kern w:val="0"/>
          <w:sz w:val="32"/>
          <w:szCs w:val="32"/>
        </w:rPr>
        <w:t>重要性</w:t>
      </w:r>
    </w:p>
    <w:p>
      <w:pPr>
        <w:keepNext w:val="0"/>
        <w:keepLines w:val="0"/>
        <w:pageBreakBefore w:val="0"/>
        <w:widowControl/>
        <w:shd w:val="clear" w:color="auto" w:fill="FFFFFF"/>
        <w:kinsoku/>
        <w:wordWrap/>
        <w:overflowPunct/>
        <w:topLinePunct w:val="0"/>
        <w:autoSpaceDE/>
        <w:autoSpaceDN/>
        <w:bidi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环境卫生专项规划作为城市公用设施专项规划的一项重要内容，是对城市总体规划、国民经济社会发展规划在专项内容上深化和补充，对实现城市总体发展战略、国民经济社会发展目标具有重要意义，也是推进我市生活垃圾收运处理全过程具体运行的依据和关键。</w:t>
      </w:r>
    </w:p>
    <w:p>
      <w:pPr>
        <w:keepNext w:val="0"/>
        <w:keepLines w:val="0"/>
        <w:pageBreakBefore w:val="0"/>
        <w:widowControl/>
        <w:shd w:val="clear" w:color="auto" w:fill="FFFFFF"/>
        <w:kinsoku/>
        <w:wordWrap/>
        <w:overflowPunct/>
        <w:topLinePunct w:val="0"/>
        <w:autoSpaceDE/>
        <w:autoSpaceDN/>
        <w:bidi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环卫专项规划不仅对城市环境卫生发展作出规划，同时对改善城市</w:t>
      </w:r>
      <w:r>
        <w:rPr>
          <w:rFonts w:hint="eastAsia" w:ascii="仿宋_GB2312" w:eastAsia="仿宋_GB2312"/>
          <w:spacing w:val="-3"/>
          <w:sz w:val="32"/>
          <w:szCs w:val="32"/>
          <w:lang w:eastAsia="zh-CN"/>
        </w:rPr>
        <w:t>环境</w:t>
      </w:r>
      <w:r>
        <w:rPr>
          <w:rFonts w:hint="eastAsia" w:ascii="仿宋_GB2312" w:eastAsia="仿宋_GB2312"/>
          <w:spacing w:val="-3"/>
          <w:sz w:val="32"/>
          <w:szCs w:val="32"/>
        </w:rPr>
        <w:t>卫生</w:t>
      </w:r>
      <w:r>
        <w:rPr>
          <w:rFonts w:hint="eastAsia" w:ascii="仿宋_GB2312" w:eastAsia="仿宋_GB2312"/>
          <w:spacing w:val="-3"/>
          <w:sz w:val="32"/>
          <w:szCs w:val="32"/>
          <w:lang w:eastAsia="zh-CN"/>
        </w:rPr>
        <w:t>现状</w:t>
      </w:r>
      <w:r>
        <w:rPr>
          <w:rFonts w:hint="eastAsia" w:ascii="仿宋_GB2312" w:eastAsia="仿宋_GB2312"/>
          <w:spacing w:val="-3"/>
          <w:sz w:val="32"/>
          <w:szCs w:val="32"/>
        </w:rPr>
        <w:t>有着积极作用。就拿</w:t>
      </w:r>
      <w:r>
        <w:rPr>
          <w:rFonts w:hint="eastAsia" w:ascii="仿宋_GB2312" w:eastAsia="仿宋_GB2312"/>
          <w:spacing w:val="-3"/>
          <w:sz w:val="32"/>
          <w:szCs w:val="32"/>
          <w:lang w:eastAsia="zh-CN"/>
        </w:rPr>
        <w:t>珠三角广大</w:t>
      </w:r>
      <w:r>
        <w:rPr>
          <w:rFonts w:hint="eastAsia" w:ascii="仿宋_GB2312" w:eastAsia="仿宋_GB2312"/>
          <w:spacing w:val="-3"/>
          <w:sz w:val="32"/>
          <w:szCs w:val="32"/>
        </w:rPr>
        <w:t>城市来说，中心城区生活垃圾基本做到无害化处理，但是周边区市则未能达到无害化处理要求，严重影人居和自然环境。编制环卫规划，对不符合规划环卫设施、配套设施提出整改意见，对环卫设施缺口进行分析、提出建设</w:t>
      </w:r>
      <w:r>
        <w:rPr>
          <w:rFonts w:hint="eastAsia" w:ascii="仿宋_GB2312" w:eastAsia="仿宋_GB2312"/>
          <w:spacing w:val="-3"/>
          <w:sz w:val="32"/>
          <w:szCs w:val="32"/>
          <w:lang w:eastAsia="zh-CN"/>
        </w:rPr>
        <w:t>性</w:t>
      </w:r>
      <w:r>
        <w:rPr>
          <w:rFonts w:hint="eastAsia" w:ascii="仿宋_GB2312" w:eastAsia="仿宋_GB2312"/>
          <w:spacing w:val="-3"/>
          <w:sz w:val="32"/>
          <w:szCs w:val="32"/>
        </w:rPr>
        <w:t>建议，对提出存在的问题和改善城市环卫</w:t>
      </w:r>
      <w:r>
        <w:rPr>
          <w:rFonts w:hint="eastAsia" w:ascii="仿宋_GB2312" w:eastAsia="仿宋_GB2312"/>
          <w:spacing w:val="-3"/>
          <w:sz w:val="32"/>
          <w:szCs w:val="32"/>
          <w:lang w:eastAsia="zh-CN"/>
        </w:rPr>
        <w:t>现状</w:t>
      </w:r>
      <w:r>
        <w:rPr>
          <w:rFonts w:hint="eastAsia" w:ascii="仿宋_GB2312" w:eastAsia="仿宋_GB2312"/>
          <w:spacing w:val="-3"/>
          <w:sz w:val="32"/>
          <w:szCs w:val="32"/>
        </w:rPr>
        <w:t>提供了重要的依据，具有积极的实践意义。</w:t>
      </w:r>
    </w:p>
    <w:p>
      <w:pPr>
        <w:pStyle w:val="11"/>
        <w:keepNext w:val="0"/>
        <w:keepLines w:val="0"/>
        <w:pageBreakBefore w:val="0"/>
        <w:widowControl/>
        <w:numPr>
          <w:ilvl w:val="0"/>
          <w:numId w:val="1"/>
        </w:numPr>
        <w:shd w:val="clear" w:color="auto" w:fill="FFFFFF"/>
        <w:kinsoku/>
        <w:wordWrap/>
        <w:overflowPunct/>
        <w:topLinePunct w:val="0"/>
        <w:autoSpaceDE/>
        <w:autoSpaceDN/>
        <w:bidi w:val="0"/>
        <w:spacing w:line="576" w:lineRule="exact"/>
        <w:ind w:firstLineChars="0"/>
        <w:jc w:val="both"/>
        <w:textAlignment w:val="auto"/>
        <w:rPr>
          <w:rFonts w:hint="eastAsia" w:ascii="黑体" w:hAnsi="黑体" w:eastAsia="黑体" w:cs="Arial"/>
          <w:bCs/>
          <w:kern w:val="0"/>
          <w:sz w:val="32"/>
          <w:szCs w:val="32"/>
        </w:rPr>
      </w:pPr>
      <w:r>
        <w:rPr>
          <w:rFonts w:hint="eastAsia" w:ascii="黑体" w:hAnsi="黑体" w:eastAsia="黑体" w:cs="Arial"/>
          <w:bCs/>
          <w:kern w:val="0"/>
          <w:sz w:val="32"/>
          <w:szCs w:val="32"/>
        </w:rPr>
        <w:t>规划编制的流程</w:t>
      </w:r>
    </w:p>
    <w:p>
      <w:pPr>
        <w:keepNext w:val="0"/>
        <w:keepLines w:val="0"/>
        <w:pageBreakBefore w:val="0"/>
        <w:kinsoku/>
        <w:wordWrap/>
        <w:overflowPunct/>
        <w:topLinePunct w:val="0"/>
        <w:autoSpaceDE/>
        <w:autoSpaceDN/>
        <w:bidi w:val="0"/>
        <w:adjustRightInd w:val="0"/>
        <w:snapToGrid w:val="0"/>
        <w:spacing w:line="576" w:lineRule="exact"/>
        <w:ind w:firstLine="628" w:firstLineChars="200"/>
        <w:jc w:val="both"/>
        <w:textAlignment w:val="auto"/>
        <w:rPr>
          <w:rFonts w:hint="eastAsia" w:ascii="仿宋_GB2312" w:eastAsia="仿宋_GB2312"/>
          <w:spacing w:val="-3"/>
          <w:sz w:val="32"/>
          <w:szCs w:val="32"/>
        </w:rPr>
      </w:pPr>
      <w:r>
        <w:rPr>
          <w:rFonts w:hint="eastAsia" w:ascii="仿宋_GB2312" w:eastAsia="仿宋_GB2312"/>
          <w:spacing w:val="-3"/>
          <w:sz w:val="32"/>
          <w:szCs w:val="32"/>
        </w:rPr>
        <w:t>根据《广东省城乡生活垃圾处理“十四五”规划》（征求意见稿）、《广东省城乡生活垃圾处理“十四五”规划》（征求意见稿）、《广东省城市生活垃圾分类实施方案》、《江门市城市生活垃圾分类工作实施方案（2020-2022年）》、《江门市国土空间总体规划（2020-2035年）》（方案稿）的规定和要求，结合我市生活垃圾收运处理现状概况，我局委托江门市规划勘察设计研究院有限公司编制《江门市环境卫生专项规划（2021-2035年）》，于2020年9月11日向各市（区）城乡环境卫生主管部门征求意见，经修改完善后形成了《江门市环境卫生专项规划（2021-2035年）（第二次征求意见稿）》，于2021年7月29日征求各市（区）政府以及市有关单位意见。根据意见反馈情况修改后于2021年9月3日组织专家评审后形成《江门市环境卫生专项规划（2021-2035年）（草案）》，于2021年9月28日-10月28日向社会公开征求意见，现正处于意见收集阶段。另外，根据相关程序要求，我局于2021年9月26日发布听证会公告，计划于2021年10月下旬举行听证会；委托广东省交通规划设计研究院集团股份有限公司负责《江门市环境卫生专项规划（2021-2035年）》项目环境影响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24332"/>
    <w:multiLevelType w:val="multilevel"/>
    <w:tmpl w:val="5BE24332"/>
    <w:lvl w:ilvl="0" w:tentative="0">
      <w:start w:val="1"/>
      <w:numFmt w:val="japaneseCounting"/>
      <w:lvlText w:val="%1、"/>
      <w:lvlJc w:val="left"/>
      <w:pPr>
        <w:ind w:left="1347" w:hanging="720"/>
      </w:pPr>
      <w:rPr>
        <w:rFonts w:hint="default"/>
        <w:lang w:val="en-GB"/>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75"/>
    <w:rsid w:val="0003592B"/>
    <w:rsid w:val="001E32AF"/>
    <w:rsid w:val="001F7BEA"/>
    <w:rsid w:val="00264C67"/>
    <w:rsid w:val="002D731B"/>
    <w:rsid w:val="002F5A86"/>
    <w:rsid w:val="003A1CF3"/>
    <w:rsid w:val="00492876"/>
    <w:rsid w:val="00506B51"/>
    <w:rsid w:val="00527AA3"/>
    <w:rsid w:val="005419C7"/>
    <w:rsid w:val="00573285"/>
    <w:rsid w:val="0059450D"/>
    <w:rsid w:val="005D77A0"/>
    <w:rsid w:val="0062486E"/>
    <w:rsid w:val="00683EB9"/>
    <w:rsid w:val="0074492B"/>
    <w:rsid w:val="00757DD3"/>
    <w:rsid w:val="00847792"/>
    <w:rsid w:val="009A13B8"/>
    <w:rsid w:val="009C5A8E"/>
    <w:rsid w:val="00A36FD5"/>
    <w:rsid w:val="00AB1375"/>
    <w:rsid w:val="00BC25B8"/>
    <w:rsid w:val="00BE1C73"/>
    <w:rsid w:val="00BE59D1"/>
    <w:rsid w:val="00BF3C09"/>
    <w:rsid w:val="00C85A3C"/>
    <w:rsid w:val="00D41141"/>
    <w:rsid w:val="00DE5949"/>
    <w:rsid w:val="00E11C95"/>
    <w:rsid w:val="00E773C9"/>
    <w:rsid w:val="00E93026"/>
    <w:rsid w:val="00F116AB"/>
    <w:rsid w:val="00F66F4F"/>
    <w:rsid w:val="00FD2F26"/>
    <w:rsid w:val="3AB604EA"/>
    <w:rsid w:val="67B9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em_stock_key_common"/>
    <w:basedOn w:val="6"/>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Pages>
  <Words>396</Words>
  <Characters>2259</Characters>
  <Lines>18</Lines>
  <Paragraphs>5</Paragraphs>
  <TotalTime>14</TotalTime>
  <ScaleCrop>false</ScaleCrop>
  <LinksUpToDate>false</LinksUpToDate>
  <CharactersWithSpaces>2650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2021-10-12T09:11:00Z</dcterms:created>
  <dc:creator>黄美芬</dc:creator>
  <cp:lastModifiedBy>Administrator</cp:lastModifiedBy>
  <dcterms:modified xsi:type="dcterms:W3CDTF">2021-10-13T01:34:07Z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7AF3505B6818461AB135F36BFB4ABC6A</vt:lpwstr>
  </property>
</Properties>
</file>