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方正小标宋简体"/>
          <w:szCs w:val="32"/>
        </w:rPr>
      </w:pPr>
      <w:r>
        <w:rPr>
          <w:rFonts w:hint="eastAsia" w:ascii="黑体" w:hAnsi="黑体" w:eastAsia="黑体" w:cs="方正小标宋简体"/>
          <w:szCs w:val="32"/>
        </w:rPr>
        <w:t>附件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江门市2021年环境影响评价文件（第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批）复核抽查发现问题及处理意见</w:t>
      </w:r>
    </w:p>
    <w:tbl>
      <w:tblPr>
        <w:tblStyle w:val="5"/>
        <w:tblW w:w="15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691"/>
        <w:gridCol w:w="1562"/>
        <w:gridCol w:w="4738"/>
        <w:gridCol w:w="1775"/>
        <w:gridCol w:w="1776"/>
        <w:gridCol w:w="818"/>
        <w:gridCol w:w="850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  <w:jc w:val="center"/>
        </w:trPr>
        <w:tc>
          <w:tcPr>
            <w:tcW w:w="60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序号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环评文件名称</w:t>
            </w:r>
          </w:p>
        </w:tc>
        <w:tc>
          <w:tcPr>
            <w:tcW w:w="156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建设单位（含统一社会信用代码）</w:t>
            </w:r>
          </w:p>
        </w:tc>
        <w:tc>
          <w:tcPr>
            <w:tcW w:w="473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环评文件存在的主要问题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编制单位（统一社会信用代码）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编制人员（</w:t>
            </w:r>
            <w:r>
              <w:rPr>
                <w:rFonts w:hint="eastAsia" w:eastAsia="楷体_GB2312"/>
                <w:b/>
                <w:kern w:val="0"/>
                <w:sz w:val="24"/>
              </w:rPr>
              <w:t>信用编号及职业资格证书管理号</w:t>
            </w:r>
            <w:r>
              <w:rPr>
                <w:rFonts w:hint="eastAsia" w:ascii="仿宋_GB2312"/>
                <w:b/>
                <w:kern w:val="0"/>
                <w:sz w:val="24"/>
              </w:rPr>
              <w:t>）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编制单位</w:t>
            </w:r>
            <w:r>
              <w:rPr>
                <w:rFonts w:hint="eastAsia" w:eastAsia="楷体_GB2312"/>
                <w:b/>
                <w:kern w:val="0"/>
                <w:sz w:val="24"/>
              </w:rPr>
              <w:t>失信记分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编制人员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eastAsia="楷体_GB2312"/>
                <w:b/>
                <w:kern w:val="0"/>
                <w:sz w:val="24"/>
              </w:rPr>
              <w:t>失信记分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eastAsia="楷体_GB2312"/>
                <w:b/>
                <w:kern w:val="0"/>
                <w:sz w:val="24"/>
              </w:rPr>
              <w:t>失信记分</w:t>
            </w:r>
            <w:r>
              <w:rPr>
                <w:rFonts w:hint="eastAsia" w:ascii="仿宋_GB2312"/>
                <w:b/>
                <w:kern w:val="0"/>
                <w:sz w:val="24"/>
              </w:rPr>
              <w:t>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  <w:tblHeader/>
          <w:jc w:val="center"/>
        </w:trPr>
        <w:tc>
          <w:tcPr>
            <w:tcW w:w="60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恩平市捷成五金加工厂年加工麦克风网头100吨建设项目</w:t>
            </w:r>
            <w:r>
              <w:rPr>
                <w:rFonts w:hint="eastAsia"/>
                <w:kern w:val="0"/>
                <w:sz w:val="21"/>
                <w:szCs w:val="21"/>
              </w:rPr>
              <w:t>环境影响报告表</w:t>
            </w:r>
          </w:p>
        </w:tc>
        <w:tc>
          <w:tcPr>
            <w:tcW w:w="156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恩平市捷成五金加工厂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91440785690453217N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738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1.大气评价等级为二级评价，按照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《环境影响评价技术导则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 大气环境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》（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HJ 2.2-2018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/>
                <w:kern w:val="0"/>
                <w:sz w:val="21"/>
                <w:szCs w:val="21"/>
              </w:rPr>
              <w:t>要求环境质量现状评价因子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需补充</w:t>
            </w:r>
            <w:r>
              <w:rPr>
                <w:rFonts w:hint="eastAsia"/>
                <w:kern w:val="0"/>
                <w:sz w:val="21"/>
                <w:szCs w:val="21"/>
              </w:rPr>
              <w:t>氨。</w:t>
            </w:r>
          </w:p>
          <w:p>
            <w:pPr>
              <w:widowControl/>
              <w:spacing w:line="300" w:lineRule="exact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2.风险评价等级定性为简单分析，按照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《建设项目环境风险评价技术</w:t>
            </w:r>
            <w:r>
              <w:rPr>
                <w:rFonts w:hint="eastAsia"/>
                <w:kern w:val="0"/>
                <w:sz w:val="21"/>
                <w:szCs w:val="21"/>
              </w:rPr>
              <w:t>导则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》（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HJ 169-2018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/>
                <w:kern w:val="0"/>
                <w:sz w:val="21"/>
                <w:szCs w:val="21"/>
              </w:rPr>
              <w:t>附录A的要求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项目仅有风险防范措施，</w:t>
            </w:r>
            <w:r>
              <w:rPr>
                <w:rFonts w:hint="eastAsia"/>
                <w:kern w:val="0"/>
                <w:sz w:val="21"/>
                <w:szCs w:val="21"/>
              </w:rPr>
              <w:t>遗漏风险应急措施。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佛山市甲云飞环保咨询有限公司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91440604MA544KD69D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李崇明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BH020734，07353243507320443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《监督管理办法》第二十六条第</w:t>
            </w:r>
            <w:r>
              <w:rPr>
                <w:rFonts w:hint="eastAsia"/>
                <w:sz w:val="21"/>
                <w:szCs w:val="21"/>
                <w:lang w:eastAsia="zh-CN"/>
              </w:rPr>
              <w:t>一款第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  <w:lang w:eastAsia="zh-CN"/>
              </w:rPr>
              <w:t>六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rFonts w:hint="eastAsia"/>
                <w:sz w:val="21"/>
                <w:szCs w:val="21"/>
                <w:lang w:eastAsia="zh-CN"/>
              </w:rPr>
              <w:t>（九）</w:t>
            </w:r>
            <w:r>
              <w:rPr>
                <w:rFonts w:hint="eastAsia"/>
                <w:sz w:val="21"/>
                <w:szCs w:val="21"/>
              </w:rPr>
              <w:t>项</w:t>
            </w:r>
            <w:r>
              <w:rPr>
                <w:rFonts w:hint="eastAsia"/>
                <w:sz w:val="21"/>
                <w:szCs w:val="21"/>
                <w:lang w:eastAsia="zh-CN"/>
              </w:rPr>
              <w:t>以及《失信记分办法（试行）》第七条</w:t>
            </w:r>
          </w:p>
        </w:tc>
      </w:tr>
    </w:tbl>
    <w:p>
      <w:pPr>
        <w:rPr>
          <w:rFonts w:ascii="仿宋_GB2312"/>
          <w:sz w:val="21"/>
          <w:szCs w:val="21"/>
        </w:rPr>
      </w:pPr>
      <w:bookmarkStart w:id="0" w:name="_GoBack"/>
      <w:bookmarkEnd w:id="0"/>
    </w:p>
    <w:sectPr>
      <w:pgSz w:w="16839" w:h="11907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4B"/>
    <w:rsid w:val="00074BF5"/>
    <w:rsid w:val="000847A3"/>
    <w:rsid w:val="0009296A"/>
    <w:rsid w:val="000B101B"/>
    <w:rsid w:val="000B127E"/>
    <w:rsid w:val="000E24E3"/>
    <w:rsid w:val="00102908"/>
    <w:rsid w:val="00180863"/>
    <w:rsid w:val="001A076E"/>
    <w:rsid w:val="001A5E42"/>
    <w:rsid w:val="001A67CC"/>
    <w:rsid w:val="001D6BDE"/>
    <w:rsid w:val="00262C66"/>
    <w:rsid w:val="00264BA1"/>
    <w:rsid w:val="00281E6A"/>
    <w:rsid w:val="002D048B"/>
    <w:rsid w:val="002E6131"/>
    <w:rsid w:val="00331F28"/>
    <w:rsid w:val="0033238E"/>
    <w:rsid w:val="00333D83"/>
    <w:rsid w:val="00345F17"/>
    <w:rsid w:val="003E4C10"/>
    <w:rsid w:val="00402357"/>
    <w:rsid w:val="00420F9B"/>
    <w:rsid w:val="00453A1F"/>
    <w:rsid w:val="00484940"/>
    <w:rsid w:val="00497F7F"/>
    <w:rsid w:val="004B1111"/>
    <w:rsid w:val="0057154F"/>
    <w:rsid w:val="005A1CA0"/>
    <w:rsid w:val="005B3EFE"/>
    <w:rsid w:val="006066F1"/>
    <w:rsid w:val="00610008"/>
    <w:rsid w:val="00613395"/>
    <w:rsid w:val="006668E0"/>
    <w:rsid w:val="006A3FE4"/>
    <w:rsid w:val="006B167E"/>
    <w:rsid w:val="006D2E9C"/>
    <w:rsid w:val="0070218A"/>
    <w:rsid w:val="00722B59"/>
    <w:rsid w:val="00732AFB"/>
    <w:rsid w:val="00757FDA"/>
    <w:rsid w:val="007700B4"/>
    <w:rsid w:val="00796BC8"/>
    <w:rsid w:val="007972F3"/>
    <w:rsid w:val="007B71AC"/>
    <w:rsid w:val="007E74EA"/>
    <w:rsid w:val="00817BB6"/>
    <w:rsid w:val="00854F68"/>
    <w:rsid w:val="0087564D"/>
    <w:rsid w:val="00883FF8"/>
    <w:rsid w:val="00886DBC"/>
    <w:rsid w:val="008A660A"/>
    <w:rsid w:val="008A797F"/>
    <w:rsid w:val="008B3F74"/>
    <w:rsid w:val="008C0FB4"/>
    <w:rsid w:val="00943828"/>
    <w:rsid w:val="00970218"/>
    <w:rsid w:val="009D667E"/>
    <w:rsid w:val="009E4DC0"/>
    <w:rsid w:val="00A06FA2"/>
    <w:rsid w:val="00A14ACA"/>
    <w:rsid w:val="00A47F95"/>
    <w:rsid w:val="00A54415"/>
    <w:rsid w:val="00AA1903"/>
    <w:rsid w:val="00AC0197"/>
    <w:rsid w:val="00AD208D"/>
    <w:rsid w:val="00AD7868"/>
    <w:rsid w:val="00AE5EBB"/>
    <w:rsid w:val="00AF0956"/>
    <w:rsid w:val="00AF1554"/>
    <w:rsid w:val="00AF7263"/>
    <w:rsid w:val="00B0432E"/>
    <w:rsid w:val="00B07283"/>
    <w:rsid w:val="00B36CD1"/>
    <w:rsid w:val="00B41B7F"/>
    <w:rsid w:val="00B6188A"/>
    <w:rsid w:val="00B65268"/>
    <w:rsid w:val="00B90DB3"/>
    <w:rsid w:val="00BC2567"/>
    <w:rsid w:val="00C00B08"/>
    <w:rsid w:val="00C123B1"/>
    <w:rsid w:val="00C325BE"/>
    <w:rsid w:val="00C44083"/>
    <w:rsid w:val="00C73D9C"/>
    <w:rsid w:val="00CA0914"/>
    <w:rsid w:val="00CA533D"/>
    <w:rsid w:val="00CB1969"/>
    <w:rsid w:val="00D20792"/>
    <w:rsid w:val="00D361D8"/>
    <w:rsid w:val="00D643A6"/>
    <w:rsid w:val="00D6493A"/>
    <w:rsid w:val="00D722ED"/>
    <w:rsid w:val="00D84164"/>
    <w:rsid w:val="00D9265C"/>
    <w:rsid w:val="00E35DCC"/>
    <w:rsid w:val="00E64222"/>
    <w:rsid w:val="00E77AD7"/>
    <w:rsid w:val="00E975C0"/>
    <w:rsid w:val="00EE5051"/>
    <w:rsid w:val="00EE69F9"/>
    <w:rsid w:val="00F03FC1"/>
    <w:rsid w:val="00F164CC"/>
    <w:rsid w:val="00F22AC4"/>
    <w:rsid w:val="00F4480A"/>
    <w:rsid w:val="00F71886"/>
    <w:rsid w:val="00F802B1"/>
    <w:rsid w:val="00F905CA"/>
    <w:rsid w:val="00F95E4B"/>
    <w:rsid w:val="177D3C3E"/>
    <w:rsid w:val="5B111DB0"/>
    <w:rsid w:val="5DE72A2D"/>
    <w:rsid w:val="6FFAA0E7"/>
    <w:rsid w:val="7AFBFFF1"/>
    <w:rsid w:val="7DF71503"/>
    <w:rsid w:val="7FFBA615"/>
    <w:rsid w:val="BEB587A7"/>
    <w:rsid w:val="EEFFA56F"/>
    <w:rsid w:val="F0FD3C50"/>
    <w:rsid w:val="F7CFC85B"/>
    <w:rsid w:val="FF53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eastAsia="仿宋_GB2312"/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3</Pages>
  <Words>254</Words>
  <Characters>1454</Characters>
  <Lines>12</Lines>
  <Paragraphs>3</Paragraphs>
  <TotalTime>13</TotalTime>
  <ScaleCrop>false</ScaleCrop>
  <LinksUpToDate>false</LinksUpToDate>
  <CharactersWithSpaces>1705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2021-05-20T10:14:00Z</dcterms:created>
  <dc:creator>谭颂贤</dc:creator>
  <cp:lastModifiedBy>uos</cp:lastModifiedBy>
  <dcterms:modified xsi:type="dcterms:W3CDTF">2021-10-20T15:15:23Z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