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eastAsiaTheme="minorEastAsia"/>
          <w:sz w:val="36"/>
          <w:szCs w:val="36"/>
          <w:lang w:val="en-US" w:eastAsia="zh-CN"/>
        </w:rPr>
      </w:pPr>
      <w:r>
        <w:rPr>
          <w:rFonts w:hint="eastAsia"/>
          <w:sz w:val="36"/>
          <w:szCs w:val="36"/>
          <w:lang w:eastAsia="zh-CN"/>
        </w:rPr>
        <w:t>江门市非税收入缴款通知书</w:t>
      </w:r>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 xml:space="preserve">万    仟     佰     拾     元整       </w:t>
            </w:r>
            <w:bookmarkStart w:id="0" w:name="_GoBack"/>
            <w:bookmarkEnd w:id="0"/>
            <w:r>
              <w:rPr>
                <w:rFonts w:hint="eastAsia" w:ascii="宋体" w:hAnsi="宋体" w:eastAsia="宋体" w:cs="宋体"/>
                <w:sz w:val="15"/>
                <w:szCs w:val="15"/>
                <w:vertAlign w:val="baseline"/>
                <w:lang w:val="en-US" w:eastAsia="zh-CN"/>
              </w:rPr>
              <w:t>¥</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2307"/>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待报解预算收入暂挂户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440670239156241035009908003</w:t>
            </w:r>
          </w:p>
        </w:tc>
        <w:tc>
          <w:tcPr>
            <w:tcW w:w="890" w:type="dxa"/>
            <w:vMerge w:val="restart"/>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待结算地方财政非税收入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9336770018535022</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广发银行江门分行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待报解预算收入-非税</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10300115622159021990001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中国邮政储蓄银行江门分行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代理收缴非税收入款项</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4415602000860491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5</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农业银行江门分行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待结算江门市非税代收缴专户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370301012000158</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6</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工商银行江门分行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待报解预算收入-江门市市级非税收入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2012002711200317833</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7</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江门农村商业银行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待划款项</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9083510012030001</w:t>
            </w:r>
          </w:p>
        </w:tc>
        <w:tc>
          <w:tcPr>
            <w:tcW w:w="890"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缴费单位（个人）可往农业银行江门分行市区的营业网点；建设银行江门分行市区对公营业网点办理缴款手续；</w:t>
      </w:r>
      <w:r>
        <w:rPr>
          <w:rFonts w:hint="eastAsia" w:ascii="宋体" w:hAnsi="宋体" w:eastAsia="宋体" w:cs="宋体"/>
          <w:color w:val="auto"/>
          <w:sz w:val="21"/>
          <w:szCs w:val="21"/>
          <w:highlight w:val="none"/>
          <w:lang w:val="en-US" w:eastAsia="zh-CN"/>
        </w:rPr>
        <w:t>中行江门市蓬江区港口路22号。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代收银行咨询电话：农行：3287620，建行：3500108，中行：3163222，邮政行：3500283，发展行3288621，工行：3169861。如遇银行拒收，缴款人可直接拨打上述电话投诉或请银行柜台人员拨打上述电话进行咨询。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需转账缴款时，本缴款通知书必须随转账凭证一并交换至收款银行。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采用转账方式缴款的，转账时需备注执收单位编码和通知书编码；转账后请及时到收款银行开具财政票据，未开具的视为未缴款。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非税网上缴费，目前只支持建行、农行、中行网银。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3AE0A"/>
    <w:multiLevelType w:val="singleLevel"/>
    <w:tmpl w:val="B773AE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EC27692"/>
    <w:rsid w:val="362B6D8E"/>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Mascot</cp:lastModifiedBy>
  <cp:lastPrinted>2021-04-01T08:32:00Z</cp:lastPrinted>
  <dcterms:modified xsi:type="dcterms:W3CDTF">2021-04-01T08:53:25Z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D7E6F9412379413C89588C0F31D557EF</vt:lpwstr>
  </property>
</Properties>
</file>