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21</w:t>
      </w:r>
      <w:r>
        <w:rPr>
          <w:rFonts w:hint="eastAsia"/>
          <w:kern w:val="0"/>
        </w:rPr>
        <w:t>〕</w:t>
      </w:r>
      <w:r>
        <w:rPr>
          <w:rFonts w:hint="eastAsia"/>
          <w:kern w:val="0"/>
          <w:lang w:val="en-US" w:eastAsia="zh-CN"/>
        </w:rPr>
        <w:t>80</w:t>
      </w:r>
      <w:r>
        <w:rPr>
          <w:rFonts w:hint="eastAsia"/>
          <w:kern w:val="0"/>
        </w:rPr>
        <w:t>号</w:t>
      </w:r>
    </w:p>
    <w:p>
      <w:pPr>
        <w:spacing w:line="560" w:lineRule="exact"/>
        <w:ind w:right="468"/>
        <w:contextualSpacing/>
        <w:jc w:val="left"/>
        <w:rPr>
          <w:rFonts w:ascii="仿宋_GB2312"/>
          <w:kern w:val="0"/>
          <w:sz w:val="44"/>
          <w:szCs w:val="44"/>
        </w:rPr>
      </w:pPr>
    </w:p>
    <w:p>
      <w:pPr>
        <w:tabs>
          <w:tab w:val="center" w:pos="4536"/>
          <w:tab w:val="right" w:pos="9072"/>
        </w:tabs>
        <w:spacing w:line="560" w:lineRule="exact"/>
        <w:contextualSpacing/>
        <w:jc w:val="center"/>
        <w:rPr>
          <w:rFonts w:ascii="方正小标宋_GBK" w:eastAsia="方正小标宋_GBK"/>
          <w:bCs/>
          <w:kern w:val="0"/>
          <w:sz w:val="44"/>
        </w:rPr>
      </w:pPr>
      <w:r>
        <w:rPr>
          <w:rFonts w:hint="eastAsia" w:ascii="方正小标宋_GBK" w:eastAsia="方正小标宋_GBK"/>
          <w:bCs/>
          <w:kern w:val="0"/>
          <w:sz w:val="44"/>
        </w:rPr>
        <w:t>行政处罚决定书</w:t>
      </w:r>
    </w:p>
    <w:p>
      <w:pPr>
        <w:spacing w:line="560" w:lineRule="exact"/>
        <w:ind w:left="1247" w:hanging="1248" w:hangingChars="400"/>
        <w:contextualSpacing/>
        <w:rPr>
          <w:rFonts w:ascii="仿宋_GB231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21" w:firstLineChars="199"/>
        <w:textAlignment w:val="auto"/>
      </w:pPr>
      <w:r>
        <w:rPr>
          <w:rFonts w:hint="eastAsia" w:ascii="仿宋_GB2312"/>
          <w:szCs w:val="32"/>
        </w:rPr>
        <w:t>当事人：</w:t>
      </w:r>
      <w:r>
        <w:rPr>
          <w:rFonts w:hint="eastAsia"/>
        </w:rPr>
        <w:t>江门市</w:t>
      </w:r>
      <w:r>
        <w:rPr>
          <w:rFonts w:hint="eastAsia"/>
          <w:lang w:eastAsia="zh-CN"/>
        </w:rPr>
        <w:t>国川建筑材料销售</w:t>
      </w:r>
      <w:r>
        <w:rPr>
          <w:rFonts w:hint="eastAsia"/>
        </w:rPr>
        <w:t>有限公司</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eastAsia="仿宋_GB2312"/>
          <w:lang w:val="en-US" w:eastAsia="zh-CN"/>
        </w:rPr>
      </w:pPr>
      <w:r>
        <w:rPr>
          <w:rFonts w:hint="eastAsia"/>
        </w:rPr>
        <w:t>统一社会信用代码：9144070</w:t>
      </w:r>
      <w:r>
        <w:rPr>
          <w:rFonts w:hint="eastAsia"/>
          <w:lang w:val="en-US" w:eastAsia="zh-CN"/>
        </w:rPr>
        <w:t>0MA56FPXB12</w:t>
      </w:r>
    </w:p>
    <w:p>
      <w:pPr>
        <w:keepNext w:val="0"/>
        <w:keepLines w:val="0"/>
        <w:pageBreakBefore w:val="0"/>
        <w:widowControl w:val="0"/>
        <w:kinsoku/>
        <w:wordWrap/>
        <w:overflowPunct/>
        <w:topLinePunct w:val="0"/>
        <w:autoSpaceDE/>
        <w:autoSpaceDN/>
        <w:bidi w:val="0"/>
        <w:adjustRightInd/>
        <w:snapToGrid/>
        <w:spacing w:line="580" w:lineRule="exact"/>
        <w:ind w:left="1554" w:leftChars="200" w:hanging="930" w:hangingChars="298"/>
        <w:textAlignment w:val="auto"/>
        <w:rPr>
          <w:rFonts w:hint="default" w:ascii="宋体" w:hAnsi="宋体" w:eastAsia="仿宋_GB2312" w:cs="宋体"/>
          <w:spacing w:val="-2"/>
          <w:lang w:val="en-US" w:eastAsia="zh-CN"/>
        </w:rPr>
      </w:pPr>
      <w:r>
        <w:rPr>
          <w:rFonts w:hint="eastAsia" w:ascii="仿宋_GB2312"/>
          <w:szCs w:val="32"/>
        </w:rPr>
        <w:t>住所：</w:t>
      </w:r>
      <w:r>
        <w:rPr>
          <w:rFonts w:hint="eastAsia" w:ascii="仿宋_GB2312"/>
          <w:spacing w:val="-2"/>
          <w:szCs w:val="32"/>
        </w:rPr>
        <w:t>江门市新会区</w:t>
      </w:r>
      <w:r>
        <w:rPr>
          <w:rFonts w:hint="eastAsia" w:ascii="仿宋_GB2312"/>
          <w:spacing w:val="-2"/>
          <w:szCs w:val="32"/>
          <w:lang w:eastAsia="zh-CN"/>
        </w:rPr>
        <w:t>罗坑镇陈冲墟工业大道东</w:t>
      </w:r>
      <w:r>
        <w:rPr>
          <w:rFonts w:hint="eastAsia" w:ascii="仿宋_GB2312"/>
          <w:spacing w:val="-2"/>
          <w:szCs w:val="32"/>
          <w:lang w:val="en-US" w:eastAsia="zh-CN"/>
        </w:rPr>
        <w:t>1号冠达化工罐区</w:t>
      </w:r>
    </w:p>
    <w:p>
      <w:pPr>
        <w:spacing w:line="560" w:lineRule="exact"/>
        <w:ind w:firstLine="624" w:firstLineChars="200"/>
        <w:rPr>
          <w:rFonts w:ascii="仿宋_GB2312"/>
          <w:szCs w:val="32"/>
        </w:rPr>
      </w:pPr>
      <w:r>
        <w:rPr>
          <w:rFonts w:hint="eastAsia" w:ascii="仿宋_GB2312"/>
          <w:szCs w:val="32"/>
        </w:rPr>
        <w:t>法定代表人：</w:t>
      </w:r>
      <w:r>
        <w:rPr>
          <w:rFonts w:hint="eastAsia" w:ascii="仿宋_GB2312"/>
          <w:szCs w:val="32"/>
          <w:lang w:eastAsia="zh-CN"/>
        </w:rPr>
        <w:t>伦永锦</w:t>
      </w:r>
    </w:p>
    <w:p>
      <w:pPr>
        <w:spacing w:before="313" w:beforeLines="50" w:line="560" w:lineRule="exact"/>
        <w:ind w:firstLine="624" w:firstLineChars="200"/>
      </w:pPr>
      <w:r>
        <w:rPr>
          <w:rFonts w:hint="eastAsia"/>
        </w:rPr>
        <w:t>江门市</w:t>
      </w:r>
      <w:r>
        <w:rPr>
          <w:rFonts w:hint="eastAsia"/>
          <w:lang w:eastAsia="zh-CN"/>
        </w:rPr>
        <w:t>国川建筑材料销售</w:t>
      </w:r>
      <w:r>
        <w:rPr>
          <w:rFonts w:hint="eastAsia"/>
        </w:rPr>
        <w:t>有限公司环境违法一案，我局经过调查，现已审查终结。</w:t>
      </w:r>
    </w:p>
    <w:p>
      <w:pPr>
        <w:spacing w:before="313" w:beforeLines="50" w:line="560" w:lineRule="exact"/>
        <w:ind w:firstLine="612" w:firstLineChars="196"/>
        <w:rPr>
          <w:rFonts w:ascii="黑体" w:hAnsi="黑体" w:eastAsia="黑体"/>
          <w:b/>
          <w:kern w:val="0"/>
          <w:szCs w:val="32"/>
        </w:rPr>
      </w:pPr>
      <w:r>
        <w:rPr>
          <w:rFonts w:hint="eastAsia" w:ascii="黑体" w:hAnsi="黑体" w:eastAsia="黑体"/>
          <w:b/>
          <w:kern w:val="0"/>
          <w:szCs w:val="32"/>
        </w:rPr>
        <w:t>一、环境违法事实和证据</w:t>
      </w:r>
    </w:p>
    <w:p>
      <w:pPr>
        <w:spacing w:line="560" w:lineRule="exact"/>
        <w:ind w:firstLine="618" w:firstLineChars="198"/>
        <w:rPr>
          <w:szCs w:val="32"/>
        </w:rPr>
      </w:pPr>
      <w:r>
        <w:rPr>
          <w:rFonts w:hint="eastAsia" w:ascii="仿宋_GB2312" w:hAnsi="仿宋_GB2312" w:cs="仿宋_GB2312"/>
          <w:szCs w:val="32"/>
        </w:rPr>
        <w:t>2021年</w:t>
      </w:r>
      <w:r>
        <w:rPr>
          <w:rFonts w:hint="eastAsia" w:ascii="仿宋_GB2312" w:hAnsi="仿宋_GB2312" w:cs="仿宋_GB2312"/>
          <w:szCs w:val="32"/>
          <w:lang w:val="en-US" w:eastAsia="zh-CN"/>
        </w:rPr>
        <w:t>8月</w:t>
      </w:r>
      <w:r>
        <w:rPr>
          <w:rFonts w:hint="eastAsia"/>
          <w:szCs w:val="32"/>
        </w:rPr>
        <w:t>，我局执法人员对</w:t>
      </w:r>
      <w:r>
        <w:rPr>
          <w:rFonts w:hint="eastAsia"/>
        </w:rPr>
        <w:t>江门市</w:t>
      </w:r>
      <w:r>
        <w:rPr>
          <w:rFonts w:hint="eastAsia"/>
          <w:lang w:eastAsia="zh-CN"/>
        </w:rPr>
        <w:t>国川建筑材料销售</w:t>
      </w:r>
      <w:r>
        <w:rPr>
          <w:rFonts w:hint="eastAsia"/>
        </w:rPr>
        <w:t>有限公司</w:t>
      </w:r>
      <w:r>
        <w:rPr>
          <w:rFonts w:hint="eastAsia"/>
          <w:szCs w:val="32"/>
        </w:rPr>
        <w:t>进行的现场检查和调查发现：</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color w:val="000000"/>
          <w:szCs w:val="32"/>
        </w:rPr>
      </w:pPr>
      <w:r>
        <w:rPr>
          <w:rFonts w:hint="eastAsia" w:ascii="仿宋_GB2312"/>
          <w:color w:val="000000"/>
          <w:szCs w:val="32"/>
        </w:rPr>
        <w:t>你单位</w:t>
      </w:r>
      <w:r>
        <w:rPr>
          <w:rFonts w:hint="eastAsia" w:ascii="仿宋_GB2312"/>
          <w:color w:val="000000"/>
          <w:szCs w:val="32"/>
          <w:lang w:eastAsia="zh-CN"/>
        </w:rPr>
        <w:t>的机制洗砂加工生产</w:t>
      </w:r>
      <w:r>
        <w:rPr>
          <w:rFonts w:hint="eastAsia" w:ascii="仿宋_GB2312"/>
          <w:color w:val="000000"/>
          <w:szCs w:val="32"/>
        </w:rPr>
        <w:t>项目属《建设项目环境影响评价分类管理名录》</w:t>
      </w:r>
      <w:r>
        <w:rPr>
          <w:rFonts w:hint="eastAsia" w:ascii="仿宋_GB2312"/>
          <w:color w:val="auto"/>
          <w:szCs w:val="32"/>
        </w:rPr>
        <w:t>第</w:t>
      </w:r>
      <w:r>
        <w:rPr>
          <w:rFonts w:hint="eastAsia" w:ascii="仿宋_GB2312"/>
          <w:color w:val="auto"/>
          <w:szCs w:val="32"/>
          <w:lang w:eastAsia="zh-CN"/>
        </w:rPr>
        <w:t>二十七</w:t>
      </w:r>
      <w:r>
        <w:rPr>
          <w:rFonts w:hint="eastAsia" w:ascii="仿宋_GB2312"/>
          <w:color w:val="auto"/>
          <w:szCs w:val="32"/>
        </w:rPr>
        <w:t>项 “</w:t>
      </w:r>
      <w:r>
        <w:rPr>
          <w:rFonts w:hint="eastAsia" w:ascii="仿宋_GB2312"/>
          <w:color w:val="auto"/>
          <w:szCs w:val="32"/>
          <w:lang w:eastAsia="zh-CN"/>
        </w:rPr>
        <w:t>非金属矿物制品业</w:t>
      </w:r>
      <w:r>
        <w:rPr>
          <w:rFonts w:hint="eastAsia" w:ascii="仿宋_GB2312"/>
          <w:color w:val="auto"/>
          <w:szCs w:val="32"/>
        </w:rPr>
        <w:t>”第</w:t>
      </w:r>
      <w:r>
        <w:rPr>
          <w:rFonts w:hint="eastAsia" w:ascii="仿宋_GB2312"/>
          <w:color w:val="auto"/>
          <w:szCs w:val="32"/>
          <w:lang w:val="en-US" w:eastAsia="zh-CN"/>
        </w:rPr>
        <w:t>60</w:t>
      </w:r>
      <w:r>
        <w:rPr>
          <w:rFonts w:hint="eastAsia" w:ascii="仿宋_GB2312"/>
          <w:color w:val="auto"/>
          <w:szCs w:val="32"/>
        </w:rPr>
        <w:t>类“</w:t>
      </w:r>
      <w:r>
        <w:rPr>
          <w:rFonts w:hint="eastAsia" w:ascii="仿宋_GB2312"/>
          <w:color w:val="auto"/>
          <w:szCs w:val="32"/>
          <w:lang w:eastAsia="zh-CN"/>
        </w:rPr>
        <w:t>石墨及其他非金属矿物制品制造</w:t>
      </w:r>
      <w:r>
        <w:rPr>
          <w:rFonts w:hint="eastAsia" w:ascii="仿宋_GB2312"/>
          <w:color w:val="auto"/>
          <w:szCs w:val="32"/>
          <w:lang w:val="en-US" w:eastAsia="zh-CN"/>
        </w:rPr>
        <w:t>309</w:t>
      </w:r>
      <w:r>
        <w:rPr>
          <w:rFonts w:hint="eastAsia" w:ascii="仿宋_GB2312"/>
          <w:color w:val="000000"/>
          <w:szCs w:val="32"/>
        </w:rPr>
        <w:t>，应当编制环境影响报告</w:t>
      </w:r>
      <w:r>
        <w:rPr>
          <w:rFonts w:hint="eastAsia" w:ascii="仿宋_GB2312"/>
          <w:color w:val="000000"/>
          <w:szCs w:val="32"/>
          <w:lang w:eastAsia="zh-CN"/>
        </w:rPr>
        <w:t>表</w:t>
      </w:r>
      <w:r>
        <w:rPr>
          <w:rFonts w:hint="eastAsia" w:ascii="仿宋_GB2312"/>
          <w:color w:val="000000"/>
          <w:szCs w:val="32"/>
        </w:rPr>
        <w:t>。但你单位未向环境保护行政主管部门报批环境影响报告</w:t>
      </w:r>
      <w:r>
        <w:rPr>
          <w:rFonts w:hint="eastAsia" w:ascii="仿宋_GB2312"/>
          <w:color w:val="000000"/>
          <w:szCs w:val="32"/>
          <w:lang w:eastAsia="zh-CN"/>
        </w:rPr>
        <w:t>表</w:t>
      </w:r>
      <w:r>
        <w:rPr>
          <w:rFonts w:hint="eastAsia" w:ascii="仿宋_GB2312"/>
          <w:color w:val="000000"/>
          <w:szCs w:val="32"/>
        </w:rPr>
        <w:t>，且需要配套建设的环境保护设施未经验收，建设项目已投入生产。</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笔</w:t>
      </w:r>
      <w:r>
        <w:rPr>
          <w:rFonts w:hint="eastAsia" w:ascii="仿宋_GB2312"/>
          <w:szCs w:val="32"/>
        </w:rPr>
        <w:t>录》、《江门市生态环境局调查询问笔录》</w:t>
      </w:r>
      <w:r>
        <w:rPr>
          <w:rFonts w:hint="eastAsia" w:ascii="仿宋_GB2312"/>
          <w:szCs w:val="32"/>
          <w:lang w:eastAsia="zh-CN"/>
        </w:rPr>
        <w:t>，</w:t>
      </w:r>
      <w:r>
        <w:rPr>
          <w:rFonts w:hint="eastAsia" w:ascii="仿宋_GB2312"/>
          <w:szCs w:val="32"/>
        </w:rPr>
        <w:t>我局执法人员现场拍摄的照片</w:t>
      </w:r>
      <w:r>
        <w:rPr>
          <w:rFonts w:hint="eastAsia" w:ascii="仿宋_GB2312"/>
          <w:szCs w:val="32"/>
          <w:lang w:eastAsia="zh-CN"/>
        </w:rPr>
        <w:t>和江门市新会区环境监测站出具的监测报告{（新）环境监测（2021）第</w:t>
      </w:r>
      <w:r>
        <w:rPr>
          <w:rFonts w:hint="eastAsia" w:ascii="仿宋_GB2312"/>
          <w:szCs w:val="32"/>
          <w:lang w:val="en-US" w:eastAsia="zh-CN"/>
        </w:rPr>
        <w:t>08230090</w:t>
      </w:r>
      <w:r>
        <w:rPr>
          <w:rFonts w:hint="eastAsia" w:ascii="仿宋_GB2312"/>
          <w:szCs w:val="32"/>
          <w:lang w:eastAsia="zh-CN"/>
        </w:rPr>
        <w:t>号}</w:t>
      </w:r>
      <w:r>
        <w:rPr>
          <w:rFonts w:hint="eastAsia" w:ascii="仿宋_GB2312"/>
          <w:szCs w:val="32"/>
        </w:rPr>
        <w:t>等证据为证。</w:t>
      </w:r>
    </w:p>
    <w:p>
      <w:pPr>
        <w:spacing w:line="560" w:lineRule="exact"/>
        <w:ind w:firstLine="624" w:firstLineChars="200"/>
        <w:rPr>
          <w:rFonts w:ascii="仿宋_GB2312"/>
        </w:rPr>
      </w:pPr>
      <w:r>
        <w:rPr>
          <w:rFonts w:hint="eastAsia" w:ascii="仿宋_GB2312"/>
        </w:rPr>
        <w:t>你单位的上述行为违反了</w:t>
      </w:r>
      <w:r>
        <w:rPr>
          <w:rFonts w:hint="eastAsia"/>
          <w:szCs w:val="32"/>
        </w:rPr>
        <w:t>《建设项目环境保护管理条例》第十九条第一款</w:t>
      </w:r>
      <w:r>
        <w:rPr>
          <w:rFonts w:hint="eastAsia" w:ascii="仿宋_GB2312"/>
        </w:rPr>
        <w:t>的规定，依法应当予以处罚。</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21年</w:t>
      </w:r>
      <w:r>
        <w:rPr>
          <w:rFonts w:hint="eastAsia" w:ascii="仿宋_GB2312" w:hAnsi="宋体"/>
          <w:szCs w:val="32"/>
          <w:lang w:val="en-US" w:eastAsia="zh-CN"/>
        </w:rPr>
        <w:t>9</w:t>
      </w:r>
      <w:r>
        <w:rPr>
          <w:rFonts w:hint="eastAsia" w:ascii="仿宋_GB2312" w:hAnsi="宋体"/>
          <w:szCs w:val="32"/>
        </w:rPr>
        <w:t>月</w:t>
      </w:r>
      <w:r>
        <w:rPr>
          <w:rFonts w:hint="eastAsia" w:ascii="仿宋_GB2312" w:hAnsi="宋体"/>
          <w:szCs w:val="32"/>
          <w:lang w:val="en-US" w:eastAsia="zh-CN"/>
        </w:rPr>
        <w:t>26</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有权进行陈述申辩和要求听证。你单位未提出陈述申辩，也未在法定期限内提出听证申请。</w:t>
      </w:r>
    </w:p>
    <w:p>
      <w:pPr>
        <w:spacing w:line="560" w:lineRule="exact"/>
        <w:ind w:firstLine="624" w:firstLineChars="200"/>
        <w:rPr>
          <w:rFonts w:ascii="仿宋_GB2312"/>
          <w:szCs w:val="32"/>
        </w:rPr>
      </w:pPr>
      <w:r>
        <w:rPr>
          <w:rFonts w:hint="eastAsia" w:ascii="仿宋_GB2312" w:hAnsi="宋体"/>
          <w:szCs w:val="32"/>
        </w:rPr>
        <w:t>以上事实，有我局</w:t>
      </w:r>
      <w:r>
        <w:rPr>
          <w:rFonts w:hint="eastAsia" w:ascii="仿宋_GB2312"/>
        </w:rPr>
        <w:t>2021</w:t>
      </w:r>
      <w:r>
        <w:rPr>
          <w:rFonts w:hint="eastAsia" w:ascii="仿宋_GB2312" w:hAnsi="宋体"/>
          <w:szCs w:val="32"/>
        </w:rPr>
        <w:t>年</w:t>
      </w:r>
      <w:r>
        <w:rPr>
          <w:rFonts w:hint="eastAsia" w:ascii="仿宋_GB2312"/>
          <w:lang w:val="en-US" w:eastAsia="zh-CN"/>
        </w:rPr>
        <w:t>9</w:t>
      </w:r>
      <w:r>
        <w:rPr>
          <w:rFonts w:hint="eastAsia" w:ascii="仿宋_GB2312" w:hAnsi="宋体"/>
          <w:szCs w:val="32"/>
        </w:rPr>
        <w:t>月</w:t>
      </w:r>
      <w:r>
        <w:rPr>
          <w:rFonts w:hint="eastAsia" w:ascii="仿宋_GB2312" w:hAnsi="宋体"/>
          <w:szCs w:val="32"/>
          <w:lang w:val="en-US" w:eastAsia="zh-CN"/>
        </w:rPr>
        <w:t>22</w:t>
      </w:r>
      <w:r>
        <w:rPr>
          <w:rFonts w:hint="eastAsia" w:ascii="仿宋_GB2312" w:hAnsi="宋体"/>
          <w:szCs w:val="32"/>
        </w:rPr>
        <w:t>日《行政处</w:t>
      </w:r>
      <w:r>
        <w:rPr>
          <w:rFonts w:hint="eastAsia" w:ascii="仿宋_GB2312"/>
        </w:rPr>
        <w:t>罚听证告知书》（江新环罚听告〔2021〕</w:t>
      </w:r>
      <w:r>
        <w:rPr>
          <w:rFonts w:hint="eastAsia" w:ascii="仿宋_GB2312"/>
          <w:lang w:val="en-US" w:eastAsia="zh-CN"/>
        </w:rPr>
        <w:t>77</w:t>
      </w:r>
      <w:r>
        <w:rPr>
          <w:rFonts w:hint="eastAsia" w:ascii="仿宋_GB2312"/>
        </w:rPr>
        <w:t>号）</w:t>
      </w:r>
      <w:r>
        <w:rPr>
          <w:rFonts w:hint="eastAsia" w:ascii="仿宋_GB2312"/>
          <w:lang w:eastAsia="zh-CN"/>
        </w:rPr>
        <w:t>及</w:t>
      </w:r>
      <w:r>
        <w:rPr>
          <w:rFonts w:hint="eastAsia" w:ascii="仿宋_GB2312"/>
        </w:rPr>
        <w:t>2021年</w:t>
      </w:r>
      <w:r>
        <w:rPr>
          <w:rFonts w:hint="eastAsia" w:ascii="仿宋_GB2312"/>
          <w:lang w:val="en-US" w:eastAsia="zh-CN"/>
        </w:rPr>
        <w:t>9</w:t>
      </w:r>
      <w:r>
        <w:rPr>
          <w:rFonts w:hint="eastAsia" w:ascii="仿宋_GB2312"/>
        </w:rPr>
        <w:t>月</w:t>
      </w:r>
      <w:r>
        <w:rPr>
          <w:rFonts w:hint="eastAsia" w:ascii="仿宋_GB2312"/>
          <w:lang w:val="en-US" w:eastAsia="zh-CN"/>
        </w:rPr>
        <w:t>26</w:t>
      </w:r>
      <w:r>
        <w:rPr>
          <w:rFonts w:hint="eastAsia" w:ascii="仿宋_GB2312"/>
        </w:rPr>
        <w:t>日送达回执</w:t>
      </w:r>
      <w:r>
        <w:rPr>
          <w:rFonts w:hint="eastAsia" w:ascii="仿宋_GB2312"/>
          <w:lang w:eastAsia="zh-CN"/>
        </w:rPr>
        <w:t>为证</w:t>
      </w:r>
      <w:r>
        <w:rPr>
          <w:rFonts w:hint="eastAsia" w:ascii="仿宋_GB2312"/>
          <w:szCs w:val="32"/>
        </w:rPr>
        <w:t>。</w:t>
      </w:r>
    </w:p>
    <w:p>
      <w:pPr>
        <w:spacing w:before="313" w:beforeLines="50" w:line="560" w:lineRule="exact"/>
        <w:ind w:firstLine="612" w:firstLineChars="196"/>
        <w:rPr>
          <w:rFonts w:ascii="黑体" w:hAnsi="黑体" w:eastAsia="黑体"/>
          <w:b/>
          <w:kern w:val="0"/>
        </w:rPr>
      </w:pPr>
      <w:r>
        <w:rPr>
          <w:rFonts w:hint="eastAsia" w:ascii="黑体" w:hAnsi="黑体" w:eastAsia="黑体"/>
          <w:b/>
          <w:kern w:val="0"/>
        </w:rPr>
        <w:t>二、责令改正和行政处罚的依据、种类</w:t>
      </w:r>
    </w:p>
    <w:p>
      <w:pPr>
        <w:spacing w:line="560" w:lineRule="exact"/>
        <w:ind w:firstLine="624" w:firstLineChars="200"/>
        <w:rPr>
          <w:rFonts w:ascii="仿宋_GB2312"/>
        </w:rPr>
      </w:pPr>
      <w:r>
        <w:rPr>
          <w:rFonts w:hint="eastAsia" w:ascii="仿宋_GB231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spacing w:line="560" w:lineRule="exact"/>
        <w:ind w:firstLine="624" w:firstLineChars="200"/>
        <w:rPr>
          <w:rFonts w:ascii="仿宋_GB2312"/>
        </w:rPr>
      </w:pPr>
      <w:r>
        <w:rPr>
          <w:rFonts w:hint="eastAsia" w:ascii="仿宋_GB2312"/>
          <w:b/>
        </w:rPr>
        <w:t>我局于2021年</w:t>
      </w:r>
      <w:r>
        <w:rPr>
          <w:rFonts w:hint="eastAsia" w:ascii="仿宋_GB2312"/>
          <w:b/>
          <w:lang w:val="en-US" w:eastAsia="zh-CN"/>
        </w:rPr>
        <w:t>9</w:t>
      </w:r>
      <w:r>
        <w:rPr>
          <w:rFonts w:hint="eastAsia" w:ascii="仿宋_GB2312"/>
          <w:b/>
        </w:rPr>
        <w:t>月</w:t>
      </w:r>
      <w:r>
        <w:rPr>
          <w:rFonts w:hint="eastAsia" w:ascii="仿宋_GB2312"/>
          <w:b/>
          <w:lang w:val="en-US" w:eastAsia="zh-CN"/>
        </w:rPr>
        <w:t>26</w:t>
      </w:r>
      <w:r>
        <w:rPr>
          <w:rFonts w:hint="eastAsia" w:ascii="仿宋_GB2312"/>
          <w:b/>
        </w:rPr>
        <w:t>日向你</w:t>
      </w:r>
      <w:r>
        <w:rPr>
          <w:rFonts w:hint="eastAsia" w:ascii="仿宋_GB2312"/>
          <w:b/>
          <w:lang w:eastAsia="zh-CN"/>
        </w:rPr>
        <w:t>单位</w:t>
      </w:r>
      <w:r>
        <w:rPr>
          <w:rFonts w:hint="eastAsia" w:ascii="仿宋_GB2312"/>
          <w:b/>
        </w:rPr>
        <w:t>送达《责令改正违法行为决定书》（江新环改〔2021〕</w:t>
      </w:r>
      <w:r>
        <w:rPr>
          <w:rFonts w:hint="eastAsia" w:ascii="仿宋_GB2312"/>
          <w:b/>
          <w:lang w:val="en-US" w:eastAsia="zh-CN"/>
        </w:rPr>
        <w:t>72</w:t>
      </w:r>
      <w:r>
        <w:rPr>
          <w:rFonts w:hint="eastAsia" w:ascii="仿宋_GB2312"/>
          <w:b/>
        </w:rPr>
        <w:t>号）。</w:t>
      </w:r>
    </w:p>
    <w:p>
      <w:pPr>
        <w:spacing w:line="560" w:lineRule="exact"/>
        <w:ind w:firstLine="624" w:firstLineChars="200"/>
        <w:rPr>
          <w:rFonts w:ascii="仿宋_GB2312"/>
          <w:b/>
        </w:rPr>
      </w:pPr>
      <w:r>
        <w:rPr>
          <w:rFonts w:hint="eastAsia" w:ascii="仿宋_GB2312"/>
          <w:b/>
        </w:rPr>
        <w:t>依据上述和《江门市生态环境局关于生态环境违法行为行政处罚自由裁量权裁量标准规定（试行）》的规定，我局决定对你</w:t>
      </w:r>
      <w:r>
        <w:rPr>
          <w:rFonts w:hint="eastAsia" w:ascii="仿宋_GB2312"/>
          <w:b/>
          <w:lang w:eastAsia="zh-CN"/>
        </w:rPr>
        <w:t>单位</w:t>
      </w:r>
      <w:r>
        <w:rPr>
          <w:rFonts w:hint="eastAsia" w:ascii="仿宋_GB2312"/>
          <w:b/>
        </w:rPr>
        <w:t>处罚款</w:t>
      </w:r>
      <w:r>
        <w:rPr>
          <w:rFonts w:hint="eastAsia" w:ascii="仿宋_GB2312"/>
          <w:b/>
          <w:lang w:eastAsia="zh-CN"/>
        </w:rPr>
        <w:t>人民币</w:t>
      </w:r>
      <w:r>
        <w:rPr>
          <w:rFonts w:hint="eastAsia" w:ascii="仿宋_GB2312"/>
          <w:b/>
          <w:lang w:val="en-US" w:eastAsia="zh-CN"/>
        </w:rPr>
        <w:t>20</w:t>
      </w:r>
      <w:r>
        <w:rPr>
          <w:rFonts w:hint="eastAsia" w:ascii="仿宋_GB2312"/>
          <w:b/>
        </w:rPr>
        <w:t>万元</w:t>
      </w:r>
      <w:r>
        <w:rPr>
          <w:rFonts w:hint="eastAsia" w:ascii="仿宋_GB2312"/>
          <w:b/>
          <w:lang w:eastAsia="zh-CN"/>
        </w:rPr>
        <w:t>（大写：贰拾万元）</w:t>
      </w:r>
      <w:r>
        <w:rPr>
          <w:rFonts w:hint="eastAsia" w:ascii="仿宋_GB2312" w:hAnsi="仿宋"/>
          <w:b/>
          <w:szCs w:val="32"/>
        </w:rPr>
        <w:t>。</w:t>
      </w:r>
    </w:p>
    <w:p>
      <w:pPr>
        <w:spacing w:before="313" w:beforeLines="50" w:line="560" w:lineRule="exact"/>
        <w:ind w:firstLine="612" w:firstLineChars="196"/>
        <w:rPr>
          <w:rFonts w:ascii="黑体" w:hAnsi="黑体" w:eastAsia="黑体"/>
          <w:b/>
        </w:rPr>
      </w:pPr>
      <w:r>
        <w:rPr>
          <w:rFonts w:hint="eastAsia" w:ascii="黑体" w:hAnsi="黑体" w:eastAsia="黑体"/>
          <w:b/>
        </w:rPr>
        <w:t>三、处罚决定的履行方式和期限</w:t>
      </w:r>
    </w:p>
    <w:p>
      <w:pPr>
        <w:pStyle w:val="2"/>
        <w:spacing w:line="560" w:lineRule="exact"/>
        <w:ind w:firstLine="624" w:firstLineChars="200"/>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spacing w:line="560" w:lineRule="exact"/>
        <w:ind w:firstLine="624" w:firstLineChars="200"/>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spacing w:before="313" w:beforeLines="50" w:line="560" w:lineRule="exact"/>
        <w:ind w:firstLine="624" w:firstLineChars="200"/>
        <w:rPr>
          <w:rFonts w:ascii="黑体" w:hAnsi="黑体" w:eastAsia="黑体"/>
        </w:rPr>
      </w:pPr>
      <w:r>
        <w:rPr>
          <w:rFonts w:hint="eastAsia" w:ascii="黑体" w:hAnsi="黑体" w:eastAsia="黑体"/>
          <w:b/>
          <w:sz w:val="32"/>
        </w:rPr>
        <w:t>四、申请复议或者提起诉讼的途径和期限</w:t>
      </w:r>
    </w:p>
    <w:p>
      <w:pPr>
        <w:spacing w:line="560" w:lineRule="exact"/>
        <w:ind w:firstLine="624" w:firstLineChars="200"/>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spacing w:line="560" w:lineRule="exact"/>
        <w:ind w:firstLine="624" w:firstLineChars="200"/>
        <w:rPr>
          <w:rFonts w:ascii="仿宋_GB2312" w:hAnsi="宋体"/>
          <w:kern w:val="0"/>
        </w:rPr>
      </w:pPr>
      <w:r>
        <w:rPr>
          <w:rFonts w:hint="eastAsia" w:ascii="仿宋_GB2312" w:hAnsi="宋体"/>
          <w:kern w:val="0"/>
        </w:rPr>
        <w:t>申请行政复议或者提起行政诉讼的，不停止行政处罚决定的执行。</w:t>
      </w:r>
    </w:p>
    <w:p>
      <w:pPr>
        <w:spacing w:line="560" w:lineRule="exact"/>
        <w:ind w:firstLine="624" w:firstLineChars="200"/>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szCs w:val="32"/>
        </w:rPr>
      </w:pPr>
      <w:r>
        <w:rPr>
          <w:rFonts w:hint="eastAsia" w:ascii="仿宋_GB2312" w:hAnsi="宋体"/>
          <w:kern w:val="0"/>
        </w:rPr>
        <w:t xml:space="preserve">                               2021年</w:t>
      </w:r>
      <w:r>
        <w:rPr>
          <w:rFonts w:hint="eastAsia" w:ascii="仿宋_GB2312" w:hAnsi="宋体"/>
          <w:kern w:val="0"/>
          <w:lang w:val="en-US" w:eastAsia="zh-CN"/>
        </w:rPr>
        <w:t>10</w:t>
      </w:r>
      <w:r>
        <w:rPr>
          <w:rFonts w:hint="eastAsia" w:ascii="仿宋_GB2312" w:hAnsi="宋体"/>
          <w:kern w:val="0"/>
        </w:rPr>
        <w:t>月</w:t>
      </w:r>
      <w:r>
        <w:rPr>
          <w:rFonts w:hint="eastAsia" w:ascii="仿宋_GB2312" w:hAnsi="宋体"/>
          <w:kern w:val="0"/>
          <w:lang w:val="en-US" w:eastAsia="zh-CN"/>
        </w:rPr>
        <w:t>22</w:t>
      </w:r>
      <w:r>
        <w:rPr>
          <w:rFonts w:hint="eastAsia" w:ascii="仿宋_GB2312" w:hAnsi="宋体"/>
          <w:kern w:val="0"/>
        </w:rPr>
        <w:t xml:space="preserve">日  </w:t>
      </w:r>
    </w:p>
    <w:p>
      <w:pPr>
        <w:spacing w:line="600" w:lineRule="exact"/>
        <w:ind w:right="1094"/>
        <w:jc w:val="left"/>
        <w:rPr>
          <w:rFonts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罗坑镇</w:t>
      </w:r>
      <w:r>
        <w:rPr>
          <w:rFonts w:hint="eastAsia" w:ascii="仿宋_GB2312" w:hAnsi="宋体"/>
          <w:kern w:val="0"/>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1FE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5CE0"/>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A76"/>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51B0039"/>
    <w:rsid w:val="06A56CC2"/>
    <w:rsid w:val="090D58B1"/>
    <w:rsid w:val="10B34097"/>
    <w:rsid w:val="10E36028"/>
    <w:rsid w:val="13B9739A"/>
    <w:rsid w:val="16BB2D6C"/>
    <w:rsid w:val="19FB10D4"/>
    <w:rsid w:val="1B8F21F9"/>
    <w:rsid w:val="1C7617B8"/>
    <w:rsid w:val="235A43EB"/>
    <w:rsid w:val="25DC4417"/>
    <w:rsid w:val="2ACB16B0"/>
    <w:rsid w:val="2DA42B43"/>
    <w:rsid w:val="2E442D9C"/>
    <w:rsid w:val="30296AEF"/>
    <w:rsid w:val="317E6DF4"/>
    <w:rsid w:val="318F6C0A"/>
    <w:rsid w:val="32257A5E"/>
    <w:rsid w:val="32D37D7A"/>
    <w:rsid w:val="361A65E7"/>
    <w:rsid w:val="386F51D4"/>
    <w:rsid w:val="387541F3"/>
    <w:rsid w:val="3D143E36"/>
    <w:rsid w:val="42A25B31"/>
    <w:rsid w:val="44132855"/>
    <w:rsid w:val="49AA315E"/>
    <w:rsid w:val="49C4596D"/>
    <w:rsid w:val="4AA77651"/>
    <w:rsid w:val="4E1A202E"/>
    <w:rsid w:val="4EB836B2"/>
    <w:rsid w:val="50A447B5"/>
    <w:rsid w:val="54247549"/>
    <w:rsid w:val="56494CBE"/>
    <w:rsid w:val="570322C8"/>
    <w:rsid w:val="58CA2088"/>
    <w:rsid w:val="591150A4"/>
    <w:rsid w:val="59172546"/>
    <w:rsid w:val="5AAD3E10"/>
    <w:rsid w:val="5DC86E9C"/>
    <w:rsid w:val="5ED53B93"/>
    <w:rsid w:val="602D574A"/>
    <w:rsid w:val="62BB6394"/>
    <w:rsid w:val="6322796D"/>
    <w:rsid w:val="63C93BBB"/>
    <w:rsid w:val="662C3C3B"/>
    <w:rsid w:val="6BD36413"/>
    <w:rsid w:val="6C663C0C"/>
    <w:rsid w:val="6F853008"/>
    <w:rsid w:val="72222B0A"/>
    <w:rsid w:val="730C565B"/>
    <w:rsid w:val="779E1C22"/>
    <w:rsid w:val="780F5070"/>
    <w:rsid w:val="78755405"/>
    <w:rsid w:val="78EB04B8"/>
    <w:rsid w:val="791727D7"/>
    <w:rsid w:val="79BC1E8F"/>
    <w:rsid w:val="7CAE49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字符"/>
    <w:link w:val="2"/>
    <w:qFormat/>
    <w:locked/>
    <w:uiPriority w:val="99"/>
    <w:rPr>
      <w:rFonts w:ascii="Times New Roman" w:hAnsi="Times New Roman" w:eastAsia="仿宋_GB2312"/>
      <w:sz w:val="24"/>
    </w:rPr>
  </w:style>
  <w:style w:type="character" w:customStyle="1" w:styleId="11">
    <w:name w:val="页脚 字符"/>
    <w:link w:val="5"/>
    <w:qFormat/>
    <w:locked/>
    <w:uiPriority w:val="99"/>
    <w:rPr>
      <w:rFonts w:ascii="Times New Roman" w:hAnsi="Times New Roman" w:eastAsia="仿宋_GB2312"/>
      <w:sz w:val="18"/>
    </w:rPr>
  </w:style>
  <w:style w:type="character" w:customStyle="1" w:styleId="12">
    <w:name w:val="页眉 字符"/>
    <w:link w:val="6"/>
    <w:qFormat/>
    <w:locked/>
    <w:uiPriority w:val="99"/>
    <w:rPr>
      <w:rFonts w:ascii="Times New Roman" w:hAnsi="Times New Roman" w:eastAsia="仿宋_GB2312"/>
      <w:sz w:val="18"/>
    </w:rPr>
  </w:style>
  <w:style w:type="character" w:customStyle="1" w:styleId="13">
    <w:name w:val="批注框文本 字符"/>
    <w:link w:val="4"/>
    <w:semiHidden/>
    <w:qFormat/>
    <w:locked/>
    <w:uiPriority w:val="99"/>
    <w:rPr>
      <w:rFonts w:ascii="Times New Roman" w:hAnsi="Times New Roman" w:eastAsia="仿宋_GB2312"/>
      <w:sz w:val="18"/>
    </w:rPr>
  </w:style>
  <w:style w:type="character" w:customStyle="1" w:styleId="14">
    <w:name w:val="日期 字符"/>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254</Words>
  <Characters>1450</Characters>
  <Lines>12</Lines>
  <Paragraphs>3</Paragraphs>
  <TotalTime>9</TotalTime>
  <ScaleCrop>false</ScaleCrop>
  <LinksUpToDate>false</LinksUpToDate>
  <CharactersWithSpaces>1701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2021-07-28T02:22:00Z</dcterms:created>
  <dc:creator>Administrator</dc:creator>
  <cp:lastModifiedBy>Administrator</cp:lastModifiedBy>
  <cp:lastPrinted>2021-10-25T01:23:45Z</cp:lastPrinted>
  <dcterms:modified xsi:type="dcterms:W3CDTF">2021-10-25T01:24:23Z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5BCA351B56C54F84AC917512A4F3C617</vt:lpwstr>
  </property>
  <property fmtid="{D5CDD505-2E9C-101B-9397-08002B2CF9AE}" pid="4" name="KSOSaveFontToCloudKey">
    <vt:lpwstr>0_btnclosed</vt:lpwstr>
  </property>
</Properties>
</file>