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kern w:val="0"/>
          <w:sz w:val="30"/>
          <w:szCs w:val="30"/>
        </w:rPr>
      </w:pPr>
      <w:r>
        <w:rPr>
          <w:rFonts w:ascii="Times New Roman" w:hAnsi="Times New Roman" w:eastAsia="方正仿宋_GBK"/>
          <w:kern w:val="0"/>
          <w:sz w:val="30"/>
          <w:szCs w:val="30"/>
        </w:rPr>
        <w:t>附件：</w:t>
      </w:r>
    </w:p>
    <w:p>
      <w:pPr>
        <w:widowControl/>
        <w:spacing w:line="460" w:lineRule="exact"/>
        <w:jc w:val="center"/>
        <w:rPr>
          <w:rFonts w:ascii="Times New Roman" w:hAnsi="Times New Roman" w:eastAsia="方正大标宋_GBK"/>
          <w:kern w:val="0"/>
          <w:sz w:val="36"/>
          <w:szCs w:val="32"/>
        </w:rPr>
      </w:pPr>
      <w:r>
        <w:rPr>
          <w:rFonts w:ascii="Times New Roman" w:hAnsi="Times New Roman" w:eastAsia="方正大标宋_GBK"/>
          <w:kern w:val="0"/>
          <w:sz w:val="36"/>
          <w:szCs w:val="32"/>
        </w:rPr>
        <w:t>2021年度第</w:t>
      </w:r>
      <w:r>
        <w:rPr>
          <w:rFonts w:hint="eastAsia" w:ascii="Times New Roman" w:hAnsi="Times New Roman" w:eastAsia="方正大标宋_GBK"/>
          <w:kern w:val="0"/>
          <w:sz w:val="36"/>
          <w:szCs w:val="32"/>
        </w:rPr>
        <w:t>七</w:t>
      </w:r>
      <w:r>
        <w:rPr>
          <w:rFonts w:ascii="Times New Roman" w:hAnsi="Times New Roman" w:eastAsia="方正大标宋_GBK"/>
          <w:kern w:val="0"/>
          <w:sz w:val="36"/>
          <w:szCs w:val="32"/>
        </w:rPr>
        <w:t>批江门市科技计划项目验收</w:t>
      </w:r>
    </w:p>
    <w:p>
      <w:pPr>
        <w:widowControl/>
        <w:spacing w:line="460" w:lineRule="exact"/>
        <w:jc w:val="center"/>
        <w:rPr>
          <w:rFonts w:ascii="Times New Roman" w:hAnsi="Times New Roman" w:eastAsia="方正大标宋_GBK"/>
          <w:kern w:val="0"/>
          <w:sz w:val="36"/>
          <w:szCs w:val="32"/>
        </w:rPr>
      </w:pPr>
      <w:r>
        <w:rPr>
          <w:rFonts w:ascii="Times New Roman" w:hAnsi="Times New Roman" w:eastAsia="方正大标宋_GBK"/>
          <w:kern w:val="0"/>
          <w:sz w:val="36"/>
          <w:szCs w:val="32"/>
        </w:rPr>
        <w:t>拟通过名单</w:t>
      </w:r>
    </w:p>
    <w:p>
      <w:pPr>
        <w:widowControl/>
        <w:spacing w:after="240" w:line="340" w:lineRule="exact"/>
        <w:jc w:val="center"/>
        <w:rPr>
          <w:rFonts w:ascii="Times New Roman" w:hAnsi="Times New Roman" w:eastAsia="方正仿宋_GBK"/>
          <w:kern w:val="0"/>
          <w:sz w:val="30"/>
          <w:szCs w:val="30"/>
        </w:rPr>
      </w:pPr>
    </w:p>
    <w:tbl>
      <w:tblPr>
        <w:tblStyle w:val="5"/>
        <w:tblW w:w="9927" w:type="dxa"/>
        <w:jc w:val="center"/>
        <w:tblInd w:w="-176" w:type="dxa"/>
        <w:tblLayout w:type="fixed"/>
        <w:tblCellMar>
          <w:top w:w="0" w:type="dxa"/>
          <w:left w:w="108" w:type="dxa"/>
          <w:bottom w:w="0" w:type="dxa"/>
          <w:right w:w="108" w:type="dxa"/>
        </w:tblCellMar>
      </w:tblPr>
      <w:tblGrid>
        <w:gridCol w:w="827"/>
        <w:gridCol w:w="6539"/>
        <w:gridCol w:w="2561"/>
      </w:tblGrid>
      <w:tr>
        <w:tblPrEx>
          <w:tblLayout w:type="fixed"/>
          <w:tblCellMar>
            <w:top w:w="0" w:type="dxa"/>
            <w:left w:w="108" w:type="dxa"/>
            <w:bottom w:w="0" w:type="dxa"/>
            <w:right w:w="108" w:type="dxa"/>
          </w:tblCellMar>
        </w:tblPrEx>
        <w:trPr>
          <w:trHeight w:val="731" w:hRule="atLeast"/>
          <w:tblHeade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序号</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项 目 名 称</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承 担 单 位</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方正仿宋_GBK"/>
                <w:bCs/>
                <w:sz w:val="24"/>
                <w:szCs w:val="24"/>
              </w:rPr>
            </w:pPr>
            <w:r>
              <w:rPr>
                <w:rFonts w:ascii="Times New Roman" w:hAnsi="Times New Roman" w:eastAsia="方正仿宋_GBK"/>
                <w:b/>
                <w:bCs/>
                <w:sz w:val="24"/>
                <w:szCs w:val="24"/>
              </w:rPr>
              <w:t>市直单位（</w:t>
            </w:r>
            <w:r>
              <w:rPr>
                <w:rFonts w:hint="eastAsia" w:ascii="Times New Roman" w:hAnsi="Times New Roman" w:eastAsia="方正仿宋_GBK"/>
                <w:b/>
                <w:bCs/>
                <w:sz w:val="24"/>
                <w:szCs w:val="24"/>
              </w:rPr>
              <w:t>11</w:t>
            </w:r>
            <w:r>
              <w:rPr>
                <w:rFonts w:ascii="Times New Roman" w:hAnsi="Times New Roman" w:eastAsia="方正仿宋_GBK"/>
                <w:b/>
                <w:bCs/>
                <w:sz w:val="24"/>
                <w:szCs w:val="24"/>
              </w:rPr>
              <w:t>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江门市LED创新应用工程技术研究中心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color w:val="000000"/>
                <w:sz w:val="24"/>
                <w:szCs w:val="24"/>
              </w:rPr>
            </w:pPr>
            <w:r>
              <w:rPr>
                <w:rFonts w:hint="eastAsia" w:ascii="方正仿宋_GBK" w:eastAsia="方正仿宋_GBK"/>
                <w:color w:val="000000"/>
                <w:sz w:val="24"/>
                <w:szCs w:val="24"/>
              </w:rPr>
              <w:t>CRH2动车组在线自适应牵引电机分层调速控制系统研究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color w:val="000000"/>
                <w:sz w:val="24"/>
                <w:szCs w:val="24"/>
              </w:rPr>
            </w:pPr>
            <w:r>
              <w:rPr>
                <w:rFonts w:hint="eastAsia" w:ascii="方正仿宋_GBK" w:eastAsia="方正仿宋_GBK"/>
                <w:color w:val="000000"/>
                <w:sz w:val="24"/>
                <w:szCs w:val="24"/>
              </w:rPr>
              <w:t>江门市海洋经济与社会经济发展协调度研究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color w:val="000000"/>
                <w:sz w:val="24"/>
                <w:szCs w:val="24"/>
              </w:rPr>
            </w:pPr>
            <w:r>
              <w:rPr>
                <w:rFonts w:hint="eastAsia" w:ascii="方正仿宋_GBK" w:eastAsia="方正仿宋_GBK"/>
                <w:color w:val="000000"/>
                <w:sz w:val="24"/>
                <w:szCs w:val="24"/>
              </w:rPr>
              <w:t>微纳米气泡辅助的类芬顿处理有机废水的实验研究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24"/>
                <w:szCs w:val="24"/>
              </w:rPr>
            </w:pPr>
            <w:r>
              <w:rPr>
                <w:rFonts w:hint="eastAsia" w:ascii="方正仿宋_GBK" w:eastAsia="方正仿宋_GBK"/>
                <w:sz w:val="24"/>
                <w:szCs w:val="24"/>
              </w:rPr>
              <w:t>半量子密钥分发协议的构造与应用研究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24"/>
                <w:szCs w:val="24"/>
              </w:rPr>
            </w:pPr>
            <w:r>
              <w:rPr>
                <w:rFonts w:hint="eastAsia" w:ascii="方正仿宋_GBK" w:eastAsia="方正仿宋_GBK"/>
                <w:sz w:val="24"/>
                <w:szCs w:val="24"/>
              </w:rPr>
              <w:t>纳米多孔Pd基金属催化剂的可控制备及电催化性能研究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24"/>
                <w:szCs w:val="24"/>
              </w:rPr>
            </w:pPr>
            <w:r>
              <w:rPr>
                <w:rFonts w:hint="eastAsia" w:ascii="方正仿宋_GBK" w:eastAsia="方正仿宋_GBK"/>
                <w:sz w:val="24"/>
                <w:szCs w:val="24"/>
              </w:rPr>
              <w:t>贝壳粉改性用于光催化降解印染废水的实验研究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24"/>
                <w:szCs w:val="24"/>
              </w:rPr>
            </w:pPr>
            <w:r>
              <w:rPr>
                <w:rFonts w:hint="eastAsia" w:ascii="方正仿宋_GBK" w:eastAsia="方正仿宋_GBK"/>
                <w:sz w:val="24"/>
                <w:szCs w:val="24"/>
              </w:rPr>
              <w:t>新型深度共熔溶剂的合成及辣木黄酮的提取与应用研究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24"/>
                <w:szCs w:val="24"/>
              </w:rPr>
            </w:pPr>
            <w:r>
              <w:rPr>
                <w:rFonts w:hint="eastAsia" w:ascii="方正仿宋_GBK" w:eastAsia="方正仿宋_GBK"/>
                <w:sz w:val="24"/>
                <w:szCs w:val="24"/>
              </w:rPr>
              <w:t>基于变质心双摆模型的桥式起重机非线性控制研究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五邑大学</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方正仿宋_GBK" w:hAnsi="宋体" w:eastAsia="方正仿宋_GBK" w:cs="宋体"/>
                <w:sz w:val="22"/>
              </w:rPr>
            </w:pPr>
            <w:r>
              <w:rPr>
                <w:rFonts w:hint="eastAsia" w:ascii="方正仿宋_GBK" w:eastAsia="方正仿宋_GBK"/>
                <w:sz w:val="22"/>
              </w:rPr>
              <w:t>抗击“新冠肺炎”疫情背景下高职学生担当意识培养的实践研究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仿宋_GBK" w:hAnsi="宋体" w:eastAsia="方正仿宋_GBK" w:cs="宋体"/>
                <w:sz w:val="22"/>
              </w:rPr>
            </w:pPr>
            <w:r>
              <w:rPr>
                <w:rFonts w:hint="eastAsia" w:ascii="方正仿宋_GBK" w:eastAsia="方正仿宋_GBK"/>
                <w:sz w:val="22"/>
              </w:rPr>
              <w:t>广东江门幼儿师范高等专科学校</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sz w:val="22"/>
              </w:rPr>
            </w:pPr>
            <w:r>
              <w:rPr>
                <w:rFonts w:hint="eastAsia" w:ascii="方正仿宋_GBK" w:eastAsia="方正仿宋_GBK"/>
                <w:sz w:val="22"/>
              </w:rPr>
              <w:t>“立德树人”视域下新学堂歌在幼儿音乐活动中的实践研究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仿宋_GBK" w:hAnsi="宋体" w:eastAsia="方正仿宋_GBK" w:cs="宋体"/>
                <w:sz w:val="22"/>
              </w:rPr>
            </w:pPr>
            <w:r>
              <w:rPr>
                <w:rFonts w:hint="eastAsia" w:ascii="方正仿宋_GBK" w:eastAsia="方正仿宋_GBK"/>
                <w:sz w:val="22"/>
              </w:rPr>
              <w:t>广东江门幼儿师范高等专科学校</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方正仿宋_GBK" w:eastAsia="方正仿宋_GBK"/>
                <w:sz w:val="22"/>
              </w:rPr>
            </w:pPr>
            <w:r>
              <w:rPr>
                <w:rFonts w:ascii="Times New Roman" w:hAnsi="Times New Roman" w:eastAsia="方正仿宋_GBK"/>
                <w:b/>
                <w:bCs/>
                <w:sz w:val="24"/>
                <w:szCs w:val="24"/>
              </w:rPr>
              <w:t>蓬江区（</w:t>
            </w:r>
            <w:r>
              <w:rPr>
                <w:rFonts w:hint="eastAsia" w:ascii="Times New Roman" w:hAnsi="Times New Roman" w:eastAsia="方正仿宋_GBK"/>
                <w:b/>
                <w:bCs/>
                <w:sz w:val="24"/>
                <w:szCs w:val="24"/>
              </w:rPr>
              <w:t>6</w:t>
            </w:r>
            <w:r>
              <w:rPr>
                <w:rFonts w:ascii="Times New Roman" w:hAnsi="Times New Roman" w:eastAsia="方正仿宋_GBK"/>
                <w:b/>
                <w:bCs/>
                <w:sz w:val="24"/>
                <w:szCs w:val="24"/>
              </w:rPr>
              <w:t>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妊娠期高血压疾病孕妇不同阶段血流参数变化特点及与血生化指标的关系</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江门市第二人民医院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广东天地壹号食品研究院有限公司在研科技研发项目资助</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广东天地壹号食品</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研究院有限公司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科技信息管理系统技术开发及产业化</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江门市奕创企业管理</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咨询有限公司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广东省电力信息工程技术研究中心资助项目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FF0000"/>
                <w:spacing w:val="-6"/>
                <w:sz w:val="24"/>
                <w:szCs w:val="24"/>
              </w:rPr>
            </w:pPr>
            <w:r>
              <w:rPr>
                <w:rFonts w:hint="eastAsia" w:ascii="方正仿宋_GBK" w:eastAsia="方正仿宋_GBK"/>
                <w:spacing w:val="-6"/>
                <w:sz w:val="24"/>
                <w:szCs w:val="24"/>
              </w:rPr>
              <w:t>广东顺畅科技有限公司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广东省光网络智能宽带（海信）工程技术研究中心资助项目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广东海信宽带科技</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 xml:space="preserve">广东省智能终端（奥威斯）工程技术研究中心 </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江门市奥威斯电子</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 xml:space="preserve">有限公司 </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eastAsia="方正仿宋_GBK"/>
                <w:b/>
                <w:sz w:val="24"/>
                <w:szCs w:val="24"/>
              </w:rPr>
            </w:pPr>
            <w:r>
              <w:rPr>
                <w:rFonts w:hint="eastAsia" w:ascii="方正仿宋_GBK" w:eastAsia="方正仿宋_GBK"/>
                <w:b/>
                <w:sz w:val="24"/>
                <w:szCs w:val="24"/>
              </w:rPr>
              <w:t>江海区（40项）</w:t>
            </w:r>
            <w:bookmarkStart w:id="0" w:name="_GoBack"/>
            <w:bookmarkEnd w:id="0"/>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sz w:val="24"/>
                <w:szCs w:val="24"/>
              </w:rPr>
            </w:pPr>
            <w:r>
              <w:rPr>
                <w:rFonts w:hint="eastAsia" w:ascii="方正仿宋_GBK" w:eastAsia="方正仿宋_GBK"/>
                <w:sz w:val="24"/>
                <w:szCs w:val="24"/>
              </w:rPr>
              <w:t>五邑地区桃花园的设计、管养问题研究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sz w:val="24"/>
                <w:szCs w:val="24"/>
              </w:rPr>
              <w:t>江门市白水带风景名胜区管理处</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服务江门地区产业的四维结合创新型软件技术人才培养模式的构建与实践</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广东南方职业学院 </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电池高速测量数据的实时采集与通信控制 </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广东南方职业学院 </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江门市大健康国际创新研究院建设 （江门市企业重大创新平台建设项目）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江门市大健康国际创新研究院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江门市大健康国际创新研究院建设 （新型研发机构在研科技项目资助）</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江门市大健康国际创新研究院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广东省新型柔性线路板工程技术研究中心建设 </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广东永创鑫电子有限公司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低色温、高显色指数大功率LED封装产业化</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江门市江海区凯辉光电器材厂有限公司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江门市高精密抗氧化高散热线路板工程技术研究中心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江门市众阳电路科技有限公司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江门市高配电性能漆包线工程技术研究中心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江门市江耀实业公司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江门市新型智能数码多功能摩托车仪表工程技术研究中心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江门市精工摩托车</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配件有限公司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江门市阪桥电子材料有限公司科技特派员工作站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江门市阪桥电子材料有限公司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江门市畜禽安全促育饲料工程技术研究中心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江门市丰实饲料</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江门市光电半导体工程技术研究中心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w w:val="90"/>
                <w:sz w:val="24"/>
                <w:szCs w:val="24"/>
              </w:rPr>
            </w:pPr>
            <w:r>
              <w:rPr>
                <w:rFonts w:hint="eastAsia" w:ascii="方正仿宋_GBK" w:eastAsia="方正仿宋_GBK"/>
                <w:w w:val="90"/>
                <w:sz w:val="24"/>
                <w:szCs w:val="24"/>
              </w:rPr>
              <w:t>江门诺华电子有限公司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江门市高转化效率电池制造工程技术研究中心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江门市锦业华科技</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江门市泰林新型汽车模具设计与制造工程技术研究中心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江门市泰林精密机械有限公司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江门市（豪泰）户外LED照明灯工程技术研究中心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广东豪泰照明科技</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高强度、高性能、轻量化汽车工程塑料科技特派员工作站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广东奇德新材料股份有限公司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江门市药食同源资源开发与利用院士工作站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江门市大健康国际创新研究院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江门市公共卫生工程技术研究中心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江门市大健康国际创新研究院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广东华粘新材料研究有限公司科技特派员工作站建设</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广东华粘新材料研究有限公司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江门市软质聚醚型聚氨酯泡沫座垫塑料工程技术研究中心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江门东科新材料</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江门市高光效无频闪长寿命LED灯管工程技术研究中心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江门市日益丰光电</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江门市高性能节能照明用LED灯具工程技术研究中心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江门市隆信照明电器有限公司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江门市新型高频设备工程技术研究中心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江门市联兴高频设备有限公司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江门市高精度优质合金铸造品工程技术研究中心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江门金钻辉精密铸造有限公司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江门市高端保护膜智能制造工程技术研究中心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江门市艾加得电子</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江门市高效节能LED灯研制工程技术研究中心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江门市欧能照明科技有限公司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高光效倒装COB光源模组关键技术的攻关及产业化</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广东聚科照明股份</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基于信息物理系统的智能制造装备的工程技术研究中心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江门市蒙德电气股份有限公司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江门市灯饰水晶制品工程技术研究中心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江门市中意灯饰水晶有限公司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江门市电感线圈工程技术研究中心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江门三角洲电子科技有限公司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江门市高端长寿命液压元件工程技术研究中心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广东恒进博力机械实业有限公司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江门市家居照明LED工程技术研究中心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广东聚科照明股份有限公司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4"/>
                <w:szCs w:val="24"/>
              </w:rPr>
            </w:pPr>
            <w:r>
              <w:rPr>
                <w:rFonts w:ascii="Times New Roman" w:hAnsi="Times New Roman" w:eastAsia="方正仿宋_GBK"/>
                <w:kern w:val="0"/>
                <w:sz w:val="24"/>
                <w:szCs w:val="24"/>
              </w:rPr>
              <w:t>51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江门市金属化薄膜工程技术研究中心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江门市兆业科技</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江门市水暖温控核心部件工程技术研究中心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江门市君顺实业</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江门市陶瓷涂料不粘炊具工程技术研究中心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江门市安诺特炊具</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制造有限公司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4"/>
                <w:szCs w:val="24"/>
              </w:rPr>
            </w:pPr>
            <w:r>
              <w:rPr>
                <w:rFonts w:ascii="Times New Roman" w:hAnsi="Times New Roman" w:eastAsia="方正仿宋_GBK"/>
                <w:kern w:val="0"/>
                <w:sz w:val="24"/>
                <w:szCs w:val="24"/>
              </w:rPr>
              <w:t>54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江门市资源利用与“零排放”工程技术研究中心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广东创源节能环保</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江门市印刷线路板工程技术研究中心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江门市泽天达科技</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江门市空调产品（三菱重工&amp;金羚）工程技术研究中心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三菱重工金羚空调器有限公司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宋体" w:eastAsia="方正仿宋_GBK" w:cs="宋体"/>
                <w:sz w:val="24"/>
                <w:szCs w:val="24"/>
              </w:rPr>
            </w:pPr>
            <w:r>
              <w:rPr>
                <w:rFonts w:hint="eastAsia" w:ascii="方正仿宋_GBK" w:eastAsia="方正仿宋_GBK"/>
                <w:sz w:val="24"/>
                <w:szCs w:val="24"/>
              </w:rPr>
              <w:t>江门市智能化妆镜工程技术研究中心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江门市信旭五金工艺制品有限公司</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eastAsia="方正仿宋_GBK"/>
                <w:sz w:val="24"/>
                <w:szCs w:val="24"/>
              </w:rPr>
            </w:pPr>
            <w:r>
              <w:rPr>
                <w:rFonts w:ascii="Times New Roman" w:hAnsi="Times New Roman" w:eastAsia="方正仿宋_GBK"/>
                <w:b/>
                <w:bCs/>
                <w:sz w:val="24"/>
                <w:szCs w:val="24"/>
              </w:rPr>
              <w:t>新会区（</w:t>
            </w:r>
            <w:r>
              <w:rPr>
                <w:rFonts w:hint="eastAsia" w:ascii="Times New Roman" w:hAnsi="Times New Roman" w:eastAsia="方正仿宋_GBK"/>
                <w:b/>
                <w:bCs/>
                <w:sz w:val="24"/>
                <w:szCs w:val="24"/>
              </w:rPr>
              <w:t>5</w:t>
            </w:r>
            <w:r>
              <w:rPr>
                <w:rFonts w:ascii="Times New Roman" w:hAnsi="Times New Roman" w:eastAsia="方正仿宋_GBK"/>
                <w:b/>
                <w:bCs/>
                <w:sz w:val="24"/>
                <w:szCs w:val="24"/>
              </w:rPr>
              <w:t>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sz w:val="24"/>
                <w:szCs w:val="24"/>
              </w:rPr>
            </w:pPr>
            <w:r>
              <w:rPr>
                <w:rFonts w:hint="eastAsia" w:ascii="方正仿宋_GBK" w:hAnsi="宋体" w:eastAsia="方正仿宋_GBK" w:cs="宋体"/>
                <w:sz w:val="24"/>
                <w:szCs w:val="24"/>
              </w:rPr>
              <w:t>医联体分院的基层版胸痛中心建设</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w w:val="90"/>
                <w:sz w:val="24"/>
                <w:szCs w:val="24"/>
              </w:rPr>
            </w:pPr>
            <w:r>
              <w:rPr>
                <w:rFonts w:hint="eastAsia" w:ascii="方正仿宋_GBK" w:hAnsi="宋体" w:eastAsia="方正仿宋_GBK" w:cs="宋体"/>
                <w:w w:val="90"/>
                <w:sz w:val="24"/>
                <w:szCs w:val="24"/>
              </w:rPr>
              <w:t>江门市新会区人民医院</w:t>
            </w:r>
          </w:p>
        </w:tc>
      </w:tr>
      <w:tr>
        <w:tblPrEx>
          <w:tblLayout w:type="fixed"/>
          <w:tblCellMar>
            <w:top w:w="0" w:type="dxa"/>
            <w:left w:w="108" w:type="dxa"/>
            <w:bottom w:w="0" w:type="dxa"/>
            <w:right w:w="108" w:type="dxa"/>
          </w:tblCellMar>
        </w:tblPrEx>
        <w:trPr>
          <w:trHeight w:val="74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安宫牛黄丸治疗急性缺血性中风阳类证的临床研究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江门市新会区中医院</w:t>
            </w:r>
            <w:r>
              <w:rPr>
                <w:rFonts w:ascii="Times New Roman" w:hAnsi="Times New Roman" w:eastAsia="方正仿宋_GBK"/>
                <w:color w:val="000000"/>
                <w:sz w:val="24"/>
                <w:szCs w:val="24"/>
              </w:rPr>
              <w:t xml:space="preserve"> </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2型糖尿病合并射血分数保留心力衰竭患者单核细胞高密度脂蛋白胆固醇比率与N末端B型利钠肽原水平的相关性研究</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江门市新会区第二人民医院</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sz w:val="24"/>
                <w:szCs w:val="24"/>
              </w:rPr>
            </w:pPr>
            <w:r>
              <w:rPr>
                <w:rFonts w:hint="eastAsia" w:ascii="方正仿宋_GBK" w:eastAsia="方正仿宋_GBK"/>
                <w:sz w:val="24"/>
                <w:szCs w:val="24"/>
              </w:rPr>
              <w:t>广东省食品精深加工工程技术研究中心资助项目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江门澳崎高质食品</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color w:val="000000"/>
                <w:sz w:val="24"/>
                <w:szCs w:val="24"/>
              </w:rPr>
            </w:pPr>
            <w:r>
              <w:rPr>
                <w:rFonts w:hint="eastAsia" w:ascii="方正仿宋_GBK" w:eastAsia="方正仿宋_GBK"/>
                <w:color w:val="000000"/>
                <w:sz w:val="24"/>
                <w:szCs w:val="24"/>
              </w:rPr>
              <w:t>专业镇转型升级创新服务平台</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江门市新会区司前镇人民政府</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eastAsia="方正仿宋_GBK"/>
                <w:color w:val="000000"/>
                <w:sz w:val="24"/>
                <w:szCs w:val="24"/>
              </w:rPr>
            </w:pPr>
            <w:r>
              <w:rPr>
                <w:rFonts w:ascii="Times New Roman" w:hAnsi="Times New Roman" w:eastAsia="方正仿宋_GBK"/>
                <w:b/>
                <w:bCs/>
                <w:sz w:val="24"/>
                <w:szCs w:val="24"/>
              </w:rPr>
              <w:t>台山市（3项）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广东省化学原料药（新宁）工程技术研究中心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台山市新宁制药</w:t>
            </w:r>
          </w:p>
          <w:p>
            <w:pPr>
              <w:spacing w:line="400" w:lineRule="exact"/>
              <w:jc w:val="center"/>
              <w:rPr>
                <w:rFonts w:ascii="方正仿宋_GBK" w:eastAsia="方正仿宋_GBK"/>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鲜活芦荟提取技术及其在护肤品中的应用</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台山美环健芦荟制品</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人用疫苗原材料胚胎蛋研发与生产项目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台山市赛科农业技术</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eastAsia="方正仿宋_GBK"/>
                <w:sz w:val="24"/>
                <w:szCs w:val="24"/>
              </w:rPr>
            </w:pPr>
            <w:r>
              <w:rPr>
                <w:rFonts w:ascii="Times New Roman" w:hAnsi="Times New Roman" w:eastAsia="方正仿宋_GBK"/>
                <w:b/>
                <w:bCs/>
                <w:sz w:val="24"/>
                <w:szCs w:val="24"/>
              </w:rPr>
              <w:t>开平市（</w:t>
            </w:r>
            <w:r>
              <w:rPr>
                <w:rFonts w:hint="eastAsia" w:ascii="Times New Roman" w:hAnsi="Times New Roman" w:eastAsia="方正仿宋_GBK"/>
                <w:b/>
                <w:bCs/>
                <w:sz w:val="24"/>
                <w:szCs w:val="24"/>
              </w:rPr>
              <w:t>49</w:t>
            </w:r>
            <w:r>
              <w:rPr>
                <w:rFonts w:ascii="Times New Roman" w:hAnsi="Times New Roman" w:eastAsia="方正仿宋_GBK"/>
                <w:b/>
                <w:bCs/>
                <w:sz w:val="24"/>
                <w:szCs w:val="24"/>
              </w:rPr>
              <w:t>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江门市牵牛生化制药公司生物催化技术院士工作站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开平牵牛生化制药</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广东省生物催化制备原料药工程技术研究中心平台建设</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开平牵牛生化制药</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基于微生物发酵技术的功能性焙烤食品关键技术研发项目</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广东嘉士利食品集团有限公司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广东富盛润丰精密制造科技有限公司科技特派员工作站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广东富盛润丰精密制造科技有限公司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江门市高效节能微电机工程技术研究中心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开平市三威微电机</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江门市环保制衣工程技术研究中心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开平市逸宏制衣</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江门市安全环保淋浴房工程技术研究中心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开平市朝升卫浴</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江门市沃特卫浴抽拉式水龙头工程技术研究中心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开平市沃特卫浴</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江门市高综合性能混凝土制品工程技术研究中心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开平市扬帆混凝土</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江门市智能卫浴工程技术研究中心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开平市金雅卫浴</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江门市高质量五金卫浴器材制造工程技术研究中心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开平市澳佳卫浴</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江门市新型环保牛仔面料及成衣处理工程技术研究中心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开平俊宏纺织有限公司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江门市高质量包装纸板制造工程技术研究中心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开平市正纯纸业</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江门市新型环保包装材料工程技术研究中心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开平市冠兴化妆品</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包装厂</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江门市先进五金卫浴器材制造工艺工程技术研究中心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开平市博美卫浴</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江门市环保食品包装袋工程技术研究中心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开平中丽包装材料</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江门市多功能节水型水龙头综合工程技术研发中心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开平市东霖卫浴实业有限公司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江门市新型安全液化气钢瓶制造工程技术研究中心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广东铸辉钢瓶制造</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江门市安全爬梯、安全梯笼工程技术研发中心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开平市宏优金属制品有限公司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江门市汽车用安全扣塑胶配件工程技术研究中心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开平市达成联丰电子玩具有限公司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江门市鸿星多功能脚轮工程技术研究中心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开平市鸿星脚轮制造有限公司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江门市高档多功能卫浴产品工程技术研究中心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开平正霖卫浴实业</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江门市高孵化率孵化育雏工程技术研究中心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开平市旭峰农牧</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江门市高安全性能城市公交车座椅工程技术研究中心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开平市春山汽车座椅有限公司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江门市绿色环保皮具工程技术研究中心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开平市新穗英皮具</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江门市功能性皮革制品工程技术研究中心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开平市新穗英皮革</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制品有限公司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江门市精密印刷电路板（PCB）产业工程技术研究中心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运丰(开平)电子制品</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江门市中投节能高效能源技术工程技术研究中心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开平市中投能源实业有限公司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江门市高效节水环保卫浴工程技术研究中心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开平市意标卫浴实业有限公司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江门市环保五金水暖卫浴电镀工程技术研究中心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开平市月山镇伟强</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电镀厂</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江门市高可靠性电路板工程技术研究中心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开平依利安达电子</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第五有限公司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江门市新型复合包装材料工程技术研发中心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开平市合美纸塑复合包装有限公司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江门市PVC胶带工程技术研究中心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开平天亿胶粘科技</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99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江门市智能净身洁具工程技术研究开发中心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开平市信辉五金配件有限公司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江门市绿色防控种植工程技术研究中心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开平市绿康源生态农业开发有限公司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开平市绿康源生态农业开发有限公司科技特派员工作站</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开平市绿康源生态农业开发有限公司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江门市绿色建筑施工工程技术研究中心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广东建邦兴业集团有限公司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江门市意式粉面健康膳食工程技术研究开发中心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广东康力食品有限公司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江门市高耐久性混凝土节能环保生产工程技术研究中心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开平市建城混凝土</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新型节能延时龙头工程技术研发中心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开平市新旺卫浴实业有限公司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高端不锈钢水槽与地漏工程技术研发中心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开平达威尔厨卫</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107</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江门市松香工程技术研究中心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开平市狮山林场松香厂</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108</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江门市专业牛仔服装工程技术研究中心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开平雄信制衣有限公司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109</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江门市高档牛仔布工程技术研究中心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开平顺丰纺织有限公司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110</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江门市专业压铸锌合金产品工程技术研究中心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开平市宝伦压铸卫浴有限公司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111</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江门市新型拉链技术工程中心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w w:val="90"/>
                <w:sz w:val="24"/>
                <w:szCs w:val="24"/>
              </w:rPr>
            </w:pPr>
            <w:r>
              <w:rPr>
                <w:rFonts w:hint="eastAsia" w:ascii="方正仿宋_GBK" w:eastAsia="方正仿宋_GBK"/>
                <w:color w:val="000000"/>
                <w:w w:val="90"/>
                <w:sz w:val="24"/>
                <w:szCs w:val="24"/>
              </w:rPr>
              <w:t>开平馨金拉链有限公司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112</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江门市牛仔服饰制造工程技术研究中心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开平市红日制衣</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113</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江门市新型牛仔服制作工艺工程技术研究中心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4"/>
                <w:szCs w:val="24"/>
              </w:rPr>
            </w:pPr>
            <w:r>
              <w:rPr>
                <w:rFonts w:hint="eastAsia" w:ascii="方正仿宋_GBK" w:eastAsia="方正仿宋_GBK"/>
                <w:color w:val="000000"/>
                <w:sz w:val="24"/>
                <w:szCs w:val="24"/>
              </w:rPr>
              <w:t>开平兴时年服装</w:t>
            </w: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有限公司</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114</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sz w:val="24"/>
                <w:szCs w:val="24"/>
              </w:rPr>
              <w:t>江门市广东科仕特精密机械有限公司工程技术研究中心</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广东科仕特精密机械有限公司</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sz w:val="24"/>
                <w:szCs w:val="24"/>
              </w:rPr>
            </w:pPr>
            <w:r>
              <w:rPr>
                <w:rFonts w:ascii="Times New Roman" w:hAnsi="Times New Roman" w:eastAsia="方正仿宋_GBK"/>
                <w:b/>
                <w:bCs/>
                <w:sz w:val="24"/>
                <w:szCs w:val="24"/>
              </w:rPr>
              <w:t>鹤山市（</w:t>
            </w:r>
            <w:r>
              <w:rPr>
                <w:rFonts w:hint="eastAsia" w:ascii="Times New Roman" w:hAnsi="Times New Roman" w:eastAsia="方正仿宋_GBK"/>
                <w:b/>
                <w:bCs/>
                <w:sz w:val="24"/>
                <w:szCs w:val="24"/>
              </w:rPr>
              <w:t>1</w:t>
            </w:r>
            <w:r>
              <w:rPr>
                <w:rFonts w:ascii="Times New Roman" w:hAnsi="Times New Roman" w:eastAsia="方正仿宋_GBK"/>
                <w:b/>
                <w:bCs/>
                <w:sz w:val="24"/>
                <w:szCs w:val="24"/>
              </w:rPr>
              <w:t>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115</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sz w:val="24"/>
                <w:szCs w:val="24"/>
              </w:rPr>
            </w:pPr>
            <w:r>
              <w:rPr>
                <w:rFonts w:hint="eastAsia" w:ascii="方正仿宋_GBK" w:eastAsia="方正仿宋_GBK"/>
                <w:sz w:val="24"/>
                <w:szCs w:val="24"/>
              </w:rPr>
              <w:t>广东绿爱新型研发中心建设</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 xml:space="preserve"> 广东绿爱生物科技股份有限公司 </w:t>
            </w:r>
          </w:p>
        </w:tc>
      </w:tr>
      <w:tr>
        <w:tblPrEx>
          <w:tblLayout w:type="fixed"/>
          <w:tblCellMar>
            <w:top w:w="0" w:type="dxa"/>
            <w:left w:w="108" w:type="dxa"/>
            <w:bottom w:w="0" w:type="dxa"/>
            <w:right w:w="108" w:type="dxa"/>
          </w:tblCellMar>
        </w:tblPrEx>
        <w:trPr>
          <w:trHeight w:val="567" w:hRule="atLeast"/>
          <w:jc w:val="center"/>
        </w:trPr>
        <w:tc>
          <w:tcPr>
            <w:tcW w:w="99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sz w:val="24"/>
                <w:szCs w:val="24"/>
              </w:rPr>
            </w:pPr>
            <w:r>
              <w:rPr>
                <w:rFonts w:ascii="Times New Roman" w:hAnsi="Times New Roman" w:eastAsia="方正仿宋_GBK"/>
                <w:b/>
                <w:bCs/>
                <w:sz w:val="24"/>
                <w:szCs w:val="24"/>
              </w:rPr>
              <w:t>恩平市（1项）</w:t>
            </w:r>
          </w:p>
        </w:tc>
      </w:tr>
      <w:tr>
        <w:tblPrEx>
          <w:tblLayout w:type="fixed"/>
          <w:tblCellMar>
            <w:top w:w="0" w:type="dxa"/>
            <w:left w:w="108" w:type="dxa"/>
            <w:bottom w:w="0" w:type="dxa"/>
            <w:right w:w="108" w:type="dxa"/>
          </w:tblCellMar>
        </w:tblPrEx>
        <w:trPr>
          <w:trHeight w:val="56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116</w:t>
            </w:r>
          </w:p>
        </w:tc>
        <w:tc>
          <w:tcPr>
            <w:tcW w:w="6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sz w:val="24"/>
                <w:szCs w:val="24"/>
              </w:rPr>
              <w:t>智能无线音频系统工程技术研究中心创新平台建设</w:t>
            </w:r>
          </w:p>
        </w:tc>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恩平市帕思高电子</w:t>
            </w:r>
          </w:p>
          <w:p>
            <w:pPr>
              <w:spacing w:line="400" w:lineRule="exact"/>
              <w:jc w:val="center"/>
              <w:rPr>
                <w:rFonts w:ascii="方正仿宋_GBK" w:hAnsi="宋体" w:eastAsia="方正仿宋_GBK" w:cs="宋体"/>
                <w:sz w:val="24"/>
                <w:szCs w:val="24"/>
              </w:rPr>
            </w:pPr>
            <w:r>
              <w:rPr>
                <w:rFonts w:hint="eastAsia" w:ascii="方正仿宋_GBK" w:eastAsia="方正仿宋_GBK"/>
                <w:sz w:val="24"/>
                <w:szCs w:val="24"/>
              </w:rPr>
              <w:t xml:space="preserve">科技有限公司 </w:t>
            </w:r>
          </w:p>
        </w:tc>
      </w:tr>
    </w:tbl>
    <w:p>
      <w:pPr>
        <w:spacing w:line="400" w:lineRule="exact"/>
        <w:rPr>
          <w:rFonts w:ascii="Times New Roman" w:hAnsi="Times New Roman" w:eastAsia="方正仿宋_GBK"/>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5"/>
    <w:rsid w:val="00030B62"/>
    <w:rsid w:val="00031102"/>
    <w:rsid w:val="00045CA0"/>
    <w:rsid w:val="00055683"/>
    <w:rsid w:val="0006239A"/>
    <w:rsid w:val="000707D9"/>
    <w:rsid w:val="00074572"/>
    <w:rsid w:val="00086313"/>
    <w:rsid w:val="000959C2"/>
    <w:rsid w:val="000C07C6"/>
    <w:rsid w:val="000F28E9"/>
    <w:rsid w:val="000F56AC"/>
    <w:rsid w:val="00124E38"/>
    <w:rsid w:val="00125A6F"/>
    <w:rsid w:val="00127D9F"/>
    <w:rsid w:val="00136906"/>
    <w:rsid w:val="0017571B"/>
    <w:rsid w:val="00176E75"/>
    <w:rsid w:val="00180A8F"/>
    <w:rsid w:val="00182560"/>
    <w:rsid w:val="0018435D"/>
    <w:rsid w:val="00192D8C"/>
    <w:rsid w:val="001A216C"/>
    <w:rsid w:val="001A245A"/>
    <w:rsid w:val="001A6A3D"/>
    <w:rsid w:val="001C242B"/>
    <w:rsid w:val="001C7E84"/>
    <w:rsid w:val="001D2681"/>
    <w:rsid w:val="001E12AA"/>
    <w:rsid w:val="001E2557"/>
    <w:rsid w:val="001F7C3F"/>
    <w:rsid w:val="0020080C"/>
    <w:rsid w:val="002014AB"/>
    <w:rsid w:val="002109F2"/>
    <w:rsid w:val="00217CBD"/>
    <w:rsid w:val="00230197"/>
    <w:rsid w:val="00233619"/>
    <w:rsid w:val="00234C7E"/>
    <w:rsid w:val="002458AF"/>
    <w:rsid w:val="00253EF4"/>
    <w:rsid w:val="00255488"/>
    <w:rsid w:val="00255A82"/>
    <w:rsid w:val="00283EB8"/>
    <w:rsid w:val="00293C3D"/>
    <w:rsid w:val="00297AA8"/>
    <w:rsid w:val="002A1860"/>
    <w:rsid w:val="002B7A51"/>
    <w:rsid w:val="002C5B49"/>
    <w:rsid w:val="002E0D59"/>
    <w:rsid w:val="002E2BE6"/>
    <w:rsid w:val="002E3A95"/>
    <w:rsid w:val="002E64DD"/>
    <w:rsid w:val="002F07ED"/>
    <w:rsid w:val="00321015"/>
    <w:rsid w:val="0032340A"/>
    <w:rsid w:val="00323AA6"/>
    <w:rsid w:val="00325712"/>
    <w:rsid w:val="00325993"/>
    <w:rsid w:val="00335BD2"/>
    <w:rsid w:val="00342EC2"/>
    <w:rsid w:val="003540C4"/>
    <w:rsid w:val="003638F3"/>
    <w:rsid w:val="00371F99"/>
    <w:rsid w:val="003746F0"/>
    <w:rsid w:val="00381FCE"/>
    <w:rsid w:val="003A31B0"/>
    <w:rsid w:val="003A3D5B"/>
    <w:rsid w:val="003B197B"/>
    <w:rsid w:val="003D01CE"/>
    <w:rsid w:val="003D763E"/>
    <w:rsid w:val="003F3373"/>
    <w:rsid w:val="003F4690"/>
    <w:rsid w:val="00405B85"/>
    <w:rsid w:val="00406462"/>
    <w:rsid w:val="0041315C"/>
    <w:rsid w:val="0041797A"/>
    <w:rsid w:val="00424712"/>
    <w:rsid w:val="00442F25"/>
    <w:rsid w:val="00444D9F"/>
    <w:rsid w:val="00446396"/>
    <w:rsid w:val="00457039"/>
    <w:rsid w:val="0046359A"/>
    <w:rsid w:val="004675B9"/>
    <w:rsid w:val="00474688"/>
    <w:rsid w:val="0048685E"/>
    <w:rsid w:val="004876FF"/>
    <w:rsid w:val="0049217C"/>
    <w:rsid w:val="004B26A3"/>
    <w:rsid w:val="004C7144"/>
    <w:rsid w:val="004D2F9F"/>
    <w:rsid w:val="004E5C86"/>
    <w:rsid w:val="004F02AF"/>
    <w:rsid w:val="004F2080"/>
    <w:rsid w:val="004F621C"/>
    <w:rsid w:val="00504981"/>
    <w:rsid w:val="0051160C"/>
    <w:rsid w:val="005158E9"/>
    <w:rsid w:val="00520228"/>
    <w:rsid w:val="0052794E"/>
    <w:rsid w:val="00536AD3"/>
    <w:rsid w:val="0054715F"/>
    <w:rsid w:val="005514DB"/>
    <w:rsid w:val="00551ED8"/>
    <w:rsid w:val="00581DEA"/>
    <w:rsid w:val="00591FFD"/>
    <w:rsid w:val="005A1F03"/>
    <w:rsid w:val="005A7F46"/>
    <w:rsid w:val="005B35C8"/>
    <w:rsid w:val="005C00EC"/>
    <w:rsid w:val="005C2519"/>
    <w:rsid w:val="005C7895"/>
    <w:rsid w:val="005E1BC1"/>
    <w:rsid w:val="005E5D0A"/>
    <w:rsid w:val="005F35E9"/>
    <w:rsid w:val="00604587"/>
    <w:rsid w:val="00611FF0"/>
    <w:rsid w:val="006148FB"/>
    <w:rsid w:val="006269D7"/>
    <w:rsid w:val="00633E3A"/>
    <w:rsid w:val="006340FC"/>
    <w:rsid w:val="00666E90"/>
    <w:rsid w:val="00667E25"/>
    <w:rsid w:val="00676673"/>
    <w:rsid w:val="00677F28"/>
    <w:rsid w:val="00681EF5"/>
    <w:rsid w:val="006B7411"/>
    <w:rsid w:val="006D085C"/>
    <w:rsid w:val="006E0DB6"/>
    <w:rsid w:val="006E2B2D"/>
    <w:rsid w:val="006E473C"/>
    <w:rsid w:val="006E7AF6"/>
    <w:rsid w:val="006F1EDB"/>
    <w:rsid w:val="006F3776"/>
    <w:rsid w:val="006F6579"/>
    <w:rsid w:val="007268DE"/>
    <w:rsid w:val="00737560"/>
    <w:rsid w:val="0074377C"/>
    <w:rsid w:val="00743B2A"/>
    <w:rsid w:val="0075263E"/>
    <w:rsid w:val="0076268A"/>
    <w:rsid w:val="00783FF0"/>
    <w:rsid w:val="00785AFD"/>
    <w:rsid w:val="007A1E72"/>
    <w:rsid w:val="007B035E"/>
    <w:rsid w:val="007B1AD3"/>
    <w:rsid w:val="007C5693"/>
    <w:rsid w:val="007C5DDE"/>
    <w:rsid w:val="007E4E97"/>
    <w:rsid w:val="007F5198"/>
    <w:rsid w:val="00800708"/>
    <w:rsid w:val="00814554"/>
    <w:rsid w:val="008168F0"/>
    <w:rsid w:val="00832ADB"/>
    <w:rsid w:val="0083644F"/>
    <w:rsid w:val="00841F91"/>
    <w:rsid w:val="0085341D"/>
    <w:rsid w:val="00854E0A"/>
    <w:rsid w:val="00855524"/>
    <w:rsid w:val="00894862"/>
    <w:rsid w:val="0089538D"/>
    <w:rsid w:val="008A1515"/>
    <w:rsid w:val="008A666A"/>
    <w:rsid w:val="008C6943"/>
    <w:rsid w:val="008D0B97"/>
    <w:rsid w:val="008D0EDC"/>
    <w:rsid w:val="008D1B45"/>
    <w:rsid w:val="008D2183"/>
    <w:rsid w:val="008E535B"/>
    <w:rsid w:val="008F186E"/>
    <w:rsid w:val="008F3E44"/>
    <w:rsid w:val="009209BF"/>
    <w:rsid w:val="00931A7B"/>
    <w:rsid w:val="00931CF5"/>
    <w:rsid w:val="009320EF"/>
    <w:rsid w:val="00940399"/>
    <w:rsid w:val="00953610"/>
    <w:rsid w:val="00956247"/>
    <w:rsid w:val="009622FE"/>
    <w:rsid w:val="00971C53"/>
    <w:rsid w:val="009804EE"/>
    <w:rsid w:val="00991AED"/>
    <w:rsid w:val="00993582"/>
    <w:rsid w:val="00996F33"/>
    <w:rsid w:val="009B069D"/>
    <w:rsid w:val="009B66D8"/>
    <w:rsid w:val="00A031F7"/>
    <w:rsid w:val="00A07A6B"/>
    <w:rsid w:val="00A1034B"/>
    <w:rsid w:val="00A2046A"/>
    <w:rsid w:val="00A26D78"/>
    <w:rsid w:val="00A324ED"/>
    <w:rsid w:val="00A40C45"/>
    <w:rsid w:val="00A70918"/>
    <w:rsid w:val="00A901DD"/>
    <w:rsid w:val="00AB6A2C"/>
    <w:rsid w:val="00AB7082"/>
    <w:rsid w:val="00AD30DF"/>
    <w:rsid w:val="00AD3BDF"/>
    <w:rsid w:val="00AE7550"/>
    <w:rsid w:val="00AF0BB8"/>
    <w:rsid w:val="00AF3113"/>
    <w:rsid w:val="00B1352A"/>
    <w:rsid w:val="00B15369"/>
    <w:rsid w:val="00B20A29"/>
    <w:rsid w:val="00B24451"/>
    <w:rsid w:val="00B376A1"/>
    <w:rsid w:val="00B4705C"/>
    <w:rsid w:val="00B47339"/>
    <w:rsid w:val="00B53DA8"/>
    <w:rsid w:val="00B54261"/>
    <w:rsid w:val="00B54DB0"/>
    <w:rsid w:val="00B572F1"/>
    <w:rsid w:val="00B74C14"/>
    <w:rsid w:val="00B75853"/>
    <w:rsid w:val="00B775D3"/>
    <w:rsid w:val="00B93D0E"/>
    <w:rsid w:val="00B96B9C"/>
    <w:rsid w:val="00BA4B08"/>
    <w:rsid w:val="00BB08DB"/>
    <w:rsid w:val="00BB1667"/>
    <w:rsid w:val="00BB507B"/>
    <w:rsid w:val="00BC55B4"/>
    <w:rsid w:val="00BD6D53"/>
    <w:rsid w:val="00BE016B"/>
    <w:rsid w:val="00BE1935"/>
    <w:rsid w:val="00BE467D"/>
    <w:rsid w:val="00BF4FD0"/>
    <w:rsid w:val="00BF58B8"/>
    <w:rsid w:val="00BF6672"/>
    <w:rsid w:val="00BF790D"/>
    <w:rsid w:val="00C03AD3"/>
    <w:rsid w:val="00C062E8"/>
    <w:rsid w:val="00C32F65"/>
    <w:rsid w:val="00C83AFB"/>
    <w:rsid w:val="00C8739E"/>
    <w:rsid w:val="00C93190"/>
    <w:rsid w:val="00C93ABB"/>
    <w:rsid w:val="00C97C46"/>
    <w:rsid w:val="00CA6848"/>
    <w:rsid w:val="00CB56B6"/>
    <w:rsid w:val="00CD1BE2"/>
    <w:rsid w:val="00CD49B0"/>
    <w:rsid w:val="00CE1B3F"/>
    <w:rsid w:val="00CF500F"/>
    <w:rsid w:val="00D14138"/>
    <w:rsid w:val="00D26EC7"/>
    <w:rsid w:val="00D32261"/>
    <w:rsid w:val="00D40D2C"/>
    <w:rsid w:val="00D42D99"/>
    <w:rsid w:val="00D60024"/>
    <w:rsid w:val="00D676FF"/>
    <w:rsid w:val="00D7394E"/>
    <w:rsid w:val="00D85763"/>
    <w:rsid w:val="00D90AE9"/>
    <w:rsid w:val="00D93B52"/>
    <w:rsid w:val="00D96CCC"/>
    <w:rsid w:val="00DB2875"/>
    <w:rsid w:val="00DC144B"/>
    <w:rsid w:val="00DE37A6"/>
    <w:rsid w:val="00E006D2"/>
    <w:rsid w:val="00E045D1"/>
    <w:rsid w:val="00E05315"/>
    <w:rsid w:val="00E14B2A"/>
    <w:rsid w:val="00E173F7"/>
    <w:rsid w:val="00E17B32"/>
    <w:rsid w:val="00E269A8"/>
    <w:rsid w:val="00E31B4B"/>
    <w:rsid w:val="00E405C5"/>
    <w:rsid w:val="00E51D71"/>
    <w:rsid w:val="00E52EBE"/>
    <w:rsid w:val="00E62E08"/>
    <w:rsid w:val="00E66062"/>
    <w:rsid w:val="00E665A2"/>
    <w:rsid w:val="00E83918"/>
    <w:rsid w:val="00EA1464"/>
    <w:rsid w:val="00EB517C"/>
    <w:rsid w:val="00EB7260"/>
    <w:rsid w:val="00ED2CD7"/>
    <w:rsid w:val="00ED5C27"/>
    <w:rsid w:val="00ED7B10"/>
    <w:rsid w:val="00EE7E94"/>
    <w:rsid w:val="00EF42DF"/>
    <w:rsid w:val="00F12635"/>
    <w:rsid w:val="00F2182F"/>
    <w:rsid w:val="00F233BD"/>
    <w:rsid w:val="00F26F8C"/>
    <w:rsid w:val="00F302F0"/>
    <w:rsid w:val="00F322A1"/>
    <w:rsid w:val="00F33695"/>
    <w:rsid w:val="00F44618"/>
    <w:rsid w:val="00F47EC7"/>
    <w:rsid w:val="00F57102"/>
    <w:rsid w:val="00F762DF"/>
    <w:rsid w:val="00F84B36"/>
    <w:rsid w:val="00F927B9"/>
    <w:rsid w:val="00FA06EC"/>
    <w:rsid w:val="00FA0B31"/>
    <w:rsid w:val="00FA0E68"/>
    <w:rsid w:val="00FA742A"/>
    <w:rsid w:val="00FB6E16"/>
    <w:rsid w:val="00FC3A01"/>
    <w:rsid w:val="00FC7D33"/>
    <w:rsid w:val="00FD1B6E"/>
    <w:rsid w:val="00FE01A8"/>
    <w:rsid w:val="00FF22D0"/>
    <w:rsid w:val="00FF66F9"/>
    <w:rsid w:val="17D0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9">
    <w:name w:val="页眉 Char"/>
    <w:basedOn w:val="6"/>
    <w:link w:val="4"/>
    <w:uiPriority w:val="99"/>
    <w:rPr>
      <w:rFonts w:ascii="Calibri" w:hAnsi="Calibri" w:eastAsia="宋体" w:cs="Times New Roman"/>
      <w:sz w:val="18"/>
      <w:szCs w:val="18"/>
    </w:rPr>
  </w:style>
  <w:style w:type="character" w:customStyle="1" w:styleId="10">
    <w:name w:val="页脚 Char"/>
    <w:basedOn w:val="6"/>
    <w:link w:val="3"/>
    <w:uiPriority w:val="99"/>
    <w:rPr>
      <w:rFonts w:ascii="Calibri" w:hAnsi="Calibri" w:eastAsia="宋体" w:cs="Times New Roman"/>
      <w:sz w:val="18"/>
      <w:szCs w:val="18"/>
    </w:rPr>
  </w:style>
  <w:style w:type="character" w:customStyle="1" w:styleId="11">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693</Words>
  <Characters>3956</Characters>
  <Lines>32</Lines>
  <Paragraphs>9</Paragraphs>
  <TotalTime>188</TotalTime>
  <ScaleCrop>false</ScaleCrop>
  <LinksUpToDate>false</LinksUpToDate>
  <CharactersWithSpaces>4640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2021-09-14T08:32:00Z</dcterms:created>
  <dc:creator>林惠明</dc:creator>
  <cp:lastModifiedBy>叶欣</cp:lastModifiedBy>
  <dcterms:modified xsi:type="dcterms:W3CDTF">2021-11-09T08:53:00Z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