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9E" w:rsidRDefault="00662B9E" w:rsidP="00662B9E">
      <w:pPr>
        <w:ind w:firstLineChars="700" w:firstLine="2241"/>
        <w:rPr>
          <w:rFonts w:ascii="方正小标宋简体" w:eastAsia="方正小标宋简体" w:hAnsi="方正小标宋简体" w:cs="方正小标宋简体" w:hint="eastAsia"/>
          <w:b/>
          <w:bCs/>
          <w:color w:val="00000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000000"/>
          <w:sz w:val="32"/>
          <w:szCs w:val="32"/>
        </w:rPr>
        <w:t>实行告知承诺具体管理措施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从事印刷经营活动及其变更事项审批（包装装潢印刷品和其他印刷品，不含商标、票据、保密印刷，不含外资企业）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)</w:t>
      </w:r>
    </w:p>
    <w:p w:rsidR="00662B9E" w:rsidRDefault="00662B9E" w:rsidP="00662B9E">
      <w:pPr>
        <w:ind w:leftChars="250" w:left="525" w:firstLineChars="150" w:firstLine="480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</w:pPr>
    </w:p>
    <w:p w:rsidR="00662B9E" w:rsidRDefault="00662B9E" w:rsidP="00662B9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一、主管单位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设区的市级新闻出版部门</w:t>
      </w:r>
      <w:bookmarkStart w:id="0" w:name="_GoBack"/>
      <w:bookmarkEnd w:id="0"/>
    </w:p>
    <w:p w:rsidR="00662B9E" w:rsidRDefault="00662B9E" w:rsidP="00662B9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二、改革举措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1.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公布告知承诺书示范文本，一次性告知审批条件和所需材料。申请人承诺已具备章程、确定的业务范围和适应业务需要的固定生产经营场所、设备、资金、组织机构、人员、管理制度、质量保证体系等条件的，经形式</w:t>
      </w:r>
      <w:r>
        <w:rPr>
          <w:rFonts w:ascii="Times New Roman" w:eastAsia="仿宋_GB2312" w:hAnsi="Times New Roman" w:cs="Times New Roman" w:hint="eastAsia"/>
          <w:bCs/>
          <w:color w:val="000000"/>
          <w:sz w:val="32"/>
          <w:szCs w:val="32"/>
          <w:shd w:val="clear" w:color="auto" w:fill="FFFFFF"/>
        </w:rPr>
        <w:t>核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查后当场</w:t>
      </w:r>
      <w:proofErr w:type="gramStart"/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作出</w:t>
      </w:r>
      <w:proofErr w:type="gramEnd"/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审批决定。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2.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取消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经营包装装潢印刷品印刷业务的企业必须具备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 xml:space="preserve">2 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台以上最近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 xml:space="preserve">10 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年生产的胶印、凹印、柔印、丝印等及后序加工设备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”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的规定。</w:t>
      </w:r>
    </w:p>
    <w:p w:rsidR="00662B9E" w:rsidRDefault="00662B9E" w:rsidP="00662B9E">
      <w:p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三、实施区域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全省范围内</w:t>
      </w:r>
    </w:p>
    <w:p w:rsidR="00662B9E" w:rsidRDefault="00662B9E" w:rsidP="00662B9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四、法律依据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《印刷业管理条例》（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年国务院令第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676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号修订）第八、九、十、十一、十二、十四条。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《印刷业经营者资格条件暂行规定》（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2001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年新闻出版总署令第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号）第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五、六、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十一条。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hyperlink r:id="rId6" w:tgtFrame="http://www.gdzwfw.gov.cn/portal/guide/_blank" w:history="1">
        <w:r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《国务院关于第六批取消和调整行政审批项目的决定》</w:t>
        </w:r>
      </w:hyperlink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（国发〔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2012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号）下放管理层级的行政审批项目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69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70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71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72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73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项。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hyperlink r:id="rId7" w:tgtFrame="http://www.gdzwfw.gov.cn/portal/guide/_blank" w:history="1">
        <w:r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《中国（广东）自由贸易试验区各片区管委会实施的第一批省级管理事项目录》</w:t>
        </w:r>
      </w:hyperlink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粤府令第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214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号）下放实施的行政许可事项第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项。</w:t>
      </w:r>
    </w:p>
    <w:p w:rsidR="00662B9E" w:rsidRDefault="00662B9E" w:rsidP="00662B9E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五、法定条件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（一）从事包装装潢印刷品印刷经营活动及其变更事项审批（仅含商标、票据、保密印刷、外资企业设立变更）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，应当具备以下条件：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有企业的名称、章程；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有确定的业务范围；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有适应业务范围需要的生产经营场所；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有能够维持正常生产经营的资金；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有必要的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包装装潢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印刷设备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或有适应业务需要的生产设备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有适应业务范围需要的组织机构和人员，法定代表人及主要生产、经营负责人必须取得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市级以上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出版行政部门颁发的《印刷法规培训合格证书》；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有健全的承印验证、登记、保管、交付、销毁等经营管理、财务管理制度和质量保证体系。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审批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从事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印刷企业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经营活动申请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，除依照以上规定之外，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还应当符合国家有关印刷企业总量、结构和布局的规划。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印刷企业变更审批需符合《印刷管理条例》第十二条的规定。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（二）从事其他印刷品印刷经营活动及其变更事项审批（仅含商标、票据、保密印刷、外资企业设立变更）事项获得批准，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应当具备以下条件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有企业的名称、章程；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有确定的业务范围；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有适应业务范围需要的生产经营场所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，且不在有居住用途的场所内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适应业务需要的生产设备和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资金；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有适应业务范围需要的组织机构和人员，法定代表人及主要生产、经营负责人必须取得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县级以上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出版行政部门颁发的《印刷法规培训合格证书》；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有健全的承印验证、登记、保管、交付、销毁等经营管理、财务管理制度和质量保证体系。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审批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从事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印刷企业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经营活动申请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印刷企业变更审批需符合《印刷管理条例》第十二条的规定。</w:t>
      </w:r>
    </w:p>
    <w:p w:rsidR="00662B9E" w:rsidRDefault="00662B9E" w:rsidP="00662B9E">
      <w:p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六、材料要求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（一）根据审批依据和法定条件，从事包装装潢印刷品印刷经营活动及其变更事项审批（不含商标、票据、保密印刷，不含外资企业）事项获得批准，申请人应当提交下列材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料：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设立申请书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变更申请书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广东省新设立印刷企业申请表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广东省印刷经营许可证变更登记表</w:t>
      </w:r>
    </w:p>
    <w:p w:rsidR="00662B9E" w:rsidRDefault="00662B9E" w:rsidP="00662B9E">
      <w:pPr>
        <w:pStyle w:val="HTML"/>
        <w:tabs>
          <w:tab w:val="clear" w:pos="916"/>
        </w:tabs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营业执照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企业章程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tabs>
          <w:tab w:val="clear" w:pos="916"/>
        </w:tabs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法定代表人的身份证明及其《印刷法规培训合格证书》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生产经营场所的证明（产权证明和经房屋管理部门备案的租赁合同）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印刷设备清单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承印验证、登记、保管、交付、销毁等管理制度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行政审批告知承诺书（选择告知承诺制的申请人提交）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（二）根据审批依据和法定条件，从事其他印刷品印刷经营活动及其变更事项审批（不含商标、票据、保密印刷，不含外资企业）事项获得批准，申请人应当提交下列材料：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设立申请书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变更申请书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广东省新设立印刷企业申请表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广东省印刷经营许可证变更登记表</w:t>
      </w:r>
    </w:p>
    <w:p w:rsidR="00662B9E" w:rsidRDefault="00662B9E" w:rsidP="00662B9E">
      <w:pPr>
        <w:pStyle w:val="HTML"/>
        <w:tabs>
          <w:tab w:val="clear" w:pos="916"/>
        </w:tabs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营业执照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企业章程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tabs>
          <w:tab w:val="clear" w:pos="916"/>
        </w:tabs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法定代表人的身份证明及其《印刷法规培训合格证书》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lastRenderedPageBreak/>
        <w:t>6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生产经营场所的证明（产权证明和经房屋管理部门备案的租赁合同）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印刷设备清单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承印验证、登记、保管、交付、销毁等管理制度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行政审批告知承诺书（选择告知承诺制的申请人提交）</w:t>
      </w:r>
    </w:p>
    <w:p w:rsidR="00662B9E" w:rsidRDefault="00662B9E" w:rsidP="00662B9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七、程序环节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符合申请条件承诺，并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根据审批机关要求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提交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部分必要材料和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签章的告知承诺书后，行政审批机关将当场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行政审批决定。</w:t>
      </w:r>
    </w:p>
    <w:p w:rsidR="00662B9E" w:rsidRDefault="00662B9E" w:rsidP="00662B9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八、承诺的期限和效力</w:t>
      </w:r>
    </w:p>
    <w:p w:rsidR="00662B9E" w:rsidRDefault="00662B9E" w:rsidP="00662B9E">
      <w:pPr>
        <w:ind w:firstLineChars="200" w:firstLine="616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申请人愿意</w:t>
      </w:r>
      <w:proofErr w:type="gramStart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承诺的，在收到行政审批机关告知承诺书之日起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日内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符合申请条件承诺，并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根据审批机关要求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提交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部分必要材料和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签章的告知承诺书后，行政审批机关将当场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行政审批决定。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申请人逾期不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承诺的，行政审批机关将按照法律、法规和规章的有关规定实施行政审批。申请人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不实承诺的，行政审批机关将依法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处理，并由申请人依法承担相应的法律责任。</w:t>
      </w:r>
    </w:p>
    <w:p w:rsidR="00662B9E" w:rsidRDefault="00662B9E" w:rsidP="00662B9E">
      <w:pPr>
        <w:numPr>
          <w:ilvl w:val="0"/>
          <w:numId w:val="1"/>
        </w:numP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监督措施</w:t>
      </w:r>
    </w:p>
    <w:p w:rsidR="00662B9E" w:rsidRDefault="00662B9E" w:rsidP="00662B9E">
      <w:pPr>
        <w:numPr>
          <w:ilvl w:val="0"/>
          <w:numId w:val="2"/>
        </w:num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开展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双随机、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一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公开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监管，发现违法违规行为要依法查处并公开结果。</w:t>
      </w:r>
    </w:p>
    <w:p w:rsidR="00662B9E" w:rsidRDefault="00662B9E" w:rsidP="00662B9E">
      <w:pPr>
        <w:numPr>
          <w:ilvl w:val="0"/>
          <w:numId w:val="2"/>
        </w:num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发现企业不符合承诺条件开展经营的责令限期整改，逾期不整改或整改后仍达不到要求的依法撤销许可证件。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依法及时处理投诉举报。</w:t>
      </w:r>
    </w:p>
    <w:p w:rsidR="00662B9E" w:rsidRDefault="00662B9E" w:rsidP="00662B9E">
      <w:pPr>
        <w:numPr>
          <w:ilvl w:val="0"/>
          <w:numId w:val="1"/>
        </w:numP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法律责任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申请人应当在告知承诺书约定的期限内提交应补充的材料。未提交材料或者提交的材料不符合要求且无法补正的，将依法撤销行政审批决定。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本行政审批机关，将在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准予行政审批决定后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个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 w:rsidR="00662B9E" w:rsidRDefault="00662B9E" w:rsidP="00662B9E">
      <w:pPr>
        <w:numPr>
          <w:ilvl w:val="0"/>
          <w:numId w:val="1"/>
        </w:numPr>
        <w:tabs>
          <w:tab w:val="left" w:pos="765"/>
        </w:tabs>
        <w:spacing w:line="600" w:lineRule="exact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承</w:t>
      </w: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诺告知文本</w:t>
      </w:r>
    </w:p>
    <w:p w:rsidR="00662B9E" w:rsidRDefault="00662B9E" w:rsidP="00662B9E">
      <w:pPr>
        <w:tabs>
          <w:tab w:val="left" w:pos="765"/>
        </w:tabs>
        <w:spacing w:line="600" w:lineRule="exact"/>
        <w:ind w:left="59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（附后）</w:t>
      </w:r>
    </w:p>
    <w:p w:rsidR="00662B9E" w:rsidRDefault="00662B9E" w:rsidP="00662B9E">
      <w:pPr>
        <w:tabs>
          <w:tab w:val="left" w:pos="765"/>
        </w:tabs>
        <w:spacing w:line="600" w:lineRule="exact"/>
        <w:ind w:left="593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spacing w:line="600" w:lineRule="exact"/>
        <w:jc w:val="lef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spacing w:line="600" w:lineRule="exact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662B9E" w:rsidRDefault="00662B9E" w:rsidP="00662B9E">
      <w:pPr>
        <w:spacing w:line="600" w:lineRule="exact"/>
        <w:jc w:val="center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662B9E" w:rsidRDefault="00662B9E" w:rsidP="00662B9E">
      <w:pPr>
        <w:spacing w:line="600" w:lineRule="exact"/>
        <w:jc w:val="center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662B9E" w:rsidRDefault="00662B9E" w:rsidP="00662B9E">
      <w:pPr>
        <w:spacing w:line="600" w:lineRule="exact"/>
        <w:jc w:val="center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662B9E" w:rsidRDefault="00662B9E" w:rsidP="00662B9E">
      <w:pPr>
        <w:spacing w:line="600" w:lineRule="exact"/>
        <w:jc w:val="center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662B9E" w:rsidRDefault="00662B9E" w:rsidP="00662B9E">
      <w:pPr>
        <w:spacing w:line="600" w:lineRule="exact"/>
        <w:jc w:val="center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662B9E" w:rsidRDefault="00662B9E" w:rsidP="00662B9E">
      <w:pPr>
        <w:spacing w:line="600" w:lineRule="exact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662B9E" w:rsidRDefault="00662B9E" w:rsidP="00662B9E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行政审批告知承诺书</w:t>
      </w:r>
    </w:p>
    <w:p w:rsidR="00662B9E" w:rsidRDefault="00662B9E" w:rsidP="00662B9E">
      <w:pPr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</w:rPr>
        <w:t>（从事印刷经营活动及其变更事项审批（包装装潢印刷品和其他印刷品，不含商标、票据、保密印刷，不含外资企业））</w:t>
      </w: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wordWrap w:val="0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[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]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第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</w:t>
      </w:r>
    </w:p>
    <w:p w:rsidR="00662B9E" w:rsidRDefault="00662B9E" w:rsidP="00662B9E">
      <w:pPr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申请人：</w:t>
      </w: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单位名称：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</w:t>
      </w: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地址：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</w:t>
      </w: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联系方式：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</w:t>
      </w: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委托代理人：</w:t>
      </w: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证件类型：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编号：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</w:t>
      </w: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联系方式：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</w:t>
      </w: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行政审批机关：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市新闻出版局</w:t>
      </w: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联系人：</w:t>
      </w:r>
    </w:p>
    <w:p w:rsidR="00662B9E" w:rsidRDefault="00662B9E" w:rsidP="00662B9E">
      <w:pPr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联系方式：</w:t>
      </w:r>
    </w:p>
    <w:p w:rsidR="00662B9E" w:rsidRDefault="00662B9E" w:rsidP="00662B9E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sectPr w:rsidR="00662B9E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62B9E" w:rsidRDefault="00662B9E" w:rsidP="00662B9E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lastRenderedPageBreak/>
        <w:t>行政审批机关的告知</w:t>
      </w:r>
    </w:p>
    <w:p w:rsidR="00662B9E" w:rsidRDefault="00662B9E" w:rsidP="00662B9E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本行政审批机关就行政审批事项告知如下：</w:t>
      </w:r>
    </w:p>
    <w:p w:rsidR="00662B9E" w:rsidRDefault="00662B9E" w:rsidP="00662B9E">
      <w:p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一、审批依据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《印刷业管理条例》（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年国务院令第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676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号修订）第八、九、十、十一、十二、十四条。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《印刷业经营者资格条件暂行规定》（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2001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年新闻出版总署令第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号）第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五、六、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十一条。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hyperlink r:id="rId9" w:tgtFrame="http://www.gdzwfw.gov.cn/portal/guide/_blank" w:history="1">
        <w:r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《国务院关于第六批取消和调整行政审批项目的决定》</w:t>
        </w:r>
      </w:hyperlink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（国发〔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2012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号）下放管理层级的行政审批项目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69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70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71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72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73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项。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hyperlink r:id="rId10" w:tgtFrame="http://www.gdzwfw.gov.cn/portal/guide/_blank" w:history="1">
        <w:r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《中国（广东）自由贸易试验区各片区管委会实施的第一批省级管理事项目录》</w:t>
        </w:r>
      </w:hyperlink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粤府令第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214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号）下放实施的行政许可事项第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项。</w:t>
      </w:r>
    </w:p>
    <w:p w:rsidR="00662B9E" w:rsidRDefault="00662B9E" w:rsidP="00662B9E">
      <w:pPr>
        <w:numPr>
          <w:ilvl w:val="0"/>
          <w:numId w:val="3"/>
        </w:num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法定条件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（一）从事包装装潢印刷品印刷经营活动及其变更事项审批（仅含商标、票据、保密印刷、外资企业设立变更）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，应当具备以下条件：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有企业的名称、章程；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有确定的业务范围；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有适应业务范围需要的生产经营场所；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有能够维持正常生产经营的资金；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5.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有必要的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包装装潢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印刷设备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或有适应业务需要的生产设备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有适应业务范围需要的组织机构和人员，法定代表人及主要生产、经营负责人必须取得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市级以上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出版行政部门颁发的《印刷法规培训合格证书》；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有健全的承印验证、登记、保管、交付、销毁等经营管理、财务管理制度和质量保证体系。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审批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从事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印刷企业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经营活动申请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印刷企业变更审批需符合《印刷管理条例》第十二条的规定。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（二）从事其他印刷品印刷经营活动及其变更事项审批（仅含商标、票据、保密印刷、外资企业设立变更）事项获得批准，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应当具备以下条件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有企业的名称、章程；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有确定的业务范围；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有适应业务范围需要的生产经营场所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，且不在有居住用途的场所内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适应业务需要的生产设备和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资金；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有适应业务范围需要的组织机构和人员，法定代表人及主要生产、经营负责人必须取得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县级以上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出版行政部门颁发的《印刷法规培训合格证书》；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有健全的承印验证、登记、保管、交付、销毁等经营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管理、财务管理制度和质量保证体系。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审批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从事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印刷企业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经营活动申请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印刷企业变更审批需符合《印刷管理条例》第十二条的规定。</w:t>
      </w:r>
    </w:p>
    <w:p w:rsidR="00662B9E" w:rsidRDefault="00662B9E" w:rsidP="00662B9E">
      <w:p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四、应当提交的材料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（一）根据审批依据和法定条件，从事包装装潢印刷品印刷经营活动及其变更事项审批（不含商标、票据、保密印刷，不含外资企业）事项获得批准，申请人应当提交下列材料：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设立申请书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变更申请书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广东省新设立印刷企业申请表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广东省印刷经营许可证变更登记表</w:t>
      </w:r>
    </w:p>
    <w:p w:rsidR="00662B9E" w:rsidRDefault="00662B9E" w:rsidP="00662B9E">
      <w:pPr>
        <w:pStyle w:val="HTML"/>
        <w:tabs>
          <w:tab w:val="clear" w:pos="916"/>
        </w:tabs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营业执照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企业章程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tabs>
          <w:tab w:val="clear" w:pos="916"/>
        </w:tabs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法定代表人的身份证明及其《印刷法规培训合格证书》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生产经营场所的证明（产权证明和经房屋管理部门备案的租赁合同）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印刷设备清单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承印验证、登记、保管、交付、销毁等管理制度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行政审批告知承诺书（选择告知承诺制的申请人提交）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（二）根据审批依据和法定条件，从事其他印刷品印刷经营活动及其变更事项审批（不含商标、票据、保密印刷，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不含外资企业）事项获得批准，申请人应当提交下列材料：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设立申请书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变更申请书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广东省新设立印刷企业申请表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广东省印刷经营许可证变更登记表</w:t>
      </w:r>
    </w:p>
    <w:p w:rsidR="00662B9E" w:rsidRDefault="00662B9E" w:rsidP="00662B9E">
      <w:pPr>
        <w:pStyle w:val="HTML"/>
        <w:tabs>
          <w:tab w:val="clear" w:pos="916"/>
        </w:tabs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营业执照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企业章程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tabs>
          <w:tab w:val="clear" w:pos="916"/>
        </w:tabs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法定代表人的身份证明及其《印刷法规培训合格证书》</w:t>
      </w:r>
      <w:r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  <w:t> 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生产经营场所的证明（产权证明和经房屋管理部门备案的租赁合同）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印刷设备清单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承印验证、登记、保管、交付、销毁等管理制度</w:t>
      </w:r>
    </w:p>
    <w:p w:rsidR="00662B9E" w:rsidRDefault="00662B9E" w:rsidP="00662B9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行政审批告知承诺书（选择告知承诺制的申请人提交）</w:t>
      </w:r>
    </w:p>
    <w:p w:rsidR="00662B9E" w:rsidRDefault="00662B9E" w:rsidP="00662B9E">
      <w:p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四、已经提交和需要补充提交的材料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下列申请材料，申请人已经提交：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下列材料，申请人应当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在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日前提交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在行政审批机关对承诺内容是否属实进行检查时提交：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（以上由工作人员填写）</w:t>
      </w:r>
    </w:p>
    <w:p w:rsidR="00662B9E" w:rsidRDefault="00662B9E" w:rsidP="00662B9E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五、承诺的期限和效力</w:t>
      </w:r>
    </w:p>
    <w:p w:rsidR="00662B9E" w:rsidRDefault="00662B9E" w:rsidP="00662B9E">
      <w:pPr>
        <w:ind w:firstLineChars="200" w:firstLine="616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申请人愿意</w:t>
      </w:r>
      <w:proofErr w:type="gramStart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承诺的，在收到本告知承诺书之日起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内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符合上述申请条件承诺，并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根据审批机关要求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提交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部分必要材料和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签章的告知承诺书后，行政审批机关将当场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行政审批决定。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申请人逾期不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承诺的，行政审批机关将按照法律、法规和规章的有关规定不实施行政审批。申请人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不实承诺的，行政审批机关将依法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处理，并由申请人依法承担相应的法律责任。</w:t>
      </w:r>
    </w:p>
    <w:p w:rsidR="00662B9E" w:rsidRDefault="00662B9E" w:rsidP="00662B9E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六、法律责任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申请人应当在本告知承诺书约定的期限内提交应补充的材料。未提交材料或者提交的材料不符合要求且无法补正的，将依法撤销行政审批决定。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本行政审批机关，将在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准予行政审批决定后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个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 w:rsidR="00662B9E" w:rsidRDefault="00662B9E" w:rsidP="00662B9E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七、诚信管理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对申请人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承诺后，未在承诺期限内提交材料的，将在行政审批机关的诚信档案系统留下记录，对申请人以后的同一行政审批申请，不再适用告知承诺的审批方式。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</w:p>
    <w:p w:rsidR="00662B9E" w:rsidRDefault="00662B9E" w:rsidP="00662B9E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lastRenderedPageBreak/>
        <w:t>申请人的承诺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（一）承诺所填写的信息真实、准确；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（二）承诺已经知晓行政审批机关告知的全部内容；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（三）承诺遵守宪法和法律，不得反对宪法确定的基本原则，不得损害国家的、集体的、社会的利益和其他公民的合法的自由和权利；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（四）制作的出版物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含有下列内容：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反对宪法确定的基本原则的；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危害国家统一、主权和领土完整的；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泄露国家秘密、危害国家安全或者损害国家荣誉和利益的；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煽动民族仇恨、民族歧视，破坏民族团结，或者侵害民族风俗、习惯的；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宣扬邪教、迷信的；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扰乱社会秩序，破坏社会稳定的；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宣扬淫秽、赌博、暴力或者教唆犯罪的；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侮辱或者诽谤他人，侵害他人合法权益的；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9.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危害社会公德或者民族优秀文化传统的；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10.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有法律、行政法规和国家规定禁止的其他内容的。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（五）承诺自己能满足行政审批机关告知的条件、标准和要求；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（六）对于约定需要提供的材料，承诺能够在规定期限内予以提供，达到法定条件前不从事相关经营活动；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（七）上述陈述是申请人真实意思的表示；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（八）若违反承诺或者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不实承诺的，愿意承担相应的法律责任。</w:t>
      </w: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请抄写：我已知晓告知承诺书的所有内容，承诺是我本人真实意思表示，若违反承诺或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不实承诺的，愿意承担相应法律责任。</w:t>
      </w: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662B9E" w:rsidRDefault="00662B9E" w:rsidP="00662B9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ind w:firstLineChars="50" w:firstLine="1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申请人（委托代理人）：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行政审批机关：</w:t>
      </w:r>
    </w:p>
    <w:p w:rsidR="00662B9E" w:rsidRDefault="00662B9E" w:rsidP="00662B9E">
      <w:pPr>
        <w:ind w:firstLineChars="50" w:firstLine="1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（签字盖章）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（盖章）</w:t>
      </w:r>
    </w:p>
    <w:p w:rsidR="00662B9E" w:rsidRDefault="00662B9E" w:rsidP="00662B9E">
      <w:pPr>
        <w:ind w:firstLineChars="50" w:firstLine="16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</w:t>
      </w:r>
    </w:p>
    <w:p w:rsidR="00662B9E" w:rsidRDefault="00662B9E" w:rsidP="00662B9E">
      <w:pPr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62B9E" w:rsidRDefault="00662B9E" w:rsidP="00662B9E">
      <w:pPr>
        <w:ind w:right="320" w:firstLineChars="250" w:firstLine="800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  <w:sectPr w:rsidR="00662B9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（一式两份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</w:t>
      </w:r>
    </w:p>
    <w:p w:rsidR="00AE677A" w:rsidRDefault="00AE677A" w:rsidP="00662B9E"/>
    <w:sectPr w:rsidR="00AE67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62B9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2B9E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Pr="00662B9E">
                            <w:rPr>
                              <w:noProof/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" filled="f" stroked="f">
              <v:textbox style="mso-fit-shape-to-text:t" inset="0,0,0,0">
                <w:txbxContent>
                  <w:p w:rsidR="00000000" w:rsidRDefault="00662B9E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Pr="00662B9E">
                      <w:rPr>
                        <w:noProof/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95809"/>
    <w:multiLevelType w:val="multilevel"/>
    <w:tmpl w:val="36D95809"/>
    <w:lvl w:ilvl="0">
      <w:start w:val="9"/>
      <w:numFmt w:val="japaneseCounting"/>
      <w:lvlText w:val="%1、"/>
      <w:lvlJc w:val="left"/>
      <w:pPr>
        <w:ind w:left="1313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33" w:hanging="420"/>
      </w:pPr>
    </w:lvl>
    <w:lvl w:ilvl="2">
      <w:start w:val="1"/>
      <w:numFmt w:val="lowerRoman"/>
      <w:lvlText w:val="%3."/>
      <w:lvlJc w:val="right"/>
      <w:pPr>
        <w:ind w:left="1853" w:hanging="420"/>
      </w:pPr>
    </w:lvl>
    <w:lvl w:ilvl="3">
      <w:start w:val="1"/>
      <w:numFmt w:val="decimal"/>
      <w:lvlText w:val="%4."/>
      <w:lvlJc w:val="left"/>
      <w:pPr>
        <w:ind w:left="2273" w:hanging="420"/>
      </w:pPr>
    </w:lvl>
    <w:lvl w:ilvl="4">
      <w:start w:val="1"/>
      <w:numFmt w:val="lowerLetter"/>
      <w:lvlText w:val="%5)"/>
      <w:lvlJc w:val="left"/>
      <w:pPr>
        <w:ind w:left="2693" w:hanging="420"/>
      </w:pPr>
    </w:lvl>
    <w:lvl w:ilvl="5">
      <w:start w:val="1"/>
      <w:numFmt w:val="lowerRoman"/>
      <w:lvlText w:val="%6."/>
      <w:lvlJc w:val="right"/>
      <w:pPr>
        <w:ind w:left="3113" w:hanging="420"/>
      </w:pPr>
    </w:lvl>
    <w:lvl w:ilvl="6">
      <w:start w:val="1"/>
      <w:numFmt w:val="decimal"/>
      <w:lvlText w:val="%7."/>
      <w:lvlJc w:val="left"/>
      <w:pPr>
        <w:ind w:left="3533" w:hanging="420"/>
      </w:pPr>
    </w:lvl>
    <w:lvl w:ilvl="7">
      <w:start w:val="1"/>
      <w:numFmt w:val="lowerLetter"/>
      <w:lvlText w:val="%8)"/>
      <w:lvlJc w:val="left"/>
      <w:pPr>
        <w:ind w:left="3953" w:hanging="420"/>
      </w:pPr>
    </w:lvl>
    <w:lvl w:ilvl="8">
      <w:start w:val="1"/>
      <w:numFmt w:val="lowerRoman"/>
      <w:lvlText w:val="%9."/>
      <w:lvlJc w:val="right"/>
      <w:pPr>
        <w:ind w:left="4373" w:hanging="420"/>
      </w:pPr>
    </w:lvl>
  </w:abstractNum>
  <w:abstractNum w:abstractNumId="1">
    <w:nsid w:val="5E183965"/>
    <w:multiLevelType w:val="singleLevel"/>
    <w:tmpl w:val="5E183965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E38E2EF"/>
    <w:multiLevelType w:val="singleLevel"/>
    <w:tmpl w:val="5E38E2EF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B9E"/>
    <w:rsid w:val="00662B9E"/>
    <w:rsid w:val="00AE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B9E"/>
    <w:pPr>
      <w:widowControl w:val="0"/>
      <w:jc w:val="both"/>
    </w:pPr>
    <w:rPr>
      <w:rFonts w:ascii="Calibri" w:eastAsia="方正小标宋_GBK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rsid w:val="00662B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662B9E"/>
    <w:rPr>
      <w:rFonts w:ascii="宋体" w:eastAsia="宋体" w:hAnsi="宋体" w:cs="宋体"/>
      <w:kern w:val="0"/>
      <w:sz w:val="24"/>
      <w:szCs w:val="24"/>
    </w:rPr>
  </w:style>
  <w:style w:type="paragraph" w:styleId="a3">
    <w:name w:val="footer"/>
    <w:basedOn w:val="a"/>
    <w:link w:val="Char"/>
    <w:rsid w:val="00662B9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662B9E"/>
    <w:rPr>
      <w:rFonts w:ascii="Calibri" w:eastAsia="方正小标宋_GBK" w:hAnsi="Calibri" w:cs="宋体"/>
      <w:sz w:val="1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B9E"/>
    <w:pPr>
      <w:widowControl w:val="0"/>
      <w:jc w:val="both"/>
    </w:pPr>
    <w:rPr>
      <w:rFonts w:ascii="Calibri" w:eastAsia="方正小标宋_GBK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rsid w:val="00662B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662B9E"/>
    <w:rPr>
      <w:rFonts w:ascii="宋体" w:eastAsia="宋体" w:hAnsi="宋体" w:cs="宋体"/>
      <w:kern w:val="0"/>
      <w:sz w:val="24"/>
      <w:szCs w:val="24"/>
    </w:rPr>
  </w:style>
  <w:style w:type="paragraph" w:styleId="a3">
    <w:name w:val="footer"/>
    <w:basedOn w:val="a"/>
    <w:link w:val="Char"/>
    <w:rsid w:val="00662B9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662B9E"/>
    <w:rPr>
      <w:rFonts w:ascii="Calibri" w:eastAsia="方正小标宋_GBK" w:hAnsi="Calibri" w:cs="宋体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yperlink" Target="http://www.gd.gov.cn/zwgk/wjk/zcfgk/content/post_2711956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d.gov.cn/zwgk/wjk/zcfgk/content/post_2524565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d.gov.cn/zwgk/wjk/zcfgk/content/post_271195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d.gov.cn/zwgk/wjk/zcfgk/content/post_2524565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893</Words>
  <Characters>5092</Characters>
  <Application>Microsoft Office Word</Application>
  <DocSecurity>0</DocSecurity>
  <Lines>42</Lines>
  <Paragraphs>11</Paragraphs>
  <ScaleCrop>false</ScaleCrop>
  <Company>Chinese ORG</Company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彭满仪</dc:creator>
  <cp:lastModifiedBy>彭满仪</cp:lastModifiedBy>
  <cp:revision>1</cp:revision>
  <dcterms:created xsi:type="dcterms:W3CDTF">2021-09-27T01:07:00Z</dcterms:created>
  <dcterms:modified xsi:type="dcterms:W3CDTF">2021-09-27T01:11:00Z</dcterms:modified>
</cp:coreProperties>
</file>