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附件1：</w:t>
      </w:r>
    </w:p>
    <w:p>
      <w:pPr>
        <w:spacing w:line="560" w:lineRule="exact"/>
        <w:jc w:val="center"/>
        <w:rPr>
          <w:rFonts w:ascii="仿宋_GB2312" w:hAnsi="宋体" w:eastAsia="仿宋_GB2312" w:cs="宋体"/>
          <w:b/>
          <w:sz w:val="32"/>
          <w:szCs w:val="32"/>
        </w:rPr>
      </w:pPr>
    </w:p>
    <w:p>
      <w:pPr>
        <w:spacing w:line="560" w:lineRule="exact"/>
        <w:ind w:firstLine="640" w:firstLineChars="200"/>
        <w:rPr>
          <w:rFonts w:ascii="仿宋_GB2312" w:hAnsi="Calibri" w:eastAsia="仿宋_GB2312" w:cs="Times New Roman"/>
          <w:sz w:val="32"/>
          <w:szCs w:val="32"/>
        </w:rPr>
      </w:pPr>
    </w:p>
    <w:p>
      <w:pPr>
        <w:spacing w:line="560" w:lineRule="exact"/>
        <w:rPr>
          <w:rFonts w:ascii="Calibri" w:hAnsi="Calibri" w:eastAsia="宋体" w:cs="Times New Roman"/>
          <w:sz w:val="20"/>
          <w:szCs w:val="24"/>
        </w:rPr>
      </w:pPr>
    </w:p>
    <w:p>
      <w:pPr>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2021年度江门市推进乡村振兴战略实绩</w:t>
      </w:r>
    </w:p>
    <w:p>
      <w:pPr>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考核实地评</w:t>
      </w:r>
      <w:r>
        <w:rPr>
          <w:rFonts w:hint="eastAsia" w:ascii="宋体" w:hAnsi="宋体" w:eastAsia="宋体" w:cs="宋体"/>
          <w:b/>
          <w:spacing w:val="-40"/>
          <w:sz w:val="52"/>
          <w:szCs w:val="52"/>
          <w:lang w:eastAsia="zh-CN"/>
        </w:rPr>
        <w:t>估</w:t>
      </w:r>
      <w:r>
        <w:rPr>
          <w:rFonts w:hint="eastAsia" w:ascii="宋体" w:hAnsi="宋体" w:eastAsia="宋体" w:cs="宋体"/>
          <w:b/>
          <w:spacing w:val="-40"/>
          <w:sz w:val="52"/>
          <w:szCs w:val="52"/>
        </w:rPr>
        <w:t>暨2022年度农村人居</w:t>
      </w:r>
    </w:p>
    <w:p>
      <w:pPr>
        <w:jc w:val="center"/>
        <w:rPr>
          <w:rFonts w:hint="eastAsia" w:ascii="宋体" w:hAnsi="宋体" w:eastAsia="宋体" w:cs="宋体"/>
          <w:b/>
          <w:spacing w:val="-40"/>
          <w:sz w:val="52"/>
          <w:szCs w:val="52"/>
        </w:rPr>
      </w:pPr>
      <w:r>
        <w:rPr>
          <w:rFonts w:hint="eastAsia" w:ascii="宋体" w:hAnsi="宋体" w:eastAsia="宋体" w:cs="宋体"/>
          <w:b/>
          <w:spacing w:val="-40"/>
          <w:sz w:val="52"/>
          <w:szCs w:val="52"/>
        </w:rPr>
        <w:t>环境整治提升第三方日常监督</w:t>
      </w:r>
    </w:p>
    <w:p>
      <w:pPr>
        <w:jc w:val="center"/>
        <w:rPr>
          <w:rFonts w:ascii="宋体" w:hAnsi="宋体" w:eastAsia="宋体" w:cs="宋体"/>
          <w:b/>
          <w:spacing w:val="-40"/>
          <w:sz w:val="52"/>
          <w:szCs w:val="52"/>
        </w:rPr>
      </w:pPr>
      <w:r>
        <w:rPr>
          <w:rFonts w:hint="eastAsia" w:ascii="宋体" w:hAnsi="宋体" w:eastAsia="宋体" w:cs="宋体"/>
          <w:b/>
          <w:spacing w:val="-40"/>
          <w:sz w:val="52"/>
          <w:szCs w:val="52"/>
        </w:rPr>
        <w:t>项目</w:t>
      </w:r>
      <w:r>
        <w:rPr>
          <w:rFonts w:hint="eastAsia" w:ascii="宋体" w:hAnsi="宋体" w:eastAsia="宋体" w:cs="宋体"/>
          <w:b/>
          <w:spacing w:val="-40"/>
          <w:sz w:val="52"/>
          <w:szCs w:val="52"/>
          <w:lang w:val="en-US" w:eastAsia="zh-CN"/>
        </w:rPr>
        <w:t>采购</w:t>
      </w:r>
      <w:r>
        <w:rPr>
          <w:rFonts w:hint="eastAsia" w:ascii="宋体" w:hAnsi="宋体" w:eastAsia="宋体" w:cs="宋体"/>
          <w:b/>
          <w:spacing w:val="-40"/>
          <w:sz w:val="52"/>
          <w:szCs w:val="52"/>
        </w:rPr>
        <w:t>文件</w:t>
      </w:r>
    </w:p>
    <w:p>
      <w:pPr>
        <w:spacing w:line="560" w:lineRule="exact"/>
        <w:jc w:val="center"/>
        <w:rPr>
          <w:rFonts w:ascii="宋体" w:hAnsi="宋体" w:eastAsia="宋体" w:cs="宋体"/>
          <w:b/>
          <w:sz w:val="72"/>
          <w:szCs w:val="72"/>
        </w:rPr>
      </w:pPr>
    </w:p>
    <w:p>
      <w:pPr>
        <w:spacing w:line="560" w:lineRule="exact"/>
        <w:jc w:val="center"/>
        <w:rPr>
          <w:rFonts w:ascii="宋体" w:hAnsi="宋体" w:eastAsia="宋体" w:cs="宋体"/>
          <w:b/>
          <w:sz w:val="72"/>
          <w:szCs w:val="72"/>
        </w:rPr>
      </w:pPr>
    </w:p>
    <w:p>
      <w:pPr>
        <w:spacing w:line="560" w:lineRule="exact"/>
        <w:jc w:val="center"/>
        <w:rPr>
          <w:rFonts w:ascii="宋体" w:hAnsi="宋体" w:eastAsia="宋体" w:cs="宋体"/>
          <w:b/>
          <w:sz w:val="72"/>
          <w:szCs w:val="72"/>
        </w:rPr>
      </w:pPr>
    </w:p>
    <w:p>
      <w:pPr>
        <w:spacing w:line="560" w:lineRule="exact"/>
        <w:jc w:val="center"/>
        <w:rPr>
          <w:rFonts w:ascii="宋体" w:hAnsi="宋体" w:eastAsia="宋体" w:cs="宋体"/>
          <w:b/>
          <w:sz w:val="44"/>
          <w:szCs w:val="44"/>
        </w:rPr>
      </w:pPr>
    </w:p>
    <w:p>
      <w:pPr>
        <w:spacing w:line="560" w:lineRule="exact"/>
        <w:jc w:val="center"/>
        <w:rPr>
          <w:rFonts w:ascii="宋体" w:hAnsi="宋体" w:eastAsia="宋体" w:cs="宋体"/>
          <w:b/>
          <w:sz w:val="44"/>
          <w:szCs w:val="44"/>
        </w:rPr>
      </w:pPr>
    </w:p>
    <w:p>
      <w:pPr>
        <w:spacing w:line="560" w:lineRule="exact"/>
        <w:jc w:val="center"/>
        <w:rPr>
          <w:rFonts w:ascii="宋体" w:hAnsi="宋体" w:eastAsia="宋体" w:cs="宋体"/>
          <w:b/>
          <w:sz w:val="44"/>
          <w:szCs w:val="44"/>
        </w:rPr>
      </w:pPr>
    </w:p>
    <w:p>
      <w:pPr>
        <w:spacing w:line="560" w:lineRule="exact"/>
        <w:jc w:val="center"/>
        <w:rPr>
          <w:rFonts w:ascii="宋体" w:hAnsi="宋体" w:eastAsia="宋体" w:cs="宋体"/>
          <w:b/>
          <w:sz w:val="44"/>
          <w:szCs w:val="44"/>
        </w:rPr>
      </w:pPr>
    </w:p>
    <w:p>
      <w:pPr>
        <w:spacing w:line="560" w:lineRule="exact"/>
        <w:jc w:val="center"/>
        <w:rPr>
          <w:rFonts w:ascii="宋体" w:hAnsi="宋体" w:eastAsia="宋体" w:cs="宋体"/>
          <w:b/>
          <w:sz w:val="44"/>
          <w:szCs w:val="44"/>
        </w:rPr>
      </w:pPr>
    </w:p>
    <w:p>
      <w:pPr>
        <w:spacing w:line="560" w:lineRule="exact"/>
        <w:jc w:val="center"/>
        <w:rPr>
          <w:rFonts w:ascii="宋体" w:hAnsi="宋体" w:eastAsia="宋体" w:cs="宋体"/>
          <w:b/>
          <w:sz w:val="44"/>
          <w:szCs w:val="44"/>
        </w:rPr>
      </w:pPr>
    </w:p>
    <w:p>
      <w:pPr>
        <w:spacing w:line="560" w:lineRule="exact"/>
        <w:jc w:val="center"/>
        <w:rPr>
          <w:rFonts w:ascii="宋体" w:hAnsi="宋体" w:eastAsia="宋体" w:cs="宋体"/>
          <w:bCs/>
          <w:sz w:val="44"/>
          <w:szCs w:val="44"/>
        </w:rPr>
      </w:pPr>
      <w:r>
        <w:rPr>
          <w:rFonts w:hint="eastAsia" w:ascii="宋体" w:hAnsi="宋体" w:eastAsia="宋体" w:cs="宋体"/>
          <w:bCs/>
          <w:sz w:val="44"/>
          <w:szCs w:val="44"/>
        </w:rPr>
        <w:t>江门市农业农村局</w:t>
      </w:r>
    </w:p>
    <w:p>
      <w:pPr>
        <w:spacing w:line="560" w:lineRule="exact"/>
        <w:jc w:val="center"/>
        <w:rPr>
          <w:rFonts w:ascii="Calibri" w:hAnsi="Calibri" w:eastAsia="宋体" w:cs="Times New Roman"/>
          <w:bCs/>
          <w:sz w:val="20"/>
          <w:szCs w:val="24"/>
        </w:rPr>
      </w:pPr>
      <w:r>
        <w:rPr>
          <w:rFonts w:hint="eastAsia" w:ascii="宋体" w:hAnsi="宋体" w:eastAsia="宋体" w:cs="宋体"/>
          <w:bCs/>
          <w:sz w:val="44"/>
          <w:szCs w:val="44"/>
        </w:rPr>
        <w:t>202</w:t>
      </w:r>
      <w:r>
        <w:rPr>
          <w:rFonts w:hint="eastAsia" w:ascii="宋体" w:hAnsi="宋体" w:eastAsia="宋体" w:cs="宋体"/>
          <w:bCs/>
          <w:sz w:val="44"/>
          <w:szCs w:val="44"/>
          <w:lang w:val="en-US" w:eastAsia="zh-CN"/>
        </w:rPr>
        <w:t>2</w:t>
      </w:r>
      <w:r>
        <w:rPr>
          <w:rFonts w:hint="eastAsia" w:ascii="宋体" w:hAnsi="宋体" w:eastAsia="宋体" w:cs="宋体"/>
          <w:bCs/>
          <w:sz w:val="44"/>
          <w:szCs w:val="44"/>
        </w:rPr>
        <w:t>年</w:t>
      </w:r>
      <w:r>
        <w:rPr>
          <w:rFonts w:hint="eastAsia" w:ascii="宋体" w:hAnsi="宋体" w:eastAsia="宋体" w:cs="宋体"/>
          <w:bCs/>
          <w:sz w:val="44"/>
          <w:szCs w:val="44"/>
          <w:lang w:val="en-US" w:eastAsia="zh-CN"/>
        </w:rPr>
        <w:t>2</w:t>
      </w:r>
      <w:r>
        <w:rPr>
          <w:rFonts w:hint="eastAsia" w:ascii="宋体" w:hAnsi="宋体" w:eastAsia="宋体" w:cs="宋体"/>
          <w:bCs/>
          <w:sz w:val="44"/>
          <w:szCs w:val="44"/>
        </w:rPr>
        <w:t>月</w:t>
      </w:r>
      <w:r>
        <w:rPr>
          <w:rFonts w:hint="eastAsia" w:ascii="宋体" w:hAnsi="宋体" w:eastAsia="宋体" w:cs="宋体"/>
          <w:bCs/>
          <w:sz w:val="44"/>
          <w:szCs w:val="44"/>
          <w:lang w:val="en-US" w:eastAsia="zh-CN"/>
        </w:rPr>
        <w:t>23</w:t>
      </w:r>
      <w:r>
        <w:rPr>
          <w:rFonts w:hint="eastAsia" w:ascii="宋体" w:hAnsi="宋体" w:eastAsia="宋体" w:cs="宋体"/>
          <w:bCs/>
          <w:sz w:val="44"/>
          <w:szCs w:val="44"/>
        </w:rPr>
        <w:t>日</w:t>
      </w:r>
    </w:p>
    <w:p>
      <w:pPr>
        <w:spacing w:line="560" w:lineRule="exact"/>
        <w:jc w:val="center"/>
        <w:rPr>
          <w:rFonts w:ascii="宋体" w:hAnsi="宋体" w:eastAsia="宋体" w:cs="宋体"/>
          <w:b/>
          <w:sz w:val="44"/>
          <w:szCs w:val="44"/>
        </w:rPr>
      </w:pPr>
    </w:p>
    <w:p/>
    <w:p/>
    <w:p/>
    <w:p/>
    <w:p>
      <w:pPr>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附件</w:t>
      </w:r>
      <w:r>
        <w:rPr>
          <w:rFonts w:hint="eastAsia" w:ascii="仿宋_GB2312" w:hAnsi="宋体" w:eastAsia="仿宋_GB2312" w:cs="宋体"/>
          <w:sz w:val="32"/>
          <w:szCs w:val="32"/>
          <w:lang w:val="en-US" w:eastAsia="zh-CN"/>
        </w:rPr>
        <w:t>1.1</w:t>
      </w:r>
    </w:p>
    <w:p>
      <w:pPr>
        <w:spacing w:line="560" w:lineRule="exact"/>
        <w:jc w:val="center"/>
        <w:rPr>
          <w:rFonts w:hint="default" w:ascii="华文中宋" w:hAnsi="华文中宋" w:eastAsia="华文中宋" w:cs="宋体"/>
          <w:b/>
          <w:sz w:val="44"/>
          <w:szCs w:val="44"/>
          <w:lang w:val="en-US" w:eastAsia="zh-CN"/>
        </w:rPr>
      </w:pPr>
      <w:r>
        <w:rPr>
          <w:rFonts w:ascii="华文中宋" w:hAnsi="华文中宋" w:eastAsia="华文中宋" w:cs="宋体"/>
          <w:b/>
          <w:sz w:val="44"/>
          <w:szCs w:val="44"/>
        </w:rPr>
        <w:t>2021</w:t>
      </w:r>
      <w:r>
        <w:rPr>
          <w:rFonts w:hint="eastAsia" w:ascii="华文中宋" w:hAnsi="华文中宋" w:eastAsia="华文中宋" w:cs="宋体"/>
          <w:b/>
          <w:sz w:val="44"/>
          <w:szCs w:val="44"/>
        </w:rPr>
        <w:t>年度江门市推进乡村振兴战略实绩考核实地评估暨</w:t>
      </w:r>
      <w:r>
        <w:rPr>
          <w:rFonts w:ascii="华文中宋" w:hAnsi="华文中宋" w:eastAsia="华文中宋" w:cs="宋体"/>
          <w:b/>
          <w:sz w:val="44"/>
          <w:szCs w:val="44"/>
        </w:rPr>
        <w:t>2022</w:t>
      </w:r>
      <w:r>
        <w:rPr>
          <w:rFonts w:hint="eastAsia" w:ascii="华文中宋" w:hAnsi="华文中宋" w:eastAsia="华文中宋" w:cs="宋体"/>
          <w:b/>
          <w:sz w:val="44"/>
          <w:szCs w:val="44"/>
        </w:rPr>
        <w:t>年度农村人居环境整治提升第三方日常监督项目采购需求</w:t>
      </w:r>
    </w:p>
    <w:p>
      <w:pPr>
        <w:spacing w:line="560" w:lineRule="exact"/>
        <w:rPr>
          <w:rFonts w:ascii="Calibri" w:hAnsi="Calibri" w:eastAsia="宋体" w:cs="Times New Roman"/>
          <w:szCs w:val="2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根据《江门市农业农村局采购管理制度（试行）》的相关规定，江门市农业农村局将以自行公开采购方式对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年度江门市推进乡村振兴战略实绩考核实地评估暨</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年度农村人居环境整治提升第三方日常监督项目进行</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招标。</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bCs/>
          <w:sz w:val="32"/>
          <w:szCs w:val="32"/>
        </w:rPr>
        <w:t>二、</w:t>
      </w:r>
      <w:r>
        <w:rPr>
          <w:rFonts w:hint="eastAsia" w:ascii="黑体" w:hAnsi="黑体" w:eastAsia="黑体" w:cs="仿宋_GB2312"/>
          <w:sz w:val="32"/>
          <w:szCs w:val="32"/>
        </w:rPr>
        <w:t>项目基本情况</w:t>
      </w:r>
    </w:p>
    <w:p>
      <w:pPr>
        <w:spacing w:line="56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（一）项目名称：</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年度江门市推进乡村振兴战略实绩考核实地评估暨</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年度农村人居环境整治提升第三方日常监督项目。</w:t>
      </w:r>
    </w:p>
    <w:p>
      <w:pPr>
        <w:spacing w:line="560" w:lineRule="exact"/>
        <w:ind w:firstLine="643"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（二）项目实施范围：</w:t>
      </w:r>
    </w:p>
    <w:p>
      <w:pPr>
        <w:spacing w:line="560" w:lineRule="exact"/>
        <w:ind w:firstLine="640" w:firstLineChars="200"/>
        <w:jc w:val="left"/>
        <w:rPr>
          <w:rFonts w:hint="default" w:ascii="仿宋_GB2312" w:hAnsi="仿宋_GB2312" w:eastAsia="仿宋_GB2312" w:cs="仿宋_GB2312"/>
          <w:sz w:val="32"/>
          <w:szCs w:val="32"/>
          <w:lang w:val="en-US" w:eastAsia="zh-CN"/>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实地评估。</w:t>
      </w:r>
      <w:r>
        <w:rPr>
          <w:rFonts w:hint="eastAsia" w:ascii="仿宋_GB2312" w:hAnsi="仿宋_GB2312" w:eastAsia="仿宋_GB2312" w:cs="仿宋_GB2312"/>
          <w:sz w:val="32"/>
          <w:szCs w:val="32"/>
        </w:rPr>
        <w:t>通过政府采购的方式，选定</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家符合要求的第三方机构开展实地评估。委托第三方机构对江门市所辖各县（市、区）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年度推进实施乡村振兴战略进行实绩考核实地评估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w:t>
      </w:r>
      <w:r>
        <w:rPr>
          <w:rFonts w:hint="eastAsia" w:ascii="黑体" w:hAnsi="黑体" w:eastAsia="黑体" w:cs="黑体"/>
          <w:sz w:val="32"/>
          <w:szCs w:val="32"/>
        </w:rPr>
        <w:t>实地评估具体最终评估对象、评估内容、评估村庄数量及评估要求以经中共江门市委实施乡村振兴战略领导小组审议同意印发的</w:t>
      </w:r>
      <w:r>
        <w:rPr>
          <w:rFonts w:ascii="黑体" w:hAnsi="黑体" w:eastAsia="黑体" w:cs="黑体"/>
          <w:sz w:val="32"/>
          <w:szCs w:val="32"/>
        </w:rPr>
        <w:t>2021</w:t>
      </w:r>
      <w:r>
        <w:rPr>
          <w:rFonts w:hint="eastAsia" w:ascii="黑体" w:hAnsi="黑体" w:eastAsia="黑体" w:cs="黑体"/>
          <w:sz w:val="32"/>
          <w:szCs w:val="32"/>
        </w:rPr>
        <w:t>年度江门市推进乡村振兴战略实绩考核工作方案为准）。</w:t>
      </w:r>
      <w:r>
        <w:rPr>
          <w:rFonts w:hint="eastAsia" w:ascii="仿宋_GB2312" w:hAnsi="仿宋_GB2312" w:eastAsia="仿宋_GB2312" w:cs="仿宋_GB2312"/>
          <w:sz w:val="32"/>
          <w:szCs w:val="32"/>
        </w:rPr>
        <w:t>工作范围为蓬江区、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江海区、新会区、台山市、开平市、鹤山市、恩平市。</w:t>
      </w:r>
      <w:r>
        <w:rPr>
          <w:rFonts w:hint="eastAsia" w:ascii="仿宋_GB2312" w:hAnsi="仿宋_GB2312" w:eastAsia="仿宋_GB2312" w:cs="仿宋_GB2312"/>
          <w:sz w:val="32"/>
          <w:szCs w:val="32"/>
          <w:lang w:val="en-US" w:eastAsia="zh-CN"/>
        </w:rPr>
        <w:t>计划3月30日前完成。</w:t>
      </w:r>
    </w:p>
    <w:p>
      <w:pPr>
        <w:spacing w:line="560" w:lineRule="exact"/>
        <w:ind w:firstLine="640" w:firstLineChars="200"/>
        <w:jc w:val="left"/>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日常监督。</w:t>
      </w:r>
      <w:r>
        <w:rPr>
          <w:rFonts w:hint="eastAsia" w:ascii="仿宋_GB2312" w:hAnsi="仿宋_GB2312" w:eastAsia="仿宋_GB2312" w:cs="仿宋_GB2312"/>
          <w:sz w:val="32"/>
          <w:szCs w:val="32"/>
        </w:rPr>
        <w:t>通过政府采购的方式，选定</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符合要求的第三方机构开展日常监督。委托第三方机构每季度开展农村人居环境整治提升实地监督，加强对各县（市、区）农村人居环境整治提升工作的指导督促，推动美丽乡村建设由“一时美”变为“时时美”。（</w:t>
      </w:r>
      <w:r>
        <w:rPr>
          <w:rFonts w:hint="eastAsia" w:ascii="黑体" w:hAnsi="黑体" w:eastAsia="黑体" w:cs="黑体"/>
          <w:sz w:val="32"/>
          <w:szCs w:val="32"/>
          <w:lang w:val="en-US" w:eastAsia="zh-CN"/>
        </w:rPr>
        <w:t>日常监督</w:t>
      </w:r>
      <w:r>
        <w:rPr>
          <w:rFonts w:hint="eastAsia" w:ascii="黑体" w:hAnsi="黑体" w:eastAsia="黑体" w:cs="黑体"/>
          <w:sz w:val="32"/>
          <w:szCs w:val="32"/>
        </w:rPr>
        <w:t>具体最终</w:t>
      </w:r>
      <w:r>
        <w:rPr>
          <w:rFonts w:hint="eastAsia" w:ascii="黑体" w:hAnsi="黑体" w:eastAsia="黑体" w:cs="黑体"/>
          <w:sz w:val="32"/>
          <w:szCs w:val="32"/>
          <w:lang w:val="en-US" w:eastAsia="zh-CN"/>
        </w:rPr>
        <w:t>监督</w:t>
      </w:r>
      <w:r>
        <w:rPr>
          <w:rFonts w:hint="eastAsia" w:ascii="黑体" w:hAnsi="黑体" w:eastAsia="黑体" w:cs="黑体"/>
          <w:sz w:val="32"/>
          <w:szCs w:val="32"/>
        </w:rPr>
        <w:t>对象、</w:t>
      </w:r>
      <w:r>
        <w:rPr>
          <w:rFonts w:hint="eastAsia" w:ascii="黑体" w:hAnsi="黑体" w:eastAsia="黑体" w:cs="黑体"/>
          <w:sz w:val="32"/>
          <w:szCs w:val="32"/>
          <w:lang w:val="en-US" w:eastAsia="zh-CN"/>
        </w:rPr>
        <w:t>监督</w:t>
      </w:r>
      <w:r>
        <w:rPr>
          <w:rFonts w:hint="eastAsia" w:ascii="黑体" w:hAnsi="黑体" w:eastAsia="黑体" w:cs="黑体"/>
          <w:sz w:val="32"/>
          <w:szCs w:val="32"/>
        </w:rPr>
        <w:t>内容、</w:t>
      </w:r>
      <w:r>
        <w:rPr>
          <w:rFonts w:hint="eastAsia" w:ascii="黑体" w:hAnsi="黑体" w:eastAsia="黑体" w:cs="黑体"/>
          <w:sz w:val="32"/>
          <w:szCs w:val="32"/>
          <w:lang w:val="en-US" w:eastAsia="zh-CN"/>
        </w:rPr>
        <w:t>监督</w:t>
      </w:r>
      <w:r>
        <w:rPr>
          <w:rFonts w:hint="eastAsia" w:ascii="黑体" w:hAnsi="黑体" w:eastAsia="黑体" w:cs="黑体"/>
          <w:sz w:val="32"/>
          <w:szCs w:val="32"/>
        </w:rPr>
        <w:t>村庄数量及</w:t>
      </w:r>
      <w:r>
        <w:rPr>
          <w:rFonts w:hint="eastAsia" w:ascii="黑体" w:hAnsi="黑体" w:eastAsia="黑体" w:cs="黑体"/>
          <w:sz w:val="32"/>
          <w:szCs w:val="32"/>
          <w:lang w:val="en-US" w:eastAsia="zh-CN"/>
        </w:rPr>
        <w:t>监督</w:t>
      </w:r>
      <w:r>
        <w:rPr>
          <w:rFonts w:hint="eastAsia" w:ascii="黑体" w:hAnsi="黑体" w:eastAsia="黑体" w:cs="黑体"/>
          <w:sz w:val="32"/>
          <w:szCs w:val="32"/>
        </w:rPr>
        <w:t>要求以</w:t>
      </w:r>
      <w:r>
        <w:rPr>
          <w:rFonts w:hint="eastAsia" w:ascii="黑体" w:hAnsi="黑体" w:eastAsia="黑体" w:cs="黑体"/>
          <w:sz w:val="32"/>
          <w:szCs w:val="32"/>
          <w:lang w:val="en-US" w:eastAsia="zh-CN"/>
        </w:rPr>
        <w:t>江门市农业农村局、江门市乡村振兴局印发</w:t>
      </w:r>
      <w:r>
        <w:rPr>
          <w:rFonts w:hint="eastAsia" w:ascii="黑体" w:hAnsi="黑体" w:eastAsia="黑体" w:cs="黑体"/>
          <w:sz w:val="32"/>
          <w:szCs w:val="32"/>
        </w:rPr>
        <w:t>的202</w:t>
      </w:r>
      <w:r>
        <w:rPr>
          <w:rFonts w:hint="eastAsia" w:ascii="黑体" w:hAnsi="黑体" w:eastAsia="黑体" w:cs="黑体"/>
          <w:sz w:val="32"/>
          <w:szCs w:val="32"/>
          <w:lang w:val="en-US" w:eastAsia="zh-CN"/>
        </w:rPr>
        <w:t>2</w:t>
      </w:r>
      <w:r>
        <w:rPr>
          <w:rFonts w:hint="eastAsia" w:ascii="黑体" w:hAnsi="黑体" w:eastAsia="黑体" w:cs="黑体"/>
          <w:sz w:val="32"/>
          <w:szCs w:val="32"/>
        </w:rPr>
        <w:t>年度</w:t>
      </w:r>
      <w:r>
        <w:rPr>
          <w:rFonts w:hint="eastAsia" w:ascii="黑体" w:hAnsi="黑体" w:eastAsia="黑体" w:cs="黑体"/>
          <w:sz w:val="32"/>
          <w:szCs w:val="32"/>
          <w:lang w:val="en-US" w:eastAsia="zh-CN"/>
        </w:rPr>
        <w:t>江门市农村人居环境整治提升第三方日常监督</w:t>
      </w:r>
      <w:r>
        <w:rPr>
          <w:rFonts w:hint="eastAsia" w:ascii="黑体" w:hAnsi="黑体" w:eastAsia="黑体" w:cs="黑体"/>
          <w:sz w:val="32"/>
          <w:szCs w:val="32"/>
        </w:rPr>
        <w:t>工作方案为准</w:t>
      </w:r>
      <w:r>
        <w:rPr>
          <w:rFonts w:hint="eastAsia" w:ascii="仿宋_GB2312" w:hAnsi="仿宋_GB2312" w:eastAsia="仿宋_GB2312" w:cs="仿宋_GB2312"/>
          <w:sz w:val="32"/>
          <w:szCs w:val="32"/>
        </w:rPr>
        <w:t>）。工作范围为蓬江区、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江海区、新会区、台山市、开平市、鹤山市、恩平市。</w:t>
      </w:r>
    </w:p>
    <w:p>
      <w:pPr>
        <w:pStyle w:val="2"/>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（三）项目</w:t>
      </w:r>
      <w:r>
        <w:rPr>
          <w:rFonts w:hint="eastAsia" w:ascii="楷体_GB2312" w:hAnsi="楷体_GB2312" w:eastAsia="楷体_GB2312" w:cs="楷体_GB2312"/>
          <w:sz w:val="32"/>
          <w:szCs w:val="32"/>
          <w:lang w:val="en-US" w:eastAsia="zh-CN"/>
        </w:rPr>
        <w:t>主要</w:t>
      </w:r>
      <w:r>
        <w:rPr>
          <w:rFonts w:hint="eastAsia" w:ascii="楷体_GB2312" w:hAnsi="楷体_GB2312" w:eastAsia="楷体_GB2312" w:cs="楷体_GB2312"/>
          <w:sz w:val="32"/>
          <w:szCs w:val="32"/>
        </w:rPr>
        <w:t>工作</w:t>
      </w:r>
      <w:r>
        <w:rPr>
          <w:rFonts w:hint="eastAsia" w:ascii="楷体_GB2312" w:hAnsi="楷体_GB2312" w:eastAsia="楷体_GB2312" w:cs="楷体_GB2312"/>
          <w:sz w:val="32"/>
          <w:szCs w:val="32"/>
          <w:lang w:val="en-US" w:eastAsia="zh-CN"/>
        </w:rPr>
        <w:t>内容</w:t>
      </w:r>
      <w:r>
        <w:rPr>
          <w:rFonts w:hint="eastAsia" w:ascii="楷体_GB2312" w:hAnsi="楷体_GB2312" w:eastAsia="楷体_GB2312" w:cs="楷体_GB2312"/>
          <w:sz w:val="32"/>
          <w:szCs w:val="32"/>
        </w:rPr>
        <w:t>：</w:t>
      </w:r>
    </w:p>
    <w:p>
      <w:pPr>
        <w:pStyle w:val="2"/>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本项目需要开展实地评估和日常监督行政村共140个。</w:t>
      </w:r>
    </w:p>
    <w:p>
      <w:pPr>
        <w:pStyle w:val="2"/>
        <w:ind w:firstLine="64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实地评估。</w:t>
      </w:r>
      <w:r>
        <w:rPr>
          <w:rFonts w:hint="eastAsia" w:ascii="仿宋_GB2312" w:hAnsi="仿宋_GB2312" w:eastAsia="仿宋_GB2312" w:cs="仿宋_GB2312"/>
          <w:sz w:val="32"/>
          <w:szCs w:val="32"/>
        </w:rPr>
        <w:t>每个县（市、区）随机抽查</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个镇（涉农街道），在每个镇（涉农街道）随机抽查</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个行政村，即每个县（市、区）随机抽查</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个行政村进行实地评估，本项任务共需实地评估</w:t>
      </w:r>
      <w:r>
        <w:rPr>
          <w:rFonts w:ascii="仿宋_GB2312" w:hAnsi="仿宋_GB2312" w:eastAsia="仿宋_GB2312" w:cs="仿宋_GB2312"/>
          <w:sz w:val="32"/>
          <w:szCs w:val="32"/>
        </w:rPr>
        <w:t>56</w:t>
      </w:r>
      <w:r>
        <w:rPr>
          <w:rFonts w:hint="eastAsia" w:ascii="仿宋_GB2312" w:hAnsi="仿宋_GB2312" w:eastAsia="仿宋_GB2312" w:cs="仿宋_GB2312"/>
          <w:sz w:val="32"/>
          <w:szCs w:val="32"/>
        </w:rPr>
        <w:t>个行政村。</w:t>
      </w:r>
    </w:p>
    <w:p>
      <w:pPr>
        <w:pStyle w:val="2"/>
        <w:ind w:firstLine="640"/>
        <w:rPr>
          <w:rFonts w:hint="eastAsia"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日常监督。</w:t>
      </w:r>
      <w:r>
        <w:rPr>
          <w:rFonts w:hint="eastAsia" w:ascii="仿宋_GB2312" w:hAnsi="仿宋_GB2312" w:eastAsia="仿宋_GB2312" w:cs="仿宋_GB2312"/>
          <w:sz w:val="32"/>
          <w:szCs w:val="32"/>
        </w:rPr>
        <w:t>每个季度每个县（市、区）随机抽取</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个行政村进行实地监督，每个行政村实地监督</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个自然村或村小组（若下辖自然村或村小组少于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个的，则全部纳入），本项任务每个季度共需实地监督</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个行政村，每年累计实地监督</w:t>
      </w:r>
      <w:r>
        <w:rPr>
          <w:rFonts w:ascii="仿宋_GB2312" w:hAnsi="仿宋_GB2312" w:eastAsia="仿宋_GB2312" w:cs="仿宋_GB2312"/>
          <w:sz w:val="32"/>
          <w:szCs w:val="32"/>
        </w:rPr>
        <w:t>84</w:t>
      </w:r>
      <w:r>
        <w:rPr>
          <w:rFonts w:hint="eastAsia" w:ascii="仿宋_GB2312" w:hAnsi="仿宋_GB2312" w:eastAsia="仿宋_GB2312" w:cs="仿宋_GB2312"/>
          <w:sz w:val="32"/>
          <w:szCs w:val="32"/>
        </w:rPr>
        <w:t>个行政村。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3.对实地评估和日常监督所采集的照片、文字、数据等素材进行整理、分析，并分别以县（市、区）和江门市为单位形成实地评估考核分析报告，每季度以县（市、区）和江门市为单位形成日常监督分析报告。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4.组织对各县（市、区）上报的2021年度实施乡村振兴战略实绩考核有关改革创新评议评分材料、案例等进行专家评审。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5.撰写并汇总整理江门市2021年度乡村振兴实绩考核工作情况报告、问题清单台账、县（市、区）考核点评等相关材料。</w:t>
      </w:r>
    </w:p>
    <w:p>
      <w:pPr>
        <w:pStyle w:val="2"/>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6.对照省的要求并结合江门市的实际，制定第三方实地评估工作方案、实地评估评价标准和日常监督评价标准（根据省的要求，可以每季度动态优化），并负责业务知识培训（根据双方协商确定）。</w:t>
      </w:r>
    </w:p>
    <w:p>
      <w:pPr>
        <w:spacing w:line="56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bCs/>
          <w:sz w:val="32"/>
          <w:szCs w:val="32"/>
        </w:rPr>
        <w:t>（三）项目预算安排</w:t>
      </w:r>
      <w:r>
        <w:rPr>
          <w:rFonts w:ascii="楷体_GB2312" w:hAnsi="楷体_GB2312" w:eastAsia="楷体_GB2312" w:cs="楷体_GB2312"/>
          <w:bCs/>
          <w:sz w:val="32"/>
          <w:szCs w:val="32"/>
        </w:rPr>
        <w:t>:</w:t>
      </w:r>
      <w:r>
        <w:rPr>
          <w:rFonts w:hint="eastAsia" w:ascii="黑体" w:hAnsi="黑体" w:eastAsia="黑体" w:cs="仿宋_GB2312"/>
          <w:sz w:val="32"/>
          <w:szCs w:val="32"/>
        </w:rPr>
        <w:t>基于财政预算安排，本项目招标人对本项目设定了投标价格上限，经测算本项目最高投标限价为</w:t>
      </w:r>
      <w:r>
        <w:rPr>
          <w:rFonts w:hint="eastAsia" w:ascii="黑体" w:hAnsi="黑体" w:eastAsia="黑体" w:cs="仿宋_GB2312"/>
          <w:sz w:val="32"/>
          <w:szCs w:val="32"/>
          <w:lang w:val="en-US" w:eastAsia="zh-CN"/>
        </w:rPr>
        <w:t>68</w:t>
      </w:r>
      <w:r>
        <w:rPr>
          <w:rFonts w:hint="eastAsia" w:ascii="黑体" w:hAnsi="黑体" w:eastAsia="黑体" w:cs="仿宋_GB2312"/>
          <w:sz w:val="32"/>
          <w:szCs w:val="32"/>
        </w:rPr>
        <w:t>万元（含税</w:t>
      </w:r>
      <w:r>
        <w:rPr>
          <w:rFonts w:hint="eastAsia" w:ascii="黑体" w:hAnsi="黑体" w:eastAsia="黑体" w:cs="仿宋_GB2312"/>
          <w:sz w:val="32"/>
          <w:szCs w:val="32"/>
          <w:lang w:val="en-US" w:eastAsia="zh-CN"/>
        </w:rPr>
        <w:t>总包价</w:t>
      </w:r>
      <w:r>
        <w:rPr>
          <w:rFonts w:hint="eastAsia" w:ascii="黑体" w:hAnsi="黑体" w:eastAsia="黑体" w:cs="仿宋_GB2312"/>
          <w:sz w:val="32"/>
          <w:szCs w:val="32"/>
        </w:rPr>
        <w:t>）。</w:t>
      </w:r>
      <w:r>
        <w:rPr>
          <w:rFonts w:hint="eastAsia" w:ascii="仿宋_GB2312" w:hAnsi="仿宋_GB2312" w:eastAsia="仿宋_GB2312" w:cs="仿宋_GB2312"/>
          <w:sz w:val="32"/>
          <w:szCs w:val="32"/>
        </w:rPr>
        <w:t>投标报价不得超过最高投标限价，否则相应投标将作无效响应处理。合同最终结算价不得高于项目预算金额。</w:t>
      </w:r>
    </w:p>
    <w:p>
      <w:pPr>
        <w:spacing w:line="560" w:lineRule="exact"/>
        <w:ind w:firstLine="640" w:firstLineChars="200"/>
        <w:jc w:val="left"/>
        <w:rPr>
          <w:rFonts w:ascii="仿宋_GB2312" w:hAnsi="仿宋_GB2312" w:eastAsia="仿宋_GB2312" w:cs="仿宋_GB2312"/>
          <w:sz w:val="32"/>
          <w:szCs w:val="32"/>
        </w:rPr>
      </w:pPr>
      <w:r>
        <w:rPr>
          <w:rFonts w:hint="eastAsia" w:ascii="楷体_GB2312" w:hAnsi="仿宋_GB2312" w:eastAsia="楷体_GB2312" w:cs="仿宋_GB2312"/>
          <w:b w:val="0"/>
          <w:bCs/>
          <w:sz w:val="32"/>
          <w:szCs w:val="32"/>
        </w:rPr>
        <w:t>（四）投标文件要求：</w:t>
      </w:r>
      <w:r>
        <w:rPr>
          <w:rFonts w:hint="eastAsia" w:ascii="仿宋_GB2312" w:hAnsi="仿宋_GB2312" w:eastAsia="仿宋_GB2312" w:cs="仿宋_GB2312"/>
          <w:sz w:val="32"/>
          <w:szCs w:val="32"/>
        </w:rPr>
        <w:t>本项目采用密封投标。投标人参加投标并提交密封投标文件，投标文件伍份（其中：正本壹分，副本肆份）。若只有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家供应商投标，由专家审核申报资格、申报材料通过后按规定确定。</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bCs/>
          <w:sz w:val="32"/>
          <w:szCs w:val="32"/>
        </w:rPr>
        <w:t>二、</w:t>
      </w:r>
      <w:r>
        <w:rPr>
          <w:rFonts w:hint="eastAsia" w:ascii="黑体" w:hAnsi="黑体" w:eastAsia="黑体" w:cs="仿宋_GB2312"/>
          <w:sz w:val="32"/>
          <w:szCs w:val="32"/>
        </w:rPr>
        <w:t>项目采购相关要求</w:t>
      </w:r>
    </w:p>
    <w:p>
      <w:pPr>
        <w:pStyle w:val="3"/>
        <w:tabs>
          <w:tab w:val="left" w:pos="900"/>
          <w:tab w:val="left" w:pos="1080"/>
        </w:tabs>
        <w:spacing w:line="560" w:lineRule="exact"/>
        <w:ind w:left="54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sz w:val="32"/>
          <w:szCs w:val="32"/>
        </w:rPr>
        <w:t>响应人资格条件要求及相关条件要求</w:t>
      </w:r>
    </w:p>
    <w:p>
      <w:pPr>
        <w:pStyle w:val="3"/>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响应人应当具备《政府采购法》第二十二条规定的条件。</w:t>
      </w:r>
    </w:p>
    <w:p>
      <w:pPr>
        <w:pStyle w:val="3"/>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响应人应当是具有合法经营资格的法人，且具有良好的信誉。</w:t>
      </w:r>
    </w:p>
    <w:p>
      <w:pPr>
        <w:pStyle w:val="3"/>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响应人未被列入“信用中国”网站</w:t>
      </w:r>
      <w:r>
        <w:rPr>
          <w:rFonts w:ascii="仿宋_GB2312" w:hAnsi="仿宋_GB2312" w:eastAsia="仿宋_GB2312" w:cs="仿宋_GB2312"/>
          <w:sz w:val="32"/>
          <w:szCs w:val="32"/>
        </w:rPr>
        <w:t>(http://www.creditchina.gov.cn)</w:t>
      </w:r>
      <w:r>
        <w:rPr>
          <w:rFonts w:hint="eastAsia" w:ascii="仿宋_GB2312" w:hAnsi="仿宋_GB2312" w:eastAsia="仿宋_GB2312" w:cs="仿宋_GB2312"/>
          <w:sz w:val="32"/>
          <w:szCs w:val="32"/>
        </w:rPr>
        <w:t>“记录失信被执行人或重大税收违法案件当事人名单或政府采购严重违法失信行为”记录名单；不处于中国政府采购网</w:t>
      </w:r>
      <w:r>
        <w:rPr>
          <w:rFonts w:ascii="仿宋_GB2312" w:hAnsi="仿宋_GB2312" w:eastAsia="仿宋_GB2312" w:cs="仿宋_GB2312"/>
          <w:sz w:val="32"/>
          <w:szCs w:val="32"/>
        </w:rPr>
        <w:t>(http://www.ccgp.gov.cn)</w:t>
      </w:r>
      <w:r>
        <w:rPr>
          <w:rFonts w:hint="eastAsia" w:ascii="仿宋_GB2312" w:hAnsi="仿宋_GB2312" w:eastAsia="仿宋_GB2312" w:cs="仿宋_GB2312"/>
          <w:sz w:val="32"/>
          <w:szCs w:val="32"/>
        </w:rPr>
        <w:t>“政府采购严重违法失信行为信息记录”中的禁止参加政府采购活动期间。</w:t>
      </w:r>
    </w:p>
    <w:p>
      <w:pPr>
        <w:pStyle w:val="3"/>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单位负责人为同一人或者存在直接控股、管理关系的不同供应商，不得参加同一合同项下的政府采购活动。</w:t>
      </w:r>
    </w:p>
    <w:p>
      <w:pPr>
        <w:pStyle w:val="3"/>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本项目不接受联合体响应。</w:t>
      </w:r>
    </w:p>
    <w:p>
      <w:pPr>
        <w:pStyle w:val="3"/>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响应人应当在响应文件中详细列出并提供相关证明文件证明本项目负责人的学历、职称、从事相关工作的时间，承担过类似项目名称、责任内容、完成日期以及其它业绩证明材料。</w:t>
      </w:r>
    </w:p>
    <w:p>
      <w:pPr>
        <w:pStyle w:val="3"/>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响应人应当说明与本项目类似的其它项目的业绩和服务情况等。</w:t>
      </w:r>
    </w:p>
    <w:p>
      <w:pPr>
        <w:pStyle w:val="3"/>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响应人应当提供相关的财务及资信情况资料，以证明其经营状况及履约能力。</w:t>
      </w:r>
    </w:p>
    <w:p>
      <w:pPr>
        <w:pStyle w:val="3"/>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响应人在保证质量的前提下，应能按时完成所有工作内容。</w:t>
      </w:r>
    </w:p>
    <w:p>
      <w:pPr>
        <w:pStyle w:val="3"/>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在成交后的整个作业期间，响应人若发生人身伤亡、财物或其它损失，无论何种原因所致，采购人均不负责。</w:t>
      </w:r>
    </w:p>
    <w:p>
      <w:pPr>
        <w:pStyle w:val="3"/>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验收标准：以国家现行相关规范为验收标准。</w:t>
      </w:r>
    </w:p>
    <w:p>
      <w:pPr>
        <w:pStyle w:val="3"/>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采购合同由成交供应商与采购人双方签订。</w:t>
      </w:r>
    </w:p>
    <w:p>
      <w:pPr>
        <w:pStyle w:val="3"/>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法规及政策另有规定的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从其规定。</w:t>
      </w:r>
    </w:p>
    <w:p>
      <w:pPr>
        <w:pStyle w:val="3"/>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响应人如属于小型和微型企业（监狱企业、残疾人福利单位视同小型、微型企业）的，应在响应文件中提供相关证明材料。</w:t>
      </w:r>
    </w:p>
    <w:p>
      <w:pPr>
        <w:pStyle w:val="3"/>
        <w:tabs>
          <w:tab w:val="left" w:pos="900"/>
          <w:tab w:val="left" w:pos="1080"/>
        </w:tabs>
        <w:spacing w:line="560" w:lineRule="exact"/>
        <w:ind w:left="540"/>
        <w:rPr>
          <w:rFonts w:ascii="楷体_GB2312" w:hAnsi="仿宋_GB2312" w:eastAsia="楷体_GB2312" w:cs="仿宋_GB2312"/>
          <w:b/>
          <w:sz w:val="32"/>
          <w:szCs w:val="32"/>
        </w:rPr>
      </w:pPr>
      <w:r>
        <w:rPr>
          <w:rFonts w:hint="eastAsia" w:ascii="楷体_GB2312" w:hAnsi="仿宋_GB2312" w:eastAsia="楷体_GB2312" w:cs="仿宋_GB2312"/>
          <w:b/>
          <w:bCs/>
          <w:sz w:val="32"/>
          <w:szCs w:val="32"/>
        </w:rPr>
        <w:t>（二）</w:t>
      </w:r>
      <w:r>
        <w:rPr>
          <w:rFonts w:hint="eastAsia" w:ascii="楷体_GB2312" w:hAnsi="仿宋_GB2312" w:eastAsia="楷体_GB2312" w:cs="仿宋_GB2312"/>
          <w:b/>
          <w:sz w:val="32"/>
          <w:szCs w:val="32"/>
        </w:rPr>
        <w:t>商务要求</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1.服务期：</w:t>
      </w:r>
      <w:r>
        <w:rPr>
          <w:rFonts w:hint="eastAsia" w:ascii="黑体" w:hAnsi="黑体" w:eastAsia="黑体" w:cs="黑体"/>
          <w:b w:val="0"/>
          <w:bCs w:val="0"/>
          <w:sz w:val="32"/>
          <w:szCs w:val="32"/>
        </w:rPr>
        <w:t>从合同签订生效之日起</w:t>
      </w:r>
      <w:r>
        <w:rPr>
          <w:rFonts w:hint="eastAsia" w:ascii="黑体" w:hAnsi="黑体" w:eastAsia="黑体" w:cs="黑体"/>
          <w:b w:val="0"/>
          <w:bCs w:val="0"/>
          <w:sz w:val="32"/>
          <w:szCs w:val="32"/>
          <w:u w:val="single"/>
        </w:rPr>
        <w:t>1</w:t>
      </w:r>
      <w:r>
        <w:rPr>
          <w:rFonts w:hint="eastAsia" w:ascii="黑体" w:hAnsi="黑体" w:eastAsia="黑体" w:cs="黑体"/>
          <w:b w:val="0"/>
          <w:bCs w:val="0"/>
          <w:sz w:val="32"/>
          <w:szCs w:val="32"/>
        </w:rPr>
        <w:t>年（</w:t>
      </w:r>
      <w:r>
        <w:rPr>
          <w:rFonts w:hint="eastAsia" w:ascii="黑体" w:hAnsi="黑体" w:eastAsia="黑体" w:cs="黑体"/>
          <w:b w:val="0"/>
          <w:bCs w:val="0"/>
          <w:sz w:val="32"/>
          <w:szCs w:val="32"/>
          <w:lang w:val="en-US" w:eastAsia="zh-CN"/>
        </w:rPr>
        <w:t>即</w:t>
      </w:r>
      <w:r>
        <w:rPr>
          <w:rFonts w:hint="eastAsia" w:ascii="黑体" w:hAnsi="黑体" w:eastAsia="黑体" w:cs="黑体"/>
          <w:b w:val="0"/>
          <w:bCs w:val="0"/>
          <w:sz w:val="32"/>
          <w:szCs w:val="32"/>
          <w:u w:val="single"/>
        </w:rPr>
        <w:t>12</w:t>
      </w:r>
      <w:r>
        <w:rPr>
          <w:rFonts w:hint="eastAsia" w:ascii="黑体" w:hAnsi="黑体" w:eastAsia="黑体" w:cs="黑体"/>
          <w:b w:val="0"/>
          <w:bCs w:val="0"/>
          <w:sz w:val="32"/>
          <w:szCs w:val="32"/>
        </w:rPr>
        <w:t>个月）</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服务期内，</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年度江门市推进乡村振兴战略实绩考核实地评估工作暨</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年度农村人居环境整治提升第三方日常监督及其相关后续服务由本项目的成交</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供应商提供。</w:t>
      </w:r>
    </w:p>
    <w:p>
      <w:pPr>
        <w:spacing w:line="560" w:lineRule="exact"/>
        <w:ind w:firstLine="640" w:firstLineChars="200"/>
        <w:rPr>
          <w:rFonts w:ascii="仿宋_GB2312" w:hAnsi="仿宋_GB2312" w:eastAsia="仿宋_GB2312" w:cs="仿宋_GB2312"/>
          <w:b/>
          <w:sz w:val="32"/>
          <w:szCs w:val="32"/>
        </w:rPr>
      </w:pP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lang w:val="en-US" w:eastAsia="zh-CN"/>
        </w:rPr>
        <w:t>报价：</w:t>
      </w:r>
      <w:r>
        <w:rPr>
          <w:rFonts w:hint="eastAsia" w:ascii="黑体" w:hAnsi="黑体" w:eastAsia="黑体" w:cs="黑体"/>
          <w:bCs/>
          <w:sz w:val="32"/>
          <w:szCs w:val="32"/>
        </w:rPr>
        <w:t>报价应为人民币含税全包价，</w:t>
      </w:r>
      <w:r>
        <w:rPr>
          <w:rFonts w:hint="eastAsia" w:ascii="仿宋_GB2312" w:hAnsi="仿宋_GB2312" w:eastAsia="仿宋_GB2312" w:cs="仿宋_GB2312"/>
          <w:sz w:val="32"/>
          <w:szCs w:val="32"/>
        </w:rPr>
        <w:t>包括所有项目的实地评估监督标准拟定、评估监督人员培训、实地评估监督所需物料准备、评估监督人员劳务以及环境调查考察、社会调查研究、基础资料收集、建设评测、文件编制印刷、技术评审、会务、专家评审、设备进场、交通运输及验收等一切费用。</w:t>
      </w:r>
    </w:p>
    <w:p>
      <w:pPr>
        <w:tabs>
          <w:tab w:val="left" w:pos="282"/>
        </w:tabs>
        <w:spacing w:line="56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sz w:val="32"/>
          <w:szCs w:val="32"/>
        </w:rPr>
        <w:t>3.付款方式：</w:t>
      </w:r>
      <w:r>
        <w:rPr>
          <w:rFonts w:hint="eastAsia" w:ascii="仿宋_GB2312" w:hAnsi="仿宋_GB2312" w:eastAsia="仿宋_GB2312" w:cs="仿宋_GB2312"/>
          <w:sz w:val="32"/>
          <w:szCs w:val="32"/>
        </w:rPr>
        <w:t>按合同双方约定的方式</w:t>
      </w:r>
      <w:r>
        <w:rPr>
          <w:rFonts w:hint="eastAsia" w:ascii="仿宋_GB2312" w:hAnsi="仿宋_GB2312" w:eastAsia="仿宋_GB2312" w:cs="仿宋_GB2312"/>
          <w:sz w:val="32"/>
          <w:szCs w:val="32"/>
          <w:lang w:val="en-US" w:eastAsia="zh-CN"/>
        </w:rPr>
        <w:t>分期</w:t>
      </w:r>
      <w:r>
        <w:rPr>
          <w:rFonts w:hint="eastAsia" w:ascii="仿宋_GB2312" w:hAnsi="仿宋_GB2312" w:eastAsia="仿宋_GB2312" w:cs="仿宋_GB2312"/>
          <w:sz w:val="32"/>
          <w:szCs w:val="32"/>
        </w:rPr>
        <w:t>付款</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val="en-US" w:eastAsia="zh-CN"/>
        </w:rPr>
        <w:t>合同样式参考附件2</w:t>
      </w:r>
    </w:p>
    <w:p>
      <w:pPr>
        <w:pStyle w:val="3"/>
        <w:tabs>
          <w:tab w:val="left" w:pos="1215"/>
        </w:tabs>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投标文件：</w:t>
      </w:r>
      <w:r>
        <w:rPr>
          <w:rFonts w:hint="eastAsia" w:ascii="黑体" w:hAnsi="黑体" w:eastAsia="黑体" w:cs="黑体"/>
          <w:sz w:val="32"/>
          <w:szCs w:val="32"/>
          <w:lang w:val="en-US" w:eastAsia="zh-CN"/>
        </w:rPr>
        <w:t>投标</w:t>
      </w:r>
      <w:r>
        <w:rPr>
          <w:rFonts w:hint="eastAsia" w:ascii="黑体" w:hAnsi="黑体" w:eastAsia="黑体" w:cs="黑体"/>
          <w:sz w:val="32"/>
          <w:szCs w:val="32"/>
        </w:rPr>
        <w:t>文件凡是复印件，须加盖单位公章。</w:t>
      </w:r>
    </w:p>
    <w:p>
      <w:pPr>
        <w:pStyle w:val="3"/>
        <w:tabs>
          <w:tab w:val="left" w:pos="900"/>
          <w:tab w:val="left" w:pos="1080"/>
        </w:tabs>
        <w:spacing w:line="560" w:lineRule="exact"/>
        <w:ind w:left="54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sz w:val="32"/>
          <w:szCs w:val="32"/>
        </w:rPr>
        <w:t>技术要求</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sz w:val="32"/>
          <w:szCs w:val="32"/>
        </w:rPr>
        <w:t>1.项目背景。</w:t>
      </w:r>
      <w:r>
        <w:rPr>
          <w:rFonts w:hint="eastAsia" w:ascii="仿宋_GB2312" w:hAnsi="仿宋_GB2312" w:eastAsia="仿宋_GB2312" w:cs="仿宋_GB2312"/>
          <w:sz w:val="32"/>
          <w:szCs w:val="32"/>
        </w:rPr>
        <w:t>为贯彻落实《中国共产党农村工作条例》《中共广东省委实施〈中国共产党农村工作条例〉办法》，</w:t>
      </w:r>
      <w:r>
        <w:rPr>
          <w:rFonts w:hint="eastAsia" w:ascii="仿宋_GB2312" w:hAnsi="Times New Roman" w:eastAsia="仿宋_GB2312" w:cs="Times New Roman"/>
          <w:sz w:val="32"/>
          <w:szCs w:val="32"/>
        </w:rPr>
        <w:t>根据市政府十六届</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次常务会议精神及市领导同志</w:t>
      </w:r>
      <w:r>
        <w:rPr>
          <w:rFonts w:hint="eastAsia" w:ascii="仿宋_GB2312" w:hAnsi="Calibri" w:eastAsia="仿宋_GB2312" w:cs="Times New Roman"/>
          <w:sz w:val="32"/>
          <w:szCs w:val="32"/>
        </w:rPr>
        <w:t>的指示要求，</w:t>
      </w:r>
      <w:r>
        <w:rPr>
          <w:rFonts w:hint="eastAsia" w:ascii="仿宋_GB2312" w:hAnsi="仿宋_GB2312" w:eastAsia="仿宋_GB2312" w:cs="仿宋_GB2312"/>
          <w:sz w:val="32"/>
          <w:szCs w:val="32"/>
        </w:rPr>
        <w:t>按照我市有关文件精神，参照省的做法，</w:t>
      </w:r>
      <w:r>
        <w:rPr>
          <w:rFonts w:hint="eastAsia" w:ascii="仿宋_GB2312" w:hAnsi="仿宋_GB2312" w:eastAsia="仿宋_GB2312" w:cs="仿宋_GB2312"/>
          <w:sz w:val="32"/>
          <w:szCs w:val="32"/>
          <w:lang w:val="en-US" w:eastAsia="zh-CN"/>
        </w:rPr>
        <w:t>组织开展</w:t>
      </w:r>
      <w:r>
        <w:rPr>
          <w:rFonts w:hint="eastAsia" w:ascii="仿宋_GB2312" w:hAnsi="仿宋_GB2312" w:eastAsia="仿宋_GB2312" w:cs="仿宋_GB2312"/>
          <w:sz w:val="32"/>
          <w:szCs w:val="32"/>
        </w:rPr>
        <w:t>江门市</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年度推进乡村振兴战略实绩考核工作</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年度农村人居环境整治提升第三方日常监督。</w:t>
      </w:r>
      <w:r>
        <w:rPr>
          <w:rFonts w:ascii="仿宋_GB2312" w:hAnsi="仿宋_GB2312" w:eastAsia="仿宋_GB2312" w:cs="仿宋_GB2312"/>
          <w:sz w:val="32"/>
          <w:szCs w:val="32"/>
        </w:rPr>
        <w:t xml:space="preserve">  </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2.实施要求。</w:t>
      </w:r>
    </w:p>
    <w:p>
      <w:pPr>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1</w:t>
      </w:r>
      <w:r>
        <w:rPr>
          <w:rFonts w:hint="eastAsia" w:ascii="仿宋_GB2312" w:hAnsi="方正仿宋_GBK" w:eastAsia="仿宋_GB2312" w:cs="方正仿宋_GBK"/>
          <w:sz w:val="32"/>
          <w:szCs w:val="32"/>
        </w:rPr>
        <w:t>）制定</w:t>
      </w:r>
      <w:r>
        <w:rPr>
          <w:rFonts w:hint="eastAsia" w:ascii="仿宋_GB2312" w:hAnsi="方正仿宋_GBK" w:eastAsia="仿宋_GB2312" w:cs="方正仿宋_GBK"/>
          <w:sz w:val="32"/>
          <w:szCs w:val="32"/>
          <w:lang w:val="en-US" w:eastAsia="zh-CN"/>
        </w:rPr>
        <w:t>实地</w:t>
      </w:r>
      <w:r>
        <w:rPr>
          <w:rFonts w:hint="eastAsia" w:ascii="仿宋_GB2312" w:hAnsi="方正仿宋_GBK" w:eastAsia="仿宋_GB2312" w:cs="方正仿宋_GBK"/>
          <w:sz w:val="32"/>
          <w:szCs w:val="32"/>
        </w:rPr>
        <w:t>评估标准。</w:t>
      </w:r>
      <w:r>
        <w:rPr>
          <w:rFonts w:hint="eastAsia" w:ascii="仿宋_GB2312" w:hAnsi="方正仿宋_GBK" w:eastAsia="仿宋_GB2312" w:cs="方正仿宋_GBK"/>
          <w:sz w:val="32"/>
          <w:szCs w:val="32"/>
          <w:lang w:val="en-US" w:eastAsia="zh-CN"/>
        </w:rPr>
        <w:t>对标对表省考核要求，</w:t>
      </w:r>
      <w:r>
        <w:rPr>
          <w:rFonts w:hint="eastAsia" w:ascii="仿宋_GB2312" w:hAnsi="方正仿宋_GBK" w:eastAsia="仿宋_GB2312" w:cs="方正仿宋_GBK"/>
          <w:sz w:val="32"/>
          <w:szCs w:val="32"/>
        </w:rPr>
        <w:t>在</w:t>
      </w:r>
      <w:r>
        <w:rPr>
          <w:rFonts w:hint="eastAsia" w:ascii="仿宋_GB2312" w:hAnsi="方正仿宋_GBK" w:eastAsia="仿宋_GB2312" w:cs="方正仿宋_GBK"/>
          <w:sz w:val="32"/>
          <w:szCs w:val="32"/>
          <w:lang w:val="en-US" w:eastAsia="zh-CN"/>
        </w:rPr>
        <w:t>市委农办监督指导</w:t>
      </w:r>
      <w:r>
        <w:rPr>
          <w:rFonts w:hint="eastAsia" w:ascii="仿宋_GB2312" w:hAnsi="方正仿宋_GBK" w:eastAsia="仿宋_GB2312" w:cs="方正仿宋_GBK"/>
          <w:sz w:val="32"/>
          <w:szCs w:val="32"/>
        </w:rPr>
        <w:t>下，</w:t>
      </w:r>
      <w:r>
        <w:rPr>
          <w:rFonts w:hint="eastAsia" w:ascii="仿宋_GB2312" w:hAnsi="方正仿宋_GBK" w:eastAsia="仿宋_GB2312" w:cs="方正仿宋_GBK"/>
          <w:sz w:val="32"/>
          <w:szCs w:val="32"/>
          <w:lang w:val="en-US" w:eastAsia="zh-CN"/>
        </w:rPr>
        <w:t>江门市农业农村局会同本项目服务提供商</w:t>
      </w:r>
      <w:r>
        <w:rPr>
          <w:rFonts w:hint="eastAsia" w:ascii="仿宋_GB2312" w:hAnsi="方正仿宋_GBK" w:eastAsia="仿宋_GB2312" w:cs="方正仿宋_GBK"/>
          <w:sz w:val="32"/>
          <w:szCs w:val="32"/>
        </w:rPr>
        <w:t>制定</w:t>
      </w:r>
      <w:r>
        <w:rPr>
          <w:rFonts w:ascii="仿宋_GB2312" w:hAnsi="方正仿宋_GBK" w:eastAsia="仿宋_GB2312" w:cs="方正仿宋_GBK"/>
          <w:sz w:val="32"/>
          <w:szCs w:val="32"/>
        </w:rPr>
        <w:t>2021</w:t>
      </w:r>
      <w:r>
        <w:rPr>
          <w:rFonts w:hint="eastAsia" w:ascii="仿宋_GB2312" w:hAnsi="方正仿宋_GBK" w:eastAsia="仿宋_GB2312" w:cs="方正仿宋_GBK"/>
          <w:sz w:val="32"/>
          <w:szCs w:val="32"/>
        </w:rPr>
        <w:t>年度江门市各县（市、区）推进乡村振兴战略实绩考核第三方</w:t>
      </w:r>
      <w:r>
        <w:rPr>
          <w:rFonts w:hint="eastAsia" w:ascii="仿宋_GB2312" w:hAnsi="方正仿宋_GBK" w:eastAsia="仿宋_GB2312" w:cs="方正仿宋_GBK"/>
          <w:sz w:val="32"/>
          <w:szCs w:val="32"/>
          <w:lang w:val="en-US" w:eastAsia="zh-CN"/>
        </w:rPr>
        <w:t>实地</w:t>
      </w:r>
      <w:r>
        <w:rPr>
          <w:rFonts w:hint="eastAsia" w:ascii="仿宋_GB2312" w:hAnsi="方正仿宋_GBK" w:eastAsia="仿宋_GB2312" w:cs="方正仿宋_GBK"/>
          <w:sz w:val="32"/>
          <w:szCs w:val="32"/>
        </w:rPr>
        <w:t>评估调查评分表。</w:t>
      </w:r>
    </w:p>
    <w:p>
      <w:pPr>
        <w:spacing w:line="600" w:lineRule="exact"/>
        <w:ind w:firstLine="640" w:firstLineChars="200"/>
        <w:rPr>
          <w:rFonts w:hint="default" w:ascii="仿宋_GB2312" w:hAnsi="方正楷体_GBK" w:eastAsia="仿宋_GB2312" w:cs="方正楷体_GBK"/>
          <w:sz w:val="32"/>
          <w:szCs w:val="32"/>
          <w:lang w:val="en-US" w:eastAsia="zh-CN"/>
        </w:rPr>
      </w:pPr>
      <w:r>
        <w:rPr>
          <w:rFonts w:hint="eastAsia" w:ascii="仿宋_GB2312" w:hAnsi="方正楷体_GBK" w:eastAsia="仿宋_GB2312" w:cs="方正楷体_GBK"/>
          <w:sz w:val="32"/>
          <w:szCs w:val="32"/>
        </w:rPr>
        <w:t>（</w:t>
      </w:r>
      <w:r>
        <w:rPr>
          <w:rFonts w:ascii="仿宋_GB2312" w:hAnsi="方正楷体_GBK" w:eastAsia="仿宋_GB2312" w:cs="方正楷体_GBK"/>
          <w:sz w:val="32"/>
          <w:szCs w:val="32"/>
        </w:rPr>
        <w:t>2</w:t>
      </w:r>
      <w:r>
        <w:rPr>
          <w:rFonts w:hint="eastAsia" w:ascii="仿宋_GB2312" w:hAnsi="方正楷体_GBK" w:eastAsia="仿宋_GB2312" w:cs="方正楷体_GBK"/>
          <w:sz w:val="32"/>
          <w:szCs w:val="32"/>
        </w:rPr>
        <w:t>）</w:t>
      </w:r>
      <w:r>
        <w:rPr>
          <w:rFonts w:hint="eastAsia" w:ascii="仿宋_GB2312" w:hAnsi="方正楷体_GBK" w:eastAsia="仿宋_GB2312" w:cs="方正楷体_GBK"/>
          <w:sz w:val="32"/>
          <w:szCs w:val="32"/>
          <w:lang w:val="en-US" w:eastAsia="zh-CN"/>
        </w:rPr>
        <w:t>制定日常监督标准。对照省的工作要求，</w:t>
      </w:r>
      <w:r>
        <w:rPr>
          <w:rFonts w:hint="eastAsia" w:ascii="仿宋_GB2312" w:hAnsi="方正仿宋_GBK" w:eastAsia="仿宋_GB2312" w:cs="方正仿宋_GBK"/>
          <w:sz w:val="32"/>
          <w:szCs w:val="32"/>
        </w:rPr>
        <w:t>在</w:t>
      </w:r>
      <w:r>
        <w:rPr>
          <w:rFonts w:hint="eastAsia" w:ascii="仿宋_GB2312" w:hAnsi="方正仿宋_GBK" w:eastAsia="仿宋_GB2312" w:cs="方正仿宋_GBK"/>
          <w:sz w:val="32"/>
          <w:szCs w:val="32"/>
          <w:lang w:val="en-US" w:eastAsia="zh-CN"/>
        </w:rPr>
        <w:t>江门市农业农村局指导下，本项目服务提供商</w:t>
      </w:r>
      <w:r>
        <w:rPr>
          <w:rFonts w:hint="eastAsia" w:ascii="仿宋_GB2312" w:hAnsi="方正仿宋_GBK" w:eastAsia="仿宋_GB2312" w:cs="方正仿宋_GBK"/>
          <w:sz w:val="32"/>
          <w:szCs w:val="32"/>
        </w:rPr>
        <w:t>制定</w:t>
      </w:r>
      <w:r>
        <w:rPr>
          <w:rFonts w:ascii="仿宋_GB2312" w:hAnsi="方正仿宋_GBK" w:eastAsia="仿宋_GB2312" w:cs="方正仿宋_GBK"/>
          <w:sz w:val="32"/>
          <w:szCs w:val="32"/>
        </w:rPr>
        <w:t>202</w:t>
      </w:r>
      <w:r>
        <w:rPr>
          <w:rFonts w:hint="eastAsia" w:ascii="仿宋_GB2312" w:hAnsi="方正仿宋_GBK" w:eastAsia="仿宋_GB2312" w:cs="方正仿宋_GBK"/>
          <w:sz w:val="32"/>
          <w:szCs w:val="32"/>
          <w:lang w:val="en-US" w:eastAsia="zh-CN"/>
        </w:rPr>
        <w:t>2</w:t>
      </w:r>
      <w:r>
        <w:rPr>
          <w:rFonts w:hint="eastAsia" w:ascii="仿宋_GB2312" w:hAnsi="方正仿宋_GBK" w:eastAsia="仿宋_GB2312" w:cs="方正仿宋_GBK"/>
          <w:sz w:val="32"/>
          <w:szCs w:val="32"/>
        </w:rPr>
        <w:t>年度江门市</w:t>
      </w:r>
      <w:r>
        <w:rPr>
          <w:rFonts w:hint="eastAsia" w:ascii="仿宋_GB2312" w:hAnsi="方正仿宋_GBK" w:eastAsia="仿宋_GB2312" w:cs="方正仿宋_GBK"/>
          <w:sz w:val="32"/>
          <w:szCs w:val="32"/>
          <w:lang w:val="en-US" w:eastAsia="zh-CN"/>
        </w:rPr>
        <w:t>农村人居环境整治日常监督调查评分</w:t>
      </w:r>
      <w:r>
        <w:rPr>
          <w:rFonts w:hint="eastAsia" w:ascii="仿宋_GB2312" w:hAnsi="方正仿宋_GBK" w:eastAsia="仿宋_GB2312" w:cs="方正仿宋_GBK"/>
          <w:sz w:val="32"/>
          <w:szCs w:val="32"/>
        </w:rPr>
        <w:t>表。</w:t>
      </w:r>
    </w:p>
    <w:p>
      <w:pPr>
        <w:spacing w:line="600" w:lineRule="exact"/>
        <w:ind w:firstLine="640" w:firstLineChars="200"/>
        <w:rPr>
          <w:rFonts w:ascii="仿宋_GB2312" w:hAnsi="方正仿宋_GBK" w:eastAsia="仿宋_GB2312" w:cs="方正仿宋_GBK"/>
          <w:sz w:val="32"/>
          <w:szCs w:val="32"/>
        </w:rPr>
      </w:pPr>
      <w:r>
        <w:rPr>
          <w:rFonts w:hint="eastAsia" w:ascii="仿宋_GB2312" w:hAnsi="方正楷体_GBK" w:eastAsia="仿宋_GB2312" w:cs="方正楷体_GBK"/>
          <w:sz w:val="32"/>
          <w:szCs w:val="32"/>
          <w:lang w:eastAsia="zh-CN"/>
        </w:rPr>
        <w:t>（</w:t>
      </w:r>
      <w:r>
        <w:rPr>
          <w:rFonts w:hint="eastAsia" w:ascii="仿宋_GB2312" w:hAnsi="方正楷体_GBK" w:eastAsia="仿宋_GB2312" w:cs="方正楷体_GBK"/>
          <w:sz w:val="32"/>
          <w:szCs w:val="32"/>
          <w:lang w:val="en-US" w:eastAsia="zh-CN"/>
        </w:rPr>
        <w:t>4）</w:t>
      </w:r>
      <w:r>
        <w:rPr>
          <w:rFonts w:hint="eastAsia" w:ascii="仿宋_GB2312" w:hAnsi="方正仿宋_GBK" w:eastAsia="仿宋_GB2312" w:cs="方正仿宋_GBK"/>
          <w:sz w:val="32"/>
          <w:szCs w:val="32"/>
        </w:rPr>
        <w:t>组织评估人员培训。在确定</w:t>
      </w:r>
      <w:r>
        <w:rPr>
          <w:rFonts w:hint="eastAsia" w:ascii="仿宋_GB2312" w:hAnsi="方正仿宋_GBK" w:eastAsia="仿宋_GB2312" w:cs="方正仿宋_GBK"/>
          <w:sz w:val="32"/>
          <w:szCs w:val="32"/>
          <w:lang w:val="en-US" w:eastAsia="zh-CN"/>
        </w:rPr>
        <w:t>实地</w:t>
      </w:r>
      <w:r>
        <w:rPr>
          <w:rFonts w:hint="eastAsia" w:ascii="仿宋_GB2312" w:hAnsi="方正仿宋_GBK" w:eastAsia="仿宋_GB2312" w:cs="方正仿宋_GBK"/>
          <w:sz w:val="32"/>
          <w:szCs w:val="32"/>
        </w:rPr>
        <w:t>评估</w:t>
      </w:r>
      <w:r>
        <w:rPr>
          <w:rFonts w:hint="eastAsia" w:ascii="仿宋_GB2312" w:hAnsi="方正仿宋_GBK" w:eastAsia="仿宋_GB2312" w:cs="方正仿宋_GBK"/>
          <w:sz w:val="32"/>
          <w:szCs w:val="32"/>
          <w:lang w:val="en-US" w:eastAsia="zh-CN"/>
        </w:rPr>
        <w:t>和日常监督</w:t>
      </w:r>
      <w:r>
        <w:rPr>
          <w:rFonts w:hint="eastAsia" w:ascii="仿宋_GB2312" w:hAnsi="方正仿宋_GBK" w:eastAsia="仿宋_GB2312" w:cs="方正仿宋_GBK"/>
          <w:sz w:val="32"/>
          <w:szCs w:val="32"/>
        </w:rPr>
        <w:t>标准体系的基础上，</w:t>
      </w:r>
      <w:r>
        <w:rPr>
          <w:rFonts w:hint="eastAsia" w:ascii="仿宋_GB2312" w:hAnsi="方正仿宋_GBK" w:eastAsia="仿宋_GB2312" w:cs="方正仿宋_GBK"/>
          <w:sz w:val="32"/>
          <w:szCs w:val="32"/>
          <w:lang w:val="en-US" w:eastAsia="zh-CN"/>
        </w:rPr>
        <w:t>由本项目服务提供商负责组织</w:t>
      </w:r>
      <w:r>
        <w:rPr>
          <w:rFonts w:hint="eastAsia" w:ascii="仿宋_GB2312" w:hAnsi="方正仿宋_GBK" w:eastAsia="仿宋_GB2312" w:cs="方正仿宋_GBK"/>
          <w:sz w:val="32"/>
          <w:szCs w:val="32"/>
        </w:rPr>
        <w:t>对</w:t>
      </w:r>
      <w:r>
        <w:rPr>
          <w:rFonts w:hint="eastAsia" w:ascii="仿宋_GB2312" w:hAnsi="方正仿宋_GBK" w:eastAsia="仿宋_GB2312" w:cs="方正仿宋_GBK"/>
          <w:sz w:val="32"/>
          <w:szCs w:val="32"/>
          <w:lang w:val="en-US" w:eastAsia="zh-CN"/>
        </w:rPr>
        <w:t>参与</w:t>
      </w:r>
      <w:r>
        <w:rPr>
          <w:rFonts w:hint="eastAsia" w:ascii="仿宋_GB2312" w:hAnsi="方正仿宋_GBK" w:eastAsia="仿宋_GB2312" w:cs="方正仿宋_GBK"/>
          <w:sz w:val="32"/>
          <w:szCs w:val="32"/>
        </w:rPr>
        <w:t>评估</w:t>
      </w:r>
      <w:r>
        <w:rPr>
          <w:rFonts w:hint="eastAsia" w:ascii="仿宋_GB2312" w:hAnsi="方正仿宋_GBK" w:eastAsia="仿宋_GB2312" w:cs="方正仿宋_GBK"/>
          <w:sz w:val="32"/>
          <w:szCs w:val="32"/>
          <w:lang w:val="en-US" w:eastAsia="zh-CN"/>
        </w:rPr>
        <w:t>相关</w:t>
      </w:r>
      <w:r>
        <w:rPr>
          <w:rFonts w:hint="eastAsia" w:ascii="仿宋_GB2312" w:hAnsi="方正仿宋_GBK" w:eastAsia="仿宋_GB2312" w:cs="方正仿宋_GBK"/>
          <w:sz w:val="32"/>
          <w:szCs w:val="32"/>
        </w:rPr>
        <w:t>人员进行</w:t>
      </w:r>
      <w:r>
        <w:rPr>
          <w:rFonts w:hint="eastAsia" w:ascii="仿宋_GB2312" w:hAnsi="方正仿宋_GBK" w:eastAsia="仿宋_GB2312" w:cs="方正仿宋_GBK"/>
          <w:sz w:val="32"/>
          <w:szCs w:val="32"/>
          <w:lang w:val="en-US" w:eastAsia="zh-CN"/>
        </w:rPr>
        <w:t>业务</w:t>
      </w:r>
      <w:r>
        <w:rPr>
          <w:rFonts w:hint="eastAsia" w:ascii="仿宋_GB2312" w:hAnsi="方正仿宋_GBK" w:eastAsia="仿宋_GB2312" w:cs="方正仿宋_GBK"/>
          <w:sz w:val="32"/>
          <w:szCs w:val="32"/>
        </w:rPr>
        <w:t>培训，确保每位评估人员精准掌握、了解、熟悉评估标准及评估方法，明确相关要求及注意事项。</w:t>
      </w:r>
      <w:r>
        <w:rPr>
          <w:rFonts w:hint="eastAsia" w:ascii="仿宋_GB2312" w:hAnsi="方正仿宋_GBK" w:eastAsia="仿宋_GB2312" w:cs="方正仿宋_GBK"/>
          <w:sz w:val="32"/>
          <w:szCs w:val="32"/>
          <w:lang w:val="en-US" w:eastAsia="zh-CN"/>
        </w:rPr>
        <w:t>本项目服务提供商需与参与</w:t>
      </w:r>
      <w:r>
        <w:rPr>
          <w:rFonts w:hint="eastAsia" w:ascii="仿宋_GB2312" w:hAnsi="方正仿宋_GBK" w:eastAsia="仿宋_GB2312" w:cs="方正仿宋_GBK"/>
          <w:sz w:val="32"/>
          <w:szCs w:val="32"/>
        </w:rPr>
        <w:t>评估</w:t>
      </w:r>
      <w:r>
        <w:rPr>
          <w:rFonts w:hint="eastAsia" w:ascii="仿宋_GB2312" w:hAnsi="方正仿宋_GBK" w:eastAsia="仿宋_GB2312" w:cs="方正仿宋_GBK"/>
          <w:sz w:val="32"/>
          <w:szCs w:val="32"/>
          <w:lang w:val="en-US" w:eastAsia="zh-CN"/>
        </w:rPr>
        <w:t>相关</w:t>
      </w:r>
      <w:r>
        <w:rPr>
          <w:rFonts w:hint="eastAsia" w:ascii="仿宋_GB2312" w:hAnsi="方正仿宋_GBK" w:eastAsia="仿宋_GB2312" w:cs="方正仿宋_GBK"/>
          <w:sz w:val="32"/>
          <w:szCs w:val="32"/>
        </w:rPr>
        <w:t>人员签订保密协议</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lang w:val="en-US" w:eastAsia="zh-CN"/>
        </w:rPr>
        <w:t>并加强业务人员管理</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 xml:space="preserve"> </w:t>
      </w:r>
    </w:p>
    <w:p>
      <w:pPr>
        <w:spacing w:line="600" w:lineRule="exact"/>
        <w:ind w:firstLine="640" w:firstLineChars="200"/>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rPr>
        <w:t>（</w:t>
      </w:r>
      <w:r>
        <w:rPr>
          <w:rFonts w:hint="eastAsia" w:ascii="仿宋_GB2312" w:hAnsi="方正仿宋_GBK" w:eastAsia="仿宋_GB2312" w:cs="方正仿宋_GBK"/>
          <w:sz w:val="32"/>
          <w:szCs w:val="32"/>
          <w:lang w:val="en-US" w:eastAsia="zh-CN"/>
        </w:rPr>
        <w:t>5</w:t>
      </w:r>
      <w:r>
        <w:rPr>
          <w:rFonts w:hint="eastAsia" w:ascii="仿宋_GB2312" w:hAnsi="方正仿宋_GBK" w:eastAsia="仿宋_GB2312" w:cs="方正仿宋_GBK"/>
          <w:sz w:val="32"/>
          <w:szCs w:val="32"/>
        </w:rPr>
        <w:t>）组织实地评估。</w:t>
      </w:r>
      <w:r>
        <w:rPr>
          <w:rFonts w:hint="eastAsia" w:ascii="仿宋_GB2312" w:hAnsi="方正仿宋_GBK" w:eastAsia="仿宋_GB2312" w:cs="方正仿宋_GBK"/>
          <w:sz w:val="32"/>
          <w:szCs w:val="32"/>
          <w:lang w:val="en-US" w:eastAsia="zh-CN"/>
        </w:rPr>
        <w:t>本项目服务提供商</w:t>
      </w:r>
      <w:r>
        <w:rPr>
          <w:rFonts w:hint="eastAsia" w:ascii="仿宋_GB2312" w:hAnsi="方正仿宋_GBK" w:eastAsia="仿宋_GB2312" w:cs="方正仿宋_GBK"/>
          <w:sz w:val="32"/>
          <w:szCs w:val="32"/>
        </w:rPr>
        <w:t>组织的</w:t>
      </w:r>
      <w:r>
        <w:rPr>
          <w:rFonts w:hint="eastAsia" w:ascii="仿宋_GB2312" w:hAnsi="方正仿宋_GBK" w:eastAsia="仿宋_GB2312" w:cs="方正仿宋_GBK"/>
          <w:sz w:val="32"/>
          <w:szCs w:val="32"/>
          <w:lang w:val="en-US" w:eastAsia="zh-CN"/>
        </w:rPr>
        <w:t>实地</w:t>
      </w:r>
      <w:r>
        <w:rPr>
          <w:rFonts w:hint="eastAsia" w:ascii="仿宋_GB2312" w:hAnsi="方正仿宋_GBK" w:eastAsia="仿宋_GB2312" w:cs="方正仿宋_GBK"/>
          <w:sz w:val="32"/>
          <w:szCs w:val="32"/>
        </w:rPr>
        <w:t>评估组</w:t>
      </w:r>
      <w:r>
        <w:rPr>
          <w:rFonts w:hint="eastAsia" w:ascii="仿宋_GB2312" w:hAnsi="方正仿宋_GBK" w:eastAsia="仿宋_GB2312" w:cs="方正仿宋_GBK"/>
          <w:sz w:val="32"/>
          <w:szCs w:val="32"/>
          <w:lang w:val="en-US" w:eastAsia="zh-CN"/>
        </w:rPr>
        <w:t>到乡镇、</w:t>
      </w:r>
      <w:r>
        <w:rPr>
          <w:rFonts w:hint="eastAsia" w:ascii="仿宋_GB2312" w:hAnsi="方正仿宋_GBK" w:eastAsia="仿宋_GB2312" w:cs="方正仿宋_GBK"/>
          <w:sz w:val="32"/>
          <w:szCs w:val="32"/>
        </w:rPr>
        <w:t>进村入户实地开展评估</w:t>
      </w:r>
      <w:r>
        <w:rPr>
          <w:rFonts w:hint="eastAsia" w:ascii="仿宋_GB2312" w:hAnsi="方正仿宋_GBK" w:eastAsia="仿宋_GB2312" w:cs="方正仿宋_GBK"/>
          <w:sz w:val="32"/>
          <w:szCs w:val="32"/>
          <w:lang w:val="en-US" w:eastAsia="zh-CN"/>
        </w:rPr>
        <w:t>和监督</w:t>
      </w:r>
      <w:r>
        <w:rPr>
          <w:rFonts w:hint="eastAsia" w:ascii="仿宋_GB2312" w:hAnsi="方正仿宋_GBK" w:eastAsia="仿宋_GB2312" w:cs="方正仿宋_GBK"/>
          <w:sz w:val="32"/>
          <w:szCs w:val="32"/>
        </w:rPr>
        <w:t>工作。通过实地察看、随机走访</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lang w:val="en-US" w:eastAsia="zh-CN"/>
        </w:rPr>
        <w:t>面对面访谈</w:t>
      </w:r>
      <w:r>
        <w:rPr>
          <w:rFonts w:hint="eastAsia" w:ascii="仿宋_GB2312" w:hAnsi="方正仿宋_GBK" w:eastAsia="仿宋_GB2312" w:cs="方正仿宋_GBK"/>
          <w:sz w:val="32"/>
          <w:szCs w:val="32"/>
        </w:rPr>
        <w:t>等方式，调查基层和群众对本地区推进乡村振兴工作的满意度、参与度等事项，综合评估乡村振兴工作实效</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lang w:val="en-US" w:eastAsia="zh-CN"/>
        </w:rPr>
        <w:t>实地评估组负责</w:t>
      </w:r>
      <w:r>
        <w:rPr>
          <w:rFonts w:hint="eastAsia" w:ascii="仿宋_GB2312" w:hAnsi="方正仿宋_GBK" w:eastAsia="仿宋_GB2312" w:cs="方正仿宋_GBK"/>
          <w:sz w:val="32"/>
          <w:szCs w:val="32"/>
        </w:rPr>
        <w:t>收集有关数据，并对所收集数据进行审核和专业量化处理</w:t>
      </w:r>
      <w:r>
        <w:rPr>
          <w:rFonts w:hint="eastAsia" w:ascii="仿宋_GB2312" w:hAnsi="方正仿宋_GBK" w:eastAsia="仿宋_GB2312" w:cs="方正仿宋_GBK"/>
          <w:sz w:val="32"/>
          <w:szCs w:val="32"/>
          <w:lang w:eastAsia="zh-CN"/>
        </w:rPr>
        <w:t>。</w:t>
      </w:r>
    </w:p>
    <w:p>
      <w:pPr>
        <w:spacing w:line="60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lang w:val="en-US" w:eastAsia="zh-CN"/>
        </w:rPr>
        <w:t>6）组织日常监督。本项目服务提供商</w:t>
      </w:r>
      <w:r>
        <w:rPr>
          <w:rFonts w:hint="eastAsia" w:ascii="仿宋_GB2312" w:hAnsi="方正仿宋_GBK" w:eastAsia="仿宋_GB2312" w:cs="方正仿宋_GBK"/>
          <w:sz w:val="32"/>
          <w:szCs w:val="32"/>
        </w:rPr>
        <w:t>组织的</w:t>
      </w:r>
      <w:r>
        <w:rPr>
          <w:rFonts w:hint="eastAsia" w:ascii="仿宋_GB2312" w:hAnsi="方正仿宋_GBK" w:eastAsia="仿宋_GB2312" w:cs="方正仿宋_GBK"/>
          <w:sz w:val="32"/>
          <w:szCs w:val="32"/>
          <w:lang w:val="en-US" w:eastAsia="zh-CN"/>
        </w:rPr>
        <w:t>日常监督组到乡镇、进村入户</w:t>
      </w:r>
      <w:r>
        <w:rPr>
          <w:rFonts w:hint="eastAsia" w:ascii="仿宋_GB2312" w:hAnsi="方正仿宋_GBK" w:eastAsia="仿宋_GB2312" w:cs="方正仿宋_GBK"/>
          <w:sz w:val="32"/>
          <w:szCs w:val="32"/>
        </w:rPr>
        <w:t>实地开展</w:t>
      </w:r>
      <w:r>
        <w:rPr>
          <w:rFonts w:hint="eastAsia" w:ascii="仿宋_GB2312" w:hAnsi="方正仿宋_GBK" w:eastAsia="仿宋_GB2312" w:cs="方正仿宋_GBK"/>
          <w:sz w:val="32"/>
          <w:szCs w:val="32"/>
          <w:lang w:val="en-US" w:eastAsia="zh-CN"/>
        </w:rPr>
        <w:t>日常监督</w:t>
      </w:r>
      <w:r>
        <w:rPr>
          <w:rFonts w:hint="eastAsia" w:ascii="仿宋_GB2312" w:hAnsi="方正仿宋_GBK" w:eastAsia="仿宋_GB2312" w:cs="方正仿宋_GBK"/>
          <w:sz w:val="32"/>
          <w:szCs w:val="32"/>
        </w:rPr>
        <w:t>工作。通过实地察看、随机走访</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lang w:val="en-US" w:eastAsia="zh-CN"/>
        </w:rPr>
        <w:t>群众访谈</w:t>
      </w:r>
      <w:r>
        <w:rPr>
          <w:rFonts w:hint="eastAsia" w:ascii="仿宋_GB2312" w:hAnsi="方正仿宋_GBK" w:eastAsia="仿宋_GB2312" w:cs="方正仿宋_GBK"/>
          <w:sz w:val="32"/>
          <w:szCs w:val="32"/>
        </w:rPr>
        <w:t>等方式，调查基层和群众对本地区推进</w:t>
      </w:r>
      <w:r>
        <w:rPr>
          <w:rFonts w:hint="eastAsia" w:ascii="仿宋_GB2312" w:hAnsi="方正仿宋_GBK" w:eastAsia="仿宋_GB2312" w:cs="方正仿宋_GBK"/>
          <w:sz w:val="32"/>
          <w:szCs w:val="32"/>
          <w:lang w:val="en-US" w:eastAsia="zh-CN"/>
        </w:rPr>
        <w:t>农村人居环境整治提升</w:t>
      </w:r>
      <w:r>
        <w:rPr>
          <w:rFonts w:hint="eastAsia" w:ascii="仿宋_GB2312" w:hAnsi="方正仿宋_GBK" w:eastAsia="仿宋_GB2312" w:cs="方正仿宋_GBK"/>
          <w:sz w:val="32"/>
          <w:szCs w:val="32"/>
        </w:rPr>
        <w:t>工作的满意度、参与度等事项，综合评估</w:t>
      </w:r>
      <w:r>
        <w:rPr>
          <w:rFonts w:hint="eastAsia" w:ascii="仿宋_GB2312" w:hAnsi="方正仿宋_GBK" w:eastAsia="仿宋_GB2312" w:cs="方正仿宋_GBK"/>
          <w:sz w:val="32"/>
          <w:szCs w:val="32"/>
          <w:lang w:val="en-US" w:eastAsia="zh-CN"/>
        </w:rPr>
        <w:t>每季度农村人居环境整治</w:t>
      </w:r>
      <w:r>
        <w:rPr>
          <w:rFonts w:hint="eastAsia" w:ascii="仿宋_GB2312" w:hAnsi="方正仿宋_GBK" w:eastAsia="仿宋_GB2312" w:cs="方正仿宋_GBK"/>
          <w:sz w:val="32"/>
          <w:szCs w:val="32"/>
        </w:rPr>
        <w:t>工作实效。</w:t>
      </w:r>
      <w:r>
        <w:rPr>
          <w:rFonts w:hint="eastAsia" w:ascii="仿宋_GB2312" w:hAnsi="方正仿宋_GBK" w:eastAsia="仿宋_GB2312" w:cs="方正仿宋_GBK"/>
          <w:sz w:val="32"/>
          <w:szCs w:val="32"/>
          <w:lang w:val="en-US" w:eastAsia="zh-CN"/>
        </w:rPr>
        <w:t>日常监督组负责</w:t>
      </w:r>
      <w:r>
        <w:rPr>
          <w:rFonts w:hint="eastAsia" w:ascii="仿宋_GB2312" w:hAnsi="方正仿宋_GBK" w:eastAsia="仿宋_GB2312" w:cs="方正仿宋_GBK"/>
          <w:sz w:val="32"/>
          <w:szCs w:val="32"/>
        </w:rPr>
        <w:t>收集有关数据，并对所收集数据进行审核和专业量化处理。</w:t>
      </w:r>
      <w:r>
        <w:rPr>
          <w:rFonts w:ascii="仿宋_GB2312" w:hAnsi="方正仿宋_GBK" w:eastAsia="仿宋_GB2312" w:cs="方正仿宋_GBK"/>
          <w:sz w:val="32"/>
          <w:szCs w:val="32"/>
        </w:rPr>
        <w:t xml:space="preserve"> </w:t>
      </w:r>
    </w:p>
    <w:p>
      <w:pPr>
        <w:spacing w:line="600" w:lineRule="exact"/>
        <w:ind w:firstLine="640" w:firstLineChars="200"/>
        <w:rPr>
          <w:rFonts w:hint="default"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rPr>
        <w:t>（</w:t>
      </w:r>
      <w:r>
        <w:rPr>
          <w:rFonts w:hint="eastAsia" w:ascii="仿宋_GB2312" w:hAnsi="方正仿宋_GBK" w:eastAsia="仿宋_GB2312" w:cs="方正仿宋_GBK"/>
          <w:sz w:val="32"/>
          <w:szCs w:val="32"/>
          <w:lang w:val="en-US" w:eastAsia="zh-CN"/>
        </w:rPr>
        <w:t>7</w:t>
      </w:r>
      <w:r>
        <w:rPr>
          <w:rFonts w:hint="eastAsia" w:ascii="仿宋_GB2312" w:hAnsi="方正仿宋_GBK" w:eastAsia="仿宋_GB2312" w:cs="方正仿宋_GBK"/>
          <w:sz w:val="32"/>
          <w:szCs w:val="32"/>
        </w:rPr>
        <w:t>）提交报告</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lang w:val="en-US" w:eastAsia="zh-CN"/>
        </w:rPr>
        <w:t>实地评估工作结束</w:t>
      </w:r>
      <w:r>
        <w:rPr>
          <w:rFonts w:hint="eastAsia" w:ascii="仿宋_GB2312" w:hAnsi="方正仿宋_GBK" w:eastAsia="仿宋_GB2312" w:cs="方正仿宋_GBK"/>
          <w:sz w:val="32"/>
          <w:szCs w:val="32"/>
        </w:rPr>
        <w:t>后，分别撰写数据（量化排名）分析报告及江门市各</w:t>
      </w:r>
      <w:r>
        <w:rPr>
          <w:rFonts w:hint="eastAsia" w:ascii="仿宋_GB2312" w:hAnsi="方正仿宋_GBK" w:eastAsia="仿宋_GB2312" w:cs="方正仿宋_GBK"/>
          <w:sz w:val="32"/>
          <w:szCs w:val="32"/>
          <w:lang w:val="en-US" w:eastAsia="zh-CN"/>
        </w:rPr>
        <w:t>县</w:t>
      </w:r>
      <w:r>
        <w:rPr>
          <w:rFonts w:hint="eastAsia" w:ascii="仿宋_GB2312" w:hAnsi="方正仿宋_GBK" w:eastAsia="仿宋_GB2312" w:cs="方正仿宋_GBK"/>
          <w:sz w:val="32"/>
          <w:szCs w:val="32"/>
        </w:rPr>
        <w:t>（</w:t>
      </w:r>
      <w:r>
        <w:rPr>
          <w:rFonts w:hint="eastAsia" w:ascii="仿宋_GB2312" w:hAnsi="方正仿宋_GBK" w:eastAsia="仿宋_GB2312" w:cs="方正仿宋_GBK"/>
          <w:sz w:val="32"/>
          <w:szCs w:val="32"/>
          <w:lang w:val="en-US" w:eastAsia="zh-CN"/>
        </w:rPr>
        <w:t>市、</w:t>
      </w:r>
      <w:r>
        <w:rPr>
          <w:rFonts w:hint="eastAsia" w:ascii="仿宋_GB2312" w:hAnsi="方正仿宋_GBK" w:eastAsia="仿宋_GB2312" w:cs="方正仿宋_GBK"/>
          <w:sz w:val="32"/>
          <w:szCs w:val="32"/>
        </w:rPr>
        <w:t>区）推进乡村振兴战略实绩考核第三方评估</w:t>
      </w:r>
      <w:r>
        <w:rPr>
          <w:rFonts w:hint="eastAsia" w:ascii="仿宋_GB2312" w:hAnsi="方正仿宋_GBK" w:eastAsia="仿宋_GB2312" w:cs="方正仿宋_GBK"/>
          <w:sz w:val="32"/>
          <w:szCs w:val="32"/>
          <w:lang w:val="en-US" w:eastAsia="zh-CN"/>
        </w:rPr>
        <w:t>分析</w:t>
      </w:r>
      <w:r>
        <w:rPr>
          <w:rFonts w:hint="eastAsia" w:ascii="仿宋_GB2312" w:hAnsi="方正仿宋_GBK" w:eastAsia="仿宋_GB2312" w:cs="方正仿宋_GBK"/>
          <w:sz w:val="32"/>
          <w:szCs w:val="32"/>
        </w:rPr>
        <w:t>报告。</w:t>
      </w:r>
      <w:r>
        <w:rPr>
          <w:rFonts w:hint="eastAsia" w:ascii="仿宋_GB2312" w:hAnsi="方正仿宋_GBK" w:eastAsia="仿宋_GB2312" w:cs="方正仿宋_GBK"/>
          <w:sz w:val="32"/>
          <w:szCs w:val="32"/>
          <w:lang w:val="en-US" w:eastAsia="zh-CN"/>
        </w:rPr>
        <w:t>日常监督工作结束后，分别</w:t>
      </w:r>
      <w:r>
        <w:rPr>
          <w:rFonts w:hint="eastAsia" w:ascii="仿宋_GB2312" w:hAnsi="方正仿宋_GBK" w:eastAsia="仿宋_GB2312" w:cs="方正仿宋_GBK"/>
          <w:sz w:val="32"/>
          <w:szCs w:val="32"/>
        </w:rPr>
        <w:t>撰写各</w:t>
      </w:r>
      <w:r>
        <w:rPr>
          <w:rFonts w:hint="eastAsia" w:ascii="仿宋_GB2312" w:hAnsi="方正仿宋_GBK" w:eastAsia="仿宋_GB2312" w:cs="方正仿宋_GBK"/>
          <w:sz w:val="32"/>
          <w:szCs w:val="32"/>
          <w:lang w:val="en-US" w:eastAsia="zh-CN"/>
        </w:rPr>
        <w:t>县</w:t>
      </w:r>
      <w:r>
        <w:rPr>
          <w:rFonts w:hint="eastAsia" w:ascii="仿宋_GB2312" w:hAnsi="方正仿宋_GBK" w:eastAsia="仿宋_GB2312" w:cs="方正仿宋_GBK"/>
          <w:sz w:val="32"/>
          <w:szCs w:val="32"/>
        </w:rPr>
        <w:t>（</w:t>
      </w:r>
      <w:r>
        <w:rPr>
          <w:rFonts w:hint="eastAsia" w:ascii="仿宋_GB2312" w:hAnsi="方正仿宋_GBK" w:eastAsia="仿宋_GB2312" w:cs="方正仿宋_GBK"/>
          <w:sz w:val="32"/>
          <w:szCs w:val="32"/>
          <w:lang w:val="en-US" w:eastAsia="zh-CN"/>
        </w:rPr>
        <w:t>市、</w:t>
      </w:r>
      <w:r>
        <w:rPr>
          <w:rFonts w:hint="eastAsia" w:ascii="仿宋_GB2312" w:hAnsi="方正仿宋_GBK" w:eastAsia="仿宋_GB2312" w:cs="方正仿宋_GBK"/>
          <w:sz w:val="32"/>
          <w:szCs w:val="32"/>
        </w:rPr>
        <w:t>区）</w:t>
      </w:r>
      <w:r>
        <w:rPr>
          <w:rFonts w:hint="eastAsia" w:ascii="仿宋_GB2312" w:hAnsi="方正仿宋_GBK" w:eastAsia="仿宋_GB2312" w:cs="方正仿宋_GBK"/>
          <w:sz w:val="32"/>
          <w:szCs w:val="32"/>
          <w:lang w:val="en-US" w:eastAsia="zh-CN"/>
        </w:rPr>
        <w:t>农村人居环境整治日常监督季度分析报告。</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（四）其他要求。</w:t>
      </w:r>
    </w:p>
    <w:p>
      <w:pPr>
        <w:spacing w:line="600" w:lineRule="exact"/>
        <w:ind w:firstLine="640" w:firstLineChars="200"/>
        <w:rPr>
          <w:rFonts w:ascii="仿宋_GB2312" w:hAnsi="方正仿宋_GBK" w:eastAsia="仿宋_GB2312" w:cs="方正仿宋_GBK"/>
          <w:sz w:val="32"/>
          <w:szCs w:val="32"/>
        </w:rPr>
      </w:pPr>
      <w:r>
        <w:rPr>
          <w:rFonts w:hint="eastAsia" w:ascii="仿宋_GB2312" w:hAnsi="仿宋_GB2312" w:eastAsia="仿宋_GB2312" w:cs="仿宋_GB2312"/>
          <w:sz w:val="32"/>
          <w:szCs w:val="32"/>
          <w:lang w:val="en-US" w:eastAsia="zh-CN"/>
        </w:rPr>
        <w:t>本项目服务提供商</w:t>
      </w:r>
      <w:r>
        <w:rPr>
          <w:rFonts w:hint="eastAsia" w:ascii="仿宋_GB2312" w:hAnsi="仿宋_GB2312" w:eastAsia="仿宋_GB2312" w:cs="仿宋_GB2312"/>
          <w:sz w:val="32"/>
          <w:szCs w:val="32"/>
        </w:rPr>
        <w:t>应</w:t>
      </w:r>
      <w:r>
        <w:rPr>
          <w:rFonts w:hint="eastAsia" w:ascii="仿宋_GB2312" w:hAnsi="方正仿宋_GBK" w:eastAsia="仿宋_GB2312" w:cs="方正仿宋_GBK"/>
          <w:sz w:val="32"/>
          <w:szCs w:val="32"/>
        </w:rPr>
        <w:t>严格按照要求，遵循“客观、公正、真实可靠、科学规范”原则，实事求是开展第三方</w:t>
      </w:r>
      <w:r>
        <w:rPr>
          <w:rFonts w:hint="eastAsia" w:ascii="仿宋_GB2312" w:hAnsi="方正仿宋_GBK" w:eastAsia="仿宋_GB2312" w:cs="方正仿宋_GBK"/>
          <w:sz w:val="32"/>
          <w:szCs w:val="32"/>
          <w:lang w:val="en-US" w:eastAsia="zh-CN"/>
        </w:rPr>
        <w:t>实地</w:t>
      </w:r>
      <w:r>
        <w:rPr>
          <w:rFonts w:hint="eastAsia" w:ascii="仿宋_GB2312" w:hAnsi="方正仿宋_GBK" w:eastAsia="仿宋_GB2312" w:cs="方正仿宋_GBK"/>
          <w:sz w:val="32"/>
          <w:szCs w:val="32"/>
        </w:rPr>
        <w:t>评估</w:t>
      </w:r>
      <w:r>
        <w:rPr>
          <w:rFonts w:hint="eastAsia" w:ascii="仿宋_GB2312" w:hAnsi="方正仿宋_GBK" w:eastAsia="仿宋_GB2312" w:cs="方正仿宋_GBK"/>
          <w:sz w:val="32"/>
          <w:szCs w:val="32"/>
          <w:lang w:val="en-US" w:eastAsia="zh-CN"/>
        </w:rPr>
        <w:t>和日常监督等</w:t>
      </w:r>
      <w:r>
        <w:rPr>
          <w:rFonts w:hint="eastAsia" w:ascii="仿宋_GB2312" w:hAnsi="方正仿宋_GBK" w:eastAsia="仿宋_GB2312" w:cs="方正仿宋_GBK"/>
          <w:sz w:val="32"/>
          <w:szCs w:val="32"/>
        </w:rPr>
        <w:t>工作。</w:t>
      </w:r>
    </w:p>
    <w:p>
      <w:pPr>
        <w:spacing w:line="600" w:lineRule="exact"/>
        <w:ind w:firstLine="640" w:firstLineChars="200"/>
        <w:rPr>
          <w:rFonts w:hint="default" w:ascii="仿宋_GB2312" w:hAnsi="方正仿宋_GBK" w:eastAsia="仿宋_GB2312" w:cs="方正仿宋_GBK"/>
          <w:sz w:val="32"/>
          <w:szCs w:val="32"/>
          <w:lang w:val="en-US" w:eastAsia="zh-CN"/>
        </w:rPr>
      </w:pPr>
      <w:r>
        <w:rPr>
          <w:rFonts w:ascii="楷体_GB2312" w:hAnsi="方正仿宋_GBK" w:eastAsia="楷体_GB2312" w:cs="方正仿宋_GBK"/>
          <w:sz w:val="32"/>
          <w:szCs w:val="32"/>
        </w:rPr>
        <w:t>1</w:t>
      </w:r>
      <w:r>
        <w:rPr>
          <w:rFonts w:hint="eastAsia" w:ascii="楷体_GB2312" w:hAnsi="方正仿宋_GBK" w:eastAsia="楷体_GB2312" w:cs="方正仿宋_GBK"/>
          <w:sz w:val="32"/>
          <w:szCs w:val="32"/>
          <w:lang w:val="en-US" w:eastAsia="zh-CN"/>
        </w:rPr>
        <w:t>.</w:t>
      </w:r>
      <w:r>
        <w:rPr>
          <w:rFonts w:hint="eastAsia" w:ascii="仿宋_GB2312" w:hAnsi="方正仿宋_GBK" w:eastAsia="仿宋_GB2312" w:cs="方正仿宋_GBK"/>
          <w:sz w:val="32"/>
          <w:szCs w:val="32"/>
        </w:rPr>
        <w:t>在</w:t>
      </w:r>
      <w:r>
        <w:rPr>
          <w:rFonts w:hint="eastAsia" w:ascii="仿宋_GB2312" w:hAnsi="方正仿宋_GBK" w:eastAsia="仿宋_GB2312" w:cs="方正仿宋_GBK"/>
          <w:sz w:val="32"/>
          <w:szCs w:val="32"/>
          <w:lang w:val="en-US" w:eastAsia="zh-CN"/>
        </w:rPr>
        <w:t>实地</w:t>
      </w:r>
      <w:r>
        <w:rPr>
          <w:rFonts w:hint="eastAsia" w:ascii="仿宋_GB2312" w:hAnsi="方正仿宋_GBK" w:eastAsia="仿宋_GB2312" w:cs="方正仿宋_GBK"/>
          <w:sz w:val="32"/>
          <w:szCs w:val="32"/>
        </w:rPr>
        <w:t>评估结果正式公布前，</w:t>
      </w:r>
      <w:r>
        <w:rPr>
          <w:rFonts w:hint="eastAsia" w:ascii="仿宋_GB2312" w:hAnsi="仿宋_GB2312" w:eastAsia="仿宋_GB2312" w:cs="仿宋_GB2312"/>
          <w:sz w:val="32"/>
          <w:szCs w:val="32"/>
          <w:lang w:val="en-US" w:eastAsia="zh-CN"/>
        </w:rPr>
        <w:t>本项目服务提供商</w:t>
      </w:r>
      <w:r>
        <w:rPr>
          <w:rFonts w:hint="eastAsia" w:ascii="仿宋_GB2312" w:hAnsi="方正仿宋_GBK" w:eastAsia="仿宋_GB2312" w:cs="方正仿宋_GBK"/>
          <w:sz w:val="32"/>
          <w:szCs w:val="32"/>
        </w:rPr>
        <w:t>及其工作人员不得同时承担</w:t>
      </w:r>
      <w:r>
        <w:rPr>
          <w:rFonts w:hint="eastAsia" w:ascii="仿宋_GB2312" w:hAnsi="方正仿宋_GBK" w:eastAsia="仿宋_GB2312" w:cs="方正仿宋_GBK"/>
          <w:sz w:val="32"/>
          <w:szCs w:val="32"/>
          <w:lang w:val="en-US" w:eastAsia="zh-CN"/>
        </w:rPr>
        <w:t>被</w:t>
      </w:r>
      <w:r>
        <w:rPr>
          <w:rFonts w:hint="eastAsia" w:ascii="仿宋_GB2312" w:hAnsi="方正仿宋_GBK" w:eastAsia="仿宋_GB2312" w:cs="方正仿宋_GBK"/>
          <w:sz w:val="32"/>
          <w:szCs w:val="32"/>
        </w:rPr>
        <w:t>评估</w:t>
      </w:r>
      <w:r>
        <w:rPr>
          <w:rFonts w:hint="eastAsia" w:ascii="仿宋_GB2312" w:hAnsi="方正仿宋_GBK" w:eastAsia="仿宋_GB2312" w:cs="方正仿宋_GBK"/>
          <w:sz w:val="32"/>
          <w:szCs w:val="32"/>
          <w:lang w:val="en-US" w:eastAsia="zh-CN"/>
        </w:rPr>
        <w:t>单位所在县（市、区）区域的</w:t>
      </w:r>
      <w:r>
        <w:rPr>
          <w:rFonts w:hint="eastAsia" w:ascii="仿宋_GB2312" w:hAnsi="方正仿宋_GBK" w:eastAsia="仿宋_GB2312" w:cs="方正仿宋_GBK"/>
          <w:sz w:val="32"/>
          <w:szCs w:val="32"/>
        </w:rPr>
        <w:t>其它有偿服务项目。被评估单位不准以任何理由向</w:t>
      </w:r>
      <w:r>
        <w:rPr>
          <w:rFonts w:hint="eastAsia" w:ascii="仿宋_GB2312" w:hAnsi="仿宋_GB2312" w:eastAsia="仿宋_GB2312" w:cs="仿宋_GB2312"/>
          <w:sz w:val="32"/>
          <w:szCs w:val="32"/>
          <w:lang w:val="en-US" w:eastAsia="zh-CN"/>
        </w:rPr>
        <w:t>本项目服务提供商</w:t>
      </w:r>
      <w:r>
        <w:rPr>
          <w:rFonts w:hint="eastAsia" w:ascii="仿宋_GB2312" w:hAnsi="方正仿宋_GBK" w:eastAsia="仿宋_GB2312" w:cs="方正仿宋_GBK"/>
          <w:sz w:val="32"/>
          <w:szCs w:val="32"/>
        </w:rPr>
        <w:t>及其工作人员送礼金、礼品和劳务费、辛苦费等，不得宴请评估工作人员或为其报销食宿费。</w:t>
      </w:r>
      <w:r>
        <w:rPr>
          <w:rFonts w:hint="eastAsia" w:ascii="仿宋_GB2312" w:hAnsi="仿宋_GB2312" w:eastAsia="仿宋_GB2312" w:cs="仿宋_GB2312"/>
          <w:sz w:val="32"/>
          <w:szCs w:val="32"/>
          <w:lang w:val="en-US" w:eastAsia="zh-CN"/>
        </w:rPr>
        <w:t>本项目服务提供商相关工作</w:t>
      </w:r>
      <w:r>
        <w:rPr>
          <w:rFonts w:hint="eastAsia" w:ascii="仿宋_GB2312" w:hAnsi="方正仿宋_GBK" w:eastAsia="仿宋_GB2312" w:cs="方正仿宋_GBK"/>
          <w:sz w:val="32"/>
          <w:szCs w:val="32"/>
        </w:rPr>
        <w:t>人员严格按照实地调查评分表开展评估工作，如实记录情况与评分，被评估单位不得要求第三方评估人员擅自更改文字资料、图片视频、评估分数等。</w:t>
      </w:r>
    </w:p>
    <w:p>
      <w:pPr>
        <w:spacing w:line="560" w:lineRule="exact"/>
        <w:ind w:firstLine="640" w:firstLineChars="2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sz w:val="32"/>
          <w:szCs w:val="32"/>
          <w:lang w:val="en-US" w:eastAsia="zh-CN"/>
        </w:rPr>
        <w:t>本项目服务提供商</w:t>
      </w:r>
      <w:r>
        <w:rPr>
          <w:rFonts w:hint="eastAsia" w:ascii="仿宋_GB2312" w:hAnsi="仿宋_GB2312" w:eastAsia="仿宋_GB2312" w:cs="仿宋_GB2312"/>
          <w:color w:val="000000"/>
          <w:sz w:val="32"/>
          <w:szCs w:val="32"/>
        </w:rPr>
        <w:t>应提交与本项目实施有关的图片、文字、数据等电子档案资料，并在实地评估工作完成后，将江门市总体评估报告以及</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区）图文并茂的实地评估报告，总结江门市及各</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区）推进实施乡村振兴战略的做法、成果，形成江门市和各</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区）乡村振兴实地评估报告共</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份。</w:t>
      </w:r>
    </w:p>
    <w:p>
      <w:p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3.本项目服务提供商</w:t>
      </w:r>
      <w:r>
        <w:rPr>
          <w:rFonts w:hint="eastAsia" w:ascii="仿宋_GB2312" w:hAnsi="仿宋_GB2312" w:eastAsia="仿宋_GB2312" w:cs="仿宋_GB2312"/>
          <w:color w:val="000000"/>
          <w:sz w:val="32"/>
          <w:szCs w:val="32"/>
        </w:rPr>
        <w:t>应提交与本项目实施有关的图片、文字、数据等电子档案资料，并在</w:t>
      </w:r>
      <w:r>
        <w:rPr>
          <w:rFonts w:hint="eastAsia" w:ascii="仿宋_GB2312" w:hAnsi="仿宋_GB2312" w:eastAsia="仿宋_GB2312" w:cs="仿宋_GB2312"/>
          <w:color w:val="000000"/>
          <w:sz w:val="32"/>
          <w:szCs w:val="32"/>
          <w:lang w:val="en-US" w:eastAsia="zh-CN"/>
        </w:rPr>
        <w:t>每次日常监督</w:t>
      </w:r>
      <w:r>
        <w:rPr>
          <w:rFonts w:hint="eastAsia" w:ascii="仿宋_GB2312" w:hAnsi="仿宋_GB2312" w:eastAsia="仿宋_GB2312" w:cs="仿宋_GB2312"/>
          <w:color w:val="000000"/>
          <w:sz w:val="32"/>
          <w:szCs w:val="32"/>
        </w:rPr>
        <w:t>工作完成后，将</w:t>
      </w:r>
      <w:r>
        <w:rPr>
          <w:rFonts w:hint="eastAsia" w:ascii="仿宋_GB2312" w:hAnsi="仿宋_GB2312" w:eastAsia="仿宋_GB2312" w:cs="仿宋_GB2312"/>
          <w:color w:val="000000"/>
          <w:sz w:val="32"/>
          <w:szCs w:val="32"/>
          <w:lang w:val="en-US" w:eastAsia="zh-CN"/>
        </w:rPr>
        <w:t>各县</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区）图文并茂的</w:t>
      </w:r>
      <w:r>
        <w:rPr>
          <w:rFonts w:hint="eastAsia" w:ascii="仿宋_GB2312" w:hAnsi="仿宋_GB2312" w:eastAsia="仿宋_GB2312" w:cs="仿宋_GB2312"/>
          <w:color w:val="000000"/>
          <w:sz w:val="32"/>
          <w:szCs w:val="32"/>
          <w:lang w:val="en-US" w:eastAsia="zh-CN"/>
        </w:rPr>
        <w:t>日常监督情况分析</w:t>
      </w:r>
      <w:r>
        <w:rPr>
          <w:rFonts w:hint="eastAsia" w:ascii="仿宋_GB2312" w:hAnsi="仿宋_GB2312" w:eastAsia="仿宋_GB2312" w:cs="仿宋_GB2312"/>
          <w:color w:val="000000"/>
          <w:sz w:val="32"/>
          <w:szCs w:val="32"/>
        </w:rPr>
        <w:t>报告，总结</w:t>
      </w:r>
      <w:r>
        <w:rPr>
          <w:rFonts w:hint="eastAsia" w:ascii="仿宋_GB2312" w:hAnsi="仿宋_GB2312" w:eastAsia="仿宋_GB2312" w:cs="仿宋_GB2312"/>
          <w:color w:val="000000"/>
          <w:sz w:val="32"/>
          <w:szCs w:val="32"/>
          <w:lang w:val="en-US" w:eastAsia="zh-CN"/>
        </w:rPr>
        <w:t>分析</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区）推进</w:t>
      </w:r>
      <w:r>
        <w:rPr>
          <w:rFonts w:hint="eastAsia" w:ascii="仿宋_GB2312" w:hAnsi="仿宋_GB2312" w:eastAsia="仿宋_GB2312" w:cs="仿宋_GB2312"/>
          <w:color w:val="000000"/>
          <w:sz w:val="32"/>
          <w:szCs w:val="32"/>
          <w:lang w:val="en-US" w:eastAsia="zh-CN"/>
        </w:rPr>
        <w:t>农村人居环境整治提升方面的典型做法，分析存在问题短板，</w:t>
      </w:r>
      <w:r>
        <w:rPr>
          <w:rFonts w:hint="eastAsia" w:ascii="仿宋_GB2312" w:hAnsi="仿宋_GB2312" w:eastAsia="仿宋_GB2312" w:cs="仿宋_GB2312"/>
          <w:color w:val="000000"/>
          <w:sz w:val="32"/>
          <w:szCs w:val="32"/>
        </w:rPr>
        <w:t>形成</w:t>
      </w:r>
      <w:r>
        <w:rPr>
          <w:rFonts w:hint="eastAsia" w:ascii="仿宋_GB2312" w:hAnsi="仿宋_GB2312" w:eastAsia="仿宋_GB2312" w:cs="仿宋_GB2312"/>
          <w:color w:val="000000"/>
          <w:sz w:val="32"/>
          <w:szCs w:val="32"/>
          <w:highlight w:val="none"/>
          <w:lang w:val="en-US" w:eastAsia="zh-CN"/>
        </w:rPr>
        <w:t>每季度日常监督通报。</w:t>
      </w:r>
    </w:p>
    <w:p>
      <w:pPr>
        <w:pStyle w:val="2"/>
        <w:spacing w:line="540" w:lineRule="exact"/>
        <w:ind w:firstLine="640"/>
        <w:rPr>
          <w:rFonts w:ascii="黑体" w:hAnsi="黑体" w:eastAsia="黑体" w:cs="仿宋_GB2312"/>
          <w:sz w:val="32"/>
          <w:szCs w:val="32"/>
          <w:highlight w:val="none"/>
        </w:rPr>
      </w:pPr>
      <w:r>
        <w:rPr>
          <w:rFonts w:hint="eastAsia" w:ascii="黑体" w:hAnsi="黑体" w:eastAsia="黑体" w:cs="仿宋_GB2312"/>
          <w:bCs/>
          <w:sz w:val="32"/>
          <w:szCs w:val="32"/>
          <w:highlight w:val="none"/>
        </w:rPr>
        <w:t>三、项目公示时间、网点：</w:t>
      </w:r>
    </w:p>
    <w:p>
      <w:pPr>
        <w:pStyle w:val="2"/>
        <w:spacing w:line="54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（一）项目公示时间：</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日至</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日；</w:t>
      </w:r>
    </w:p>
    <w:p>
      <w:pPr>
        <w:pStyle w:val="2"/>
        <w:spacing w:line="54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（二）项目公示网站：江门市农业农村局网站；</w:t>
      </w:r>
    </w:p>
    <w:p>
      <w:pPr>
        <w:pStyle w:val="2"/>
        <w:spacing w:line="54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（三）封面要求：投标文件须采用坚固材料进行密封包装，确保包装袋不会开裂以致投标文件外露，并在骑缝处加盖响应人公章。文件袋封面</w:t>
      </w:r>
      <w:r>
        <w:rPr>
          <w:rFonts w:hint="eastAsia" w:ascii="仿宋_GB2312" w:hAnsi="仿宋_GB2312" w:eastAsia="仿宋_GB2312" w:cs="仿宋_GB2312"/>
          <w:sz w:val="32"/>
          <w:szCs w:val="32"/>
          <w:highlight w:val="none"/>
          <w:lang w:val="en-US" w:eastAsia="zh-CN"/>
        </w:rPr>
        <w:t>参考</w:t>
      </w:r>
      <w:r>
        <w:rPr>
          <w:rFonts w:hint="eastAsia" w:ascii="仿宋_GB2312" w:hAnsi="仿宋_GB2312" w:eastAsia="仿宋_GB2312" w:cs="仿宋_GB2312"/>
          <w:sz w:val="32"/>
          <w:szCs w:val="32"/>
          <w:highlight w:val="none"/>
        </w:rPr>
        <w:t>式样见附件</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w:t>
      </w:r>
    </w:p>
    <w:p>
      <w:pPr>
        <w:pStyle w:val="2"/>
        <w:spacing w:line="540" w:lineRule="exact"/>
        <w:ind w:firstLine="640"/>
        <w:rPr>
          <w:rFonts w:ascii="黑体" w:hAnsi="黑体" w:eastAsia="黑体" w:cs="仿宋_GB2312"/>
          <w:bCs/>
          <w:sz w:val="32"/>
          <w:szCs w:val="32"/>
          <w:highlight w:val="none"/>
        </w:rPr>
      </w:pPr>
      <w:r>
        <w:rPr>
          <w:rFonts w:hint="eastAsia" w:ascii="黑体" w:hAnsi="黑体" w:eastAsia="黑体" w:cs="仿宋_GB2312"/>
          <w:bCs/>
          <w:sz w:val="32"/>
          <w:szCs w:val="32"/>
          <w:highlight w:val="none"/>
        </w:rPr>
        <w:t>四、</w:t>
      </w:r>
      <w:r>
        <w:rPr>
          <w:rFonts w:hint="eastAsia" w:ascii="黑体" w:hAnsi="黑体" w:eastAsia="黑体" w:cs="仿宋_GB2312"/>
          <w:bCs/>
          <w:sz w:val="32"/>
          <w:szCs w:val="32"/>
          <w:highlight w:val="none"/>
          <w:lang w:val="en-US" w:eastAsia="zh-CN"/>
        </w:rPr>
        <w:t>投标</w:t>
      </w:r>
      <w:r>
        <w:rPr>
          <w:rFonts w:hint="eastAsia" w:ascii="黑体" w:hAnsi="黑体" w:eastAsia="黑体" w:cs="仿宋_GB2312"/>
          <w:bCs/>
          <w:sz w:val="32"/>
          <w:szCs w:val="32"/>
          <w:highlight w:val="none"/>
        </w:rPr>
        <w:t>截止时间、</w:t>
      </w:r>
      <w:r>
        <w:rPr>
          <w:rFonts w:hint="eastAsia" w:ascii="黑体" w:hAnsi="黑体" w:eastAsia="黑体" w:cs="仿宋_GB2312"/>
          <w:bCs/>
          <w:sz w:val="32"/>
          <w:szCs w:val="32"/>
          <w:highlight w:val="none"/>
          <w:lang w:val="en-US" w:eastAsia="zh-CN"/>
        </w:rPr>
        <w:t>评定</w:t>
      </w:r>
      <w:r>
        <w:rPr>
          <w:rFonts w:hint="eastAsia" w:ascii="黑体" w:hAnsi="黑体" w:eastAsia="黑体" w:cs="仿宋_GB2312"/>
          <w:bCs/>
          <w:sz w:val="32"/>
          <w:szCs w:val="32"/>
          <w:highlight w:val="none"/>
        </w:rPr>
        <w:t>时间及地点：</w:t>
      </w:r>
    </w:p>
    <w:p>
      <w:pPr>
        <w:pStyle w:val="2"/>
        <w:spacing w:line="54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（一）递交</w:t>
      </w:r>
      <w:r>
        <w:rPr>
          <w:rFonts w:hint="eastAsia" w:ascii="仿宋_GB2312" w:hAnsi="仿宋_GB2312" w:eastAsia="仿宋_GB2312" w:cs="仿宋_GB2312"/>
          <w:sz w:val="32"/>
          <w:szCs w:val="32"/>
          <w:highlight w:val="none"/>
          <w:lang w:val="en-US" w:eastAsia="zh-CN"/>
        </w:rPr>
        <w:t>投标</w:t>
      </w:r>
      <w:r>
        <w:rPr>
          <w:rFonts w:hint="eastAsia" w:ascii="仿宋_GB2312" w:hAnsi="仿宋_GB2312" w:eastAsia="仿宋_GB2312" w:cs="仿宋_GB2312"/>
          <w:sz w:val="32"/>
          <w:szCs w:val="32"/>
          <w:highlight w:val="none"/>
        </w:rPr>
        <w:t>文件时间：</w:t>
      </w:r>
    </w:p>
    <w:p>
      <w:pPr>
        <w:pStyle w:val="2"/>
        <w:spacing w:line="540" w:lineRule="exact"/>
        <w:ind w:firstLine="64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日上午</w:t>
      </w:r>
      <w:r>
        <w:rPr>
          <w:rFonts w:hint="eastAsia" w:ascii="仿宋_GB2312" w:hAnsi="仿宋_GB2312" w:eastAsia="仿宋_GB2312" w:cs="仿宋_GB2312"/>
          <w:sz w:val="32"/>
          <w:szCs w:val="32"/>
          <w:highlight w:val="none"/>
          <w:lang w:val="en-US" w:eastAsia="zh-CN"/>
        </w:rPr>
        <w:t>08</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分至</w:t>
      </w:r>
      <w:r>
        <w:rPr>
          <w:rFonts w:hint="eastAsia" w:ascii="仿宋_GB2312" w:hAnsi="仿宋_GB2312" w:eastAsia="仿宋_GB2312" w:cs="仿宋_GB2312"/>
          <w:sz w:val="32"/>
          <w:szCs w:val="32"/>
          <w:highlight w:val="none"/>
          <w:lang w:val="en-US" w:eastAsia="zh-CN"/>
        </w:rPr>
        <w:t>09</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分（北京时间）。提前、逾期递交或不符合规定的投标文件恕不接受；</w:t>
      </w:r>
    </w:p>
    <w:p>
      <w:pPr>
        <w:pStyle w:val="2"/>
        <w:spacing w:line="54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（二）递交</w:t>
      </w:r>
      <w:r>
        <w:rPr>
          <w:rFonts w:hint="eastAsia" w:ascii="仿宋_GB2312" w:hAnsi="仿宋_GB2312" w:eastAsia="仿宋_GB2312" w:cs="仿宋_GB2312"/>
          <w:sz w:val="32"/>
          <w:szCs w:val="32"/>
          <w:highlight w:val="none"/>
          <w:lang w:val="en-US" w:eastAsia="zh-CN"/>
        </w:rPr>
        <w:t>投标</w:t>
      </w:r>
      <w:r>
        <w:rPr>
          <w:rFonts w:hint="eastAsia" w:ascii="仿宋_GB2312" w:hAnsi="仿宋_GB2312" w:eastAsia="仿宋_GB2312" w:cs="仿宋_GB2312"/>
          <w:sz w:val="32"/>
          <w:szCs w:val="32"/>
          <w:highlight w:val="none"/>
        </w:rPr>
        <w:t>文件地点：江门市农业农村局二楼会议室（地址：江门市蓬江区农林横路</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号）；</w:t>
      </w:r>
    </w:p>
    <w:p>
      <w:pPr>
        <w:pStyle w:val="2"/>
        <w:spacing w:line="54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（三）评</w:t>
      </w:r>
      <w:r>
        <w:rPr>
          <w:rFonts w:hint="eastAsia" w:ascii="仿宋_GB2312" w:hAnsi="仿宋_GB2312" w:eastAsia="仿宋_GB2312" w:cs="仿宋_GB2312"/>
          <w:sz w:val="32"/>
          <w:szCs w:val="32"/>
          <w:highlight w:val="none"/>
          <w:lang w:val="en-US" w:eastAsia="zh-CN"/>
        </w:rPr>
        <w:t>定</w:t>
      </w:r>
      <w:r>
        <w:rPr>
          <w:rFonts w:hint="eastAsia" w:ascii="仿宋_GB2312" w:hAnsi="仿宋_GB2312" w:eastAsia="仿宋_GB2312" w:cs="仿宋_GB2312"/>
          <w:sz w:val="32"/>
          <w:szCs w:val="32"/>
          <w:highlight w:val="none"/>
        </w:rPr>
        <w:t>时间：</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日上午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时；</w:t>
      </w:r>
    </w:p>
    <w:p>
      <w:pPr>
        <w:pStyle w:val="2"/>
        <w:spacing w:line="54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（四）评</w:t>
      </w:r>
      <w:r>
        <w:rPr>
          <w:rFonts w:hint="eastAsia" w:ascii="仿宋_GB2312" w:hAnsi="仿宋_GB2312" w:eastAsia="仿宋_GB2312" w:cs="仿宋_GB2312"/>
          <w:sz w:val="32"/>
          <w:szCs w:val="32"/>
          <w:highlight w:val="none"/>
          <w:lang w:val="en-US" w:eastAsia="zh-CN"/>
        </w:rPr>
        <w:t>定</w:t>
      </w:r>
      <w:r>
        <w:rPr>
          <w:rFonts w:hint="eastAsia" w:ascii="仿宋_GB2312" w:hAnsi="仿宋_GB2312" w:eastAsia="仿宋_GB2312" w:cs="仿宋_GB2312"/>
          <w:sz w:val="32"/>
          <w:szCs w:val="32"/>
          <w:highlight w:val="none"/>
        </w:rPr>
        <w:t>地点：江门市农业农村局二楼会议室；</w:t>
      </w:r>
    </w:p>
    <w:p>
      <w:pPr>
        <w:pStyle w:val="2"/>
        <w:spacing w:line="540" w:lineRule="exact"/>
        <w:ind w:firstLine="640"/>
        <w:rPr>
          <w:rFonts w:ascii="黑体" w:hAnsi="黑体" w:eastAsia="黑体" w:cs="仿宋_GB2312"/>
          <w:sz w:val="32"/>
          <w:szCs w:val="32"/>
          <w:highlight w:val="none"/>
        </w:rPr>
      </w:pPr>
      <w:r>
        <w:rPr>
          <w:rFonts w:hint="eastAsia" w:ascii="黑体" w:hAnsi="黑体" w:eastAsia="黑体" w:cs="仿宋_GB2312"/>
          <w:bCs/>
          <w:sz w:val="32"/>
          <w:szCs w:val="32"/>
          <w:highlight w:val="none"/>
        </w:rPr>
        <w:t>五、评</w:t>
      </w:r>
      <w:r>
        <w:rPr>
          <w:rFonts w:hint="eastAsia" w:ascii="黑体" w:hAnsi="黑体" w:eastAsia="黑体" w:cs="仿宋_GB2312"/>
          <w:bCs/>
          <w:sz w:val="32"/>
          <w:szCs w:val="32"/>
          <w:highlight w:val="none"/>
          <w:lang w:val="en-US" w:eastAsia="zh-CN"/>
        </w:rPr>
        <w:t>定</w:t>
      </w:r>
      <w:r>
        <w:rPr>
          <w:rFonts w:hint="eastAsia" w:ascii="黑体" w:hAnsi="黑体" w:eastAsia="黑体" w:cs="仿宋_GB2312"/>
          <w:bCs/>
          <w:sz w:val="32"/>
          <w:szCs w:val="32"/>
          <w:highlight w:val="none"/>
        </w:rPr>
        <w:t>组织工作</w:t>
      </w:r>
    </w:p>
    <w:p>
      <w:pPr>
        <w:pStyle w:val="2"/>
        <w:spacing w:line="54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（一）评</w:t>
      </w:r>
      <w:r>
        <w:rPr>
          <w:rFonts w:hint="eastAsia" w:ascii="仿宋_GB2312" w:hAnsi="仿宋_GB2312" w:eastAsia="仿宋_GB2312" w:cs="仿宋_GB2312"/>
          <w:sz w:val="32"/>
          <w:szCs w:val="32"/>
          <w:highlight w:val="none"/>
          <w:lang w:val="en-US" w:eastAsia="zh-CN"/>
        </w:rPr>
        <w:t>定</w:t>
      </w:r>
      <w:r>
        <w:rPr>
          <w:rFonts w:hint="eastAsia" w:ascii="仿宋_GB2312" w:hAnsi="仿宋_GB2312" w:eastAsia="仿宋_GB2312" w:cs="仿宋_GB2312"/>
          <w:sz w:val="32"/>
          <w:szCs w:val="32"/>
          <w:highlight w:val="none"/>
        </w:rPr>
        <w:t>原则：评</w:t>
      </w:r>
      <w:r>
        <w:rPr>
          <w:rFonts w:hint="eastAsia" w:ascii="仿宋_GB2312" w:hAnsi="仿宋_GB2312" w:eastAsia="仿宋_GB2312" w:cs="仿宋_GB2312"/>
          <w:sz w:val="32"/>
          <w:szCs w:val="32"/>
          <w:highlight w:val="none"/>
          <w:lang w:val="en-US" w:eastAsia="zh-CN"/>
        </w:rPr>
        <w:t>定</w:t>
      </w:r>
      <w:r>
        <w:rPr>
          <w:rFonts w:hint="eastAsia" w:ascii="仿宋_GB2312" w:hAnsi="仿宋_GB2312" w:eastAsia="仿宋_GB2312" w:cs="仿宋_GB2312"/>
          <w:sz w:val="32"/>
          <w:szCs w:val="32"/>
          <w:highlight w:val="none"/>
        </w:rPr>
        <w:t>活动遵循公平、公正、科学和择优的原则；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（二）评</w:t>
      </w:r>
      <w:r>
        <w:rPr>
          <w:rFonts w:hint="eastAsia" w:ascii="仿宋_GB2312" w:hAnsi="仿宋_GB2312" w:eastAsia="仿宋_GB2312" w:cs="仿宋_GB2312"/>
          <w:sz w:val="32"/>
          <w:szCs w:val="32"/>
          <w:highlight w:val="none"/>
          <w:lang w:val="en-US" w:eastAsia="zh-CN"/>
        </w:rPr>
        <w:t>定工作</w:t>
      </w:r>
      <w:r>
        <w:rPr>
          <w:rFonts w:hint="eastAsia" w:ascii="仿宋_GB2312" w:hAnsi="仿宋_GB2312" w:eastAsia="仿宋_GB2312" w:cs="仿宋_GB2312"/>
          <w:sz w:val="32"/>
          <w:szCs w:val="32"/>
          <w:highlight w:val="none"/>
        </w:rPr>
        <w:t>组：本</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评定工作由江门市农业农村局依法依规牵头负责，组建采购项目评定工作组，评价工作组成员由采购单位相关人员组成。评定工作组</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rPr>
        <w:t>人员劳务费由</w:t>
      </w:r>
      <w:r>
        <w:rPr>
          <w:rFonts w:hint="eastAsia" w:ascii="仿宋_GB2312" w:hAnsi="仿宋_GB2312" w:eastAsia="仿宋_GB2312" w:cs="仿宋_GB2312"/>
          <w:sz w:val="32"/>
          <w:szCs w:val="32"/>
          <w:lang w:val="en-US" w:eastAsia="zh-CN"/>
        </w:rPr>
        <w:t>采购单位（</w:t>
      </w:r>
      <w:r>
        <w:rPr>
          <w:rFonts w:hint="eastAsia" w:ascii="仿宋_GB2312" w:hAnsi="仿宋_GB2312" w:eastAsia="仿宋_GB2312" w:cs="仿宋_GB2312"/>
          <w:sz w:val="32"/>
          <w:szCs w:val="32"/>
        </w:rPr>
        <w:t>江门市农业农村局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按有关规定支付。</w:t>
      </w:r>
    </w:p>
    <w:p>
      <w:pPr>
        <w:pStyle w:val="2"/>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（三）评</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方法：本</w:t>
      </w:r>
      <w:r>
        <w:rPr>
          <w:rFonts w:hint="eastAsia" w:ascii="仿宋_GB2312" w:hAnsi="仿宋_GB2312" w:eastAsia="仿宋_GB2312" w:cs="仿宋_GB2312"/>
          <w:sz w:val="32"/>
          <w:szCs w:val="32"/>
          <w:lang w:val="en-US" w:eastAsia="zh-CN"/>
        </w:rPr>
        <w:t>采购项目的评定</w:t>
      </w:r>
      <w:r>
        <w:rPr>
          <w:rFonts w:hint="eastAsia" w:ascii="仿宋_GB2312" w:hAnsi="仿宋_GB2312" w:eastAsia="仿宋_GB2312" w:cs="仿宋_GB2312"/>
          <w:sz w:val="32"/>
          <w:szCs w:val="32"/>
        </w:rPr>
        <w:t>采用综合评估法，评</w:t>
      </w:r>
      <w:r>
        <w:rPr>
          <w:rFonts w:hint="eastAsia" w:ascii="仿宋_GB2312" w:hAnsi="仿宋_GB2312" w:eastAsia="仿宋_GB2312" w:cs="仿宋_GB2312"/>
          <w:sz w:val="32"/>
          <w:szCs w:val="32"/>
          <w:lang w:val="en-US" w:eastAsia="zh-CN"/>
        </w:rPr>
        <w:t>定工作组</w:t>
      </w:r>
      <w:r>
        <w:rPr>
          <w:rFonts w:hint="eastAsia" w:ascii="仿宋_GB2312" w:hAnsi="仿宋_GB2312" w:eastAsia="仿宋_GB2312" w:cs="仿宋_GB2312"/>
          <w:sz w:val="32"/>
          <w:szCs w:val="32"/>
        </w:rPr>
        <w:t>随机顺序开封，对满足招标文件实质性要求的投标文件，按《评分表》的评分标准进行评分，并按得分由高到低顺序推荐中标候选人。如果评标总得分相同的，以商务报价得分高的排前</w:t>
      </w:r>
      <w:r>
        <w:rPr>
          <w:rFonts w:hint="eastAsia" w:ascii="仿宋_GB2312" w:hAnsi="仿宋_GB2312" w:eastAsia="仿宋_GB2312" w:cs="仿宋_GB2312"/>
          <w:sz w:val="32"/>
          <w:szCs w:val="32"/>
          <w:lang w:eastAsia="zh-CN"/>
        </w:rPr>
        <w:t>。</w:t>
      </w:r>
    </w:p>
    <w:p>
      <w:pPr>
        <w:pStyle w:val="2"/>
        <w:spacing w:line="540" w:lineRule="exact"/>
        <w:ind w:firstLine="640"/>
        <w:rPr>
          <w:rFonts w:ascii="黑体" w:hAnsi="黑体" w:eastAsia="黑体" w:cs="仿宋_GB2312"/>
          <w:sz w:val="32"/>
          <w:szCs w:val="32"/>
        </w:rPr>
      </w:pPr>
      <w:r>
        <w:rPr>
          <w:rFonts w:hint="eastAsia" w:ascii="黑体" w:hAnsi="黑体" w:eastAsia="黑体" w:cs="仿宋_GB2312"/>
          <w:bCs/>
          <w:sz w:val="32"/>
          <w:szCs w:val="32"/>
        </w:rPr>
        <w:t>六、纪律要求</w:t>
      </w:r>
    </w:p>
    <w:p>
      <w:pPr>
        <w:pStyle w:val="2"/>
        <w:spacing w:line="540" w:lineRule="exact"/>
        <w:ind w:firstLine="643"/>
        <w:rPr>
          <w:rFonts w:ascii="仿宋_GB2312" w:hAnsi="仿宋_GB2312" w:eastAsia="仿宋_GB2312" w:cs="仿宋_GB2312"/>
          <w:sz w:val="32"/>
          <w:szCs w:val="32"/>
        </w:rPr>
      </w:pPr>
      <w:r>
        <w:rPr>
          <w:rFonts w:hint="eastAsia" w:ascii="楷体_GB2312" w:hAnsi="仿宋_GB2312" w:eastAsia="楷体_GB2312" w:cs="仿宋_GB2312"/>
          <w:b/>
          <w:sz w:val="32"/>
          <w:szCs w:val="32"/>
        </w:rPr>
        <w:t>（一）</w:t>
      </w:r>
      <w:r>
        <w:rPr>
          <w:rFonts w:hint="eastAsia" w:ascii="楷体_GB2312" w:hAnsi="仿宋_GB2312" w:eastAsia="楷体_GB2312" w:cs="仿宋_GB2312"/>
          <w:b/>
          <w:sz w:val="32"/>
          <w:szCs w:val="32"/>
          <w:lang w:val="en-US" w:eastAsia="zh-CN"/>
        </w:rPr>
        <w:t>采购单位</w:t>
      </w:r>
      <w:r>
        <w:rPr>
          <w:rFonts w:hint="eastAsia" w:ascii="楷体_GB2312" w:hAnsi="仿宋_GB2312" w:eastAsia="楷体_GB2312" w:cs="仿宋_GB2312"/>
          <w:b/>
          <w:sz w:val="32"/>
          <w:szCs w:val="32"/>
        </w:rPr>
        <w:t>纪律要求。</w:t>
      </w:r>
      <w:r>
        <w:rPr>
          <w:rFonts w:hint="eastAsia" w:ascii="仿宋_GB2312" w:hAnsi="仿宋_GB2312" w:eastAsia="仿宋_GB2312" w:cs="仿宋_GB2312"/>
          <w:sz w:val="32"/>
          <w:szCs w:val="32"/>
          <w:lang w:val="en-US" w:eastAsia="zh-CN"/>
        </w:rPr>
        <w:t>采购单位</w:t>
      </w:r>
      <w:r>
        <w:rPr>
          <w:rFonts w:hint="eastAsia" w:ascii="仿宋_GB2312" w:hAnsi="仿宋_GB2312" w:eastAsia="仿宋_GB2312" w:cs="仿宋_GB2312"/>
          <w:sz w:val="32"/>
          <w:szCs w:val="32"/>
        </w:rPr>
        <w:t>不得泄漏招标投标活动中应当保密的情况和资料，不得与响应人串通损害国家利益、社会公共利益或者他人合法权益。</w:t>
      </w:r>
    </w:p>
    <w:p>
      <w:pPr>
        <w:pStyle w:val="2"/>
        <w:spacing w:line="540" w:lineRule="exact"/>
        <w:ind w:firstLine="643"/>
        <w:rPr>
          <w:rFonts w:ascii="仿宋_GB2312" w:hAnsi="仿宋_GB2312" w:eastAsia="仿宋_GB2312" w:cs="仿宋_GB2312"/>
          <w:sz w:val="32"/>
          <w:szCs w:val="32"/>
        </w:rPr>
      </w:pPr>
      <w:r>
        <w:rPr>
          <w:rFonts w:hint="eastAsia" w:ascii="楷体_GB2312" w:hAnsi="仿宋_GB2312" w:eastAsia="楷体_GB2312" w:cs="仿宋_GB2312"/>
          <w:b/>
          <w:sz w:val="32"/>
          <w:szCs w:val="32"/>
        </w:rPr>
        <w:t>（二）响应人纪律要求。</w:t>
      </w:r>
      <w:r>
        <w:rPr>
          <w:rFonts w:hint="eastAsia" w:ascii="仿宋_GB2312" w:hAnsi="仿宋_GB2312" w:eastAsia="仿宋_GB2312" w:cs="仿宋_GB2312"/>
          <w:sz w:val="32"/>
          <w:szCs w:val="32"/>
        </w:rPr>
        <w:t>响应人不得相互串通投标或者</w:t>
      </w:r>
      <w:r>
        <w:rPr>
          <w:rFonts w:hint="eastAsia" w:ascii="仿宋_GB2312" w:hAnsi="仿宋_GB2312" w:eastAsia="仿宋_GB2312" w:cs="仿宋_GB2312"/>
          <w:sz w:val="32"/>
          <w:szCs w:val="32"/>
          <w:lang w:val="en-US" w:eastAsia="zh-CN"/>
        </w:rPr>
        <w:t>与采购单位</w:t>
      </w:r>
      <w:r>
        <w:rPr>
          <w:rFonts w:hint="eastAsia" w:ascii="仿宋_GB2312" w:hAnsi="仿宋_GB2312" w:eastAsia="仿宋_GB2312" w:cs="仿宋_GB2312"/>
          <w:sz w:val="32"/>
          <w:szCs w:val="32"/>
        </w:rPr>
        <w:t>串通投标，不得向</w:t>
      </w:r>
      <w:r>
        <w:rPr>
          <w:rFonts w:hint="eastAsia" w:ascii="仿宋_GB2312" w:hAnsi="仿宋_GB2312" w:eastAsia="仿宋_GB2312" w:cs="仿宋_GB2312"/>
          <w:sz w:val="32"/>
          <w:szCs w:val="32"/>
          <w:lang w:val="en-US" w:eastAsia="zh-CN"/>
        </w:rPr>
        <w:t>采购单位</w:t>
      </w:r>
      <w:r>
        <w:rPr>
          <w:rFonts w:hint="eastAsia" w:ascii="仿宋_GB2312" w:hAnsi="仿宋_GB2312" w:eastAsia="仿宋_GB2312" w:cs="仿宋_GB2312"/>
          <w:sz w:val="32"/>
          <w:szCs w:val="32"/>
        </w:rPr>
        <w:t>或者评</w:t>
      </w:r>
      <w:r>
        <w:rPr>
          <w:rFonts w:hint="eastAsia" w:ascii="仿宋_GB2312" w:hAnsi="仿宋_GB2312" w:eastAsia="仿宋_GB2312" w:cs="仿宋_GB2312"/>
          <w:sz w:val="32"/>
          <w:szCs w:val="32"/>
          <w:lang w:val="en-US" w:eastAsia="zh-CN"/>
        </w:rPr>
        <w:t>定工作组</w:t>
      </w:r>
      <w:r>
        <w:rPr>
          <w:rFonts w:hint="eastAsia" w:ascii="仿宋_GB2312" w:hAnsi="仿宋_GB2312" w:eastAsia="仿宋_GB2312" w:cs="仿宋_GB2312"/>
          <w:sz w:val="32"/>
          <w:szCs w:val="32"/>
        </w:rPr>
        <w:t>成员行贿谋取中标，不得以他人名义投标或者以其他方式弄虚作假骗取中标；响应人不得以任何方式干扰、影响</w:t>
      </w:r>
      <w:r>
        <w:rPr>
          <w:rFonts w:hint="eastAsia" w:ascii="仿宋_GB2312" w:hAnsi="仿宋_GB2312" w:eastAsia="仿宋_GB2312" w:cs="仿宋_GB2312"/>
          <w:sz w:val="32"/>
          <w:szCs w:val="32"/>
          <w:lang w:val="en-US" w:eastAsia="zh-CN"/>
        </w:rPr>
        <w:t>本采购项目评定</w:t>
      </w:r>
      <w:r>
        <w:rPr>
          <w:rFonts w:hint="eastAsia" w:ascii="仿宋_GB2312" w:hAnsi="仿宋_GB2312" w:eastAsia="仿宋_GB2312" w:cs="仿宋_GB2312"/>
          <w:sz w:val="32"/>
          <w:szCs w:val="32"/>
        </w:rPr>
        <w:t>工作。</w:t>
      </w:r>
    </w:p>
    <w:p>
      <w:pPr>
        <w:pStyle w:val="2"/>
        <w:spacing w:line="540" w:lineRule="exact"/>
        <w:ind w:firstLine="643"/>
        <w:rPr>
          <w:rFonts w:ascii="仿宋_GB2312" w:hAnsi="仿宋_GB2312" w:eastAsia="仿宋_GB2312" w:cs="仿宋_GB2312"/>
          <w:sz w:val="32"/>
          <w:szCs w:val="32"/>
        </w:rPr>
      </w:pPr>
      <w:r>
        <w:rPr>
          <w:rFonts w:hint="eastAsia" w:ascii="楷体_GB2312" w:hAnsi="仿宋_GB2312" w:eastAsia="楷体_GB2312" w:cs="仿宋_GB2312"/>
          <w:b/>
          <w:sz w:val="32"/>
          <w:szCs w:val="32"/>
        </w:rPr>
        <w:t>（三）对</w:t>
      </w:r>
      <w:r>
        <w:rPr>
          <w:rFonts w:hint="eastAsia" w:ascii="楷体_GB2312" w:hAnsi="仿宋_GB2312" w:eastAsia="楷体_GB2312" w:cs="仿宋_GB2312"/>
          <w:b/>
          <w:sz w:val="32"/>
          <w:szCs w:val="32"/>
          <w:lang w:val="en-US" w:eastAsia="zh-CN"/>
        </w:rPr>
        <w:t>评定工作</w:t>
      </w:r>
      <w:r>
        <w:rPr>
          <w:rFonts w:hint="eastAsia" w:ascii="楷体_GB2312" w:hAnsi="仿宋_GB2312" w:eastAsia="楷体_GB2312" w:cs="仿宋_GB2312"/>
          <w:b/>
          <w:sz w:val="32"/>
          <w:szCs w:val="32"/>
        </w:rPr>
        <w:t>组成员的纪律要求。</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val="en-US" w:eastAsia="zh-CN"/>
        </w:rPr>
        <w:t>定工作</w:t>
      </w:r>
      <w:r>
        <w:rPr>
          <w:rFonts w:hint="eastAsia" w:ascii="仿宋_GB2312" w:hAnsi="仿宋_GB2312" w:eastAsia="仿宋_GB2312" w:cs="仿宋_GB2312"/>
          <w:sz w:val="32"/>
          <w:szCs w:val="32"/>
        </w:rPr>
        <w:t>组成员不得收受他人的财物或者其他好处，不得向他人透漏对投标文件的评审和比较、中标候选人的推荐情况以及</w:t>
      </w:r>
      <w:r>
        <w:rPr>
          <w:rFonts w:hint="eastAsia" w:ascii="仿宋_GB2312" w:hAnsi="仿宋_GB2312" w:eastAsia="仿宋_GB2312" w:cs="仿宋_GB2312"/>
          <w:sz w:val="32"/>
          <w:szCs w:val="32"/>
          <w:lang w:val="en-US" w:eastAsia="zh-CN"/>
        </w:rPr>
        <w:t>本采购项目评定</w:t>
      </w:r>
      <w:r>
        <w:rPr>
          <w:rFonts w:hint="eastAsia" w:ascii="仿宋_GB2312" w:hAnsi="仿宋_GB2312" w:eastAsia="仿宋_GB2312" w:cs="仿宋_GB2312"/>
          <w:sz w:val="32"/>
          <w:szCs w:val="32"/>
        </w:rPr>
        <w:t>有关的其他情况。在</w:t>
      </w:r>
      <w:r>
        <w:rPr>
          <w:rFonts w:hint="eastAsia" w:ascii="仿宋_GB2312" w:hAnsi="仿宋_GB2312" w:eastAsia="仿宋_GB2312" w:cs="仿宋_GB2312"/>
          <w:sz w:val="32"/>
          <w:szCs w:val="32"/>
          <w:lang w:val="en-US" w:eastAsia="zh-CN"/>
        </w:rPr>
        <w:t>本采购项目评定</w:t>
      </w:r>
      <w:r>
        <w:rPr>
          <w:rFonts w:hint="eastAsia" w:ascii="仿宋_GB2312" w:hAnsi="仿宋_GB2312" w:eastAsia="仿宋_GB2312" w:cs="仿宋_GB2312"/>
          <w:sz w:val="32"/>
          <w:szCs w:val="32"/>
        </w:rPr>
        <w:t>活动中，评</w:t>
      </w:r>
      <w:r>
        <w:rPr>
          <w:rFonts w:hint="eastAsia" w:ascii="仿宋_GB2312" w:hAnsi="仿宋_GB2312" w:eastAsia="仿宋_GB2312" w:cs="仿宋_GB2312"/>
          <w:sz w:val="32"/>
          <w:szCs w:val="32"/>
          <w:lang w:val="en-US" w:eastAsia="zh-CN"/>
        </w:rPr>
        <w:t>定工作</w:t>
      </w:r>
      <w:r>
        <w:rPr>
          <w:rFonts w:hint="eastAsia" w:ascii="仿宋_GB2312" w:hAnsi="仿宋_GB2312" w:eastAsia="仿宋_GB2312" w:cs="仿宋_GB2312"/>
          <w:sz w:val="32"/>
          <w:szCs w:val="32"/>
        </w:rPr>
        <w:t>组成员不得擅离职守，影响评标程序正常进行，不得使用“评标办法”没有规定的评审因素和标准进行评标。</w:t>
      </w:r>
    </w:p>
    <w:p>
      <w:pPr>
        <w:pStyle w:val="2"/>
        <w:spacing w:line="540" w:lineRule="exact"/>
        <w:ind w:firstLine="643"/>
        <w:rPr>
          <w:rFonts w:ascii="仿宋_GB2312" w:hAnsi="仿宋_GB2312" w:eastAsia="仿宋_GB2312" w:cs="仿宋_GB2312"/>
          <w:sz w:val="32"/>
          <w:szCs w:val="32"/>
        </w:rPr>
      </w:pPr>
      <w:r>
        <w:rPr>
          <w:rFonts w:hint="eastAsia" w:ascii="楷体_GB2312" w:hAnsi="仿宋_GB2312" w:eastAsia="楷体_GB2312" w:cs="仿宋_GB2312"/>
          <w:b/>
          <w:sz w:val="32"/>
          <w:szCs w:val="32"/>
        </w:rPr>
        <w:t>（四）对与</w:t>
      </w:r>
      <w:r>
        <w:rPr>
          <w:rFonts w:hint="eastAsia" w:ascii="楷体_GB2312" w:hAnsi="仿宋_GB2312" w:eastAsia="楷体_GB2312" w:cs="仿宋_GB2312"/>
          <w:b/>
          <w:sz w:val="32"/>
          <w:szCs w:val="32"/>
          <w:lang w:val="en-US" w:eastAsia="zh-CN"/>
        </w:rPr>
        <w:t>评定</w:t>
      </w:r>
      <w:r>
        <w:rPr>
          <w:rFonts w:hint="eastAsia" w:ascii="楷体_GB2312" w:hAnsi="仿宋_GB2312" w:eastAsia="楷体_GB2312" w:cs="仿宋_GB2312"/>
          <w:b/>
          <w:sz w:val="32"/>
          <w:szCs w:val="32"/>
        </w:rPr>
        <w:t>活动有关的工作人员的纪律要求。</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本采购项目评定</w:t>
      </w:r>
      <w:r>
        <w:rPr>
          <w:rFonts w:hint="eastAsia" w:ascii="仿宋_GB2312" w:hAnsi="仿宋_GB2312" w:eastAsia="仿宋_GB2312" w:cs="仿宋_GB2312"/>
          <w:sz w:val="32"/>
          <w:szCs w:val="32"/>
        </w:rPr>
        <w:t>活动有关的工作人员不得收受他人的财物或者其他好处，不得向他人透漏对投标文件的评审和比较、中标候选人的推荐情况以及评标有关的其他情况。在</w:t>
      </w:r>
      <w:r>
        <w:rPr>
          <w:rFonts w:hint="eastAsia" w:ascii="仿宋_GB2312" w:hAnsi="仿宋_GB2312" w:eastAsia="仿宋_GB2312" w:cs="仿宋_GB2312"/>
          <w:sz w:val="32"/>
          <w:szCs w:val="32"/>
          <w:lang w:val="en-US" w:eastAsia="zh-CN"/>
        </w:rPr>
        <w:t>本采购项目评定</w:t>
      </w:r>
      <w:r>
        <w:rPr>
          <w:rFonts w:hint="eastAsia" w:ascii="仿宋_GB2312" w:hAnsi="仿宋_GB2312" w:eastAsia="仿宋_GB2312" w:cs="仿宋_GB2312"/>
          <w:sz w:val="32"/>
          <w:szCs w:val="32"/>
        </w:rPr>
        <w:t>活动中，与评标活动有关的工作人员不得擅离职守，影响评标程序正常进行。</w:t>
      </w:r>
    </w:p>
    <w:p>
      <w:pPr>
        <w:pStyle w:val="2"/>
        <w:spacing w:line="540" w:lineRule="exact"/>
        <w:ind w:firstLine="640"/>
        <w:rPr>
          <w:rFonts w:ascii="黑体" w:hAnsi="黑体" w:eastAsia="黑体" w:cs="仿宋_GB2312"/>
          <w:sz w:val="32"/>
          <w:szCs w:val="32"/>
        </w:rPr>
      </w:pPr>
      <w:r>
        <w:rPr>
          <w:rFonts w:hint="eastAsia" w:ascii="黑体" w:hAnsi="黑体" w:eastAsia="黑体" w:cs="仿宋_GB2312"/>
          <w:bCs/>
          <w:sz w:val="32"/>
          <w:szCs w:val="32"/>
        </w:rPr>
        <w:t>七、中标公示</w:t>
      </w:r>
    </w:p>
    <w:p>
      <w:pPr>
        <w:pStyle w:val="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招标人于江门市农业农村局官方网站上将中标候选人的情况予以公示，公示期为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w:t>
      </w:r>
    </w:p>
    <w:p>
      <w:pPr>
        <w:pStyle w:val="2"/>
        <w:spacing w:line="540" w:lineRule="exact"/>
        <w:ind w:firstLine="640"/>
        <w:rPr>
          <w:rFonts w:ascii="黑体" w:hAnsi="黑体" w:eastAsia="黑体" w:cs="仿宋_GB2312"/>
          <w:sz w:val="32"/>
          <w:szCs w:val="32"/>
        </w:rPr>
      </w:pPr>
      <w:r>
        <w:rPr>
          <w:rFonts w:hint="eastAsia" w:ascii="黑体" w:hAnsi="黑体" w:eastAsia="黑体" w:cs="仿宋_GB2312"/>
          <w:bCs/>
          <w:sz w:val="32"/>
          <w:szCs w:val="32"/>
        </w:rPr>
        <w:t>八、其他事项</w:t>
      </w:r>
    </w:p>
    <w:p>
      <w:pPr>
        <w:pStyle w:val="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公示期满后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个工作日内，双方签订合同。</w:t>
      </w:r>
    </w:p>
    <w:p>
      <w:pPr>
        <w:pStyle w:val="2"/>
        <w:spacing w:line="540" w:lineRule="exact"/>
        <w:ind w:firstLine="640"/>
        <w:rPr>
          <w:rFonts w:ascii="黑体" w:hAnsi="黑体" w:eastAsia="黑体" w:cs="仿宋_GB2312"/>
          <w:bCs/>
          <w:sz w:val="32"/>
          <w:szCs w:val="32"/>
        </w:rPr>
      </w:pPr>
      <w:r>
        <w:rPr>
          <w:rFonts w:hint="eastAsia" w:ascii="黑体" w:hAnsi="黑体" w:eastAsia="黑体" w:cs="仿宋_GB2312"/>
          <w:bCs/>
          <w:sz w:val="32"/>
          <w:szCs w:val="32"/>
        </w:rPr>
        <w:t>九、采购人的名称、地址和联系方式：</w:t>
      </w:r>
    </w:p>
    <w:p>
      <w:pPr>
        <w:pStyle w:val="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采购人名称：江门市农业农村局；</w:t>
      </w:r>
    </w:p>
    <w:p>
      <w:pPr>
        <w:pStyle w:val="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地址：江门市农业局二楼会议室；</w:t>
      </w:r>
    </w:p>
    <w:p>
      <w:pPr>
        <w:pStyle w:val="2"/>
        <w:spacing w:line="540" w:lineRule="exact"/>
        <w:ind w:firstLine="640"/>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吴</w:t>
      </w:r>
      <w:r>
        <w:rPr>
          <w:rFonts w:hint="eastAsia" w:ascii="仿宋_GB2312" w:hAnsi="仿宋_GB2312" w:eastAsia="仿宋_GB2312" w:cs="仿宋_GB2312"/>
          <w:sz w:val="32"/>
          <w:szCs w:val="32"/>
        </w:rPr>
        <w:t>先生；联系电话：</w:t>
      </w:r>
      <w:r>
        <w:rPr>
          <w:rFonts w:ascii="仿宋_GB2312" w:hAnsi="仿宋_GB2312" w:eastAsia="仿宋_GB2312" w:cs="仿宋_GB2312"/>
          <w:sz w:val="32"/>
          <w:szCs w:val="32"/>
        </w:rPr>
        <w:t>0750-38875</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、13424051954</w:t>
      </w:r>
      <w:bookmarkStart w:id="0" w:name="_GoBack"/>
      <w:bookmarkEnd w:id="0"/>
      <w:r>
        <w:rPr>
          <w:rFonts w:hint="eastAsia" w:ascii="仿宋_GB2312" w:hAnsi="仿宋_GB2312" w:eastAsia="仿宋_GB2312" w:cs="仿宋_GB2312"/>
          <w:sz w:val="32"/>
          <w:szCs w:val="32"/>
        </w:rPr>
        <w:t>；传真：</w:t>
      </w:r>
      <w:r>
        <w:rPr>
          <w:rFonts w:ascii="仿宋_GB2312" w:hAnsi="仿宋_GB2312" w:eastAsia="仿宋_GB2312" w:cs="仿宋_GB2312"/>
          <w:sz w:val="32"/>
          <w:szCs w:val="32"/>
        </w:rPr>
        <w:t>0750-3887622</w:t>
      </w:r>
      <w:r>
        <w:rPr>
          <w:rFonts w:hint="eastAsia" w:ascii="仿宋_GB2312" w:hAnsi="仿宋_GB2312" w:eastAsia="仿宋_GB2312" w:cs="仿宋_GB2312"/>
          <w:sz w:val="32"/>
          <w:szCs w:val="32"/>
        </w:rPr>
        <w:t>。</w:t>
      </w:r>
      <w:r>
        <w:t xml:space="preserve"> </w:t>
      </w:r>
    </w:p>
    <w:p>
      <w:pPr>
        <w:spacing w:line="560" w:lineRule="exact"/>
        <w:rPr>
          <w:rFonts w:hint="default" w:ascii="仿宋_GB2312" w:hAnsi="宋体" w:eastAsia="仿宋_GB2312" w:cs="宋体"/>
          <w:sz w:val="32"/>
          <w:szCs w:val="32"/>
          <w:lang w:val="en-US" w:eastAsia="zh-CN"/>
        </w:rPr>
      </w:pPr>
    </w:p>
    <w:p>
      <w:pPr>
        <w:pStyle w:val="2"/>
        <w:rPr>
          <w:rFonts w:hint="default" w:ascii="仿宋_GB2312" w:hAnsi="宋体" w:eastAsia="仿宋_GB2312" w:cs="宋体"/>
          <w:sz w:val="32"/>
          <w:szCs w:val="32"/>
          <w:lang w:val="en-US" w:eastAsia="zh-CN"/>
        </w:rPr>
      </w:pPr>
    </w:p>
    <w:p>
      <w:pPr>
        <w:pStyle w:val="2"/>
        <w:rPr>
          <w:rFonts w:hint="default" w:ascii="仿宋_GB2312" w:hAnsi="宋体" w:eastAsia="仿宋_GB2312" w:cs="宋体"/>
          <w:sz w:val="32"/>
          <w:szCs w:val="32"/>
          <w:lang w:val="en-US" w:eastAsia="zh-CN"/>
        </w:rPr>
      </w:pPr>
    </w:p>
    <w:p>
      <w:pPr>
        <w:pStyle w:val="2"/>
        <w:rPr>
          <w:rFonts w:hint="default" w:ascii="仿宋_GB2312" w:hAnsi="宋体" w:eastAsia="仿宋_GB2312" w:cs="宋体"/>
          <w:sz w:val="32"/>
          <w:szCs w:val="32"/>
          <w:lang w:val="en-US" w:eastAsia="zh-CN"/>
        </w:rPr>
      </w:pPr>
    </w:p>
    <w:p>
      <w:pPr>
        <w:pStyle w:val="2"/>
        <w:rPr>
          <w:rFonts w:hint="default" w:ascii="仿宋_GB2312" w:hAnsi="宋体" w:eastAsia="仿宋_GB2312" w:cs="宋体"/>
          <w:sz w:val="32"/>
          <w:szCs w:val="32"/>
          <w:lang w:val="en-US" w:eastAsia="zh-CN"/>
        </w:rPr>
      </w:pPr>
    </w:p>
    <w:p>
      <w:pPr>
        <w:pStyle w:val="2"/>
        <w:rPr>
          <w:rFonts w:hint="default" w:ascii="仿宋_GB2312" w:hAnsi="宋体" w:eastAsia="仿宋_GB2312" w:cs="宋体"/>
          <w:sz w:val="32"/>
          <w:szCs w:val="32"/>
          <w:lang w:val="en-US" w:eastAsia="zh-CN"/>
        </w:rPr>
      </w:pPr>
    </w:p>
    <w:p>
      <w:pPr>
        <w:pStyle w:val="2"/>
        <w:rPr>
          <w:rFonts w:hint="default" w:ascii="仿宋_GB2312" w:hAnsi="宋体" w:eastAsia="仿宋_GB2312" w:cs="宋体"/>
          <w:sz w:val="32"/>
          <w:szCs w:val="32"/>
          <w:lang w:val="en-US" w:eastAsia="zh-CN"/>
        </w:rPr>
      </w:pPr>
    </w:p>
    <w:p>
      <w:pPr>
        <w:pStyle w:val="2"/>
        <w:rPr>
          <w:rFonts w:hint="default" w:ascii="仿宋_GB2312" w:hAnsi="宋体" w:eastAsia="仿宋_GB2312" w:cs="宋体"/>
          <w:sz w:val="32"/>
          <w:szCs w:val="32"/>
          <w:lang w:val="en-US" w:eastAsia="zh-CN"/>
        </w:rPr>
      </w:pPr>
    </w:p>
    <w:p>
      <w:pPr>
        <w:pStyle w:val="2"/>
        <w:ind w:left="0" w:leftChars="0" w:firstLine="0" w:firstLineChars="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附件1.2</w:t>
      </w:r>
    </w:p>
    <w:p>
      <w:pPr>
        <w:spacing w:line="560" w:lineRule="exact"/>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2021年度江门市推进乡村振兴战略实绩考核实地评估暨2022年度农村人居环境整治提升第三方日常监督项目</w:t>
      </w:r>
      <w:r>
        <w:rPr>
          <w:rFonts w:hint="eastAsia" w:ascii="华文中宋" w:hAnsi="华文中宋" w:eastAsia="华文中宋" w:cs="Times New Roman"/>
          <w:b/>
          <w:sz w:val="44"/>
          <w:szCs w:val="44"/>
          <w:lang w:val="en-US" w:eastAsia="zh-CN"/>
        </w:rPr>
        <w:t>采购</w:t>
      </w:r>
      <w:r>
        <w:rPr>
          <w:rFonts w:hint="eastAsia" w:ascii="华文中宋" w:hAnsi="华文中宋" w:eastAsia="华文中宋" w:cs="Times New Roman"/>
          <w:b/>
          <w:sz w:val="44"/>
          <w:szCs w:val="44"/>
        </w:rPr>
        <w:t>评定</w:t>
      </w:r>
      <w:r>
        <w:rPr>
          <w:rFonts w:hint="eastAsia" w:ascii="华文中宋" w:hAnsi="华文中宋" w:eastAsia="华文中宋" w:cs="Times New Roman"/>
          <w:b/>
          <w:sz w:val="44"/>
          <w:szCs w:val="44"/>
          <w:lang w:val="en-US" w:eastAsia="zh-CN"/>
        </w:rPr>
        <w:t>原则与</w:t>
      </w:r>
      <w:r>
        <w:rPr>
          <w:rFonts w:hint="eastAsia" w:ascii="华文中宋" w:hAnsi="华文中宋" w:eastAsia="华文中宋" w:cs="Times New Roman"/>
          <w:b/>
          <w:sz w:val="44"/>
          <w:szCs w:val="44"/>
        </w:rPr>
        <w:t>方法</w:t>
      </w:r>
    </w:p>
    <w:p>
      <w:pPr>
        <w:widowControl w:val="0"/>
        <w:ind w:firstLine="400" w:firstLineChars="200"/>
        <w:jc w:val="both"/>
        <w:rPr>
          <w:rFonts w:ascii="Times New Roman" w:hAnsi="Times New Roman" w:eastAsia="仿宋_GB2312" w:cs="Times New Roman"/>
          <w:kern w:val="2"/>
          <w:sz w:val="20"/>
          <w:szCs w:val="24"/>
          <w:lang w:val="en-US" w:eastAsia="zh-CN" w:bidi="ar-SA"/>
        </w:rPr>
      </w:pPr>
    </w:p>
    <w:p>
      <w:pPr>
        <w:widowControl w:val="0"/>
        <w:tabs>
          <w:tab w:val="left" w:pos="704"/>
          <w:tab w:val="left" w:pos="945"/>
        </w:tabs>
        <w:spacing w:line="56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一、按能够最大限度地满足招标文件中规定的各项综合评价标准的响应人中标的原则评定。</w:t>
      </w:r>
    </w:p>
    <w:p>
      <w:pPr>
        <w:widowControl w:val="0"/>
        <w:tabs>
          <w:tab w:val="left" w:pos="704"/>
          <w:tab w:val="left" w:pos="945"/>
        </w:tabs>
        <w:spacing w:line="56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二、由本采购项目评定工作组对所有投标文件进行响应性检查，未能响应招标文件要求的投标文件作无效投标处理，通过符合性审查的响应人才能进入评比阶段。</w:t>
      </w:r>
    </w:p>
    <w:p>
      <w:pPr>
        <w:widowControl w:val="0"/>
        <w:tabs>
          <w:tab w:val="left" w:pos="704"/>
          <w:tab w:val="left" w:pos="945"/>
        </w:tabs>
        <w:spacing w:line="56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三、本次评标采用百分制综合评分，最高分不超过</w:t>
      </w:r>
      <w:r>
        <w:rPr>
          <w:rFonts w:ascii="仿宋_GB2312" w:hAnsi="宋体" w:eastAsia="仿宋_GB2312" w:cs="Times New Roman"/>
          <w:kern w:val="0"/>
          <w:sz w:val="32"/>
          <w:szCs w:val="32"/>
          <w:lang w:val="en-US" w:eastAsia="zh-CN" w:bidi="ar-SA"/>
        </w:rPr>
        <w:t>100</w:t>
      </w:r>
      <w:r>
        <w:rPr>
          <w:rFonts w:hint="eastAsia" w:ascii="仿宋_GB2312" w:hAnsi="宋体" w:eastAsia="仿宋_GB2312" w:cs="Times New Roman"/>
          <w:kern w:val="0"/>
          <w:sz w:val="32"/>
          <w:szCs w:val="32"/>
          <w:lang w:val="en-US" w:eastAsia="zh-CN" w:bidi="ar-SA"/>
        </w:rPr>
        <w:t>分；评标以招标文件规定的条件为原则，最低报价不作为中标的唯一依据。</w:t>
      </w:r>
    </w:p>
    <w:p>
      <w:pPr>
        <w:widowControl w:val="0"/>
        <w:tabs>
          <w:tab w:val="left" w:pos="704"/>
          <w:tab w:val="left" w:pos="945"/>
        </w:tabs>
        <w:spacing w:line="560" w:lineRule="exact"/>
        <w:ind w:firstLine="640" w:firstLineChars="200"/>
        <w:jc w:val="both"/>
        <w:rPr>
          <w:rFonts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四、本项目的评标因素如下：</w:t>
      </w:r>
    </w:p>
    <w:tbl>
      <w:tblPr>
        <w:tblStyle w:val="6"/>
        <w:tblW w:w="8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78"/>
        <w:gridCol w:w="5628"/>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9" w:type="dxa"/>
            <w:vAlign w:val="center"/>
          </w:tcPr>
          <w:p>
            <w:pPr>
              <w:spacing w:line="320" w:lineRule="exact"/>
              <w:jc w:val="center"/>
              <w:rPr>
                <w:rFonts w:ascii="宋体" w:hAnsi="宋体" w:eastAsia="宋体" w:cs="Times New Roman"/>
                <w:sz w:val="24"/>
                <w:szCs w:val="20"/>
              </w:rPr>
            </w:pPr>
            <w:r>
              <w:rPr>
                <w:rFonts w:hint="eastAsia" w:ascii="宋体" w:hAnsi="宋体" w:eastAsia="宋体" w:cs="Times New Roman"/>
                <w:sz w:val="24"/>
                <w:szCs w:val="20"/>
              </w:rPr>
              <w:t>评分项目</w:t>
            </w:r>
          </w:p>
        </w:tc>
        <w:tc>
          <w:tcPr>
            <w:tcW w:w="1278" w:type="dxa"/>
            <w:vAlign w:val="center"/>
          </w:tcPr>
          <w:p>
            <w:pPr>
              <w:spacing w:line="320" w:lineRule="exact"/>
              <w:jc w:val="center"/>
              <w:rPr>
                <w:rFonts w:ascii="宋体" w:hAnsi="宋体" w:eastAsia="宋体" w:cs="Times New Roman"/>
                <w:sz w:val="24"/>
                <w:szCs w:val="20"/>
              </w:rPr>
            </w:pPr>
            <w:r>
              <w:rPr>
                <w:rFonts w:hint="eastAsia" w:ascii="宋体" w:hAnsi="宋体" w:eastAsia="宋体" w:cs="Times New Roman"/>
                <w:sz w:val="24"/>
                <w:szCs w:val="20"/>
              </w:rPr>
              <w:t>评标因素</w:t>
            </w:r>
          </w:p>
        </w:tc>
        <w:tc>
          <w:tcPr>
            <w:tcW w:w="5628" w:type="dxa"/>
            <w:vAlign w:val="center"/>
          </w:tcPr>
          <w:p>
            <w:pPr>
              <w:spacing w:line="320" w:lineRule="exact"/>
              <w:jc w:val="center"/>
              <w:rPr>
                <w:rFonts w:ascii="宋体" w:hAnsi="宋体" w:eastAsia="宋体" w:cs="Times New Roman"/>
                <w:sz w:val="24"/>
                <w:szCs w:val="20"/>
              </w:rPr>
            </w:pPr>
            <w:r>
              <w:rPr>
                <w:rFonts w:hint="eastAsia" w:ascii="宋体" w:hAnsi="宋体" w:eastAsia="宋体" w:cs="Times New Roman"/>
                <w:sz w:val="24"/>
                <w:szCs w:val="20"/>
              </w:rPr>
              <w:t>评标指标</w:t>
            </w:r>
          </w:p>
        </w:tc>
        <w:tc>
          <w:tcPr>
            <w:tcW w:w="813" w:type="dxa"/>
            <w:vAlign w:val="center"/>
          </w:tcPr>
          <w:p>
            <w:pPr>
              <w:spacing w:line="320" w:lineRule="exact"/>
              <w:jc w:val="center"/>
              <w:rPr>
                <w:rFonts w:ascii="宋体" w:hAnsi="宋体" w:eastAsia="宋体" w:cs="Times New Roman"/>
                <w:sz w:val="24"/>
                <w:szCs w:val="20"/>
              </w:rPr>
            </w:pPr>
            <w:r>
              <w:rPr>
                <w:rFonts w:hint="eastAsia" w:ascii="宋体" w:hAnsi="宋体" w:eastAsia="宋体" w:cs="Times New Roman"/>
                <w:sz w:val="24"/>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9" w:type="dxa"/>
            <w:vMerge w:val="restart"/>
            <w:vAlign w:val="center"/>
          </w:tcPr>
          <w:p>
            <w:pPr>
              <w:spacing w:line="320" w:lineRule="exact"/>
              <w:jc w:val="center"/>
              <w:rPr>
                <w:rFonts w:ascii="宋体" w:hAnsi="宋体" w:eastAsia="宋体" w:cs="Times New Roman"/>
                <w:sz w:val="24"/>
                <w:szCs w:val="20"/>
              </w:rPr>
            </w:pPr>
            <w:r>
              <w:rPr>
                <w:rFonts w:hint="eastAsia" w:ascii="宋体" w:hAnsi="宋体" w:eastAsia="宋体" w:cs="Times New Roman"/>
                <w:sz w:val="24"/>
                <w:szCs w:val="20"/>
              </w:rPr>
              <w:t>技术评分（</w:t>
            </w:r>
            <w:r>
              <w:rPr>
                <w:rFonts w:ascii="宋体" w:hAnsi="宋体" w:eastAsia="宋体" w:cs="Times New Roman"/>
                <w:sz w:val="24"/>
                <w:szCs w:val="20"/>
              </w:rPr>
              <w:t>30</w:t>
            </w:r>
            <w:r>
              <w:rPr>
                <w:rFonts w:hint="eastAsia" w:ascii="宋体" w:hAnsi="宋体" w:eastAsia="宋体" w:cs="Times New Roman"/>
                <w:sz w:val="24"/>
                <w:szCs w:val="20"/>
              </w:rPr>
              <w:t>分）</w:t>
            </w:r>
          </w:p>
        </w:tc>
        <w:tc>
          <w:tcPr>
            <w:tcW w:w="1278" w:type="dxa"/>
            <w:vAlign w:val="center"/>
          </w:tcPr>
          <w:p>
            <w:pPr>
              <w:widowControl w:val="0"/>
              <w:spacing w:line="320" w:lineRule="exact"/>
              <w:jc w:val="both"/>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项目的理解情况（</w:t>
            </w:r>
            <w:r>
              <w:rPr>
                <w:rFonts w:ascii="宋体" w:hAnsi="宋体" w:eastAsia="宋体" w:cs="Times New Roman"/>
                <w:kern w:val="2"/>
                <w:sz w:val="24"/>
                <w:szCs w:val="22"/>
                <w:lang w:val="en-US" w:eastAsia="zh-CN" w:bidi="ar-SA"/>
              </w:rPr>
              <w:t>5</w:t>
            </w:r>
            <w:r>
              <w:rPr>
                <w:rFonts w:hint="eastAsia" w:ascii="宋体" w:hAnsi="宋体" w:eastAsia="宋体" w:cs="Times New Roman"/>
                <w:kern w:val="2"/>
                <w:sz w:val="24"/>
                <w:szCs w:val="22"/>
                <w:lang w:val="en-US" w:eastAsia="zh-CN" w:bidi="ar-SA"/>
              </w:rPr>
              <w:t>分）</w:t>
            </w:r>
          </w:p>
        </w:tc>
        <w:tc>
          <w:tcPr>
            <w:tcW w:w="5628" w:type="dxa"/>
          </w:tcPr>
          <w:p>
            <w:pPr>
              <w:widowControl w:val="0"/>
              <w:spacing w:line="320" w:lineRule="exact"/>
              <w:jc w:val="both"/>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4"/>
                <w:lang w:val="en-US" w:eastAsia="zh-CN" w:bidi="ar-SA"/>
              </w:rPr>
              <w:t>考查、对比</w:t>
            </w:r>
            <w:r>
              <w:rPr>
                <w:rFonts w:hint="eastAsia" w:ascii="仿宋_GB2312" w:hAnsi="仿宋_GB2312" w:eastAsia="仿宋_GB2312" w:cs="仿宋_GB2312"/>
                <w:kern w:val="2"/>
                <w:sz w:val="24"/>
                <w:szCs w:val="22"/>
                <w:lang w:val="en-US" w:eastAsia="zh-CN" w:bidi="ar-SA"/>
              </w:rPr>
              <w:t>项目的理解情况，包括对项目背景、项目特征、服务范围及服务重点等情况的理解的深度、针对性及准确性等。项目的理解情况好的，得5分；项目的理解情况较好的，得3分；项目的理解情况一般的，得2分；项目的理解情况较差的，得0.5分。</w:t>
            </w:r>
          </w:p>
        </w:tc>
        <w:tc>
          <w:tcPr>
            <w:tcW w:w="813" w:type="dxa"/>
          </w:tcPr>
          <w:p>
            <w:pPr>
              <w:widowControl w:val="0"/>
              <w:spacing w:line="320" w:lineRule="exact"/>
              <w:jc w:val="both"/>
              <w:rPr>
                <w:rFonts w:ascii="宋体" w:hAnsi="宋体" w:eastAsia="宋体" w:cs="Times New Roman"/>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9" w:hRule="atLeast"/>
          <w:jc w:val="center"/>
        </w:trPr>
        <w:tc>
          <w:tcPr>
            <w:tcW w:w="1269" w:type="dxa"/>
            <w:vMerge w:val="continue"/>
            <w:vAlign w:val="center"/>
          </w:tcPr>
          <w:p>
            <w:pPr>
              <w:pBdr>
                <w:bottom w:val="single" w:color="auto" w:sz="6" w:space="1"/>
              </w:pBdr>
              <w:spacing w:line="320" w:lineRule="exact"/>
              <w:jc w:val="center"/>
              <w:rPr>
                <w:rFonts w:ascii="宋体" w:hAnsi="宋体" w:eastAsia="宋体" w:cs="Times New Roman"/>
                <w:sz w:val="24"/>
                <w:szCs w:val="20"/>
              </w:rPr>
            </w:pPr>
          </w:p>
        </w:tc>
        <w:tc>
          <w:tcPr>
            <w:tcW w:w="1278" w:type="dxa"/>
            <w:vAlign w:val="center"/>
          </w:tcPr>
          <w:p>
            <w:pPr>
              <w:widowControl w:val="0"/>
              <w:spacing w:line="320" w:lineRule="exact"/>
              <w:jc w:val="both"/>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4"/>
                <w:lang w:val="en-US" w:eastAsia="zh-CN" w:bidi="ar-SA"/>
              </w:rPr>
              <w:t>项目组织实施方案</w:t>
            </w:r>
            <w:r>
              <w:rPr>
                <w:rFonts w:hint="eastAsia" w:ascii="宋体" w:hAnsi="宋体" w:eastAsia="宋体" w:cs="Times New Roman"/>
                <w:kern w:val="2"/>
                <w:sz w:val="24"/>
                <w:szCs w:val="22"/>
                <w:lang w:val="en-US" w:eastAsia="zh-CN" w:bidi="ar-SA"/>
              </w:rPr>
              <w:t>（</w:t>
            </w:r>
            <w:r>
              <w:rPr>
                <w:rFonts w:ascii="宋体" w:hAnsi="宋体" w:eastAsia="宋体" w:cs="Times New Roman"/>
                <w:kern w:val="2"/>
                <w:sz w:val="24"/>
                <w:szCs w:val="22"/>
                <w:lang w:val="en-US" w:eastAsia="zh-CN" w:bidi="ar-SA"/>
              </w:rPr>
              <w:t>5</w:t>
            </w:r>
            <w:r>
              <w:rPr>
                <w:rFonts w:hint="eastAsia" w:ascii="宋体" w:hAnsi="宋体" w:eastAsia="宋体" w:cs="Times New Roman"/>
                <w:kern w:val="2"/>
                <w:sz w:val="24"/>
                <w:szCs w:val="22"/>
                <w:lang w:val="en-US" w:eastAsia="zh-CN" w:bidi="ar-SA"/>
              </w:rPr>
              <w:t>分）</w:t>
            </w:r>
          </w:p>
        </w:tc>
        <w:tc>
          <w:tcPr>
            <w:tcW w:w="5628" w:type="dxa"/>
          </w:tcPr>
          <w:p>
            <w:pPr>
              <w:widowControl w:val="0"/>
              <w:spacing w:line="320" w:lineRule="exact"/>
              <w:jc w:val="both"/>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4"/>
                <w:lang w:val="en-US" w:eastAsia="zh-CN" w:bidi="ar-SA"/>
              </w:rPr>
              <w:t>考查、对比项目组织实施方案</w:t>
            </w:r>
            <w:r>
              <w:rPr>
                <w:rFonts w:hint="eastAsia" w:ascii="仿宋_GB2312" w:hAnsi="仿宋_GB2312" w:eastAsia="仿宋_GB2312" w:cs="仿宋_GB2312"/>
                <w:kern w:val="2"/>
                <w:sz w:val="24"/>
                <w:szCs w:val="22"/>
                <w:lang w:val="en-US" w:eastAsia="zh-CN" w:bidi="ar-SA"/>
              </w:rPr>
              <w:t>，</w:t>
            </w:r>
            <w:r>
              <w:rPr>
                <w:rFonts w:hint="eastAsia" w:ascii="仿宋_GB2312" w:hAnsi="仿宋_GB2312" w:eastAsia="仿宋_GB2312" w:cs="仿宋_GB2312"/>
                <w:kern w:val="2"/>
                <w:sz w:val="24"/>
                <w:szCs w:val="24"/>
                <w:lang w:val="en-US" w:eastAsia="zh-CN" w:bidi="ar-SA"/>
              </w:rPr>
              <w:t>包括项目解决技术方案、项目重点、难点分析及应对措施</w:t>
            </w:r>
            <w:r>
              <w:rPr>
                <w:rFonts w:hint="eastAsia" w:ascii="仿宋_GB2312" w:hAnsi="仿宋_GB2312" w:eastAsia="仿宋_GB2312" w:cs="仿宋_GB2312"/>
                <w:kern w:val="2"/>
                <w:sz w:val="24"/>
                <w:szCs w:val="22"/>
                <w:lang w:val="en-US" w:eastAsia="zh-CN" w:bidi="ar-SA"/>
              </w:rPr>
              <w:t>的具体性、针对性、合理性、实用性和科学性等。</w:t>
            </w:r>
            <w:r>
              <w:rPr>
                <w:rFonts w:hint="eastAsia" w:ascii="仿宋_GB2312" w:hAnsi="仿宋_GB2312" w:eastAsia="仿宋_GB2312" w:cs="仿宋_GB2312"/>
                <w:kern w:val="2"/>
                <w:sz w:val="24"/>
                <w:szCs w:val="24"/>
                <w:lang w:val="en-US" w:eastAsia="zh-CN" w:bidi="ar-SA"/>
              </w:rPr>
              <w:t>项目组织实施方案</w:t>
            </w:r>
            <w:r>
              <w:rPr>
                <w:rFonts w:hint="eastAsia" w:ascii="仿宋_GB2312" w:hAnsi="仿宋_GB2312" w:eastAsia="仿宋_GB2312" w:cs="仿宋_GB2312"/>
                <w:kern w:val="2"/>
                <w:sz w:val="24"/>
                <w:szCs w:val="22"/>
                <w:lang w:val="en-US" w:eastAsia="zh-CN" w:bidi="ar-SA"/>
              </w:rPr>
              <w:t>好的，得5分；</w:t>
            </w:r>
            <w:r>
              <w:rPr>
                <w:rFonts w:hint="eastAsia" w:ascii="仿宋_GB2312" w:hAnsi="仿宋_GB2312" w:eastAsia="仿宋_GB2312" w:cs="仿宋_GB2312"/>
                <w:kern w:val="2"/>
                <w:sz w:val="24"/>
                <w:szCs w:val="24"/>
                <w:lang w:val="en-US" w:eastAsia="zh-CN" w:bidi="ar-SA"/>
              </w:rPr>
              <w:t>项目组织实施方案</w:t>
            </w:r>
            <w:r>
              <w:rPr>
                <w:rFonts w:hint="eastAsia" w:ascii="仿宋_GB2312" w:hAnsi="仿宋_GB2312" w:eastAsia="仿宋_GB2312" w:cs="仿宋_GB2312"/>
                <w:kern w:val="2"/>
                <w:sz w:val="24"/>
                <w:szCs w:val="22"/>
                <w:lang w:val="en-US" w:eastAsia="zh-CN" w:bidi="ar-SA"/>
              </w:rPr>
              <w:t>较好的，得3分；</w:t>
            </w:r>
          </w:p>
          <w:p>
            <w:pPr>
              <w:widowControl w:val="0"/>
              <w:spacing w:line="32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项目组织实施方案</w:t>
            </w:r>
            <w:r>
              <w:rPr>
                <w:rFonts w:hint="eastAsia" w:ascii="仿宋_GB2312" w:hAnsi="仿宋_GB2312" w:eastAsia="仿宋_GB2312" w:cs="仿宋_GB2312"/>
                <w:kern w:val="2"/>
                <w:sz w:val="24"/>
                <w:szCs w:val="22"/>
                <w:lang w:val="en-US" w:eastAsia="zh-CN" w:bidi="ar-SA"/>
              </w:rPr>
              <w:t>一般的，得2分；</w:t>
            </w:r>
            <w:r>
              <w:rPr>
                <w:rFonts w:hint="eastAsia" w:ascii="仿宋_GB2312" w:hAnsi="仿宋_GB2312" w:eastAsia="仿宋_GB2312" w:cs="仿宋_GB2312"/>
                <w:kern w:val="2"/>
                <w:sz w:val="24"/>
                <w:szCs w:val="24"/>
                <w:lang w:val="en-US" w:eastAsia="zh-CN" w:bidi="ar-SA"/>
              </w:rPr>
              <w:t>项目组织实施方案</w:t>
            </w:r>
            <w:r>
              <w:rPr>
                <w:rFonts w:hint="eastAsia" w:ascii="仿宋_GB2312" w:hAnsi="仿宋_GB2312" w:eastAsia="仿宋_GB2312" w:cs="仿宋_GB2312"/>
                <w:kern w:val="2"/>
                <w:sz w:val="24"/>
                <w:szCs w:val="22"/>
                <w:lang w:val="en-US" w:eastAsia="zh-CN" w:bidi="ar-SA"/>
              </w:rPr>
              <w:t>较差的，得0.5分。</w:t>
            </w:r>
          </w:p>
        </w:tc>
        <w:tc>
          <w:tcPr>
            <w:tcW w:w="813" w:type="dxa"/>
          </w:tcPr>
          <w:p>
            <w:pPr>
              <w:widowControl w:val="0"/>
              <w:spacing w:line="320" w:lineRule="exact"/>
              <w:jc w:val="both"/>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9" w:type="dxa"/>
            <w:vMerge w:val="continue"/>
            <w:vAlign w:val="center"/>
          </w:tcPr>
          <w:p>
            <w:pPr>
              <w:pBdr>
                <w:bottom w:val="single" w:color="auto" w:sz="6" w:space="1"/>
              </w:pBdr>
              <w:spacing w:line="320" w:lineRule="exact"/>
              <w:jc w:val="center"/>
              <w:rPr>
                <w:rFonts w:ascii="宋体" w:hAnsi="宋体" w:eastAsia="宋体" w:cs="Times New Roman"/>
                <w:sz w:val="24"/>
                <w:szCs w:val="20"/>
              </w:rPr>
            </w:pPr>
          </w:p>
        </w:tc>
        <w:tc>
          <w:tcPr>
            <w:tcW w:w="1278" w:type="dxa"/>
            <w:vAlign w:val="center"/>
          </w:tcPr>
          <w:p>
            <w:pPr>
              <w:widowControl w:val="0"/>
              <w:spacing w:line="320" w:lineRule="exact"/>
              <w:jc w:val="both"/>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成果质量保证措施（</w:t>
            </w:r>
            <w:r>
              <w:rPr>
                <w:rFonts w:ascii="宋体" w:hAnsi="宋体" w:eastAsia="宋体" w:cs="Times New Roman"/>
                <w:kern w:val="2"/>
                <w:sz w:val="24"/>
                <w:szCs w:val="22"/>
                <w:lang w:val="en-US" w:eastAsia="zh-CN" w:bidi="ar-SA"/>
              </w:rPr>
              <w:t>5</w:t>
            </w:r>
            <w:r>
              <w:rPr>
                <w:rFonts w:hint="eastAsia" w:ascii="宋体" w:hAnsi="宋体" w:eastAsia="宋体" w:cs="Times New Roman"/>
                <w:kern w:val="2"/>
                <w:sz w:val="24"/>
                <w:szCs w:val="22"/>
                <w:lang w:val="en-US" w:eastAsia="zh-CN" w:bidi="ar-SA"/>
              </w:rPr>
              <w:t>分）</w:t>
            </w:r>
          </w:p>
        </w:tc>
        <w:tc>
          <w:tcPr>
            <w:tcW w:w="5628" w:type="dxa"/>
          </w:tcPr>
          <w:p>
            <w:pPr>
              <w:widowControl w:val="0"/>
              <w:spacing w:line="320" w:lineRule="exact"/>
              <w:jc w:val="both"/>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4"/>
                <w:lang w:val="en-US" w:eastAsia="zh-CN" w:bidi="ar-SA"/>
              </w:rPr>
              <w:t>考查、对比</w:t>
            </w:r>
            <w:r>
              <w:rPr>
                <w:rFonts w:hint="eastAsia" w:ascii="仿宋_GB2312" w:hAnsi="仿宋_GB2312" w:eastAsia="仿宋_GB2312" w:cs="仿宋_GB2312"/>
                <w:kern w:val="2"/>
                <w:sz w:val="24"/>
                <w:szCs w:val="22"/>
                <w:lang w:val="en-US" w:eastAsia="zh-CN" w:bidi="ar-SA"/>
              </w:rPr>
              <w:t>成果质量保证措施，包括保证措施</w:t>
            </w:r>
            <w:r>
              <w:rPr>
                <w:rFonts w:hint="eastAsia" w:ascii="仿宋_GB2312" w:hAnsi="仿宋_GB2312" w:eastAsia="仿宋_GB2312" w:cs="仿宋_GB2312"/>
                <w:kern w:val="2"/>
                <w:sz w:val="24"/>
                <w:szCs w:val="24"/>
                <w:lang w:val="en-US" w:eastAsia="zh-CN" w:bidi="ar-SA"/>
              </w:rPr>
              <w:t>是否全面、合理，</w:t>
            </w:r>
            <w:r>
              <w:rPr>
                <w:rFonts w:hint="eastAsia" w:ascii="仿宋_GB2312" w:hAnsi="仿宋_GB2312" w:eastAsia="仿宋_GB2312" w:cs="仿宋_GB2312"/>
                <w:kern w:val="2"/>
                <w:sz w:val="24"/>
                <w:szCs w:val="22"/>
                <w:lang w:val="en-US" w:eastAsia="zh-CN" w:bidi="ar-SA"/>
              </w:rPr>
              <w:t>保证措施</w:t>
            </w:r>
            <w:r>
              <w:rPr>
                <w:rFonts w:hint="eastAsia" w:ascii="仿宋_GB2312" w:hAnsi="仿宋_GB2312" w:eastAsia="仿宋_GB2312" w:cs="仿宋_GB2312"/>
                <w:kern w:val="2"/>
                <w:sz w:val="24"/>
                <w:szCs w:val="24"/>
                <w:lang w:val="en-US" w:eastAsia="zh-CN" w:bidi="ar-SA"/>
              </w:rPr>
              <w:t>是否得当，是否有针对本项目</w:t>
            </w:r>
            <w:r>
              <w:rPr>
                <w:rFonts w:hint="eastAsia" w:ascii="仿宋_GB2312" w:hAnsi="仿宋_GB2312" w:eastAsia="仿宋_GB2312" w:cs="仿宋_GB2312"/>
                <w:kern w:val="2"/>
                <w:sz w:val="24"/>
                <w:szCs w:val="22"/>
                <w:lang w:val="en-US" w:eastAsia="zh-CN" w:bidi="ar-SA"/>
              </w:rPr>
              <w:t>成果质量</w:t>
            </w:r>
            <w:r>
              <w:rPr>
                <w:rFonts w:hint="eastAsia" w:ascii="仿宋_GB2312" w:hAnsi="仿宋_GB2312" w:eastAsia="仿宋_GB2312" w:cs="仿宋_GB2312"/>
                <w:kern w:val="2"/>
                <w:sz w:val="24"/>
                <w:szCs w:val="24"/>
                <w:lang w:val="en-US" w:eastAsia="zh-CN" w:bidi="ar-SA"/>
              </w:rPr>
              <w:t>的</w:t>
            </w:r>
            <w:r>
              <w:rPr>
                <w:rFonts w:hint="eastAsia" w:ascii="仿宋_GB2312" w:hAnsi="仿宋_GB2312" w:eastAsia="仿宋_GB2312" w:cs="仿宋_GB2312"/>
                <w:kern w:val="2"/>
                <w:sz w:val="24"/>
                <w:szCs w:val="22"/>
                <w:lang w:val="en-US" w:eastAsia="zh-CN" w:bidi="ar-SA"/>
              </w:rPr>
              <w:t>保证措施</w:t>
            </w:r>
            <w:r>
              <w:rPr>
                <w:rFonts w:hint="eastAsia" w:ascii="仿宋_GB2312" w:hAnsi="仿宋_GB2312" w:eastAsia="仿宋_GB2312" w:cs="仿宋_GB2312"/>
                <w:kern w:val="2"/>
                <w:sz w:val="24"/>
                <w:szCs w:val="24"/>
                <w:lang w:val="en-US" w:eastAsia="zh-CN" w:bidi="ar-SA"/>
              </w:rPr>
              <w:t>。</w:t>
            </w:r>
            <w:r>
              <w:rPr>
                <w:rFonts w:hint="eastAsia" w:ascii="仿宋_GB2312" w:hAnsi="仿宋_GB2312" w:eastAsia="仿宋_GB2312" w:cs="仿宋_GB2312"/>
                <w:kern w:val="2"/>
                <w:sz w:val="24"/>
                <w:szCs w:val="22"/>
                <w:lang w:val="en-US" w:eastAsia="zh-CN" w:bidi="ar-SA"/>
              </w:rPr>
              <w:t>成果质量保证措施好的，得5分；成果质量保证措施较好的，得3分；成果质量保证措施一般的，得2分；成果质量保证措施较差的，得0.5分。</w:t>
            </w:r>
          </w:p>
        </w:tc>
        <w:tc>
          <w:tcPr>
            <w:tcW w:w="813" w:type="dxa"/>
          </w:tcPr>
          <w:p>
            <w:pPr>
              <w:widowControl w:val="0"/>
              <w:spacing w:line="320" w:lineRule="exact"/>
              <w:jc w:val="both"/>
              <w:rPr>
                <w:rFonts w:ascii="宋体" w:hAnsi="宋体" w:eastAsia="宋体" w:cs="Times New Roman"/>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9" w:type="dxa"/>
            <w:vMerge w:val="continue"/>
            <w:vAlign w:val="center"/>
          </w:tcPr>
          <w:p>
            <w:pPr>
              <w:pBdr>
                <w:bottom w:val="single" w:color="auto" w:sz="6" w:space="1"/>
              </w:pBdr>
              <w:spacing w:line="320" w:lineRule="exact"/>
              <w:jc w:val="center"/>
              <w:rPr>
                <w:rFonts w:ascii="宋体" w:hAnsi="宋体" w:eastAsia="宋体" w:cs="Times New Roman"/>
                <w:sz w:val="24"/>
                <w:szCs w:val="20"/>
              </w:rPr>
            </w:pPr>
          </w:p>
        </w:tc>
        <w:tc>
          <w:tcPr>
            <w:tcW w:w="1278" w:type="dxa"/>
            <w:vAlign w:val="center"/>
          </w:tcPr>
          <w:p>
            <w:pPr>
              <w:widowControl w:val="0"/>
              <w:spacing w:line="320" w:lineRule="exact"/>
              <w:jc w:val="both"/>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4"/>
                <w:lang w:val="en-US" w:eastAsia="zh-CN" w:bidi="ar-SA"/>
              </w:rPr>
              <w:t>工作进度计划（</w:t>
            </w:r>
            <w:r>
              <w:rPr>
                <w:rFonts w:ascii="宋体" w:hAnsi="宋体" w:eastAsia="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分）</w:t>
            </w:r>
          </w:p>
        </w:tc>
        <w:tc>
          <w:tcPr>
            <w:tcW w:w="5628" w:type="dxa"/>
          </w:tcPr>
          <w:p>
            <w:pPr>
              <w:widowControl w:val="0"/>
              <w:spacing w:line="320" w:lineRule="exact"/>
              <w:jc w:val="both"/>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4"/>
                <w:lang w:val="en-US" w:eastAsia="zh-CN" w:bidi="ar-SA"/>
              </w:rPr>
              <w:t>考查、对比工作进度计划，包括是否有针对本项目制定的工作进度计划，进度计划是否详细可行、合理，是否以严谨且可执行的保障措施实现本项目对时间的要求等。工作进度计划</w:t>
            </w:r>
            <w:r>
              <w:rPr>
                <w:rFonts w:hint="eastAsia" w:ascii="仿宋_GB2312" w:hAnsi="仿宋_GB2312" w:eastAsia="仿宋_GB2312" w:cs="仿宋_GB2312"/>
                <w:kern w:val="2"/>
                <w:sz w:val="24"/>
                <w:szCs w:val="22"/>
                <w:lang w:val="en-US" w:eastAsia="zh-CN" w:bidi="ar-SA"/>
              </w:rPr>
              <w:t>好的，得5分；</w:t>
            </w:r>
            <w:r>
              <w:rPr>
                <w:rFonts w:hint="eastAsia" w:ascii="仿宋_GB2312" w:hAnsi="仿宋_GB2312" w:eastAsia="仿宋_GB2312" w:cs="仿宋_GB2312"/>
                <w:kern w:val="2"/>
                <w:sz w:val="24"/>
                <w:szCs w:val="24"/>
                <w:lang w:val="en-US" w:eastAsia="zh-CN" w:bidi="ar-SA"/>
              </w:rPr>
              <w:t>工作进度计划</w:t>
            </w:r>
            <w:r>
              <w:rPr>
                <w:rFonts w:hint="eastAsia" w:ascii="仿宋_GB2312" w:hAnsi="仿宋_GB2312" w:eastAsia="仿宋_GB2312" w:cs="仿宋_GB2312"/>
                <w:kern w:val="2"/>
                <w:sz w:val="24"/>
                <w:szCs w:val="22"/>
                <w:lang w:val="en-US" w:eastAsia="zh-CN" w:bidi="ar-SA"/>
              </w:rPr>
              <w:t>较好的，得3分；</w:t>
            </w:r>
            <w:r>
              <w:rPr>
                <w:rFonts w:hint="eastAsia" w:ascii="仿宋_GB2312" w:hAnsi="仿宋_GB2312" w:eastAsia="仿宋_GB2312" w:cs="仿宋_GB2312"/>
                <w:kern w:val="2"/>
                <w:sz w:val="24"/>
                <w:szCs w:val="24"/>
                <w:lang w:val="en-US" w:eastAsia="zh-CN" w:bidi="ar-SA"/>
              </w:rPr>
              <w:t>工作进度计划</w:t>
            </w:r>
            <w:r>
              <w:rPr>
                <w:rFonts w:hint="eastAsia" w:ascii="仿宋_GB2312" w:hAnsi="仿宋_GB2312" w:eastAsia="仿宋_GB2312" w:cs="仿宋_GB2312"/>
                <w:kern w:val="2"/>
                <w:sz w:val="24"/>
                <w:szCs w:val="22"/>
                <w:lang w:val="en-US" w:eastAsia="zh-CN" w:bidi="ar-SA"/>
              </w:rPr>
              <w:t>一般的，得2分；</w:t>
            </w:r>
          </w:p>
          <w:p>
            <w:pPr>
              <w:widowControl w:val="0"/>
              <w:spacing w:line="320" w:lineRule="exact"/>
              <w:jc w:val="both"/>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4"/>
                <w:lang w:val="en-US" w:eastAsia="zh-CN" w:bidi="ar-SA"/>
              </w:rPr>
              <w:t>工作进度计划</w:t>
            </w:r>
            <w:r>
              <w:rPr>
                <w:rFonts w:hint="eastAsia" w:ascii="仿宋_GB2312" w:hAnsi="仿宋_GB2312" w:eastAsia="仿宋_GB2312" w:cs="仿宋_GB2312"/>
                <w:kern w:val="2"/>
                <w:sz w:val="24"/>
                <w:szCs w:val="22"/>
                <w:lang w:val="en-US" w:eastAsia="zh-CN" w:bidi="ar-SA"/>
              </w:rPr>
              <w:t>较差的，得0.5分。</w:t>
            </w:r>
          </w:p>
        </w:tc>
        <w:tc>
          <w:tcPr>
            <w:tcW w:w="813" w:type="dxa"/>
          </w:tcPr>
          <w:p>
            <w:pPr>
              <w:widowControl w:val="0"/>
              <w:spacing w:line="320" w:lineRule="exact"/>
              <w:jc w:val="both"/>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7" w:hRule="atLeast"/>
          <w:jc w:val="center"/>
        </w:trPr>
        <w:tc>
          <w:tcPr>
            <w:tcW w:w="1269" w:type="dxa"/>
            <w:vMerge w:val="continue"/>
            <w:vAlign w:val="center"/>
          </w:tcPr>
          <w:p>
            <w:pPr>
              <w:pBdr>
                <w:bottom w:val="single" w:color="auto" w:sz="6" w:space="1"/>
              </w:pBdr>
              <w:spacing w:line="320" w:lineRule="exact"/>
              <w:jc w:val="center"/>
              <w:rPr>
                <w:rFonts w:ascii="宋体" w:hAnsi="宋体" w:eastAsia="宋体" w:cs="Times New Roman"/>
                <w:sz w:val="24"/>
                <w:szCs w:val="20"/>
              </w:rPr>
            </w:pPr>
          </w:p>
        </w:tc>
        <w:tc>
          <w:tcPr>
            <w:tcW w:w="1278" w:type="dxa"/>
            <w:vMerge w:val="restart"/>
            <w:vAlign w:val="center"/>
          </w:tcPr>
          <w:p>
            <w:pPr>
              <w:spacing w:line="320" w:lineRule="exact"/>
              <w:rPr>
                <w:rFonts w:ascii="宋体" w:hAnsi="宋体" w:eastAsia="宋体" w:cs="Times New Roman"/>
                <w:sz w:val="24"/>
                <w:szCs w:val="20"/>
              </w:rPr>
            </w:pPr>
            <w:r>
              <w:rPr>
                <w:rFonts w:hint="eastAsia" w:ascii="宋体" w:hAnsi="宋体" w:eastAsia="宋体" w:cs="Times New Roman"/>
                <w:sz w:val="24"/>
                <w:szCs w:val="20"/>
              </w:rPr>
              <w:t>项目负责人和项目主要技术人员情况（</w:t>
            </w:r>
            <w:r>
              <w:rPr>
                <w:rFonts w:ascii="宋体" w:hAnsi="宋体" w:eastAsia="宋体" w:cs="Times New Roman"/>
                <w:sz w:val="24"/>
                <w:szCs w:val="20"/>
              </w:rPr>
              <w:t>10</w:t>
            </w:r>
            <w:r>
              <w:rPr>
                <w:rFonts w:hint="eastAsia" w:ascii="宋体" w:hAnsi="宋体" w:eastAsia="宋体" w:cs="Times New Roman"/>
                <w:sz w:val="24"/>
                <w:szCs w:val="20"/>
              </w:rPr>
              <w:t>分）</w:t>
            </w:r>
          </w:p>
        </w:tc>
        <w:tc>
          <w:tcPr>
            <w:tcW w:w="5628" w:type="dxa"/>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0"/>
              </w:rPr>
              <w:t>考查、对比项目负责人情况：项目</w:t>
            </w:r>
            <w:r>
              <w:rPr>
                <w:rFonts w:hint="eastAsia" w:ascii="仿宋_GB2312" w:hAnsi="仿宋_GB2312" w:eastAsia="仿宋_GB2312" w:cs="仿宋_GB2312"/>
                <w:sz w:val="24"/>
                <w:szCs w:val="24"/>
              </w:rPr>
              <w:t>负责人具有高级技术职称</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的得5分；其他或没有的得0分。本小项最高得分为5分。需提供技术职称证书并加盖响应人单位公章。</w:t>
            </w:r>
          </w:p>
        </w:tc>
        <w:tc>
          <w:tcPr>
            <w:tcW w:w="813" w:type="dxa"/>
          </w:tcPr>
          <w:p>
            <w:pPr>
              <w:spacing w:line="32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7" w:hRule="atLeast"/>
          <w:jc w:val="center"/>
        </w:trPr>
        <w:tc>
          <w:tcPr>
            <w:tcW w:w="1269" w:type="dxa"/>
            <w:vMerge w:val="continue"/>
            <w:vAlign w:val="center"/>
          </w:tcPr>
          <w:p>
            <w:pPr>
              <w:pBdr>
                <w:bottom w:val="single" w:color="auto" w:sz="6" w:space="1"/>
              </w:pBdr>
              <w:spacing w:line="320" w:lineRule="exact"/>
              <w:jc w:val="center"/>
              <w:rPr>
                <w:rFonts w:ascii="宋体" w:hAnsi="宋体" w:eastAsia="宋体" w:cs="Times New Roman"/>
                <w:sz w:val="24"/>
                <w:szCs w:val="20"/>
              </w:rPr>
            </w:pPr>
          </w:p>
        </w:tc>
        <w:tc>
          <w:tcPr>
            <w:tcW w:w="1278" w:type="dxa"/>
            <w:vMerge w:val="continue"/>
            <w:vAlign w:val="center"/>
          </w:tcPr>
          <w:p>
            <w:pPr>
              <w:spacing w:line="320" w:lineRule="exact"/>
              <w:rPr>
                <w:rFonts w:ascii="宋体" w:hAnsi="宋体" w:eastAsia="宋体" w:cs="Times New Roman"/>
                <w:sz w:val="24"/>
                <w:szCs w:val="20"/>
              </w:rPr>
            </w:pPr>
          </w:p>
        </w:tc>
        <w:tc>
          <w:tcPr>
            <w:tcW w:w="5628" w:type="dxa"/>
          </w:tcPr>
          <w:p>
            <w:pPr>
              <w:spacing w:line="320" w:lineRule="exact"/>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项目主要技术人员（不含项目负责人）中具有</w:t>
            </w:r>
            <w:r>
              <w:rPr>
                <w:rFonts w:hint="eastAsia" w:ascii="仿宋_GB2312" w:hAnsi="仿宋_GB2312" w:eastAsia="仿宋_GB2312" w:cs="仿宋_GB2312"/>
                <w:sz w:val="24"/>
                <w:szCs w:val="20"/>
                <w:lang w:val="en-US" w:eastAsia="zh-CN"/>
              </w:rPr>
              <w:t>硕</w:t>
            </w:r>
            <w:r>
              <w:rPr>
                <w:rFonts w:hint="eastAsia" w:ascii="仿宋_GB2312" w:hAnsi="仿宋_GB2312" w:eastAsia="仿宋_GB2312" w:cs="仿宋_GB2312"/>
                <w:sz w:val="24"/>
                <w:szCs w:val="20"/>
              </w:rPr>
              <w:t>士学位证书</w:t>
            </w:r>
            <w:r>
              <w:rPr>
                <w:rFonts w:hint="eastAsia" w:ascii="仿宋_GB2312" w:hAnsi="仿宋_GB2312" w:eastAsia="仿宋_GB2312" w:cs="仿宋_GB2312"/>
                <w:sz w:val="24"/>
                <w:szCs w:val="20"/>
                <w:lang w:val="en-US" w:eastAsia="zh-CN"/>
              </w:rPr>
              <w:t>或以上</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0"/>
              </w:rPr>
              <w:t>，每人得1分；其他或没有的不得分</w:t>
            </w:r>
            <w:r>
              <w:rPr>
                <w:rFonts w:hint="eastAsia" w:ascii="仿宋_GB2312" w:hAnsi="仿宋_GB2312" w:eastAsia="仿宋_GB2312" w:cs="仿宋_GB2312"/>
                <w:sz w:val="24"/>
                <w:szCs w:val="24"/>
              </w:rPr>
              <w:t>。本小项最高得分为5分。需提供学位证书并加盖响应人单位公章。</w:t>
            </w:r>
          </w:p>
        </w:tc>
        <w:tc>
          <w:tcPr>
            <w:tcW w:w="813" w:type="dxa"/>
          </w:tcPr>
          <w:p>
            <w:pPr>
              <w:spacing w:line="32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0" w:hRule="atLeast"/>
          <w:jc w:val="center"/>
        </w:trPr>
        <w:tc>
          <w:tcPr>
            <w:tcW w:w="1269" w:type="dxa"/>
            <w:vMerge w:val="restart"/>
            <w:vAlign w:val="center"/>
          </w:tcPr>
          <w:p>
            <w:pPr>
              <w:spacing w:line="320" w:lineRule="exact"/>
              <w:jc w:val="center"/>
              <w:rPr>
                <w:rFonts w:ascii="宋体" w:hAnsi="宋体" w:eastAsia="宋体" w:cs="Times New Roman"/>
                <w:sz w:val="24"/>
                <w:szCs w:val="20"/>
              </w:rPr>
            </w:pPr>
            <w:r>
              <w:rPr>
                <w:rFonts w:hint="eastAsia" w:ascii="宋体" w:hAnsi="宋体" w:eastAsia="宋体" w:cs="Times New Roman"/>
                <w:sz w:val="24"/>
                <w:szCs w:val="20"/>
              </w:rPr>
              <w:t>商务评分（</w:t>
            </w:r>
            <w:r>
              <w:rPr>
                <w:rFonts w:ascii="宋体" w:hAnsi="宋体" w:eastAsia="宋体" w:cs="Times New Roman"/>
                <w:sz w:val="24"/>
                <w:szCs w:val="20"/>
              </w:rPr>
              <w:t>40</w:t>
            </w:r>
            <w:r>
              <w:rPr>
                <w:rFonts w:hint="eastAsia" w:ascii="宋体" w:hAnsi="宋体" w:eastAsia="宋体" w:cs="Times New Roman"/>
                <w:sz w:val="24"/>
                <w:szCs w:val="20"/>
              </w:rPr>
              <w:t>分）</w:t>
            </w:r>
          </w:p>
        </w:tc>
        <w:tc>
          <w:tcPr>
            <w:tcW w:w="1278" w:type="dxa"/>
            <w:vMerge w:val="restart"/>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经营业绩（</w:t>
            </w:r>
            <w:r>
              <w:rPr>
                <w:rFonts w:ascii="宋体" w:hAnsi="宋体" w:eastAsia="宋体" w:cs="Times New Roman"/>
                <w:sz w:val="24"/>
                <w:szCs w:val="24"/>
              </w:rPr>
              <w:t>24</w:t>
            </w:r>
            <w:r>
              <w:rPr>
                <w:rFonts w:hint="eastAsia" w:ascii="宋体" w:hAnsi="宋体" w:eastAsia="宋体" w:cs="Times New Roman"/>
                <w:sz w:val="24"/>
                <w:szCs w:val="24"/>
              </w:rPr>
              <w:t>分）</w:t>
            </w:r>
          </w:p>
        </w:tc>
        <w:tc>
          <w:tcPr>
            <w:tcW w:w="5628" w:type="dxa"/>
            <w:vAlign w:val="center"/>
          </w:tcPr>
          <w:p>
            <w:pPr>
              <w:widowControl w:val="0"/>
              <w:spacing w:line="32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考查、对比</w:t>
            </w:r>
            <w:r>
              <w:rPr>
                <w:rFonts w:hint="eastAsia" w:ascii="仿宋_GB2312" w:hAnsi="仿宋_GB2312" w:eastAsia="仿宋_GB2312" w:cs="仿宋_GB2312"/>
                <w:kern w:val="2"/>
                <w:sz w:val="24"/>
                <w:szCs w:val="22"/>
                <w:lang w:val="en-US" w:eastAsia="zh-CN" w:bidi="ar-SA"/>
              </w:rPr>
              <w:t>响应人</w:t>
            </w:r>
            <w:r>
              <w:rPr>
                <w:rFonts w:hint="eastAsia" w:ascii="仿宋_GB2312" w:hAnsi="仿宋_GB2312" w:eastAsia="仿宋_GB2312" w:cs="仿宋_GB2312"/>
                <w:kern w:val="2"/>
                <w:sz w:val="24"/>
                <w:szCs w:val="24"/>
                <w:lang w:val="en-US" w:eastAsia="zh-CN" w:bidi="ar-SA"/>
              </w:rPr>
              <w:t>2019年至今（以合同签订日期或合同履约日期或委托协议等为准）承担过地级市以上</w:t>
            </w:r>
            <w:r>
              <w:rPr>
                <w:rFonts w:hint="eastAsia" w:ascii="仿宋_GB2312" w:hAnsi="仿宋_GB2312" w:eastAsia="仿宋_GB2312" w:cs="仿宋_GB2312"/>
                <w:kern w:val="2"/>
                <w:sz w:val="24"/>
                <w:szCs w:val="22"/>
                <w:lang w:val="en-US" w:eastAsia="zh-CN" w:bidi="ar-SA"/>
              </w:rPr>
              <w:t>乡村振兴类的</w:t>
            </w:r>
            <w:r>
              <w:rPr>
                <w:rFonts w:hint="eastAsia" w:ascii="仿宋_GB2312" w:hAnsi="仿宋_GB2312" w:eastAsia="仿宋_GB2312" w:cs="仿宋_GB2312"/>
                <w:kern w:val="2"/>
                <w:sz w:val="24"/>
                <w:szCs w:val="24"/>
                <w:lang w:val="en-US" w:eastAsia="zh-CN" w:bidi="ar-SA"/>
              </w:rPr>
              <w:t>考核或实地调查研究或评估项目的业绩情况：承担过上述项目的，</w:t>
            </w:r>
            <w:r>
              <w:rPr>
                <w:rFonts w:hint="eastAsia" w:ascii="仿宋_GB2312" w:hAnsi="仿宋_GB2312" w:eastAsia="仿宋_GB2312" w:cs="仿宋_GB2312"/>
                <w:kern w:val="2"/>
                <w:sz w:val="24"/>
                <w:szCs w:val="22"/>
                <w:lang w:val="en-US" w:eastAsia="zh-CN" w:bidi="ar-SA"/>
              </w:rPr>
              <w:t>每项得3分；</w:t>
            </w:r>
            <w:r>
              <w:rPr>
                <w:rFonts w:hint="eastAsia" w:ascii="仿宋_GB2312" w:hAnsi="仿宋_GB2312" w:eastAsia="仿宋_GB2312" w:cs="仿宋_GB2312"/>
                <w:kern w:val="2"/>
                <w:sz w:val="24"/>
                <w:szCs w:val="24"/>
                <w:lang w:val="en-US" w:eastAsia="zh-CN" w:bidi="ar-SA"/>
              </w:rPr>
              <w:t>其他或没有的不得分</w:t>
            </w:r>
            <w:r>
              <w:rPr>
                <w:rFonts w:hint="eastAsia" w:ascii="仿宋_GB2312" w:hAnsi="仿宋_GB2312" w:eastAsia="仿宋_GB2312" w:cs="仿宋_GB2312"/>
                <w:kern w:val="2"/>
                <w:sz w:val="24"/>
                <w:szCs w:val="22"/>
                <w:lang w:val="en-US" w:eastAsia="zh-CN" w:bidi="ar-SA"/>
              </w:rPr>
              <w:t>。本项最高得分为9分。</w:t>
            </w:r>
            <w:r>
              <w:rPr>
                <w:rFonts w:hint="eastAsia" w:ascii="仿宋_GB2312" w:hAnsi="仿宋_GB2312" w:eastAsia="仿宋_GB2312" w:cs="仿宋_GB2312"/>
                <w:kern w:val="2"/>
                <w:sz w:val="24"/>
                <w:szCs w:val="24"/>
                <w:lang w:val="en-US" w:eastAsia="zh-CN" w:bidi="ar-SA"/>
              </w:rPr>
              <w:t>需提供项目服务合同复印件，并加盖响应人单位公章。</w:t>
            </w:r>
          </w:p>
        </w:tc>
        <w:tc>
          <w:tcPr>
            <w:tcW w:w="813" w:type="dxa"/>
            <w:vAlign w:val="center"/>
          </w:tcPr>
          <w:p>
            <w:pPr>
              <w:widowControl w:val="0"/>
              <w:spacing w:line="320" w:lineRule="exact"/>
              <w:jc w:val="both"/>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2" w:hRule="atLeast"/>
          <w:jc w:val="center"/>
        </w:trPr>
        <w:tc>
          <w:tcPr>
            <w:tcW w:w="1269" w:type="dxa"/>
            <w:vMerge w:val="continue"/>
            <w:vAlign w:val="center"/>
          </w:tcPr>
          <w:p>
            <w:pPr>
              <w:spacing w:line="320" w:lineRule="exact"/>
              <w:jc w:val="center"/>
              <w:rPr>
                <w:rFonts w:ascii="宋体" w:hAnsi="宋体" w:eastAsia="宋体" w:cs="Times New Roman"/>
                <w:sz w:val="24"/>
                <w:szCs w:val="20"/>
              </w:rPr>
            </w:pPr>
          </w:p>
        </w:tc>
        <w:tc>
          <w:tcPr>
            <w:tcW w:w="1278" w:type="dxa"/>
            <w:vMerge w:val="continue"/>
            <w:vAlign w:val="center"/>
          </w:tcPr>
          <w:p>
            <w:pPr>
              <w:spacing w:line="320" w:lineRule="exact"/>
              <w:rPr>
                <w:rFonts w:ascii="宋体" w:hAnsi="宋体" w:eastAsia="宋体" w:cs="Times New Roman"/>
                <w:sz w:val="24"/>
                <w:szCs w:val="24"/>
              </w:rPr>
            </w:pPr>
          </w:p>
        </w:tc>
        <w:tc>
          <w:tcPr>
            <w:tcW w:w="5628" w:type="dxa"/>
            <w:vAlign w:val="center"/>
          </w:tcPr>
          <w:p>
            <w:pPr>
              <w:widowControl w:val="0"/>
              <w:spacing w:line="32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考查、对比</w:t>
            </w:r>
            <w:r>
              <w:rPr>
                <w:rFonts w:hint="eastAsia" w:ascii="仿宋_GB2312" w:hAnsi="仿宋_GB2312" w:eastAsia="仿宋_GB2312" w:cs="仿宋_GB2312"/>
                <w:kern w:val="2"/>
                <w:sz w:val="24"/>
                <w:szCs w:val="22"/>
                <w:lang w:val="en-US" w:eastAsia="zh-CN" w:bidi="ar-SA"/>
              </w:rPr>
              <w:t>响应人</w:t>
            </w:r>
            <w:r>
              <w:rPr>
                <w:rFonts w:hint="eastAsia" w:ascii="仿宋_GB2312" w:hAnsi="仿宋_GB2312" w:eastAsia="仿宋_GB2312" w:cs="仿宋_GB2312"/>
                <w:kern w:val="2"/>
                <w:sz w:val="24"/>
                <w:szCs w:val="24"/>
                <w:lang w:val="en-US" w:eastAsia="zh-CN" w:bidi="ar-SA"/>
              </w:rPr>
              <w:t>2019年至今（以合同签订日期或合同履约日期或委托协议等为准）承担过地级市以上与农村人居环境整治相关的日常监督或实地调查研究或实地评估项目的业绩情况：承担过上述项目的，</w:t>
            </w:r>
            <w:r>
              <w:rPr>
                <w:rFonts w:hint="eastAsia" w:ascii="仿宋_GB2312" w:hAnsi="仿宋_GB2312" w:eastAsia="仿宋_GB2312" w:cs="仿宋_GB2312"/>
                <w:kern w:val="2"/>
                <w:sz w:val="24"/>
                <w:szCs w:val="22"/>
                <w:lang w:val="en-US" w:eastAsia="zh-CN" w:bidi="ar-SA"/>
              </w:rPr>
              <w:t>每项得3分；</w:t>
            </w:r>
            <w:r>
              <w:rPr>
                <w:rFonts w:hint="eastAsia" w:ascii="仿宋_GB2312" w:hAnsi="仿宋_GB2312" w:eastAsia="仿宋_GB2312" w:cs="仿宋_GB2312"/>
                <w:kern w:val="2"/>
                <w:sz w:val="24"/>
                <w:szCs w:val="24"/>
                <w:lang w:val="en-US" w:eastAsia="zh-CN" w:bidi="ar-SA"/>
              </w:rPr>
              <w:t>其他或没有的不得分</w:t>
            </w:r>
            <w:r>
              <w:rPr>
                <w:rFonts w:hint="eastAsia" w:ascii="仿宋_GB2312" w:hAnsi="仿宋_GB2312" w:eastAsia="仿宋_GB2312" w:cs="仿宋_GB2312"/>
                <w:kern w:val="2"/>
                <w:sz w:val="24"/>
                <w:szCs w:val="22"/>
                <w:lang w:val="en-US" w:eastAsia="zh-CN" w:bidi="ar-SA"/>
              </w:rPr>
              <w:t>。本项最高得分为9分。</w:t>
            </w:r>
            <w:r>
              <w:rPr>
                <w:rFonts w:hint="eastAsia" w:ascii="仿宋_GB2312" w:hAnsi="仿宋_GB2312" w:eastAsia="仿宋_GB2312" w:cs="仿宋_GB2312"/>
                <w:kern w:val="2"/>
                <w:sz w:val="24"/>
                <w:szCs w:val="24"/>
                <w:lang w:val="en-US" w:eastAsia="zh-CN" w:bidi="ar-SA"/>
              </w:rPr>
              <w:t>需提供项目服务合同复印件，并加盖响应人单位公章。</w:t>
            </w:r>
          </w:p>
        </w:tc>
        <w:tc>
          <w:tcPr>
            <w:tcW w:w="813" w:type="dxa"/>
            <w:vAlign w:val="center"/>
          </w:tcPr>
          <w:p>
            <w:pPr>
              <w:widowControl w:val="0"/>
              <w:spacing w:line="320" w:lineRule="exact"/>
              <w:jc w:val="both"/>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1" w:hRule="atLeast"/>
          <w:jc w:val="center"/>
        </w:trPr>
        <w:tc>
          <w:tcPr>
            <w:tcW w:w="1269" w:type="dxa"/>
            <w:vMerge w:val="continue"/>
            <w:vAlign w:val="center"/>
          </w:tcPr>
          <w:p>
            <w:pPr>
              <w:spacing w:line="320" w:lineRule="exact"/>
              <w:jc w:val="center"/>
              <w:rPr>
                <w:rFonts w:ascii="宋体" w:hAnsi="宋体" w:eastAsia="宋体" w:cs="Times New Roman"/>
                <w:sz w:val="24"/>
                <w:szCs w:val="20"/>
              </w:rPr>
            </w:pPr>
          </w:p>
        </w:tc>
        <w:tc>
          <w:tcPr>
            <w:tcW w:w="1278" w:type="dxa"/>
            <w:vMerge w:val="continue"/>
            <w:vAlign w:val="center"/>
          </w:tcPr>
          <w:p>
            <w:pPr>
              <w:spacing w:line="320" w:lineRule="exact"/>
              <w:rPr>
                <w:rFonts w:ascii="宋体" w:hAnsi="宋体" w:eastAsia="宋体" w:cs="Times New Roman"/>
                <w:sz w:val="24"/>
                <w:szCs w:val="24"/>
              </w:rPr>
            </w:pPr>
          </w:p>
        </w:tc>
        <w:tc>
          <w:tcPr>
            <w:tcW w:w="5628" w:type="dxa"/>
            <w:vAlign w:val="center"/>
          </w:tcPr>
          <w:p>
            <w:pPr>
              <w:widowControl w:val="0"/>
              <w:spacing w:line="32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考查、对比</w:t>
            </w:r>
            <w:r>
              <w:rPr>
                <w:rFonts w:hint="eastAsia" w:ascii="仿宋_GB2312" w:hAnsi="仿宋_GB2312" w:eastAsia="仿宋_GB2312" w:cs="仿宋_GB2312"/>
                <w:kern w:val="2"/>
                <w:sz w:val="24"/>
                <w:szCs w:val="22"/>
                <w:lang w:val="en-US" w:eastAsia="zh-CN" w:bidi="ar-SA"/>
              </w:rPr>
              <w:t>响应人</w:t>
            </w:r>
            <w:r>
              <w:rPr>
                <w:rFonts w:hint="eastAsia" w:ascii="仿宋_GB2312" w:hAnsi="仿宋_GB2312" w:eastAsia="仿宋_GB2312" w:cs="仿宋_GB2312"/>
                <w:kern w:val="2"/>
                <w:sz w:val="24"/>
                <w:szCs w:val="24"/>
                <w:lang w:val="en-US" w:eastAsia="zh-CN" w:bidi="ar-SA"/>
              </w:rPr>
              <w:t>2019年至今（以合同签订日期或合同履约日期或委托协议等为准）承担过省级与</w:t>
            </w:r>
            <w:r>
              <w:rPr>
                <w:rFonts w:hint="eastAsia" w:ascii="仿宋_GB2312" w:hAnsi="仿宋_GB2312" w:eastAsia="仿宋_GB2312" w:cs="仿宋_GB2312"/>
                <w:kern w:val="2"/>
                <w:sz w:val="24"/>
                <w:szCs w:val="22"/>
                <w:lang w:val="en-US" w:eastAsia="zh-CN" w:bidi="ar-SA"/>
              </w:rPr>
              <w:t>乡村振兴、农村人居环境整治相关政策咨询、课题研究</w:t>
            </w:r>
            <w:r>
              <w:rPr>
                <w:rFonts w:hint="eastAsia" w:ascii="仿宋_GB2312" w:hAnsi="仿宋_GB2312" w:eastAsia="仿宋_GB2312" w:cs="仿宋_GB2312"/>
                <w:kern w:val="2"/>
                <w:sz w:val="24"/>
                <w:szCs w:val="24"/>
                <w:lang w:val="en-US" w:eastAsia="zh-CN" w:bidi="ar-SA"/>
              </w:rPr>
              <w:t>项目的业绩情况：承担过上述项目的，</w:t>
            </w:r>
            <w:r>
              <w:rPr>
                <w:rFonts w:hint="eastAsia" w:ascii="仿宋_GB2312" w:hAnsi="仿宋_GB2312" w:eastAsia="仿宋_GB2312" w:cs="仿宋_GB2312"/>
                <w:kern w:val="2"/>
                <w:sz w:val="24"/>
                <w:szCs w:val="22"/>
                <w:lang w:val="en-US" w:eastAsia="zh-CN" w:bidi="ar-SA"/>
              </w:rPr>
              <w:t>每项得3分；</w:t>
            </w:r>
            <w:r>
              <w:rPr>
                <w:rFonts w:hint="eastAsia" w:ascii="仿宋_GB2312" w:hAnsi="仿宋_GB2312" w:eastAsia="仿宋_GB2312" w:cs="仿宋_GB2312"/>
                <w:kern w:val="2"/>
                <w:sz w:val="24"/>
                <w:szCs w:val="24"/>
                <w:lang w:val="en-US" w:eastAsia="zh-CN" w:bidi="ar-SA"/>
              </w:rPr>
              <w:t>其他或没有的不得分</w:t>
            </w:r>
            <w:r>
              <w:rPr>
                <w:rFonts w:hint="eastAsia" w:ascii="仿宋_GB2312" w:hAnsi="仿宋_GB2312" w:eastAsia="仿宋_GB2312" w:cs="仿宋_GB2312"/>
                <w:kern w:val="2"/>
                <w:sz w:val="24"/>
                <w:szCs w:val="22"/>
                <w:lang w:val="en-US" w:eastAsia="zh-CN" w:bidi="ar-SA"/>
              </w:rPr>
              <w:t>。本项最高得分为6分。</w:t>
            </w:r>
            <w:r>
              <w:rPr>
                <w:rFonts w:hint="eastAsia" w:ascii="仿宋_GB2312" w:hAnsi="仿宋_GB2312" w:eastAsia="仿宋_GB2312" w:cs="仿宋_GB2312"/>
                <w:kern w:val="2"/>
                <w:sz w:val="24"/>
                <w:szCs w:val="24"/>
                <w:lang w:val="en-US" w:eastAsia="zh-CN" w:bidi="ar-SA"/>
              </w:rPr>
              <w:t>需提供项目服务合同复印件，并加盖响应人单位公章。</w:t>
            </w:r>
          </w:p>
        </w:tc>
        <w:tc>
          <w:tcPr>
            <w:tcW w:w="813" w:type="dxa"/>
            <w:vAlign w:val="center"/>
          </w:tcPr>
          <w:p>
            <w:pPr>
              <w:widowControl w:val="0"/>
              <w:spacing w:line="320" w:lineRule="exact"/>
              <w:jc w:val="both"/>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9" w:type="dxa"/>
            <w:vMerge w:val="continue"/>
            <w:vAlign w:val="center"/>
          </w:tcPr>
          <w:p>
            <w:pPr>
              <w:pBdr>
                <w:bottom w:val="single" w:color="auto" w:sz="6" w:space="1"/>
              </w:pBdr>
              <w:spacing w:line="320" w:lineRule="exact"/>
              <w:jc w:val="center"/>
              <w:rPr>
                <w:rFonts w:ascii="宋体" w:hAnsi="宋体" w:eastAsia="宋体" w:cs="Times New Roman"/>
                <w:sz w:val="24"/>
                <w:szCs w:val="20"/>
              </w:rPr>
            </w:pPr>
          </w:p>
        </w:tc>
        <w:tc>
          <w:tcPr>
            <w:tcW w:w="1278" w:type="dxa"/>
            <w:vAlign w:val="center"/>
          </w:tcPr>
          <w:p>
            <w:pPr>
              <w:widowControl w:val="0"/>
              <w:spacing w:line="320" w:lineRule="exact"/>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规章管理制度（4分）</w:t>
            </w:r>
          </w:p>
        </w:tc>
        <w:tc>
          <w:tcPr>
            <w:tcW w:w="5628" w:type="dxa"/>
          </w:tcPr>
          <w:p>
            <w:pPr>
              <w:widowControl w:val="0"/>
              <w:autoSpaceDE w:val="0"/>
              <w:autoSpaceDN w:val="0"/>
              <w:adjustRightInd w:val="0"/>
              <w:spacing w:line="320" w:lineRule="exact"/>
              <w:ind w:firstLine="0"/>
              <w:jc w:val="left"/>
              <w:textAlignment w:val="baseline"/>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4"/>
                <w:lang w:val="en-US" w:eastAsia="zh-CN" w:bidi="ar-SA"/>
              </w:rPr>
              <w:t>考查、对比响应人的各项规章管理制度是否健全、完善。规章管理制度健全、完善的，得4分；规章管理制度较健全、完善的，得2分；规章管理制度基本健全、完善的，得1分；规章管理制度不健全的，得0.5分；规章管理制度没有的，不得分。</w:t>
            </w:r>
          </w:p>
        </w:tc>
        <w:tc>
          <w:tcPr>
            <w:tcW w:w="813" w:type="dxa"/>
          </w:tcPr>
          <w:p>
            <w:pPr>
              <w:widowControl w:val="0"/>
              <w:autoSpaceDE w:val="0"/>
              <w:autoSpaceDN w:val="0"/>
              <w:adjustRightInd w:val="0"/>
              <w:spacing w:line="320" w:lineRule="exact"/>
              <w:ind w:firstLine="0"/>
              <w:jc w:val="left"/>
              <w:textAlignment w:val="baseline"/>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9" w:type="dxa"/>
            <w:vMerge w:val="continue"/>
            <w:vAlign w:val="center"/>
          </w:tcPr>
          <w:p>
            <w:pPr>
              <w:pBdr>
                <w:bottom w:val="single" w:color="auto" w:sz="6" w:space="1"/>
              </w:pBdr>
              <w:spacing w:line="320" w:lineRule="exact"/>
              <w:jc w:val="center"/>
              <w:rPr>
                <w:rFonts w:ascii="宋体" w:hAnsi="宋体" w:eastAsia="宋体" w:cs="Times New Roman"/>
                <w:sz w:val="24"/>
                <w:szCs w:val="20"/>
              </w:rPr>
            </w:pPr>
          </w:p>
        </w:tc>
        <w:tc>
          <w:tcPr>
            <w:tcW w:w="1278" w:type="dxa"/>
            <w:vAlign w:val="center"/>
          </w:tcPr>
          <w:p>
            <w:pPr>
              <w:widowControl w:val="0"/>
              <w:autoSpaceDE w:val="0"/>
              <w:autoSpaceDN w:val="0"/>
              <w:adjustRightInd w:val="0"/>
              <w:spacing w:line="320" w:lineRule="exact"/>
              <w:jc w:val="both"/>
              <w:textAlignment w:val="baseline"/>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本地化服务便捷程度（3分）</w:t>
            </w:r>
          </w:p>
        </w:tc>
        <w:tc>
          <w:tcPr>
            <w:tcW w:w="5628" w:type="dxa"/>
          </w:tcPr>
          <w:p>
            <w:pPr>
              <w:widowControl w:val="0"/>
              <w:spacing w:line="320" w:lineRule="exact"/>
              <w:jc w:val="both"/>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考查、对比响应人</w:t>
            </w:r>
            <w:r>
              <w:rPr>
                <w:rFonts w:hint="eastAsia" w:ascii="仿宋_GB2312" w:hAnsi="仿宋_GB2312" w:eastAsia="仿宋_GB2312" w:cs="仿宋_GB2312"/>
                <w:kern w:val="2"/>
                <w:sz w:val="24"/>
                <w:szCs w:val="24"/>
                <w:lang w:val="en-US" w:eastAsia="zh-CN" w:bidi="ar-SA"/>
              </w:rPr>
              <w:t>本地化服务便捷程度</w:t>
            </w:r>
            <w:r>
              <w:rPr>
                <w:rFonts w:hint="eastAsia" w:ascii="仿宋_GB2312" w:hAnsi="仿宋_GB2312" w:eastAsia="仿宋_GB2312" w:cs="仿宋_GB2312"/>
                <w:kern w:val="2"/>
                <w:sz w:val="24"/>
                <w:szCs w:val="22"/>
                <w:lang w:val="en-US" w:eastAsia="zh-CN" w:bidi="ar-SA"/>
              </w:rPr>
              <w:t>：响应人在珠江三角洲地区内注册（或登记）或在珠江三角洲地区内设立分支机构的，得3分；响应人在珠江三角洲地区外广东省内注册（或登记）或在珠江三角洲地区外广东省内设立分支机构的，得2分；响应人非在广东省内注册（或登记）或未在广东省内设立分支机构的，得0分。本项最高得分为3分。按得分较高的评审，不重复计分。</w:t>
            </w:r>
            <w:r>
              <w:rPr>
                <w:rFonts w:hint="eastAsia" w:ascii="仿宋_GB2312" w:hAnsi="仿宋_GB2312" w:eastAsia="仿宋_GB2312" w:cs="仿宋_GB2312"/>
                <w:kern w:val="2"/>
                <w:sz w:val="24"/>
                <w:szCs w:val="24"/>
                <w:lang w:val="en-US" w:eastAsia="zh-CN" w:bidi="ar-SA"/>
              </w:rPr>
              <w:t>需提供</w:t>
            </w:r>
            <w:r>
              <w:rPr>
                <w:rFonts w:hint="eastAsia" w:ascii="仿宋_GB2312" w:hAnsi="仿宋_GB2312" w:eastAsia="仿宋_GB2312" w:cs="仿宋_GB2312"/>
                <w:kern w:val="2"/>
                <w:sz w:val="24"/>
                <w:szCs w:val="22"/>
                <w:lang w:val="en-US" w:eastAsia="zh-CN" w:bidi="ar-SA"/>
              </w:rPr>
              <w:t>响应人的营业执照或相关法人证书或响应人分支机构的营业执照</w:t>
            </w:r>
            <w:r>
              <w:rPr>
                <w:rFonts w:hint="eastAsia" w:ascii="仿宋_GB2312" w:hAnsi="仿宋_GB2312" w:eastAsia="仿宋_GB2312" w:cs="仿宋_GB2312"/>
                <w:kern w:val="2"/>
                <w:sz w:val="24"/>
                <w:szCs w:val="24"/>
                <w:lang w:val="en-US" w:eastAsia="zh-CN" w:bidi="ar-SA"/>
              </w:rPr>
              <w:t>复印件，并加盖响应人单位公章</w:t>
            </w:r>
            <w:r>
              <w:rPr>
                <w:rFonts w:hint="eastAsia" w:ascii="仿宋_GB2312" w:hAnsi="仿宋_GB2312" w:eastAsia="仿宋_GB2312" w:cs="仿宋_GB2312"/>
                <w:kern w:val="2"/>
                <w:sz w:val="24"/>
                <w:szCs w:val="22"/>
                <w:lang w:val="en-US" w:eastAsia="zh-CN" w:bidi="ar-SA"/>
              </w:rPr>
              <w:t>。</w:t>
            </w:r>
          </w:p>
          <w:p>
            <w:pPr>
              <w:widowControl w:val="0"/>
              <w:spacing w:line="320" w:lineRule="exact"/>
              <w:jc w:val="both"/>
              <w:rPr>
                <w:rFonts w:ascii="宋体" w:hAnsi="宋体" w:eastAsia="宋体" w:cs="Times New Roman"/>
                <w:kern w:val="2"/>
                <w:sz w:val="24"/>
                <w:szCs w:val="22"/>
                <w:lang w:val="en-US" w:eastAsia="zh-CN" w:bidi="ar-SA"/>
              </w:rPr>
            </w:pPr>
            <w:r>
              <w:rPr>
                <w:rFonts w:hint="eastAsia" w:ascii="宋体" w:hAnsi="宋体" w:eastAsia="宋体" w:cs="宋体"/>
                <w:b/>
                <w:kern w:val="2"/>
                <w:sz w:val="24"/>
                <w:szCs w:val="24"/>
                <w:lang w:val="en-US" w:eastAsia="zh-CN" w:bidi="ar-SA"/>
              </w:rPr>
              <w:t>注：</w:t>
            </w:r>
            <w:r>
              <w:rPr>
                <w:rFonts w:hint="eastAsia" w:ascii="宋体" w:hAnsi="宋体" w:eastAsia="宋体" w:cs="Times New Roman"/>
                <w:b/>
                <w:kern w:val="2"/>
                <w:sz w:val="24"/>
                <w:szCs w:val="24"/>
                <w:lang w:val="en-US" w:eastAsia="zh-CN" w:bidi="ar-SA"/>
              </w:rPr>
              <w:t>“珠三角洲地区”是指广州市、深圳市、佛山市、珠海市、东莞市、中山市、惠州市、江门市、肇庆市</w:t>
            </w:r>
            <w:r>
              <w:rPr>
                <w:rFonts w:ascii="宋体" w:hAnsi="宋体" w:eastAsia="宋体" w:cs="Times New Roman"/>
                <w:b/>
                <w:kern w:val="2"/>
                <w:sz w:val="24"/>
                <w:szCs w:val="24"/>
                <w:lang w:val="en-US" w:eastAsia="zh-CN" w:bidi="ar-SA"/>
              </w:rPr>
              <w:t>9</w:t>
            </w:r>
            <w:r>
              <w:rPr>
                <w:rFonts w:hint="eastAsia" w:ascii="宋体" w:hAnsi="宋体" w:eastAsia="宋体" w:cs="Times New Roman"/>
                <w:b/>
                <w:kern w:val="2"/>
                <w:sz w:val="24"/>
                <w:szCs w:val="24"/>
                <w:lang w:val="en-US" w:eastAsia="zh-CN" w:bidi="ar-SA"/>
              </w:rPr>
              <w:t>个城市组成的区域。</w:t>
            </w:r>
          </w:p>
        </w:tc>
        <w:tc>
          <w:tcPr>
            <w:tcW w:w="813" w:type="dxa"/>
          </w:tcPr>
          <w:p>
            <w:pPr>
              <w:widowControl w:val="0"/>
              <w:spacing w:line="320" w:lineRule="exact"/>
              <w:jc w:val="both"/>
              <w:rPr>
                <w:rFonts w:ascii="宋体" w:hAnsi="宋体" w:eastAsia="宋体" w:cs="宋体"/>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9" w:type="dxa"/>
            <w:vMerge w:val="continue"/>
            <w:vAlign w:val="center"/>
          </w:tcPr>
          <w:p>
            <w:pPr>
              <w:pBdr>
                <w:bottom w:val="single" w:color="auto" w:sz="6" w:space="1"/>
              </w:pBdr>
              <w:spacing w:line="320" w:lineRule="exact"/>
              <w:jc w:val="center"/>
              <w:rPr>
                <w:rFonts w:ascii="宋体" w:hAnsi="宋体" w:eastAsia="宋体" w:cs="Times New Roman"/>
                <w:sz w:val="24"/>
                <w:szCs w:val="20"/>
              </w:rPr>
            </w:pPr>
          </w:p>
        </w:tc>
        <w:tc>
          <w:tcPr>
            <w:tcW w:w="1278" w:type="dxa"/>
            <w:vAlign w:val="center"/>
          </w:tcPr>
          <w:p>
            <w:pPr>
              <w:widowControl w:val="0"/>
              <w:spacing w:line="320" w:lineRule="exact"/>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后续服务计划（3分）</w:t>
            </w:r>
          </w:p>
        </w:tc>
        <w:tc>
          <w:tcPr>
            <w:tcW w:w="5628" w:type="dxa"/>
          </w:tcPr>
          <w:p>
            <w:pPr>
              <w:widowControl w:val="0"/>
              <w:spacing w:line="32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考查、对比后续服务计划是否详细、合理，是否能够承诺针对本项目提供及时、专业化、便利化的后续服务。后续服务计划好的，得3分；后续服务计划较好的，得2分；后续服务计划一般的，得1分；后续服务计划较差的，不得分。</w:t>
            </w:r>
          </w:p>
        </w:tc>
        <w:tc>
          <w:tcPr>
            <w:tcW w:w="813" w:type="dxa"/>
          </w:tcPr>
          <w:p>
            <w:pPr>
              <w:widowControl w:val="0"/>
              <w:spacing w:line="320" w:lineRule="exact"/>
              <w:jc w:val="both"/>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9" w:type="dxa"/>
            <w:vMerge w:val="continue"/>
            <w:vAlign w:val="center"/>
          </w:tcPr>
          <w:p>
            <w:pPr>
              <w:spacing w:line="320" w:lineRule="exact"/>
              <w:jc w:val="center"/>
              <w:rPr>
                <w:rFonts w:ascii="宋体" w:hAnsi="宋体" w:eastAsia="宋体" w:cs="Times New Roman"/>
                <w:sz w:val="24"/>
                <w:szCs w:val="20"/>
              </w:rPr>
            </w:pPr>
          </w:p>
        </w:tc>
        <w:tc>
          <w:tcPr>
            <w:tcW w:w="1278" w:type="dxa"/>
            <w:vAlign w:val="center"/>
          </w:tcPr>
          <w:p>
            <w:pPr>
              <w:widowControl w:val="0"/>
              <w:spacing w:line="320" w:lineRule="exact"/>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2"/>
                <w:lang w:val="en-US" w:eastAsia="zh-CN" w:bidi="ar-SA"/>
              </w:rPr>
              <w:t>履约能力（6分）</w:t>
            </w:r>
          </w:p>
        </w:tc>
        <w:tc>
          <w:tcPr>
            <w:tcW w:w="5628" w:type="dxa"/>
            <w:vAlign w:val="center"/>
          </w:tcPr>
          <w:p>
            <w:pPr>
              <w:widowControl w:val="0"/>
              <w:spacing w:line="32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考查、对比响应人的履约能力。</w:t>
            </w:r>
            <w:r>
              <w:rPr>
                <w:rFonts w:hint="eastAsia" w:ascii="仿宋_GB2312" w:hAnsi="仿宋_GB2312" w:eastAsia="仿宋_GB2312" w:cs="仿宋_GB2312"/>
                <w:kern w:val="2"/>
                <w:sz w:val="24"/>
                <w:szCs w:val="22"/>
                <w:lang w:val="en-US" w:eastAsia="zh-CN" w:bidi="ar-SA"/>
              </w:rPr>
              <w:t>响应人的经营范围（或业务范围）包含（或与之含义基本相同）乡村振兴的，得6分；其他或没有的不得分。</w:t>
            </w:r>
            <w:r>
              <w:rPr>
                <w:rFonts w:hint="eastAsia" w:ascii="仿宋_GB2312" w:hAnsi="仿宋_GB2312" w:eastAsia="仿宋_GB2312" w:cs="仿宋_GB2312"/>
                <w:kern w:val="2"/>
                <w:sz w:val="24"/>
                <w:szCs w:val="24"/>
                <w:lang w:val="en-US" w:eastAsia="zh-CN" w:bidi="ar-SA"/>
              </w:rPr>
              <w:t>需提供</w:t>
            </w:r>
            <w:r>
              <w:rPr>
                <w:rFonts w:hint="eastAsia" w:ascii="仿宋_GB2312" w:hAnsi="仿宋_GB2312" w:eastAsia="仿宋_GB2312" w:cs="仿宋_GB2312"/>
                <w:kern w:val="2"/>
                <w:sz w:val="24"/>
                <w:szCs w:val="22"/>
                <w:lang w:val="en-US" w:eastAsia="zh-CN" w:bidi="ar-SA"/>
              </w:rPr>
              <w:t>响应人的营业执照或相关法人证书</w:t>
            </w:r>
            <w:r>
              <w:rPr>
                <w:rFonts w:hint="eastAsia" w:ascii="仿宋_GB2312" w:hAnsi="仿宋_GB2312" w:eastAsia="仿宋_GB2312" w:cs="仿宋_GB2312"/>
                <w:kern w:val="2"/>
                <w:sz w:val="24"/>
                <w:szCs w:val="24"/>
                <w:lang w:val="en-US" w:eastAsia="zh-CN" w:bidi="ar-SA"/>
              </w:rPr>
              <w:t>复印件，并加盖响应人单位公章</w:t>
            </w:r>
            <w:r>
              <w:rPr>
                <w:rFonts w:hint="eastAsia" w:ascii="仿宋_GB2312" w:hAnsi="仿宋_GB2312" w:eastAsia="仿宋_GB2312" w:cs="仿宋_GB2312"/>
                <w:kern w:val="2"/>
                <w:sz w:val="24"/>
                <w:szCs w:val="22"/>
                <w:lang w:val="en-US" w:eastAsia="zh-CN" w:bidi="ar-SA"/>
              </w:rPr>
              <w:t>。</w:t>
            </w:r>
          </w:p>
        </w:tc>
        <w:tc>
          <w:tcPr>
            <w:tcW w:w="813" w:type="dxa"/>
            <w:vAlign w:val="center"/>
          </w:tcPr>
          <w:p>
            <w:pPr>
              <w:widowControl w:val="0"/>
              <w:spacing w:line="320" w:lineRule="exact"/>
              <w:jc w:val="both"/>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4" w:hRule="atLeast"/>
          <w:jc w:val="center"/>
        </w:trPr>
        <w:tc>
          <w:tcPr>
            <w:tcW w:w="1269" w:type="dxa"/>
            <w:vAlign w:val="center"/>
          </w:tcPr>
          <w:p>
            <w:pPr>
              <w:spacing w:line="320" w:lineRule="exact"/>
              <w:jc w:val="center"/>
              <w:rPr>
                <w:rFonts w:ascii="宋体" w:hAnsi="宋体" w:eastAsia="宋体" w:cs="Times New Roman"/>
                <w:sz w:val="24"/>
                <w:szCs w:val="20"/>
              </w:rPr>
            </w:pPr>
            <w:r>
              <w:rPr>
                <w:rFonts w:hint="eastAsia" w:ascii="宋体" w:hAnsi="宋体" w:eastAsia="宋体" w:cs="Times New Roman"/>
                <w:sz w:val="24"/>
                <w:szCs w:val="20"/>
              </w:rPr>
              <w:t>价格评分（</w:t>
            </w:r>
            <w:r>
              <w:rPr>
                <w:rFonts w:ascii="宋体" w:hAnsi="宋体" w:eastAsia="宋体" w:cs="Times New Roman"/>
                <w:sz w:val="24"/>
                <w:szCs w:val="20"/>
              </w:rPr>
              <w:t>30</w:t>
            </w:r>
            <w:r>
              <w:rPr>
                <w:rFonts w:hint="eastAsia" w:ascii="宋体" w:hAnsi="宋体" w:eastAsia="宋体" w:cs="Times New Roman"/>
                <w:sz w:val="24"/>
                <w:szCs w:val="20"/>
              </w:rPr>
              <w:t>分）</w:t>
            </w:r>
          </w:p>
        </w:tc>
        <w:tc>
          <w:tcPr>
            <w:tcW w:w="6906" w:type="dxa"/>
            <w:gridSpan w:val="2"/>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价格扣除条件:小型和微型企业（监狱企业、残疾人福利单位视同小型、微型企业）（6%）</w:t>
            </w:r>
          </w:p>
          <w:p>
            <w:pPr>
              <w:spacing w:line="320" w:lineRule="exact"/>
              <w:rPr>
                <w:rFonts w:ascii="宋体" w:hAnsi="宋体" w:eastAsia="宋体" w:cs="Times New Roman"/>
                <w:sz w:val="24"/>
                <w:szCs w:val="24"/>
              </w:rPr>
            </w:pPr>
            <w:r>
              <w:rPr>
                <w:rFonts w:hint="eastAsia" w:ascii="仿宋_GB2312" w:hAnsi="仿宋_GB2312" w:eastAsia="仿宋_GB2312" w:cs="仿宋_GB2312"/>
                <w:sz w:val="24"/>
                <w:szCs w:val="24"/>
                <w:highlight w:val="none"/>
              </w:rPr>
              <w:t>价格扣除后的投标报价得分=30*（1-|报价-基准价|/基准价）</w:t>
            </w:r>
          </w:p>
        </w:tc>
        <w:tc>
          <w:tcPr>
            <w:tcW w:w="813" w:type="dxa"/>
            <w:vAlign w:val="center"/>
          </w:tcPr>
          <w:p>
            <w:pPr>
              <w:spacing w:line="32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8175" w:type="dxa"/>
            <w:gridSpan w:val="3"/>
            <w:vAlign w:val="center"/>
          </w:tcPr>
          <w:p>
            <w:pPr>
              <w:spacing w:line="320" w:lineRule="exact"/>
              <w:ind w:firstLine="482" w:firstLineChars="200"/>
              <w:rPr>
                <w:rFonts w:ascii="宋体" w:hAnsi="宋体" w:eastAsia="宋体" w:cs="Times New Roman"/>
                <w:sz w:val="24"/>
                <w:szCs w:val="24"/>
              </w:rPr>
            </w:pPr>
            <w:r>
              <w:rPr>
                <w:rFonts w:hint="eastAsia" w:ascii="宋体" w:hAnsi="宋体" w:eastAsia="宋体" w:cs="Times New Roman"/>
                <w:b/>
                <w:sz w:val="24"/>
                <w:szCs w:val="20"/>
              </w:rPr>
              <w:t>若评标委员会认为响应人的报价明显低于其他通过符合性审查响应人的报价，有可能影响服务质量或者不能诚信履约的，应当要求其在评标现场合理的时间内提供书面说明，必要时提交相关证明材料；响应人不能证明其报价合理性的，评标委员会应当将其作为无效投标处理。</w:t>
            </w:r>
          </w:p>
        </w:tc>
        <w:tc>
          <w:tcPr>
            <w:tcW w:w="813" w:type="dxa"/>
            <w:vAlign w:val="center"/>
          </w:tcPr>
          <w:p>
            <w:pPr>
              <w:spacing w:line="560" w:lineRule="exact"/>
              <w:rPr>
                <w:rFonts w:ascii="宋体" w:hAnsi="宋体" w:eastAsia="宋体" w:cs="Times New Roman"/>
                <w:b/>
                <w:sz w:val="24"/>
                <w:szCs w:val="20"/>
              </w:rPr>
            </w:pPr>
          </w:p>
        </w:tc>
      </w:tr>
    </w:tbl>
    <w:p>
      <w:pPr>
        <w:widowControl w:val="0"/>
        <w:tabs>
          <w:tab w:val="left" w:pos="704"/>
          <w:tab w:val="left" w:pos="945"/>
        </w:tabs>
        <w:spacing w:line="58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1.技术评定</w:t>
      </w:r>
    </w:p>
    <w:p>
      <w:pPr>
        <w:widowControl w:val="0"/>
        <w:spacing w:line="580" w:lineRule="exact"/>
        <w:ind w:firstLine="480" w:firstLineChars="15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（1）由</w:t>
      </w:r>
      <w:r>
        <w:rPr>
          <w:rFonts w:hint="eastAsia" w:ascii="仿宋_GB2312" w:hAnsi="宋体" w:eastAsia="仿宋_GB2312" w:cs="Times New Roman"/>
          <w:kern w:val="0"/>
          <w:sz w:val="32"/>
          <w:szCs w:val="32"/>
          <w:lang w:val="en-US" w:eastAsia="zh-CN" w:bidi="ar-SA"/>
        </w:rPr>
        <w:t>本采购项目评定工作组</w:t>
      </w:r>
      <w:r>
        <w:rPr>
          <w:rFonts w:hint="eastAsia" w:ascii="仿宋_GB2312" w:hAnsi="仿宋_GB2312" w:eastAsia="仿宋_GB2312" w:cs="仿宋_GB2312"/>
          <w:kern w:val="0"/>
          <w:sz w:val="32"/>
          <w:szCs w:val="32"/>
          <w:lang w:val="en-US" w:eastAsia="zh-CN" w:bidi="ar-SA"/>
        </w:rPr>
        <w:t>对每个响应人的技术指标响应进行审核和分析；对每个响应人的技术指标响应进行评分，填写《评分表》。</w:t>
      </w:r>
    </w:p>
    <w:p>
      <w:pPr>
        <w:widowControl w:val="0"/>
        <w:spacing w:line="580" w:lineRule="exact"/>
        <w:ind w:firstLine="480" w:firstLineChars="15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（2）将</w:t>
      </w:r>
      <w:r>
        <w:rPr>
          <w:rFonts w:hint="eastAsia" w:ascii="仿宋_GB2312" w:hAnsi="宋体" w:eastAsia="仿宋_GB2312" w:cs="Times New Roman"/>
          <w:kern w:val="0"/>
          <w:sz w:val="32"/>
          <w:szCs w:val="32"/>
          <w:lang w:val="en-US" w:eastAsia="zh-CN" w:bidi="ar-SA"/>
        </w:rPr>
        <w:t>本采购项目评定工作组</w:t>
      </w:r>
      <w:r>
        <w:rPr>
          <w:rFonts w:hint="eastAsia" w:ascii="仿宋_GB2312" w:hAnsi="仿宋_GB2312" w:eastAsia="仿宋_GB2312" w:cs="仿宋_GB2312"/>
          <w:kern w:val="0"/>
          <w:sz w:val="32"/>
          <w:szCs w:val="32"/>
          <w:lang w:val="en-US" w:eastAsia="zh-CN" w:bidi="ar-SA"/>
        </w:rPr>
        <w:t>每一个成员的评分汇集，汇集后取其算术平均值，为该响应人的技术评定得分。</w:t>
      </w:r>
    </w:p>
    <w:p>
      <w:pPr>
        <w:widowControl w:val="0"/>
        <w:tabs>
          <w:tab w:val="left" w:pos="704"/>
          <w:tab w:val="left" w:pos="945"/>
        </w:tabs>
        <w:spacing w:line="58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2.商务评定</w:t>
      </w:r>
    </w:p>
    <w:p>
      <w:pPr>
        <w:widowControl w:val="0"/>
        <w:spacing w:line="58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（1）由</w:t>
      </w:r>
      <w:r>
        <w:rPr>
          <w:rFonts w:hint="eastAsia" w:ascii="仿宋_GB2312" w:hAnsi="宋体" w:eastAsia="仿宋_GB2312" w:cs="Times New Roman"/>
          <w:kern w:val="0"/>
          <w:sz w:val="32"/>
          <w:szCs w:val="32"/>
          <w:lang w:val="en-US" w:eastAsia="zh-CN" w:bidi="ar-SA"/>
        </w:rPr>
        <w:t>本采购项目评定工作组</w:t>
      </w:r>
      <w:r>
        <w:rPr>
          <w:rFonts w:hint="eastAsia" w:ascii="仿宋_GB2312" w:hAnsi="仿宋_GB2312" w:eastAsia="仿宋_GB2312" w:cs="仿宋_GB2312"/>
          <w:kern w:val="0"/>
          <w:sz w:val="32"/>
          <w:szCs w:val="32"/>
          <w:lang w:val="en-US" w:eastAsia="zh-CN" w:bidi="ar-SA"/>
        </w:rPr>
        <w:t>对每个响应人的商务指标响应进行审核和分析；对每个响应人的商务指标响应进行评分，填写《评分表》。</w:t>
      </w:r>
    </w:p>
    <w:p>
      <w:pPr>
        <w:widowControl w:val="0"/>
        <w:spacing w:line="58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（2）将</w:t>
      </w:r>
      <w:r>
        <w:rPr>
          <w:rFonts w:hint="eastAsia" w:ascii="仿宋_GB2312" w:hAnsi="宋体" w:eastAsia="仿宋_GB2312" w:cs="Times New Roman"/>
          <w:kern w:val="0"/>
          <w:sz w:val="32"/>
          <w:szCs w:val="32"/>
          <w:lang w:val="en-US" w:eastAsia="zh-CN" w:bidi="ar-SA"/>
        </w:rPr>
        <w:t>本采购项目评定工作组</w:t>
      </w:r>
      <w:r>
        <w:rPr>
          <w:rFonts w:hint="eastAsia" w:ascii="仿宋_GB2312" w:hAnsi="仿宋_GB2312" w:eastAsia="仿宋_GB2312" w:cs="仿宋_GB2312"/>
          <w:kern w:val="0"/>
          <w:sz w:val="32"/>
          <w:szCs w:val="32"/>
          <w:lang w:val="en-US" w:eastAsia="zh-CN" w:bidi="ar-SA"/>
        </w:rPr>
        <w:t>每一个成员的评分汇集，汇集后取其算术平均值，为该响应人的商务评定得分。</w:t>
      </w:r>
    </w:p>
    <w:p>
      <w:pPr>
        <w:widowControl w:val="0"/>
        <w:tabs>
          <w:tab w:val="left" w:pos="704"/>
          <w:tab w:val="left" w:pos="945"/>
        </w:tabs>
        <w:spacing w:line="58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3.价格评定</w:t>
      </w:r>
    </w:p>
    <w:p>
      <w:pPr>
        <w:widowControl w:val="0"/>
        <w:spacing w:line="58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（1）价格核准：投标文件报价出现前后不一致的，按照下列规定修正：</w:t>
      </w:r>
    </w:p>
    <w:p>
      <w:pPr>
        <w:widowControl w:val="0"/>
        <w:spacing w:line="58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a）投标文件中开标一览表（报价表）内容与投标文件中相应内容不一致的，以开标一览表（报价表）为准；</w:t>
      </w:r>
    </w:p>
    <w:p>
      <w:pPr>
        <w:widowControl w:val="0"/>
        <w:spacing w:line="58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b）大写金额和小写金额不一致的，以大写金额为准；</w:t>
      </w:r>
    </w:p>
    <w:p>
      <w:pPr>
        <w:widowControl w:val="0"/>
        <w:spacing w:line="580" w:lineRule="exact"/>
        <w:ind w:firstLine="640" w:firstLineChars="200"/>
        <w:jc w:val="both"/>
        <w:rPr>
          <w:rFonts w:hint="eastAsia" w:ascii="仿宋_GB2312" w:hAnsi="仿宋_GB2312" w:eastAsia="仿宋_GB2312" w:cs="仿宋_GB2312"/>
          <w:dstrike/>
          <w:kern w:val="0"/>
          <w:sz w:val="32"/>
          <w:szCs w:val="32"/>
          <w:lang w:val="en-US" w:eastAsia="zh-CN" w:bidi="ar-SA"/>
        </w:rPr>
      </w:pPr>
      <w:r>
        <w:rPr>
          <w:rFonts w:hint="eastAsia" w:ascii="仿宋_GB2312" w:hAnsi="仿宋_GB2312" w:eastAsia="仿宋_GB2312" w:cs="仿宋_GB2312"/>
          <w:kern w:val="0"/>
          <w:sz w:val="32"/>
          <w:szCs w:val="32"/>
          <w:lang w:val="en-US" w:eastAsia="zh-CN" w:bidi="ar-SA"/>
        </w:rPr>
        <w:t>同时出现两种以上不一致的，按照前款规定的顺序修正。响应人的修正应当采用书面形式，并加盖响应人公章，或者由法定代表人</w:t>
      </w:r>
      <w:r>
        <w:rPr>
          <w:rFonts w:hint="eastAsia" w:ascii="仿宋_GB2312" w:hAnsi="仿宋_GB2312" w:eastAsia="仿宋_GB2312" w:cs="仿宋_GB2312"/>
          <w:bCs/>
          <w:kern w:val="0"/>
          <w:sz w:val="32"/>
          <w:szCs w:val="32"/>
          <w:lang w:val="en-US" w:eastAsia="zh-CN" w:bidi="ar-SA"/>
        </w:rPr>
        <w:t>或委托代理人</w:t>
      </w:r>
      <w:r>
        <w:rPr>
          <w:rFonts w:hint="eastAsia" w:ascii="仿宋_GB2312" w:hAnsi="仿宋_GB2312" w:eastAsia="仿宋_GB2312" w:cs="仿宋_GB2312"/>
          <w:kern w:val="0"/>
          <w:sz w:val="32"/>
          <w:szCs w:val="32"/>
          <w:lang w:val="en-US" w:eastAsia="zh-CN" w:bidi="ar-SA"/>
        </w:rPr>
        <w:t>签字。响应人的澄清、说明或者补正不得超出投标文件的范围或者改变投标文件的实质性内容。修正后的报价经响应人确认后产生约束力，响应人不确认的，其投标无效。</w:t>
      </w:r>
    </w:p>
    <w:p>
      <w:pPr>
        <w:widowControl w:val="0"/>
        <w:spacing w:line="58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（2）价格评分：</w:t>
      </w:r>
      <w:r>
        <w:rPr>
          <w:rFonts w:hint="eastAsia" w:ascii="仿宋_GB2312" w:hAnsi="仿宋_GB2312" w:eastAsia="仿宋_GB2312" w:cs="仿宋_GB2312"/>
          <w:kern w:val="0"/>
          <w:sz w:val="32"/>
          <w:szCs w:val="32"/>
          <w:highlight w:val="none"/>
          <w:lang w:val="en-US" w:eastAsia="zh-CN" w:bidi="ar-SA"/>
        </w:rPr>
        <w:t>将</w:t>
      </w:r>
      <w:r>
        <w:rPr>
          <w:rFonts w:hint="eastAsia" w:ascii="仿宋_GB2312" w:hAnsi="宋体" w:eastAsia="仿宋_GB2312" w:cs="Times New Roman"/>
          <w:kern w:val="0"/>
          <w:sz w:val="32"/>
          <w:szCs w:val="32"/>
          <w:highlight w:val="none"/>
          <w:lang w:val="en-US" w:eastAsia="zh-CN" w:bidi="ar-SA"/>
        </w:rPr>
        <w:t>本采购项目评定工作组</w:t>
      </w:r>
      <w:r>
        <w:rPr>
          <w:rFonts w:hint="eastAsia" w:ascii="仿宋_GB2312" w:hAnsi="仿宋_GB2312" w:eastAsia="仿宋_GB2312" w:cs="仿宋_GB2312"/>
          <w:kern w:val="0"/>
          <w:sz w:val="32"/>
          <w:szCs w:val="32"/>
          <w:highlight w:val="none"/>
          <w:lang w:val="en-US" w:eastAsia="zh-CN" w:bidi="ar-SA"/>
        </w:rPr>
        <w:t>进行价格扣除后的投标价格，以投标单位有效投标报价的算术平均值为基准价，报价等于基准价的投标单位得满分30分。其他响应人的价格分（四舍五入，保留小数点后三位）按照下列</w:t>
      </w:r>
      <w:r>
        <w:rPr>
          <w:rFonts w:hint="eastAsia" w:ascii="仿宋_GB2312" w:hAnsi="仿宋_GB2312" w:eastAsia="仿宋_GB2312" w:cs="仿宋_GB2312"/>
          <w:kern w:val="0"/>
          <w:sz w:val="32"/>
          <w:szCs w:val="32"/>
          <w:lang w:val="en-US" w:eastAsia="zh-CN" w:bidi="ar-SA"/>
        </w:rPr>
        <w:t>公式计算：</w:t>
      </w:r>
    </w:p>
    <w:p>
      <w:pPr>
        <w:widowControl w:val="0"/>
        <w:tabs>
          <w:tab w:val="left" w:pos="704"/>
          <w:tab w:val="left" w:pos="945"/>
        </w:tabs>
        <w:spacing w:line="580" w:lineRule="exact"/>
        <w:ind w:firstLine="640" w:firstLineChars="200"/>
        <w:jc w:val="both"/>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投标单位得分=30*（1-|报价-基准价|/基准价）</w:t>
      </w:r>
    </w:p>
    <w:p>
      <w:pPr>
        <w:widowControl w:val="0"/>
        <w:tabs>
          <w:tab w:val="left" w:pos="704"/>
          <w:tab w:val="left" w:pos="945"/>
        </w:tabs>
        <w:spacing w:line="58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4.综合评估分的计算</w:t>
      </w:r>
    </w:p>
    <w:p>
      <w:pPr>
        <w:widowControl w:val="0"/>
        <w:spacing w:line="580" w:lineRule="exact"/>
        <w:ind w:firstLine="480" w:firstLineChars="15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（1）综合评估分=技术评定得分+商务评定得分+价格评定得分； </w:t>
      </w:r>
    </w:p>
    <w:p>
      <w:pPr>
        <w:widowControl w:val="0"/>
        <w:spacing w:line="580" w:lineRule="exact"/>
        <w:ind w:firstLine="480" w:firstLineChars="15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（2）在评标过程中所有计算结果均精确到小数点后四位，第五位小数四舍五入；</w:t>
      </w:r>
    </w:p>
    <w:p>
      <w:pPr>
        <w:widowControl w:val="0"/>
        <w:spacing w:line="580" w:lineRule="exact"/>
        <w:ind w:firstLine="480" w:firstLineChars="15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将综合评估分从高到低排出名次，总分第一名为第一中标候选供应商，第二名为第二中标候选供应商，以此类推（综合评估分相同的，按投标报价由低到高顺序排列。综合评估分且投标报价相同的，按技术指标优劣顺序排列）。</w:t>
      </w: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附件1.3</w:t>
      </w:r>
    </w:p>
    <w:p>
      <w:pPr>
        <w:pStyle w:val="2"/>
        <w:ind w:left="0" w:leftChars="0" w:firstLine="0" w:firstLineChars="0"/>
        <w:rPr>
          <w:rFonts w:hint="eastAsia" w:ascii="仿宋_GB2312" w:hAnsi="宋体" w:eastAsia="仿宋_GB2312" w:cs="宋体"/>
          <w:sz w:val="32"/>
          <w:szCs w:val="32"/>
          <w:lang w:val="en-US" w:eastAsia="zh-CN"/>
        </w:rPr>
      </w:pPr>
    </w:p>
    <w:p>
      <w:pPr>
        <w:widowControl w:val="0"/>
        <w:autoSpaceDE w:val="0"/>
        <w:autoSpaceDN w:val="0"/>
        <w:adjustRightInd w:val="0"/>
        <w:spacing w:line="480" w:lineRule="exact"/>
        <w:jc w:val="center"/>
        <w:textAlignment w:val="baseline"/>
        <w:rPr>
          <w:rFonts w:hint="eastAsia" w:ascii="华文中宋" w:hAnsi="华文中宋" w:eastAsia="华文中宋" w:cs="Times New Roman"/>
          <w:kern w:val="2"/>
          <w:sz w:val="44"/>
          <w:szCs w:val="44"/>
          <w:lang w:val="en-US" w:eastAsia="zh-CN" w:bidi="ar-SA"/>
        </w:rPr>
      </w:pPr>
      <w:r>
        <w:rPr>
          <w:rFonts w:hint="eastAsia" w:ascii="华文中宋" w:hAnsi="华文中宋" w:eastAsia="华文中宋" w:cs="Times New Roman"/>
          <w:kern w:val="2"/>
          <w:sz w:val="44"/>
          <w:szCs w:val="44"/>
          <w:lang w:val="en-US" w:eastAsia="zh-CN" w:bidi="ar-SA"/>
        </w:rPr>
        <w:t>2021年度江门市推进乡村振兴战略实绩考核实地评估暨2022年度农村人居环境整治提升第三方日常监督项目采购合同</w:t>
      </w:r>
    </w:p>
    <w:p>
      <w:pPr>
        <w:widowControl w:val="0"/>
        <w:autoSpaceDE w:val="0"/>
        <w:autoSpaceDN w:val="0"/>
        <w:adjustRightInd w:val="0"/>
        <w:spacing w:line="480" w:lineRule="exact"/>
        <w:jc w:val="center"/>
        <w:textAlignment w:val="baseline"/>
        <w:rPr>
          <w:rFonts w:ascii="华文中宋" w:hAnsi="华文中宋" w:eastAsia="华文中宋" w:cs="Times New Roman"/>
          <w:kern w:val="2"/>
          <w:sz w:val="44"/>
          <w:szCs w:val="44"/>
          <w:lang w:val="en-US" w:eastAsia="zh-CN" w:bidi="ar-SA"/>
        </w:rPr>
      </w:pPr>
      <w:r>
        <w:rPr>
          <w:rFonts w:hint="eastAsia" w:ascii="华文中宋" w:hAnsi="华文中宋" w:eastAsia="华文中宋" w:cs="Times New Roman"/>
          <w:kern w:val="2"/>
          <w:sz w:val="44"/>
          <w:szCs w:val="44"/>
          <w:lang w:val="en-US" w:eastAsia="zh-CN" w:bidi="ar-SA"/>
        </w:rPr>
        <w:t>（范本）</w:t>
      </w:r>
    </w:p>
    <w:p>
      <w:pPr>
        <w:widowControl w:val="0"/>
        <w:autoSpaceDE w:val="0"/>
        <w:autoSpaceDN w:val="0"/>
        <w:adjustRightInd w:val="0"/>
        <w:spacing w:line="480" w:lineRule="exact"/>
        <w:jc w:val="center"/>
        <w:textAlignment w:val="baseline"/>
        <w:rPr>
          <w:rFonts w:hint="eastAsia" w:ascii="华文中宋" w:hAnsi="华文中宋" w:eastAsia="华文中宋" w:cs="Times New Roman"/>
          <w:kern w:val="2"/>
          <w:sz w:val="44"/>
          <w:szCs w:val="44"/>
          <w:lang w:val="en-US" w:eastAsia="zh-CN" w:bidi="ar-SA"/>
        </w:rPr>
      </w:pPr>
    </w:p>
    <w:p>
      <w:pPr>
        <w:rPr>
          <w:rFonts w:ascii="Calibri" w:hAnsi="Calibri" w:eastAsia="仿宋_GB2312" w:cs="Times New Roman"/>
          <w:sz w:val="30"/>
          <w:szCs w:val="20"/>
        </w:rPr>
      </w:pPr>
    </w:p>
    <w:p>
      <w:pPr>
        <w:widowControl w:val="0"/>
        <w:ind w:firstLine="400" w:firstLineChars="200"/>
        <w:jc w:val="both"/>
        <w:rPr>
          <w:rFonts w:ascii="Calibri" w:hAnsi="Calibri" w:eastAsia="仿宋_GB2312" w:cs="Times New Roman"/>
          <w:kern w:val="2"/>
          <w:sz w:val="20"/>
          <w:szCs w:val="24"/>
          <w:lang w:val="en-US" w:eastAsia="zh-CN" w:bidi="ar-SA"/>
        </w:rPr>
      </w:pPr>
    </w:p>
    <w:p>
      <w:pPr>
        <w:keepNext w:val="0"/>
        <w:keepLines w:val="0"/>
        <w:widowControl/>
        <w:shd w:val="clear" w:color="auto" w:fill="FFFFFF"/>
        <w:autoSpaceDE w:val="0"/>
        <w:autoSpaceDN w:val="0"/>
        <w:adjustRightInd w:val="0"/>
        <w:spacing w:before="300" w:after="150" w:line="17" w:lineRule="atLeast"/>
        <w:ind w:firstLine="482" w:firstLineChars="200"/>
        <w:jc w:val="both"/>
        <w:textAlignment w:val="baseline"/>
        <w:outlineLvl w:val="0"/>
        <w:rPr>
          <w:rFonts w:ascii="宋体" w:hAnsi="宋体" w:eastAsia="宋体" w:cs="Times New Roman"/>
          <w:b w:val="0"/>
          <w:kern w:val="2"/>
          <w:sz w:val="24"/>
          <w:szCs w:val="24"/>
          <w:u w:val="single"/>
          <w:lang w:val="en-US" w:eastAsia="zh-CN" w:bidi="ar-SA"/>
        </w:rPr>
      </w:pPr>
      <w:r>
        <w:rPr>
          <w:rFonts w:hint="eastAsia" w:ascii="宋体" w:hAnsi="宋体" w:eastAsia="宋体" w:cs="Times New Roman"/>
          <w:b/>
          <w:kern w:val="44"/>
          <w:sz w:val="24"/>
          <w:szCs w:val="20"/>
          <w:lang w:val="en-US" w:eastAsia="zh-CN" w:bidi="ar-SA"/>
        </w:rPr>
        <w:t>项目名称：</w:t>
      </w:r>
      <w:r>
        <w:rPr>
          <w:rFonts w:ascii="宋体" w:hAnsi="宋体" w:eastAsia="宋体" w:cs="Times New Roman"/>
          <w:b/>
          <w:kern w:val="44"/>
          <w:sz w:val="24"/>
          <w:szCs w:val="20"/>
          <w:u w:val="single"/>
          <w:lang w:val="en-US" w:eastAsia="zh-CN" w:bidi="ar-SA"/>
        </w:rPr>
        <w:t xml:space="preserve"> </w:t>
      </w:r>
      <w:r>
        <w:rPr>
          <w:rFonts w:hint="eastAsia" w:ascii="宋体" w:hAnsi="宋体" w:eastAsia="宋体" w:cs="Times New Roman"/>
          <w:b w:val="0"/>
          <w:kern w:val="2"/>
          <w:sz w:val="24"/>
          <w:szCs w:val="24"/>
          <w:u w:val="single"/>
          <w:lang w:val="en-US" w:eastAsia="zh-CN" w:bidi="ar-SA"/>
        </w:rPr>
        <w:t>2021年度江门市推进乡村振兴战略实绩考核实地评估暨2022年度农村人居环境整治提升第三方日常监督项目</w:t>
      </w:r>
    </w:p>
    <w:p>
      <w:pPr>
        <w:spacing w:line="480" w:lineRule="exact"/>
        <w:ind w:firstLine="480"/>
        <w:rPr>
          <w:rFonts w:ascii="宋体" w:hAnsi="宋体" w:eastAsia="宋体" w:cs="Times New Roman"/>
          <w:sz w:val="24"/>
          <w:szCs w:val="20"/>
          <w:u w:val="single"/>
        </w:rPr>
      </w:pPr>
      <w:r>
        <w:rPr>
          <w:rFonts w:hint="eastAsia" w:ascii="宋体" w:hAnsi="宋体" w:eastAsia="宋体" w:cs="Times New Roman"/>
          <w:sz w:val="24"/>
          <w:szCs w:val="20"/>
        </w:rPr>
        <w:t>合同编号：</w:t>
      </w:r>
      <w:r>
        <w:rPr>
          <w:rFonts w:ascii="宋体" w:hAnsi="宋体" w:eastAsia="宋体" w:cs="Times New Roman"/>
          <w:sz w:val="24"/>
          <w:szCs w:val="20"/>
          <w:u w:val="single"/>
        </w:rPr>
        <w:t xml:space="preserve">  </w:t>
      </w:r>
      <w:r>
        <w:rPr>
          <w:rFonts w:ascii="宋体" w:hAnsi="宋体" w:eastAsia="宋体" w:cs="Times New Roman"/>
          <w:sz w:val="24"/>
          <w:szCs w:val="22"/>
          <w:u w:val="single"/>
        </w:rPr>
        <w:t xml:space="preserve">              </w:t>
      </w:r>
      <w:r>
        <w:rPr>
          <w:rFonts w:ascii="宋体" w:hAnsi="宋体" w:eastAsia="宋体" w:cs="Times New Roman"/>
          <w:sz w:val="24"/>
          <w:szCs w:val="20"/>
          <w:u w:val="single"/>
        </w:rPr>
        <w:t xml:space="preserve">                 </w:t>
      </w:r>
    </w:p>
    <w:p>
      <w:pPr>
        <w:spacing w:line="480" w:lineRule="exact"/>
        <w:ind w:firstLine="480"/>
        <w:rPr>
          <w:rFonts w:ascii="宋体" w:hAnsi="宋体" w:eastAsia="宋体" w:cs="Times New Roman"/>
          <w:sz w:val="24"/>
          <w:szCs w:val="20"/>
        </w:rPr>
      </w:pPr>
    </w:p>
    <w:p>
      <w:pPr>
        <w:spacing w:line="480" w:lineRule="exact"/>
        <w:ind w:firstLine="480"/>
        <w:rPr>
          <w:rFonts w:ascii="宋体" w:hAnsi="宋体" w:eastAsia="宋体" w:cs="Times New Roman"/>
          <w:sz w:val="24"/>
          <w:szCs w:val="20"/>
        </w:rPr>
      </w:pPr>
      <w:r>
        <w:rPr>
          <w:rFonts w:hint="eastAsia" w:ascii="宋体" w:hAnsi="宋体" w:eastAsia="宋体" w:cs="Times New Roman"/>
          <w:sz w:val="24"/>
          <w:szCs w:val="20"/>
          <w:lang w:val="en-US" w:eastAsia="zh-CN"/>
        </w:rPr>
        <w:t>委 托 人（甲方）</w:t>
      </w:r>
      <w:r>
        <w:rPr>
          <w:rFonts w:hint="eastAsia" w:ascii="宋体" w:hAnsi="宋体" w:eastAsia="宋体" w:cs="Times New Roman"/>
          <w:sz w:val="24"/>
          <w:szCs w:val="20"/>
        </w:rPr>
        <w:t>：</w:t>
      </w:r>
      <w:r>
        <w:rPr>
          <w:rFonts w:ascii="宋体" w:hAnsi="宋体" w:eastAsia="宋体" w:cs="Times New Roman"/>
          <w:sz w:val="24"/>
          <w:szCs w:val="22"/>
          <w:u w:val="single"/>
        </w:rPr>
        <w:t xml:space="preserve">                             </w:t>
      </w:r>
    </w:p>
    <w:p>
      <w:pPr>
        <w:spacing w:line="480" w:lineRule="exact"/>
        <w:ind w:firstLine="480"/>
        <w:rPr>
          <w:rFonts w:ascii="宋体" w:hAnsi="宋体" w:eastAsia="宋体" w:cs="Times New Roman"/>
          <w:sz w:val="24"/>
          <w:szCs w:val="20"/>
        </w:rPr>
      </w:pPr>
      <w:r>
        <w:rPr>
          <w:rFonts w:hint="eastAsia" w:ascii="宋体" w:hAnsi="宋体" w:eastAsia="宋体" w:cs="Times New Roman"/>
          <w:sz w:val="24"/>
          <w:szCs w:val="20"/>
          <w:lang w:val="en-US" w:eastAsia="zh-CN"/>
        </w:rPr>
        <w:t>被委托人（乙方）</w:t>
      </w:r>
      <w:r>
        <w:rPr>
          <w:rFonts w:hint="eastAsia" w:ascii="宋体" w:hAnsi="宋体" w:eastAsia="宋体" w:cs="Times New Roman"/>
          <w:sz w:val="24"/>
          <w:szCs w:val="20"/>
        </w:rPr>
        <w:t>：</w:t>
      </w:r>
      <w:r>
        <w:rPr>
          <w:rFonts w:ascii="宋体" w:hAnsi="宋体" w:eastAsia="宋体" w:cs="Times New Roman"/>
          <w:sz w:val="24"/>
          <w:szCs w:val="22"/>
          <w:u w:val="single"/>
        </w:rPr>
        <w:t xml:space="preserve">                             </w:t>
      </w:r>
    </w:p>
    <w:p>
      <w:pPr>
        <w:widowControl w:val="0"/>
        <w:autoSpaceDE/>
        <w:autoSpaceDN/>
        <w:adjustRightInd/>
        <w:spacing w:line="480" w:lineRule="exact"/>
        <w:ind w:firstLine="480"/>
        <w:jc w:val="both"/>
        <w:textAlignment w:val="auto"/>
        <w:rPr>
          <w:rFonts w:ascii="宋体" w:hAnsi="宋体" w:eastAsia="宋体" w:cs="Times New Roman"/>
          <w:kern w:val="2"/>
          <w:sz w:val="24"/>
          <w:szCs w:val="20"/>
          <w:lang w:val="en-US" w:eastAsia="zh-CN" w:bidi="ar-SA"/>
        </w:rPr>
      </w:pPr>
    </w:p>
    <w:p>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根据《中华人民共和国民法典》的规定，按照</w:t>
      </w:r>
      <w:r>
        <w:rPr>
          <w:rFonts w:ascii="宋体" w:hAnsi="宋体" w:eastAsia="宋体" w:cs="Times New Roman"/>
          <w:sz w:val="24"/>
          <w:szCs w:val="20"/>
          <w:u w:val="single"/>
        </w:rPr>
        <w:t>2020</w:t>
      </w:r>
      <w:r>
        <w:rPr>
          <w:rFonts w:hint="eastAsia" w:ascii="宋体" w:hAnsi="宋体" w:eastAsia="宋体" w:cs="Times New Roman"/>
          <w:sz w:val="24"/>
          <w:szCs w:val="20"/>
          <w:u w:val="single"/>
        </w:rPr>
        <w:t>年度江门市推进乡村振兴战略实绩考核实地评估</w:t>
      </w:r>
      <w:r>
        <w:rPr>
          <w:rFonts w:hint="eastAsia" w:ascii="宋体" w:hAnsi="宋体" w:eastAsia="宋体" w:cs="Times New Roman"/>
          <w:sz w:val="24"/>
          <w:szCs w:val="20"/>
        </w:rPr>
        <w:t>（采购编号：</w:t>
      </w:r>
      <w:r>
        <w:rPr>
          <w:rFonts w:ascii="宋体" w:hAnsi="宋体" w:eastAsia="宋体" w:cs="Times New Roman"/>
          <w:sz w:val="24"/>
          <w:szCs w:val="20"/>
          <w:u w:val="single"/>
        </w:rPr>
        <w:t xml:space="preserve">     </w:t>
      </w:r>
      <w:r>
        <w:rPr>
          <w:rFonts w:hint="eastAsia" w:ascii="宋体" w:hAnsi="宋体" w:eastAsia="宋体" w:cs="Times New Roman"/>
          <w:sz w:val="24"/>
          <w:szCs w:val="20"/>
        </w:rPr>
        <w:t>）的成交结果、磋商文件、乙方的响应文件及澄清文件和成交通知书的要求，双方经过平等协商，在真实、充分地表达各自意愿的基础上，经双方协商一致签订本合同。</w:t>
      </w:r>
    </w:p>
    <w:p>
      <w:pPr>
        <w:spacing w:line="480" w:lineRule="exact"/>
        <w:ind w:firstLine="482" w:firstLineChars="200"/>
        <w:rPr>
          <w:rFonts w:ascii="宋体" w:hAnsi="宋体" w:eastAsia="宋体" w:cs="宋体"/>
          <w:sz w:val="24"/>
          <w:szCs w:val="24"/>
        </w:rPr>
      </w:pPr>
      <w:r>
        <w:rPr>
          <w:rFonts w:hint="eastAsia" w:ascii="宋体" w:hAnsi="宋体" w:eastAsia="宋体" w:cs="宋体"/>
          <w:b/>
          <w:sz w:val="24"/>
          <w:szCs w:val="24"/>
        </w:rPr>
        <w:t>第一条</w:t>
      </w:r>
      <w:r>
        <w:rPr>
          <w:rFonts w:ascii="宋体" w:hAnsi="宋体" w:eastAsia="宋体" w:cs="宋体"/>
          <w:b/>
          <w:bCs/>
          <w:sz w:val="24"/>
          <w:szCs w:val="24"/>
        </w:rPr>
        <w:t xml:space="preserve">  </w:t>
      </w:r>
      <w:r>
        <w:rPr>
          <w:rFonts w:hint="eastAsia" w:ascii="宋体" w:hAnsi="宋体" w:eastAsia="宋体" w:cs="宋体"/>
          <w:b/>
          <w:bCs/>
          <w:sz w:val="24"/>
          <w:szCs w:val="24"/>
        </w:rPr>
        <w:t>甲方委托乙方进行</w:t>
      </w:r>
      <w:r>
        <w:rPr>
          <w:rFonts w:hint="eastAsia" w:ascii="宋体" w:hAnsi="宋体" w:eastAsia="宋体" w:cs="宋体"/>
          <w:b/>
          <w:bCs/>
          <w:sz w:val="24"/>
          <w:szCs w:val="24"/>
          <w:lang w:val="en-US" w:eastAsia="zh-CN"/>
        </w:rPr>
        <w:t>合同</w:t>
      </w:r>
      <w:r>
        <w:rPr>
          <w:rFonts w:hint="eastAsia" w:ascii="宋体" w:hAnsi="宋体" w:eastAsia="宋体" w:cs="宋体"/>
          <w:b/>
          <w:bCs/>
          <w:sz w:val="24"/>
          <w:szCs w:val="24"/>
        </w:rPr>
        <w:t>服务的内容如下：</w:t>
      </w:r>
    </w:p>
    <w:p>
      <w:pPr>
        <w:widowControl w:val="0"/>
        <w:adjustRightInd w:val="0"/>
        <w:snapToGrid w:val="0"/>
        <w:spacing w:line="480" w:lineRule="exact"/>
        <w:ind w:firstLine="480" w:firstLineChars="200"/>
        <w:jc w:val="both"/>
        <w:rPr>
          <w:rFonts w:ascii="宋体" w:hAnsi="宋体" w:eastAsia="宋体" w:cs="宋体"/>
          <w:snapToGrid w:val="0"/>
          <w:kern w:val="2"/>
          <w:sz w:val="24"/>
          <w:szCs w:val="24"/>
          <w:u w:val="single"/>
          <w:lang w:val="en-US" w:eastAsia="zh-CN" w:bidi="ar-SA"/>
        </w:rPr>
      </w:pPr>
      <w:r>
        <w:rPr>
          <w:rFonts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．技术服务的目标：</w:t>
      </w:r>
      <w:r>
        <w:rPr>
          <w:rFonts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为贯彻落实《中国共产党农村工作条例》《中共广东省委实施〈中国共产党农村工作条例〉办法》，根据市政府十六届2次常务会议精神及市领导同志的指示要求，按照我市有关文件精神，参照省的做法，组织开展江门市2021年度推进乡村振兴战略实绩考核工作、2022年度农村人居环境整治提升第三方日常监督。 由乙方对江门市所管辖的各县（市、区）（包括蓬江区、江海区、新会区、台山市、开平市、鹤山市、恩平市等</w:t>
      </w:r>
      <w:r>
        <w:rPr>
          <w:rFonts w:ascii="宋体" w:hAnsi="宋体" w:eastAsia="宋体" w:cs="宋体"/>
          <w:kern w:val="2"/>
          <w:sz w:val="24"/>
          <w:szCs w:val="24"/>
          <w:u w:val="single"/>
          <w:lang w:val="en-US" w:eastAsia="zh-CN" w:bidi="ar-SA"/>
        </w:rPr>
        <w:t>7</w:t>
      </w:r>
      <w:r>
        <w:rPr>
          <w:rFonts w:hint="eastAsia" w:ascii="宋体" w:hAnsi="宋体" w:eastAsia="宋体" w:cs="宋体"/>
          <w:kern w:val="2"/>
          <w:sz w:val="24"/>
          <w:szCs w:val="24"/>
          <w:u w:val="single"/>
          <w:lang w:val="en-US" w:eastAsia="zh-CN" w:bidi="ar-SA"/>
        </w:rPr>
        <w:t>个市县（市、区）县级2021年度推进乡村振兴战略实绩进行实地评估，对各县（市、区）2022年度农村人居环境整治提升进行第三方日常监督，客观公正评估各县（市、区）在实施乡村振兴战略、推进农村人居环境整治工作中所取得的成效和存在问题；</w:t>
      </w:r>
    </w:p>
    <w:p>
      <w:pPr>
        <w:widowControl w:val="0"/>
        <w:adjustRightInd w:val="0"/>
        <w:snapToGrid w:val="0"/>
        <w:spacing w:line="480" w:lineRule="exact"/>
        <w:ind w:firstLine="480" w:firstLineChars="200"/>
        <w:jc w:val="both"/>
        <w:rPr>
          <w:rFonts w:ascii="宋体" w:hAnsi="宋体" w:eastAsia="宋体" w:cs="宋体"/>
          <w:snapToGrid w:val="0"/>
          <w:kern w:val="2"/>
          <w:sz w:val="24"/>
          <w:szCs w:val="24"/>
          <w:u w:val="single"/>
          <w:lang w:val="en-US" w:eastAsia="zh-CN" w:bidi="ar-SA"/>
        </w:rPr>
      </w:pPr>
      <w:r>
        <w:rPr>
          <w:rFonts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．技术服务的主要内容：</w:t>
      </w:r>
      <w:r>
        <w:rPr>
          <w:rFonts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（1）委托乙方对江门市所辖各县（市、区）2021年度推进实施乡村振兴战略进行实绩考核实地评估1次（</w:t>
      </w:r>
      <w:r>
        <w:rPr>
          <w:rFonts w:hint="eastAsia" w:ascii="黑体" w:hAnsi="黑体" w:eastAsia="黑体" w:cs="黑体"/>
          <w:kern w:val="2"/>
          <w:sz w:val="24"/>
          <w:szCs w:val="24"/>
          <w:u w:val="single"/>
          <w:lang w:val="en-US" w:eastAsia="zh-CN" w:bidi="ar-SA"/>
        </w:rPr>
        <w:t>实地评估具体最终评估对象、评估内容、评估村庄数量及评估要求以经中共江门市委实施乡村振兴战略领导小组审议同意印发的2021年度江门市推进乡村振兴战略实绩考核工作方案为准</w:t>
      </w:r>
      <w:r>
        <w:rPr>
          <w:rFonts w:hint="eastAsia" w:ascii="宋体" w:hAnsi="宋体" w:eastAsia="宋体" w:cs="宋体"/>
          <w:kern w:val="2"/>
          <w:sz w:val="24"/>
          <w:szCs w:val="24"/>
          <w:u w:val="single"/>
          <w:lang w:val="en-US" w:eastAsia="zh-CN" w:bidi="ar-SA"/>
        </w:rPr>
        <w:t>）；（</w:t>
      </w:r>
      <w:r>
        <w:rPr>
          <w:rFonts w:ascii="宋体" w:hAnsi="宋体" w:eastAsia="宋体" w:cs="宋体"/>
          <w:kern w:val="2"/>
          <w:sz w:val="24"/>
          <w:szCs w:val="24"/>
          <w:u w:val="single"/>
          <w:lang w:val="en-US" w:eastAsia="zh-CN" w:bidi="ar-SA"/>
        </w:rPr>
        <w:t>2</w:t>
      </w:r>
      <w:r>
        <w:rPr>
          <w:rFonts w:hint="eastAsia" w:ascii="宋体" w:hAnsi="宋体" w:eastAsia="宋体" w:cs="宋体"/>
          <w:kern w:val="2"/>
          <w:sz w:val="24"/>
          <w:szCs w:val="24"/>
          <w:u w:val="single"/>
          <w:lang w:val="en-US" w:eastAsia="zh-CN" w:bidi="ar-SA"/>
        </w:rPr>
        <w:t>）委托第三方机构每季度开展农村人居环境整治提升实地监督，加强对各县（市、区）农村人居环境整治提升工作的指导督促，推动美丽乡村建设由“一时美”变为“时时美”。（</w:t>
      </w:r>
      <w:r>
        <w:rPr>
          <w:rFonts w:hint="eastAsia" w:ascii="黑体" w:hAnsi="黑体" w:eastAsia="黑体" w:cs="黑体"/>
          <w:kern w:val="2"/>
          <w:sz w:val="24"/>
          <w:szCs w:val="24"/>
          <w:u w:val="single"/>
          <w:lang w:val="en-US" w:eastAsia="zh-CN" w:bidi="ar-SA"/>
        </w:rPr>
        <w:t>日常监督具体最终监督对象、监督内容、监督村庄数量及监督要求以江门市农业农村局、江门市乡村振兴局印发的2022年度江门市农村人居环境整治提升第三方日常监督工作方案为准</w:t>
      </w:r>
      <w:r>
        <w:rPr>
          <w:rFonts w:hint="eastAsia" w:ascii="宋体" w:hAnsi="宋体" w:eastAsia="宋体" w:cs="宋体"/>
          <w:kern w:val="2"/>
          <w:sz w:val="24"/>
          <w:szCs w:val="24"/>
          <w:u w:val="single"/>
          <w:lang w:val="en-US" w:eastAsia="zh-CN" w:bidi="ar-SA"/>
        </w:rPr>
        <w:t>）；（3）对实地评估和日常监督所采集的照片、文字、数据等素材进行整理、分析，并分别以县（市、区）和江门市为单位形成实地评估考核分析报告，每季度以县（市、区）和江门市为单位形成日常监督分析报告；（4）组织对各县（市、区）上报的2021年度实施乡村振兴战略实绩考核有关改革创新评议评分材料、案例等进行专家评审；（5）参与江门市2021年度乡村振兴实绩考核工作情况报告、问题清单台账、县（市、区）考核点评等相关材料汇总整理工作；（6）对照省的要求并结合江门市的实际，制定第三方实地评估工作方案、实地评估评价标准和日常监督评价标准。</w:t>
      </w:r>
    </w:p>
    <w:p>
      <w:pPr>
        <w:spacing w:line="480" w:lineRule="exact"/>
        <w:ind w:firstLine="480" w:firstLineChars="200"/>
        <w:rPr>
          <w:rFonts w:ascii="宋体" w:hAnsi="宋体" w:eastAsia="宋体" w:cs="宋体"/>
          <w:sz w:val="24"/>
          <w:szCs w:val="24"/>
          <w:u w:val="single"/>
        </w:rPr>
      </w:pPr>
      <w:r>
        <w:rPr>
          <w:rFonts w:ascii="宋体" w:hAnsi="宋体" w:eastAsia="宋体" w:cs="宋体"/>
          <w:sz w:val="24"/>
          <w:szCs w:val="24"/>
        </w:rPr>
        <w:t>3.</w:t>
      </w:r>
      <w:r>
        <w:rPr>
          <w:rFonts w:hint="eastAsia" w:ascii="宋体" w:hAnsi="宋体" w:eastAsia="宋体" w:cs="宋体"/>
          <w:sz w:val="24"/>
          <w:szCs w:val="24"/>
        </w:rPr>
        <w:t>工作成果要求：</w:t>
      </w:r>
      <w:r>
        <w:rPr>
          <w:rFonts w:hint="eastAsia" w:ascii="宋体" w:hAnsi="宋体" w:eastAsia="宋体" w:cs="宋体"/>
          <w:sz w:val="24"/>
          <w:szCs w:val="24"/>
          <w:u w:val="single"/>
        </w:rPr>
        <w:t>提交</w:t>
      </w:r>
      <w:r>
        <w:rPr>
          <w:rFonts w:hint="eastAsia" w:ascii="宋体" w:hAnsi="宋体" w:eastAsia="宋体" w:cs="宋体"/>
          <w:sz w:val="24"/>
          <w:szCs w:val="24"/>
          <w:u w:val="single"/>
          <w:lang w:val="en-US" w:eastAsia="zh-CN"/>
        </w:rPr>
        <w:t>江门市以及</w:t>
      </w:r>
      <w:r>
        <w:rPr>
          <w:rFonts w:hint="eastAsia" w:ascii="宋体" w:hAnsi="宋体" w:eastAsia="宋体" w:cs="宋体"/>
          <w:sz w:val="24"/>
          <w:szCs w:val="24"/>
          <w:u w:val="single"/>
        </w:rPr>
        <w:t>各</w:t>
      </w:r>
      <w:r>
        <w:rPr>
          <w:rFonts w:hint="eastAsia" w:ascii="宋体" w:hAnsi="宋体" w:eastAsia="宋体" w:cs="宋体"/>
          <w:sz w:val="24"/>
          <w:szCs w:val="24"/>
          <w:u w:val="single"/>
          <w:lang w:val="en-US" w:eastAsia="zh-CN"/>
        </w:rPr>
        <w:t>县（市、</w:t>
      </w:r>
      <w:r>
        <w:rPr>
          <w:rFonts w:hint="eastAsia" w:ascii="宋体" w:hAnsi="宋体" w:eastAsia="宋体" w:cs="宋体"/>
          <w:sz w:val="24"/>
          <w:szCs w:val="24"/>
          <w:u w:val="single"/>
        </w:rPr>
        <w:t>区）</w:t>
      </w:r>
      <w:r>
        <w:rPr>
          <w:rFonts w:hint="eastAsia" w:ascii="宋体" w:hAnsi="宋体" w:eastAsia="宋体" w:cs="宋体"/>
          <w:sz w:val="24"/>
          <w:szCs w:val="24"/>
          <w:u w:val="single"/>
          <w:lang w:val="en-US" w:eastAsia="zh-CN"/>
        </w:rPr>
        <w:t>实施乡村振兴战略实绩第三方</w:t>
      </w:r>
      <w:r>
        <w:rPr>
          <w:rFonts w:hint="eastAsia" w:ascii="宋体" w:hAnsi="宋体" w:eastAsia="宋体" w:cs="宋体"/>
          <w:sz w:val="24"/>
          <w:szCs w:val="24"/>
          <w:u w:val="single"/>
        </w:rPr>
        <w:t>评估报告，</w:t>
      </w:r>
      <w:r>
        <w:rPr>
          <w:rFonts w:hint="eastAsia" w:ascii="宋体" w:hAnsi="宋体" w:eastAsia="宋体" w:cs="宋体"/>
          <w:sz w:val="24"/>
          <w:szCs w:val="24"/>
          <w:u w:val="single"/>
          <w:lang w:val="en-US" w:eastAsia="zh-CN"/>
        </w:rPr>
        <w:t>提交江门市以及</w:t>
      </w:r>
      <w:r>
        <w:rPr>
          <w:rFonts w:hint="eastAsia" w:ascii="宋体" w:hAnsi="宋体" w:eastAsia="宋体" w:cs="宋体"/>
          <w:sz w:val="24"/>
          <w:szCs w:val="24"/>
          <w:u w:val="single"/>
        </w:rPr>
        <w:t>各</w:t>
      </w:r>
      <w:r>
        <w:rPr>
          <w:rFonts w:hint="eastAsia" w:ascii="宋体" w:hAnsi="宋体" w:eastAsia="宋体" w:cs="宋体"/>
          <w:sz w:val="24"/>
          <w:szCs w:val="24"/>
          <w:u w:val="single"/>
          <w:lang w:val="en-US" w:eastAsia="zh-CN"/>
        </w:rPr>
        <w:t>县（市、</w:t>
      </w:r>
      <w:r>
        <w:rPr>
          <w:rFonts w:hint="eastAsia" w:ascii="宋体" w:hAnsi="宋体" w:eastAsia="宋体" w:cs="宋体"/>
          <w:sz w:val="24"/>
          <w:szCs w:val="24"/>
          <w:u w:val="single"/>
        </w:rPr>
        <w:t>区）</w:t>
      </w:r>
      <w:r>
        <w:rPr>
          <w:rFonts w:hint="eastAsia" w:ascii="宋体" w:hAnsi="宋体" w:eastAsia="宋体" w:cs="宋体"/>
          <w:sz w:val="24"/>
          <w:szCs w:val="24"/>
          <w:u w:val="single"/>
          <w:lang w:val="en-US" w:eastAsia="zh-CN"/>
        </w:rPr>
        <w:t>推进农村人居环境整治提升季度日常监督</w:t>
      </w:r>
      <w:r>
        <w:rPr>
          <w:rFonts w:hint="eastAsia" w:ascii="宋体" w:hAnsi="宋体" w:eastAsia="宋体" w:cs="宋体"/>
          <w:sz w:val="24"/>
          <w:szCs w:val="24"/>
          <w:u w:val="single"/>
        </w:rPr>
        <w:t>报告</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保留</w:t>
      </w:r>
      <w:r>
        <w:rPr>
          <w:rFonts w:hint="eastAsia" w:ascii="宋体" w:hAnsi="宋体" w:eastAsia="宋体" w:cs="宋体"/>
          <w:sz w:val="24"/>
          <w:szCs w:val="24"/>
          <w:u w:val="single"/>
          <w:lang w:val="en-US" w:eastAsia="zh-CN"/>
        </w:rPr>
        <w:t>与实地评估、日常监督有关的文字、照片、视频、音频</w:t>
      </w:r>
      <w:r>
        <w:rPr>
          <w:rFonts w:hint="eastAsia" w:ascii="宋体" w:hAnsi="宋体" w:eastAsia="宋体" w:cs="宋体"/>
          <w:sz w:val="24"/>
          <w:szCs w:val="24"/>
          <w:u w:val="single"/>
        </w:rPr>
        <w:t>等原始材料，包括</w:t>
      </w:r>
      <w:r>
        <w:rPr>
          <w:rFonts w:hint="eastAsia" w:ascii="宋体" w:hAnsi="宋体" w:eastAsia="宋体" w:cs="宋体"/>
          <w:sz w:val="24"/>
          <w:szCs w:val="24"/>
          <w:u w:val="single"/>
          <w:lang w:val="en-US" w:eastAsia="zh-CN"/>
        </w:rPr>
        <w:t>但不限于</w:t>
      </w:r>
      <w:r>
        <w:rPr>
          <w:rFonts w:hint="eastAsia" w:ascii="宋体" w:hAnsi="宋体" w:eastAsia="宋体" w:cs="宋体"/>
          <w:sz w:val="24"/>
          <w:szCs w:val="24"/>
          <w:u w:val="single"/>
        </w:rPr>
        <w:t>文字图片和视听资料，并将相关材料递交甲方。</w:t>
      </w:r>
    </w:p>
    <w:p>
      <w:pPr>
        <w:spacing w:line="480" w:lineRule="exact"/>
        <w:ind w:firstLine="480" w:firstLineChars="200"/>
        <w:rPr>
          <w:rFonts w:ascii="宋体" w:hAnsi="宋体" w:eastAsia="宋体" w:cs="宋体"/>
          <w:sz w:val="24"/>
          <w:szCs w:val="24"/>
          <w:u w:val="single"/>
        </w:rPr>
      </w:pPr>
      <w:r>
        <w:rPr>
          <w:rFonts w:ascii="宋体" w:hAnsi="宋体" w:eastAsia="宋体" w:cs="宋体"/>
          <w:sz w:val="24"/>
          <w:szCs w:val="24"/>
        </w:rPr>
        <w:t>4</w:t>
      </w:r>
      <w:r>
        <w:rPr>
          <w:rFonts w:hint="eastAsia" w:ascii="宋体" w:hAnsi="宋体" w:eastAsia="宋体" w:cs="宋体"/>
          <w:sz w:val="24"/>
          <w:szCs w:val="24"/>
        </w:rPr>
        <w:t>．技术服务的方式：</w:t>
      </w:r>
      <w:r>
        <w:rPr>
          <w:rFonts w:ascii="宋体" w:hAnsi="宋体" w:eastAsia="宋体" w:cs="宋体"/>
          <w:sz w:val="24"/>
          <w:szCs w:val="24"/>
          <w:u w:val="single"/>
        </w:rPr>
        <w:t xml:space="preserve">  </w:t>
      </w:r>
      <w:r>
        <w:rPr>
          <w:rFonts w:hint="eastAsia" w:ascii="宋体" w:hAnsi="宋体" w:eastAsia="宋体" w:cs="宋体"/>
          <w:sz w:val="24"/>
          <w:szCs w:val="24"/>
          <w:u w:val="single"/>
        </w:rPr>
        <w:t>技术咨询。</w:t>
      </w:r>
      <w:r>
        <w:rPr>
          <w:rFonts w:ascii="宋体" w:hAnsi="宋体" w:eastAsia="宋体" w:cs="宋体"/>
          <w:sz w:val="24"/>
          <w:szCs w:val="24"/>
          <w:u w:val="single"/>
        </w:rPr>
        <w:t xml:space="preserve"> </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第二条</w:t>
      </w:r>
      <w:r>
        <w:rPr>
          <w:rFonts w:ascii="宋体" w:hAnsi="宋体" w:eastAsia="宋体" w:cs="宋体"/>
          <w:b/>
          <w:bCs/>
          <w:sz w:val="24"/>
          <w:szCs w:val="24"/>
        </w:rPr>
        <w:t xml:space="preserve">  </w:t>
      </w:r>
      <w:r>
        <w:rPr>
          <w:rFonts w:hint="eastAsia" w:ascii="宋体" w:hAnsi="宋体" w:eastAsia="宋体" w:cs="宋体"/>
          <w:b/>
          <w:bCs/>
          <w:sz w:val="24"/>
          <w:szCs w:val="24"/>
        </w:rPr>
        <w:t>乙方应按下列要求完成</w:t>
      </w:r>
      <w:r>
        <w:rPr>
          <w:rFonts w:hint="eastAsia" w:ascii="宋体" w:hAnsi="宋体" w:eastAsia="宋体" w:cs="宋体"/>
          <w:b/>
          <w:bCs/>
          <w:sz w:val="24"/>
          <w:szCs w:val="24"/>
          <w:lang w:val="en-US" w:eastAsia="zh-CN"/>
        </w:rPr>
        <w:t>合同</w:t>
      </w:r>
      <w:r>
        <w:rPr>
          <w:rFonts w:hint="eastAsia" w:ascii="宋体" w:hAnsi="宋体" w:eastAsia="宋体" w:cs="宋体"/>
          <w:b/>
          <w:bCs/>
          <w:sz w:val="24"/>
          <w:szCs w:val="24"/>
        </w:rPr>
        <w:t>服务工作：</w:t>
      </w:r>
    </w:p>
    <w:p>
      <w:pPr>
        <w:spacing w:line="480" w:lineRule="exact"/>
        <w:ind w:firstLine="480" w:firstLineChars="200"/>
        <w:rPr>
          <w:rFonts w:ascii="宋体" w:hAnsi="宋体" w:eastAsia="宋体" w:cs="宋体"/>
          <w:sz w:val="24"/>
          <w:szCs w:val="24"/>
          <w:u w:val="single"/>
        </w:rPr>
      </w:pPr>
      <w:r>
        <w:rPr>
          <w:rFonts w:ascii="宋体" w:hAnsi="宋体" w:eastAsia="宋体" w:cs="宋体"/>
          <w:sz w:val="24"/>
          <w:szCs w:val="24"/>
        </w:rPr>
        <w:t>1</w:t>
      </w:r>
      <w:r>
        <w:rPr>
          <w:rFonts w:hint="eastAsia" w:ascii="宋体" w:hAnsi="宋体" w:eastAsia="宋体" w:cs="宋体"/>
          <w:sz w:val="24"/>
          <w:szCs w:val="24"/>
        </w:rPr>
        <w:t>．技术服务地点：</w:t>
      </w:r>
      <w:r>
        <w:rPr>
          <w:rFonts w:ascii="宋体" w:hAnsi="宋体" w:eastAsia="宋体" w:cs="宋体"/>
          <w:sz w:val="24"/>
          <w:szCs w:val="24"/>
          <w:u w:val="single"/>
        </w:rPr>
        <w:t xml:space="preserve"> </w:t>
      </w:r>
      <w:r>
        <w:rPr>
          <w:rFonts w:hint="eastAsia" w:ascii="宋体" w:hAnsi="宋体" w:eastAsia="宋体" w:cs="宋体"/>
          <w:sz w:val="24"/>
          <w:szCs w:val="24"/>
          <w:u w:val="single"/>
        </w:rPr>
        <w:t>江门市</w:t>
      </w:r>
      <w:r>
        <w:rPr>
          <w:rFonts w:hint="eastAsia" w:ascii="宋体" w:hAnsi="宋体" w:eastAsia="宋体" w:cs="宋体"/>
          <w:sz w:val="24"/>
          <w:szCs w:val="24"/>
          <w:u w:val="single"/>
          <w:lang w:val="en-US" w:eastAsia="zh-CN"/>
        </w:rPr>
        <w:t>所管辖的各县（市、区）（</w:t>
      </w:r>
      <w:r>
        <w:rPr>
          <w:rFonts w:hint="eastAsia" w:ascii="宋体" w:hAnsi="宋体" w:eastAsia="宋体" w:cs="宋体"/>
          <w:sz w:val="24"/>
          <w:szCs w:val="24"/>
          <w:u w:val="single"/>
        </w:rPr>
        <w:t>蓬江区、江海区、新会区、台山市、开平市、鹤山市、恩平市）</w:t>
      </w:r>
      <w:r>
        <w:rPr>
          <w:rFonts w:ascii="宋体" w:hAnsi="宋体" w:eastAsia="宋体" w:cs="宋体"/>
          <w:sz w:val="24"/>
          <w:szCs w:val="24"/>
          <w:u w:val="single"/>
        </w:rPr>
        <w:t>7</w:t>
      </w:r>
      <w:r>
        <w:rPr>
          <w:rFonts w:hint="eastAsia" w:ascii="宋体" w:hAnsi="宋体" w:eastAsia="宋体" w:cs="宋体"/>
          <w:sz w:val="24"/>
          <w:szCs w:val="24"/>
          <w:u w:val="single"/>
        </w:rPr>
        <w:t>个</w:t>
      </w:r>
      <w:r>
        <w:rPr>
          <w:rFonts w:hint="eastAsia" w:ascii="宋体" w:hAnsi="宋体" w:eastAsia="宋体" w:cs="宋体"/>
          <w:sz w:val="24"/>
          <w:szCs w:val="24"/>
          <w:u w:val="single"/>
          <w:lang w:val="en-US" w:eastAsia="zh-CN"/>
        </w:rPr>
        <w:t>县</w:t>
      </w:r>
      <w:r>
        <w:rPr>
          <w:rFonts w:hint="eastAsia" w:ascii="宋体" w:hAnsi="宋体" w:eastAsia="宋体" w:cs="宋体"/>
          <w:sz w:val="24"/>
          <w:szCs w:val="24"/>
          <w:u w:val="single"/>
        </w:rPr>
        <w:t>（市</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区）。</w:t>
      </w:r>
    </w:p>
    <w:p>
      <w:pPr>
        <w:tabs>
          <w:tab w:val="left" w:pos="2565"/>
        </w:tabs>
        <w:spacing w:line="480" w:lineRule="exact"/>
        <w:ind w:left="336" w:leftChars="160"/>
        <w:jc w:val="left"/>
        <w:rPr>
          <w:rFonts w:ascii="宋体" w:hAnsi="宋体" w:eastAsia="宋体" w:cs="Times New Roman"/>
          <w:sz w:val="24"/>
          <w:szCs w:val="28"/>
        </w:rPr>
      </w:pPr>
      <w:r>
        <w:rPr>
          <w:rFonts w:ascii="宋体" w:hAnsi="宋体" w:eastAsia="宋体" w:cs="宋体"/>
          <w:sz w:val="24"/>
          <w:szCs w:val="24"/>
        </w:rPr>
        <w:t>2</w:t>
      </w:r>
      <w:r>
        <w:rPr>
          <w:rFonts w:hint="eastAsia" w:ascii="宋体" w:hAnsi="宋体" w:eastAsia="宋体" w:cs="宋体"/>
          <w:sz w:val="24"/>
          <w:szCs w:val="24"/>
        </w:rPr>
        <w:t>．技术服务期限：从合同签订生效之日起</w:t>
      </w:r>
      <w:r>
        <w:rPr>
          <w:rFonts w:ascii="宋体" w:hAnsi="宋体" w:eastAsia="宋体" w:cs="宋体"/>
          <w:sz w:val="24"/>
          <w:szCs w:val="24"/>
        </w:rPr>
        <w:t>1</w:t>
      </w:r>
      <w:r>
        <w:rPr>
          <w:rFonts w:hint="eastAsia" w:ascii="宋体" w:hAnsi="宋体" w:eastAsia="宋体" w:cs="宋体"/>
          <w:sz w:val="24"/>
          <w:szCs w:val="24"/>
        </w:rPr>
        <w:t>年（</w:t>
      </w:r>
      <w:r>
        <w:rPr>
          <w:rFonts w:ascii="宋体" w:hAnsi="宋体" w:eastAsia="宋体" w:cs="宋体"/>
          <w:sz w:val="24"/>
          <w:szCs w:val="24"/>
        </w:rPr>
        <w:t>12</w:t>
      </w:r>
      <w:r>
        <w:rPr>
          <w:rFonts w:hint="eastAsia" w:ascii="宋体" w:hAnsi="宋体" w:eastAsia="宋体" w:cs="宋体"/>
          <w:sz w:val="24"/>
          <w:szCs w:val="24"/>
        </w:rPr>
        <w:t>个月）</w:t>
      </w:r>
      <w:r>
        <w:rPr>
          <w:rFonts w:hint="eastAsia" w:ascii="宋体" w:hAnsi="宋体" w:eastAsia="宋体" w:cs="Times New Roman"/>
          <w:sz w:val="24"/>
          <w:szCs w:val="20"/>
        </w:rPr>
        <w:t>，即</w:t>
      </w:r>
      <w:r>
        <w:rPr>
          <w:rFonts w:hint="eastAsia" w:ascii="宋体" w:hAnsi="宋体" w:eastAsia="宋体" w:cs="Times New Roman"/>
          <w:sz w:val="24"/>
          <w:szCs w:val="28"/>
        </w:rPr>
        <w:t>从</w:t>
      </w:r>
      <w:r>
        <w:rPr>
          <w:rFonts w:ascii="宋体" w:hAnsi="宋体" w:eastAsia="宋体" w:cs="Times New Roman"/>
          <w:sz w:val="24"/>
          <w:szCs w:val="28"/>
          <w:u w:val="single"/>
        </w:rPr>
        <w:t xml:space="preserve"> 202</w:t>
      </w:r>
      <w:r>
        <w:rPr>
          <w:rFonts w:hint="eastAsia" w:ascii="宋体" w:hAnsi="宋体" w:eastAsia="宋体" w:cs="Times New Roman"/>
          <w:sz w:val="24"/>
          <w:szCs w:val="28"/>
          <w:u w:val="single"/>
          <w:lang w:val="en-US" w:eastAsia="zh-CN"/>
        </w:rPr>
        <w:t>2</w:t>
      </w:r>
      <w:r>
        <w:rPr>
          <w:rFonts w:hint="eastAsia" w:ascii="宋体" w:hAnsi="宋体" w:eastAsia="宋体" w:cs="Times New Roman"/>
          <w:sz w:val="24"/>
          <w:szCs w:val="28"/>
        </w:rPr>
        <w:t>年</w:t>
      </w:r>
    </w:p>
    <w:p>
      <w:pPr>
        <w:tabs>
          <w:tab w:val="left" w:pos="2565"/>
        </w:tabs>
        <w:spacing w:line="480" w:lineRule="exact"/>
        <w:jc w:val="left"/>
        <w:rPr>
          <w:rFonts w:ascii="宋体" w:hAnsi="宋体" w:eastAsia="宋体" w:cs="Times New Roman"/>
          <w:sz w:val="24"/>
          <w:szCs w:val="28"/>
          <w:u w:val="single"/>
        </w:rPr>
      </w:pPr>
      <w:r>
        <w:rPr>
          <w:rFonts w:ascii="宋体" w:hAnsi="宋体" w:eastAsia="宋体" w:cs="Times New Roman"/>
          <w:sz w:val="24"/>
          <w:szCs w:val="28"/>
          <w:u w:val="single"/>
        </w:rPr>
        <w:t>2</w:t>
      </w:r>
      <w:r>
        <w:rPr>
          <w:rFonts w:hint="eastAsia" w:ascii="宋体" w:hAnsi="宋体" w:eastAsia="宋体" w:cs="Times New Roman"/>
          <w:sz w:val="24"/>
          <w:szCs w:val="28"/>
        </w:rPr>
        <w:t>月</w:t>
      </w:r>
      <w:r>
        <w:rPr>
          <w:rFonts w:ascii="宋体" w:hAnsi="宋体" w:eastAsia="宋体" w:cs="Times New Roman"/>
          <w:sz w:val="24"/>
          <w:szCs w:val="28"/>
          <w:u w:val="single"/>
        </w:rPr>
        <w:t xml:space="preserve">  </w:t>
      </w:r>
      <w:r>
        <w:rPr>
          <w:rFonts w:hint="eastAsia" w:ascii="宋体" w:hAnsi="宋体" w:eastAsia="宋体" w:cs="Times New Roman"/>
          <w:sz w:val="24"/>
          <w:szCs w:val="28"/>
          <w:u w:val="single"/>
          <w:lang w:val="en-US" w:eastAsia="zh-CN"/>
        </w:rPr>
        <w:t xml:space="preserve">  </w:t>
      </w:r>
      <w:r>
        <w:rPr>
          <w:rFonts w:hint="eastAsia" w:ascii="宋体" w:hAnsi="宋体" w:eastAsia="宋体" w:cs="Times New Roman"/>
          <w:sz w:val="24"/>
          <w:szCs w:val="28"/>
        </w:rPr>
        <w:t>日起至</w:t>
      </w:r>
      <w:r>
        <w:rPr>
          <w:rFonts w:ascii="宋体" w:hAnsi="宋体" w:eastAsia="宋体" w:cs="Times New Roman"/>
          <w:sz w:val="24"/>
          <w:szCs w:val="28"/>
          <w:u w:val="single"/>
        </w:rPr>
        <w:t>202</w:t>
      </w:r>
      <w:r>
        <w:rPr>
          <w:rFonts w:hint="eastAsia" w:ascii="宋体" w:hAnsi="宋体" w:eastAsia="宋体" w:cs="Times New Roman"/>
          <w:sz w:val="24"/>
          <w:szCs w:val="28"/>
          <w:u w:val="single"/>
          <w:lang w:val="en-US" w:eastAsia="zh-CN"/>
        </w:rPr>
        <w:t>3</w:t>
      </w:r>
      <w:r>
        <w:rPr>
          <w:rFonts w:ascii="宋体" w:hAnsi="宋体" w:eastAsia="宋体" w:cs="Times New Roman"/>
          <w:sz w:val="24"/>
          <w:szCs w:val="28"/>
          <w:u w:val="single"/>
        </w:rPr>
        <w:t xml:space="preserve"> </w:t>
      </w:r>
      <w:r>
        <w:rPr>
          <w:rFonts w:hint="eastAsia" w:ascii="宋体" w:hAnsi="宋体" w:eastAsia="宋体" w:cs="Times New Roman"/>
          <w:sz w:val="24"/>
          <w:szCs w:val="28"/>
        </w:rPr>
        <w:t>年</w:t>
      </w:r>
      <w:r>
        <w:rPr>
          <w:rFonts w:ascii="宋体" w:hAnsi="宋体" w:eastAsia="宋体" w:cs="Times New Roman"/>
          <w:sz w:val="24"/>
          <w:szCs w:val="28"/>
          <w:u w:val="single"/>
        </w:rPr>
        <w:t xml:space="preserve"> 2 </w:t>
      </w:r>
      <w:r>
        <w:rPr>
          <w:rFonts w:hint="eastAsia" w:ascii="宋体" w:hAnsi="宋体" w:eastAsia="宋体" w:cs="Times New Roman"/>
          <w:sz w:val="24"/>
          <w:szCs w:val="28"/>
        </w:rPr>
        <w:t>月</w:t>
      </w:r>
      <w:r>
        <w:rPr>
          <w:rFonts w:ascii="宋体" w:hAnsi="宋体" w:eastAsia="宋体" w:cs="Times New Roman"/>
          <w:sz w:val="24"/>
          <w:szCs w:val="28"/>
          <w:u w:val="single"/>
        </w:rPr>
        <w:t xml:space="preserve">  </w:t>
      </w:r>
      <w:r>
        <w:rPr>
          <w:rFonts w:hint="eastAsia" w:ascii="宋体" w:hAnsi="宋体" w:eastAsia="宋体" w:cs="Times New Roman"/>
          <w:sz w:val="24"/>
          <w:szCs w:val="28"/>
          <w:u w:val="single"/>
          <w:lang w:val="en-US" w:eastAsia="zh-CN"/>
        </w:rPr>
        <w:t xml:space="preserve">  </w:t>
      </w:r>
      <w:r>
        <w:rPr>
          <w:rFonts w:ascii="宋体" w:hAnsi="宋体" w:eastAsia="宋体" w:cs="Times New Roman"/>
          <w:sz w:val="24"/>
          <w:szCs w:val="28"/>
          <w:u w:val="single"/>
        </w:rPr>
        <w:t xml:space="preserve"> </w:t>
      </w:r>
      <w:r>
        <w:rPr>
          <w:rFonts w:hint="eastAsia" w:ascii="宋体" w:hAnsi="宋体" w:eastAsia="宋体" w:cs="Times New Roman"/>
          <w:sz w:val="24"/>
          <w:szCs w:val="28"/>
        </w:rPr>
        <w:t>日止。</w:t>
      </w:r>
    </w:p>
    <w:p>
      <w:pPr>
        <w:spacing w:line="480" w:lineRule="exact"/>
        <w:ind w:firstLine="480" w:firstLineChars="200"/>
        <w:rPr>
          <w:rFonts w:ascii="宋体" w:hAnsi="宋体" w:eastAsia="宋体" w:cs="宋体"/>
          <w:sz w:val="24"/>
          <w:szCs w:val="24"/>
          <w:u w:val="single"/>
        </w:rPr>
      </w:pPr>
      <w:r>
        <w:rPr>
          <w:rFonts w:ascii="宋体" w:hAnsi="宋体" w:eastAsia="宋体" w:cs="宋体"/>
          <w:sz w:val="24"/>
          <w:szCs w:val="24"/>
        </w:rPr>
        <w:t>3</w:t>
      </w:r>
      <w:r>
        <w:rPr>
          <w:rFonts w:hint="eastAsia" w:ascii="宋体" w:hAnsi="宋体" w:eastAsia="宋体" w:cs="宋体"/>
          <w:sz w:val="24"/>
          <w:szCs w:val="24"/>
        </w:rPr>
        <w:t>．技术服务进度：</w:t>
      </w:r>
      <w:r>
        <w:rPr>
          <w:rFonts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月赴江门市进行实地评估</w:t>
      </w:r>
      <w:r>
        <w:rPr>
          <w:rFonts w:ascii="宋体" w:hAnsi="宋体" w:eastAsia="宋体" w:cs="宋体"/>
          <w:sz w:val="24"/>
          <w:szCs w:val="24"/>
          <w:u w:val="single"/>
        </w:rPr>
        <w:t xml:space="preserve"> </w:t>
      </w:r>
      <w:r>
        <w:rPr>
          <w:rFonts w:hint="eastAsia" w:ascii="宋体" w:hAnsi="宋体" w:eastAsia="宋体" w:cs="宋体"/>
          <w:sz w:val="24"/>
          <w:szCs w:val="24"/>
          <w:u w:val="single"/>
        </w:rPr>
        <w:t>。</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第三条</w:t>
      </w:r>
      <w:r>
        <w:rPr>
          <w:rFonts w:ascii="宋体" w:hAnsi="宋体" w:eastAsia="宋体" w:cs="宋体"/>
          <w:b/>
          <w:bCs/>
          <w:sz w:val="24"/>
          <w:szCs w:val="24"/>
        </w:rPr>
        <w:t xml:space="preserve">  </w:t>
      </w:r>
      <w:r>
        <w:rPr>
          <w:rFonts w:hint="eastAsia" w:ascii="宋体" w:hAnsi="宋体" w:eastAsia="宋体" w:cs="宋体"/>
          <w:b/>
          <w:bCs/>
          <w:sz w:val="24"/>
          <w:szCs w:val="24"/>
        </w:rPr>
        <w:t>为保证乙方有效进行</w:t>
      </w:r>
      <w:r>
        <w:rPr>
          <w:rFonts w:hint="eastAsia" w:ascii="宋体" w:hAnsi="宋体" w:eastAsia="宋体" w:cs="宋体"/>
          <w:b/>
          <w:bCs/>
          <w:sz w:val="24"/>
          <w:szCs w:val="24"/>
          <w:lang w:val="en-US" w:eastAsia="zh-CN"/>
        </w:rPr>
        <w:t>合同</w:t>
      </w:r>
      <w:r>
        <w:rPr>
          <w:rFonts w:hint="eastAsia" w:ascii="宋体" w:hAnsi="宋体" w:eastAsia="宋体" w:cs="宋体"/>
          <w:b/>
          <w:bCs/>
          <w:sz w:val="24"/>
          <w:szCs w:val="24"/>
        </w:rPr>
        <w:t>服务工作，甲方应当向乙方提供下列工作条件和协作事项：</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．提供技术资料：</w:t>
      </w:r>
    </w:p>
    <w:p>
      <w:pPr>
        <w:spacing w:line="48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u w:val="single"/>
        </w:rPr>
        <w:t>江门市乡村振兴基础数据和相关资料。</w:t>
      </w:r>
    </w:p>
    <w:p>
      <w:pPr>
        <w:spacing w:line="480" w:lineRule="exact"/>
        <w:ind w:firstLine="480" w:firstLineChars="200"/>
        <w:rPr>
          <w:rFonts w:ascii="宋体" w:hAnsi="宋体" w:eastAsia="宋体" w:cs="宋体"/>
          <w:strike/>
          <w:sz w:val="24"/>
          <w:szCs w:val="24"/>
          <w:u w:val="single"/>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）对其他资料，可协助乙方收集。</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．提供工作条件：</w:t>
      </w:r>
      <w:r>
        <w:rPr>
          <w:rFonts w:hint="eastAsia" w:ascii="宋体" w:hAnsi="宋体" w:eastAsia="宋体" w:cs="宋体"/>
          <w:sz w:val="24"/>
          <w:szCs w:val="24"/>
          <w:u w:val="single"/>
        </w:rPr>
        <w:t>发实地评估函到被评测的江门市</w:t>
      </w:r>
      <w:r>
        <w:rPr>
          <w:rFonts w:hint="eastAsia" w:ascii="宋体" w:hAnsi="宋体" w:eastAsia="宋体" w:cs="宋体"/>
          <w:sz w:val="24"/>
          <w:szCs w:val="24"/>
          <w:u w:val="single"/>
          <w:lang w:val="en-US" w:eastAsia="zh-CN"/>
        </w:rPr>
        <w:t>所管辖的各县（市、区）</w:t>
      </w:r>
      <w:r>
        <w:rPr>
          <w:rFonts w:hint="eastAsia" w:ascii="宋体" w:hAnsi="宋体" w:eastAsia="宋体" w:cs="宋体"/>
          <w:sz w:val="24"/>
          <w:szCs w:val="24"/>
          <w:u w:val="single"/>
        </w:rPr>
        <w:t>（蓬江区、江海区、新会区、台山市、开平市、鹤山市、恩平市）</w:t>
      </w:r>
      <w:r>
        <w:rPr>
          <w:rFonts w:ascii="宋体" w:hAnsi="宋体" w:eastAsia="宋体" w:cs="宋体"/>
          <w:sz w:val="24"/>
          <w:szCs w:val="24"/>
          <w:u w:val="single"/>
        </w:rPr>
        <w:t>7</w:t>
      </w:r>
      <w:r>
        <w:rPr>
          <w:rFonts w:hint="eastAsia" w:ascii="宋体" w:hAnsi="宋体" w:eastAsia="宋体" w:cs="宋体"/>
          <w:sz w:val="24"/>
          <w:szCs w:val="24"/>
          <w:u w:val="single"/>
        </w:rPr>
        <w:t>个</w:t>
      </w:r>
      <w:r>
        <w:rPr>
          <w:rFonts w:hint="eastAsia" w:ascii="宋体" w:hAnsi="宋体" w:eastAsia="宋体" w:cs="宋体"/>
          <w:sz w:val="24"/>
          <w:szCs w:val="24"/>
          <w:u w:val="single"/>
          <w:lang w:val="en-US" w:eastAsia="zh-CN"/>
        </w:rPr>
        <w:t>县</w:t>
      </w:r>
      <w:r>
        <w:rPr>
          <w:rFonts w:hint="eastAsia" w:ascii="宋体" w:hAnsi="宋体" w:eastAsia="宋体" w:cs="宋体"/>
          <w:sz w:val="24"/>
          <w:szCs w:val="24"/>
          <w:u w:val="single"/>
        </w:rPr>
        <w:t>（市</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区）。保证各地提供</w:t>
      </w:r>
      <w:r>
        <w:rPr>
          <w:rFonts w:hint="eastAsia" w:ascii="宋体" w:hAnsi="宋体" w:eastAsia="宋体" w:cs="宋体"/>
          <w:sz w:val="24"/>
          <w:szCs w:val="24"/>
          <w:u w:val="single"/>
          <w:lang w:val="en-US" w:eastAsia="zh-CN"/>
        </w:rPr>
        <w:t>实地评估</w:t>
      </w:r>
      <w:r>
        <w:rPr>
          <w:rFonts w:hint="eastAsia" w:ascii="宋体" w:hAnsi="宋体" w:eastAsia="宋体" w:cs="宋体"/>
          <w:sz w:val="24"/>
          <w:szCs w:val="24"/>
          <w:u w:val="single"/>
        </w:rPr>
        <w:t>所需要资料并为</w:t>
      </w:r>
      <w:r>
        <w:rPr>
          <w:rFonts w:hint="eastAsia" w:ascii="宋体" w:hAnsi="宋体" w:eastAsia="宋体" w:cs="宋体"/>
          <w:sz w:val="24"/>
          <w:szCs w:val="24"/>
          <w:u w:val="single"/>
          <w:lang w:val="en-US" w:eastAsia="zh-CN"/>
        </w:rPr>
        <w:t>实地评估</w:t>
      </w:r>
      <w:r>
        <w:rPr>
          <w:rFonts w:hint="eastAsia" w:ascii="宋体" w:hAnsi="宋体" w:eastAsia="宋体" w:cs="宋体"/>
          <w:sz w:val="24"/>
          <w:szCs w:val="24"/>
          <w:u w:val="single"/>
        </w:rPr>
        <w:t>提供便利等。</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．其他：</w:t>
      </w:r>
      <w:r>
        <w:rPr>
          <w:rFonts w:ascii="宋体" w:hAnsi="宋体" w:eastAsia="宋体" w:cs="宋体"/>
          <w:sz w:val="24"/>
          <w:szCs w:val="24"/>
          <w:u w:val="single"/>
        </w:rPr>
        <w:t xml:space="preserve">                                         </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．甲方提供上述工作条件和协作事项的时间及方式：</w:t>
      </w:r>
      <w:r>
        <w:rPr>
          <w:rFonts w:ascii="宋体" w:hAnsi="宋体" w:eastAsia="宋体" w:cs="宋体"/>
          <w:sz w:val="24"/>
          <w:szCs w:val="24"/>
        </w:rPr>
        <w:t xml:space="preserve"> </w:t>
      </w:r>
      <w:r>
        <w:rPr>
          <w:rFonts w:hint="eastAsia" w:ascii="宋体" w:hAnsi="宋体" w:eastAsia="宋体" w:cs="宋体"/>
          <w:sz w:val="24"/>
          <w:szCs w:val="24"/>
        </w:rPr>
        <w:t>甲方提供以上资料的时间为合同签订之日起</w:t>
      </w:r>
      <w:r>
        <w:rPr>
          <w:rFonts w:ascii="宋体" w:hAnsi="宋体" w:eastAsia="宋体" w:cs="宋体"/>
          <w:sz w:val="24"/>
          <w:szCs w:val="24"/>
        </w:rPr>
        <w:t>30</w:t>
      </w:r>
      <w:r>
        <w:rPr>
          <w:rFonts w:hint="eastAsia" w:ascii="宋体" w:hAnsi="宋体" w:eastAsia="宋体" w:cs="宋体"/>
          <w:sz w:val="24"/>
          <w:szCs w:val="24"/>
        </w:rPr>
        <w:t>天内，提供工作条件的时间为合同有效期内。</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第四条</w:t>
      </w:r>
      <w:r>
        <w:rPr>
          <w:rFonts w:ascii="宋体" w:hAnsi="宋体" w:eastAsia="宋体" w:cs="宋体"/>
          <w:b/>
          <w:bCs/>
          <w:sz w:val="24"/>
          <w:szCs w:val="24"/>
        </w:rPr>
        <w:t xml:space="preserve">  </w:t>
      </w:r>
      <w:r>
        <w:rPr>
          <w:rFonts w:hint="eastAsia" w:ascii="宋体" w:hAnsi="宋体" w:eastAsia="宋体" w:cs="宋体"/>
          <w:b/>
          <w:bCs/>
          <w:sz w:val="24"/>
          <w:szCs w:val="24"/>
        </w:rPr>
        <w:t>甲方向乙方支付的合同</w:t>
      </w:r>
      <w:r>
        <w:rPr>
          <w:rFonts w:hint="eastAsia" w:ascii="宋体" w:hAnsi="宋体" w:eastAsia="宋体" w:cs="宋体"/>
          <w:b/>
          <w:bCs/>
          <w:sz w:val="24"/>
          <w:szCs w:val="24"/>
          <w:lang w:val="en-US" w:eastAsia="zh-CN"/>
        </w:rPr>
        <w:t>服务费用</w:t>
      </w:r>
      <w:r>
        <w:rPr>
          <w:rFonts w:hint="eastAsia" w:ascii="宋体" w:hAnsi="宋体" w:eastAsia="宋体" w:cs="宋体"/>
          <w:b/>
          <w:bCs/>
          <w:sz w:val="24"/>
          <w:szCs w:val="24"/>
        </w:rPr>
        <w:t>及支付方式为：</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．技术服务费总额为：</w:t>
      </w:r>
      <w:r>
        <w:rPr>
          <w:rFonts w:ascii="宋体" w:hAnsi="宋体" w:eastAsia="宋体" w:cs="宋体"/>
          <w:sz w:val="24"/>
          <w:szCs w:val="24"/>
          <w:u w:val="single"/>
        </w:rPr>
        <w:t xml:space="preserve"> </w:t>
      </w:r>
      <w:r>
        <w:rPr>
          <w:rFonts w:hint="eastAsia" w:ascii="宋体" w:hAnsi="宋体" w:eastAsia="宋体" w:cs="宋体"/>
          <w:sz w:val="24"/>
          <w:szCs w:val="24"/>
          <w:u w:val="single"/>
        </w:rPr>
        <w:t>包括完成本项目所有工作内容的全部费用（包括但不限于劳务费、差旅费、专家咨询费、资料费、印刷费、会议费、管理费、税费及合同实施过程中所有费用。）</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．技术服务费由甲方</w:t>
      </w:r>
      <w:r>
        <w:rPr>
          <w:rFonts w:hint="eastAsia" w:ascii="宋体" w:hAnsi="宋体" w:eastAsia="宋体" w:cs="宋体"/>
          <w:sz w:val="24"/>
          <w:szCs w:val="24"/>
          <w:u w:val="single"/>
        </w:rPr>
        <w:t>分期</w:t>
      </w:r>
      <w:r>
        <w:rPr>
          <w:rFonts w:hint="eastAsia" w:ascii="宋体" w:hAnsi="宋体" w:eastAsia="宋体" w:cs="宋体"/>
          <w:sz w:val="24"/>
          <w:szCs w:val="24"/>
        </w:rPr>
        <w:t>支付乙方。</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）具体支付方式和时间如下：</w:t>
      </w:r>
    </w:p>
    <w:p>
      <w:pPr>
        <w:widowControl w:val="0"/>
        <w:tabs>
          <w:tab w:val="left" w:pos="1215"/>
        </w:tabs>
        <w:spacing w:line="480" w:lineRule="exact"/>
        <w:ind w:firstLine="480" w:firstLineChars="200"/>
        <w:jc w:val="both"/>
        <w:rPr>
          <w:rFonts w:ascii="宋体" w:hAnsi="宋体" w:eastAsia="宋体" w:cs="Times New Roman"/>
          <w:kern w:val="2"/>
          <w:sz w:val="24"/>
          <w:szCs w:val="20"/>
          <w:lang w:val="en-US" w:eastAsia="zh-CN" w:bidi="ar-SA"/>
        </w:rPr>
      </w:pPr>
      <w:r>
        <w:rPr>
          <w:rFonts w:ascii="宋体" w:hAnsi="宋体" w:eastAsia="宋体" w:cs="Times New Roman"/>
          <w:kern w:val="2"/>
          <w:sz w:val="24"/>
          <w:szCs w:val="20"/>
          <w:lang w:val="en-US" w:eastAsia="zh-CN" w:bidi="ar-SA"/>
        </w:rPr>
        <w:t>1</w:t>
      </w:r>
      <w:r>
        <w:rPr>
          <w:rFonts w:hint="eastAsia" w:ascii="宋体" w:hAnsi="宋体" w:eastAsia="宋体" w:cs="Times New Roman"/>
          <w:kern w:val="2"/>
          <w:sz w:val="24"/>
          <w:szCs w:val="20"/>
          <w:lang w:val="en-US" w:eastAsia="zh-CN" w:bidi="ar-SA"/>
        </w:rPr>
        <w:t>）</w:t>
      </w:r>
      <w:r>
        <w:rPr>
          <w:rFonts w:hint="eastAsia" w:ascii="宋体" w:hAnsi="宋体" w:eastAsia="宋体" w:cs="Times New Roman"/>
          <w:snapToGrid w:val="0"/>
          <w:kern w:val="2"/>
          <w:sz w:val="24"/>
          <w:szCs w:val="24"/>
          <w:lang w:val="en-US" w:eastAsia="zh-CN" w:bidi="ar-SA"/>
        </w:rPr>
        <w:t>合同签订生效后的</w:t>
      </w:r>
      <w:r>
        <w:rPr>
          <w:rFonts w:ascii="宋体" w:hAnsi="宋体" w:eastAsia="宋体" w:cs="Times New Roman"/>
          <w:snapToGrid w:val="0"/>
          <w:kern w:val="2"/>
          <w:sz w:val="24"/>
          <w:szCs w:val="24"/>
          <w:lang w:val="en-US" w:eastAsia="zh-CN" w:bidi="ar-SA"/>
        </w:rPr>
        <w:t>20</w:t>
      </w:r>
      <w:r>
        <w:rPr>
          <w:rFonts w:hint="eastAsia" w:ascii="宋体" w:hAnsi="宋体" w:eastAsia="宋体" w:cs="Times New Roman"/>
          <w:snapToGrid w:val="0"/>
          <w:kern w:val="2"/>
          <w:sz w:val="24"/>
          <w:szCs w:val="24"/>
          <w:lang w:val="en-US" w:eastAsia="zh-CN" w:bidi="ar-SA"/>
        </w:rPr>
        <w:t>个工作日内，支付</w:t>
      </w:r>
      <w:r>
        <w:rPr>
          <w:rFonts w:hint="eastAsia" w:ascii="宋体" w:hAnsi="宋体" w:eastAsia="宋体" w:cs="Times New Roman"/>
          <w:b/>
          <w:snapToGrid w:val="0"/>
          <w:kern w:val="2"/>
          <w:sz w:val="24"/>
          <w:szCs w:val="24"/>
          <w:lang w:val="en-US" w:eastAsia="zh-CN" w:bidi="ar-SA"/>
        </w:rPr>
        <w:t>合同总金额的</w:t>
      </w:r>
      <w:r>
        <w:rPr>
          <w:rFonts w:ascii="宋体" w:hAnsi="宋体" w:eastAsia="宋体" w:cs="Times New Roman"/>
          <w:b/>
          <w:snapToGrid w:val="0"/>
          <w:kern w:val="2"/>
          <w:sz w:val="24"/>
          <w:szCs w:val="24"/>
          <w:lang w:val="en-US" w:eastAsia="zh-CN" w:bidi="ar-SA"/>
        </w:rPr>
        <w:t>30%</w:t>
      </w:r>
      <w:r>
        <w:rPr>
          <w:rFonts w:hint="eastAsia" w:ascii="宋体" w:hAnsi="宋体" w:eastAsia="宋体" w:cs="Times New Roman"/>
          <w:snapToGrid w:val="0"/>
          <w:kern w:val="2"/>
          <w:sz w:val="24"/>
          <w:szCs w:val="24"/>
          <w:lang w:val="en-US" w:eastAsia="zh-CN" w:bidi="ar-SA"/>
        </w:rPr>
        <w:t>给</w:t>
      </w:r>
      <w:r>
        <w:rPr>
          <w:rFonts w:hint="eastAsia" w:ascii="宋体" w:hAnsi="宋体" w:eastAsia="宋体" w:cs="宋体"/>
          <w:kern w:val="2"/>
          <w:sz w:val="24"/>
          <w:szCs w:val="24"/>
          <w:lang w:val="en-US" w:eastAsia="zh-CN" w:bidi="ar-SA"/>
        </w:rPr>
        <w:t>乙方</w:t>
      </w:r>
      <w:r>
        <w:rPr>
          <w:rFonts w:hint="eastAsia" w:ascii="宋体" w:hAnsi="宋体" w:eastAsia="宋体" w:cs="Times New Roman"/>
          <w:kern w:val="2"/>
          <w:sz w:val="24"/>
          <w:szCs w:val="20"/>
          <w:lang w:val="en-US" w:eastAsia="zh-CN" w:bidi="ar-SA"/>
        </w:rPr>
        <w:t>；</w:t>
      </w:r>
    </w:p>
    <w:p>
      <w:pPr>
        <w:widowControl w:val="0"/>
        <w:tabs>
          <w:tab w:val="left" w:pos="1215"/>
        </w:tabs>
        <w:spacing w:line="480" w:lineRule="exact"/>
        <w:ind w:firstLine="480" w:firstLineChars="200"/>
        <w:jc w:val="both"/>
        <w:rPr>
          <w:rFonts w:ascii="宋体" w:hAnsi="宋体" w:eastAsia="宋体" w:cs="Times New Roman"/>
          <w:kern w:val="2"/>
          <w:sz w:val="24"/>
          <w:szCs w:val="20"/>
          <w:lang w:val="en-US" w:eastAsia="zh-CN" w:bidi="ar-SA"/>
        </w:rPr>
      </w:pPr>
      <w:r>
        <w:rPr>
          <w:rFonts w:ascii="宋体" w:hAnsi="宋体" w:eastAsia="宋体" w:cs="Times New Roman"/>
          <w:kern w:val="2"/>
          <w:sz w:val="24"/>
          <w:szCs w:val="20"/>
          <w:lang w:val="en-US" w:eastAsia="zh-CN" w:bidi="ar-SA"/>
        </w:rPr>
        <w:t>2</w:t>
      </w:r>
      <w:r>
        <w:rPr>
          <w:rFonts w:hint="eastAsia" w:ascii="宋体" w:hAnsi="宋体" w:eastAsia="宋体" w:cs="Times New Roman"/>
          <w:kern w:val="2"/>
          <w:sz w:val="24"/>
          <w:szCs w:val="20"/>
          <w:lang w:val="en-US" w:eastAsia="zh-CN" w:bidi="ar-SA"/>
        </w:rPr>
        <w:t>）乙方组织工作人员进入江门开展实地评估并完成实地评估后的</w:t>
      </w:r>
      <w:r>
        <w:rPr>
          <w:rFonts w:ascii="宋体" w:hAnsi="宋体" w:eastAsia="宋体" w:cs="Times New Roman"/>
          <w:kern w:val="2"/>
          <w:sz w:val="24"/>
          <w:szCs w:val="20"/>
          <w:lang w:val="en-US" w:eastAsia="zh-CN" w:bidi="ar-SA"/>
        </w:rPr>
        <w:t>20</w:t>
      </w:r>
      <w:r>
        <w:rPr>
          <w:rFonts w:hint="eastAsia" w:ascii="宋体" w:hAnsi="宋体" w:eastAsia="宋体" w:cs="Times New Roman"/>
          <w:kern w:val="2"/>
          <w:sz w:val="24"/>
          <w:szCs w:val="20"/>
          <w:lang w:val="en-US" w:eastAsia="zh-CN" w:bidi="ar-SA"/>
        </w:rPr>
        <w:t>个</w:t>
      </w:r>
      <w:r>
        <w:rPr>
          <w:rFonts w:hint="eastAsia" w:ascii="宋体" w:hAnsi="宋体" w:eastAsia="宋体" w:cs="Times New Roman"/>
          <w:snapToGrid w:val="0"/>
          <w:kern w:val="2"/>
          <w:sz w:val="24"/>
          <w:szCs w:val="24"/>
          <w:lang w:val="en-US" w:eastAsia="zh-CN" w:bidi="ar-SA"/>
        </w:rPr>
        <w:t>工作日内</w:t>
      </w:r>
      <w:r>
        <w:rPr>
          <w:rFonts w:hint="eastAsia" w:ascii="宋体" w:hAnsi="宋体" w:eastAsia="宋体" w:cs="Times New Roman"/>
          <w:kern w:val="2"/>
          <w:sz w:val="24"/>
          <w:szCs w:val="20"/>
          <w:lang w:val="en-US" w:eastAsia="zh-CN" w:bidi="ar-SA"/>
        </w:rPr>
        <w:t>，支付</w:t>
      </w:r>
      <w:r>
        <w:rPr>
          <w:rFonts w:hint="eastAsia" w:ascii="宋体" w:hAnsi="宋体" w:eastAsia="宋体" w:cs="Times New Roman"/>
          <w:b/>
          <w:snapToGrid w:val="0"/>
          <w:kern w:val="2"/>
          <w:sz w:val="24"/>
          <w:szCs w:val="24"/>
          <w:lang w:val="en-US" w:eastAsia="zh-CN" w:bidi="ar-SA"/>
        </w:rPr>
        <w:t>合同总金额的</w:t>
      </w:r>
      <w:r>
        <w:rPr>
          <w:rFonts w:ascii="宋体" w:hAnsi="宋体" w:eastAsia="宋体" w:cs="Times New Roman"/>
          <w:b/>
          <w:snapToGrid w:val="0"/>
          <w:kern w:val="2"/>
          <w:sz w:val="24"/>
          <w:szCs w:val="24"/>
          <w:lang w:val="en-US" w:eastAsia="zh-CN" w:bidi="ar-SA"/>
        </w:rPr>
        <w:t>40%</w:t>
      </w:r>
      <w:r>
        <w:rPr>
          <w:rFonts w:hint="eastAsia" w:ascii="宋体" w:hAnsi="宋体" w:eastAsia="宋体" w:cs="Times New Roman"/>
          <w:snapToGrid w:val="0"/>
          <w:kern w:val="2"/>
          <w:sz w:val="24"/>
          <w:szCs w:val="24"/>
          <w:lang w:val="en-US" w:eastAsia="zh-CN" w:bidi="ar-SA"/>
        </w:rPr>
        <w:t>给</w:t>
      </w:r>
      <w:r>
        <w:rPr>
          <w:rFonts w:hint="eastAsia" w:ascii="宋体" w:hAnsi="宋体" w:eastAsia="宋体" w:cs="宋体"/>
          <w:kern w:val="2"/>
          <w:sz w:val="24"/>
          <w:szCs w:val="24"/>
          <w:lang w:val="en-US" w:eastAsia="zh-CN" w:bidi="ar-SA"/>
        </w:rPr>
        <w:t>乙方</w:t>
      </w:r>
      <w:r>
        <w:rPr>
          <w:rFonts w:hint="eastAsia" w:ascii="宋体" w:hAnsi="宋体" w:eastAsia="宋体" w:cs="Times New Roman"/>
          <w:kern w:val="2"/>
          <w:sz w:val="24"/>
          <w:szCs w:val="20"/>
          <w:lang w:val="en-US" w:eastAsia="zh-CN" w:bidi="ar-SA"/>
        </w:rPr>
        <w:t>；</w:t>
      </w:r>
    </w:p>
    <w:p>
      <w:pPr>
        <w:widowControl w:val="0"/>
        <w:tabs>
          <w:tab w:val="left" w:pos="1215"/>
        </w:tabs>
        <w:spacing w:line="480" w:lineRule="exact"/>
        <w:ind w:firstLine="480" w:firstLineChars="200"/>
        <w:jc w:val="both"/>
        <w:rPr>
          <w:rFonts w:ascii="宋体" w:hAnsi="宋体" w:eastAsia="宋体" w:cs="Times New Roman"/>
          <w:kern w:val="2"/>
          <w:sz w:val="24"/>
          <w:szCs w:val="20"/>
          <w:lang w:val="en-US" w:eastAsia="zh-CN" w:bidi="ar-SA"/>
        </w:rPr>
      </w:pPr>
      <w:r>
        <w:rPr>
          <w:rFonts w:ascii="宋体" w:hAnsi="宋体" w:eastAsia="宋体" w:cs="Times New Roman"/>
          <w:kern w:val="2"/>
          <w:sz w:val="24"/>
          <w:szCs w:val="20"/>
          <w:lang w:val="en-US" w:eastAsia="zh-CN" w:bidi="ar-SA"/>
        </w:rPr>
        <w:t>3</w:t>
      </w:r>
      <w:r>
        <w:rPr>
          <w:rFonts w:hint="eastAsia" w:ascii="宋体" w:hAnsi="宋体" w:eastAsia="宋体" w:cs="Times New Roman"/>
          <w:kern w:val="2"/>
          <w:sz w:val="24"/>
          <w:szCs w:val="20"/>
          <w:lang w:val="en-US" w:eastAsia="zh-CN" w:bidi="ar-SA"/>
        </w:rPr>
        <w:t>）完成</w:t>
      </w:r>
      <w:r>
        <w:rPr>
          <w:rFonts w:hint="eastAsia" w:ascii="宋体" w:hAnsi="宋体" w:eastAsia="宋体" w:cs="Times New Roman"/>
          <w:snapToGrid w:val="0"/>
          <w:kern w:val="2"/>
          <w:sz w:val="24"/>
          <w:szCs w:val="24"/>
          <w:lang w:val="en-US" w:eastAsia="zh-CN" w:bidi="ar-SA"/>
        </w:rPr>
        <w:t>项目全部实地评估相关工作</w:t>
      </w:r>
      <w:r>
        <w:rPr>
          <w:rFonts w:hint="eastAsia" w:ascii="宋体" w:hAnsi="宋体" w:eastAsia="宋体" w:cs="Times New Roman"/>
          <w:kern w:val="2"/>
          <w:sz w:val="24"/>
          <w:szCs w:val="24"/>
          <w:lang w:val="en-US" w:eastAsia="zh-CN" w:bidi="ar-SA"/>
        </w:rPr>
        <w:t>并提交最终</w:t>
      </w:r>
      <w:r>
        <w:rPr>
          <w:rFonts w:hint="eastAsia" w:ascii="宋体" w:hAnsi="宋体" w:eastAsia="宋体" w:cs="Times New Roman"/>
          <w:snapToGrid w:val="0"/>
          <w:kern w:val="2"/>
          <w:sz w:val="24"/>
          <w:szCs w:val="24"/>
          <w:lang w:val="en-US" w:eastAsia="zh-CN" w:bidi="ar-SA"/>
        </w:rPr>
        <w:t>成果后，经甲方确认符合要求后的</w:t>
      </w:r>
      <w:r>
        <w:rPr>
          <w:rFonts w:ascii="宋体" w:hAnsi="宋体" w:eastAsia="宋体" w:cs="Times New Roman"/>
          <w:kern w:val="2"/>
          <w:sz w:val="24"/>
          <w:szCs w:val="20"/>
          <w:lang w:val="en-US" w:eastAsia="zh-CN" w:bidi="ar-SA"/>
        </w:rPr>
        <w:t>20</w:t>
      </w:r>
      <w:r>
        <w:rPr>
          <w:rFonts w:hint="eastAsia" w:ascii="宋体" w:hAnsi="宋体" w:eastAsia="宋体" w:cs="Times New Roman"/>
          <w:kern w:val="2"/>
          <w:sz w:val="24"/>
          <w:szCs w:val="20"/>
          <w:lang w:val="en-US" w:eastAsia="zh-CN" w:bidi="ar-SA"/>
        </w:rPr>
        <w:t>个</w:t>
      </w:r>
      <w:r>
        <w:rPr>
          <w:rFonts w:hint="eastAsia" w:ascii="宋体" w:hAnsi="宋体" w:eastAsia="宋体" w:cs="Times New Roman"/>
          <w:snapToGrid w:val="0"/>
          <w:kern w:val="2"/>
          <w:sz w:val="24"/>
          <w:szCs w:val="24"/>
          <w:lang w:val="en-US" w:eastAsia="zh-CN" w:bidi="ar-SA"/>
        </w:rPr>
        <w:t>工作日内</w:t>
      </w:r>
      <w:r>
        <w:rPr>
          <w:rFonts w:hint="eastAsia" w:ascii="宋体" w:hAnsi="宋体" w:eastAsia="宋体" w:cs="Times New Roman"/>
          <w:kern w:val="2"/>
          <w:sz w:val="24"/>
          <w:szCs w:val="20"/>
          <w:lang w:val="en-US" w:eastAsia="zh-CN" w:bidi="ar-SA"/>
        </w:rPr>
        <w:t>，将余下款项（</w:t>
      </w:r>
      <w:r>
        <w:rPr>
          <w:rFonts w:hint="eastAsia" w:ascii="宋体" w:hAnsi="宋体" w:eastAsia="宋体" w:cs="Times New Roman"/>
          <w:b/>
          <w:snapToGrid w:val="0"/>
          <w:kern w:val="2"/>
          <w:sz w:val="24"/>
          <w:szCs w:val="24"/>
          <w:lang w:val="en-US" w:eastAsia="zh-CN" w:bidi="ar-SA"/>
        </w:rPr>
        <w:t>合同总金额的</w:t>
      </w:r>
      <w:r>
        <w:rPr>
          <w:rFonts w:ascii="宋体" w:hAnsi="宋体" w:eastAsia="宋体" w:cs="Times New Roman"/>
          <w:b/>
          <w:snapToGrid w:val="0"/>
          <w:kern w:val="2"/>
          <w:sz w:val="24"/>
          <w:szCs w:val="24"/>
          <w:lang w:val="en-US" w:eastAsia="zh-CN" w:bidi="ar-SA"/>
        </w:rPr>
        <w:t>30%</w:t>
      </w:r>
      <w:r>
        <w:rPr>
          <w:rFonts w:hint="eastAsia" w:ascii="宋体" w:hAnsi="宋体" w:eastAsia="宋体" w:cs="Times New Roman"/>
          <w:kern w:val="2"/>
          <w:sz w:val="24"/>
          <w:szCs w:val="20"/>
          <w:lang w:val="en-US" w:eastAsia="zh-CN" w:bidi="ar-SA"/>
        </w:rPr>
        <w:t>）一次性支付</w:t>
      </w:r>
      <w:r>
        <w:rPr>
          <w:rFonts w:hint="eastAsia" w:ascii="宋体" w:hAnsi="宋体" w:eastAsia="宋体" w:cs="Times New Roman"/>
          <w:snapToGrid w:val="0"/>
          <w:kern w:val="2"/>
          <w:sz w:val="24"/>
          <w:szCs w:val="24"/>
          <w:lang w:val="en-US" w:eastAsia="zh-CN" w:bidi="ar-SA"/>
        </w:rPr>
        <w:t>给</w:t>
      </w:r>
      <w:r>
        <w:rPr>
          <w:rFonts w:hint="eastAsia" w:ascii="宋体" w:hAnsi="宋体" w:eastAsia="宋体" w:cs="宋体"/>
          <w:kern w:val="2"/>
          <w:sz w:val="24"/>
          <w:szCs w:val="24"/>
          <w:lang w:val="en-US" w:eastAsia="zh-CN" w:bidi="ar-SA"/>
        </w:rPr>
        <w:t>乙方</w:t>
      </w:r>
      <w:r>
        <w:rPr>
          <w:rFonts w:hint="eastAsia" w:ascii="宋体" w:hAnsi="宋体" w:eastAsia="宋体" w:cs="Times New Roman"/>
          <w:kern w:val="2"/>
          <w:sz w:val="24"/>
          <w:szCs w:val="20"/>
          <w:lang w:val="en-US" w:eastAsia="zh-CN" w:bidi="ar-SA"/>
        </w:rPr>
        <w:t>。</w:t>
      </w:r>
    </w:p>
    <w:p>
      <w:pPr>
        <w:spacing w:line="480" w:lineRule="exact"/>
        <w:ind w:firstLine="482" w:firstLineChars="200"/>
        <w:rPr>
          <w:rFonts w:ascii="宋体" w:hAnsi="宋体" w:eastAsia="宋体" w:cs="宋体"/>
          <w:b/>
          <w:sz w:val="24"/>
          <w:szCs w:val="24"/>
        </w:rPr>
      </w:pPr>
      <w:r>
        <w:rPr>
          <w:rFonts w:hint="eastAsia" w:ascii="宋体" w:hAnsi="宋体" w:eastAsia="宋体" w:cs="宋体"/>
          <w:b/>
          <w:bCs/>
          <w:sz w:val="24"/>
          <w:szCs w:val="24"/>
        </w:rPr>
        <w:t>（</w:t>
      </w:r>
      <w:r>
        <w:rPr>
          <w:rFonts w:ascii="宋体" w:hAnsi="宋体" w:eastAsia="宋体" w:cs="宋体"/>
          <w:b/>
          <w:bCs/>
          <w:sz w:val="24"/>
          <w:szCs w:val="24"/>
        </w:rPr>
        <w:t>2</w:t>
      </w:r>
      <w:r>
        <w:rPr>
          <w:rFonts w:hint="eastAsia" w:ascii="宋体" w:hAnsi="宋体" w:eastAsia="宋体" w:cs="宋体"/>
          <w:b/>
          <w:bCs/>
          <w:sz w:val="24"/>
          <w:szCs w:val="24"/>
        </w:rPr>
        <w:t>）乙</w:t>
      </w:r>
      <w:r>
        <w:rPr>
          <w:rFonts w:hint="eastAsia" w:ascii="宋体" w:hAnsi="宋体" w:eastAsia="宋体" w:cs="宋体"/>
          <w:b/>
          <w:sz w:val="24"/>
          <w:szCs w:val="24"/>
        </w:rPr>
        <w:t>方开户银行名称、地址和账号为：</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单位全称：</w:t>
      </w:r>
      <w:r>
        <w:rPr>
          <w:rFonts w:ascii="宋体" w:hAnsi="宋体" w:eastAsia="宋体" w:cs="宋体"/>
          <w:sz w:val="24"/>
          <w:szCs w:val="24"/>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开户银行：</w:t>
      </w:r>
      <w:r>
        <w:rPr>
          <w:rFonts w:ascii="宋体" w:hAnsi="宋体" w:eastAsia="宋体" w:cs="宋体"/>
          <w:sz w:val="24"/>
          <w:szCs w:val="24"/>
          <w:u w:val="single"/>
        </w:rPr>
        <w:t xml:space="preserve">                            </w:t>
      </w:r>
      <w:r>
        <w:rPr>
          <w:rFonts w:ascii="宋体" w:hAnsi="宋体" w:eastAsia="宋体" w:cs="宋体"/>
          <w:sz w:val="24"/>
          <w:szCs w:val="24"/>
        </w:rPr>
        <w:t xml:space="preserve">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开户银行地址：</w:t>
      </w:r>
      <w:r>
        <w:rPr>
          <w:rFonts w:ascii="宋体" w:hAnsi="宋体" w:eastAsia="宋体" w:cs="宋体"/>
          <w:sz w:val="24"/>
          <w:szCs w:val="24"/>
          <w:u w:val="single"/>
        </w:rPr>
        <w:t xml:space="preserve">                             </w:t>
      </w:r>
      <w:r>
        <w:rPr>
          <w:rFonts w:ascii="宋体" w:hAnsi="宋体" w:eastAsia="宋体" w:cs="宋体"/>
          <w:sz w:val="24"/>
          <w:szCs w:val="24"/>
        </w:rPr>
        <w:t xml:space="preserve">                     </w:t>
      </w:r>
    </w:p>
    <w:p>
      <w:pPr>
        <w:spacing w:line="480" w:lineRule="exact"/>
        <w:ind w:firstLine="480" w:firstLineChars="200"/>
        <w:rPr>
          <w:rFonts w:ascii="Calibri" w:hAnsi="Calibri" w:eastAsia="宋体" w:cs="Times New Roman"/>
          <w:sz w:val="30"/>
          <w:szCs w:val="20"/>
        </w:rPr>
      </w:pPr>
      <w:r>
        <w:rPr>
          <w:rFonts w:hint="eastAsia" w:ascii="宋体" w:hAnsi="宋体" w:eastAsia="宋体" w:cs="宋体"/>
          <w:sz w:val="24"/>
          <w:szCs w:val="24"/>
        </w:rPr>
        <w:t>账号：</w:t>
      </w:r>
      <w:r>
        <w:rPr>
          <w:rFonts w:ascii="宋体" w:hAnsi="宋体" w:eastAsia="宋体" w:cs="宋体"/>
          <w:sz w:val="24"/>
          <w:szCs w:val="24"/>
          <w:u w:val="single"/>
        </w:rPr>
        <w:t xml:space="preserve">                           </w:t>
      </w:r>
      <w:r>
        <w:rPr>
          <w:rFonts w:ascii="宋体" w:hAnsi="宋体" w:eastAsia="宋体" w:cs="宋体"/>
          <w:sz w:val="24"/>
          <w:szCs w:val="24"/>
        </w:rPr>
        <w:t xml:space="preserve">    </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第五条</w:t>
      </w:r>
      <w:r>
        <w:rPr>
          <w:rFonts w:ascii="宋体" w:hAnsi="宋体" w:eastAsia="宋体" w:cs="宋体"/>
          <w:b/>
          <w:bCs/>
          <w:sz w:val="24"/>
          <w:szCs w:val="24"/>
        </w:rPr>
        <w:t xml:space="preserve">  </w:t>
      </w:r>
      <w:r>
        <w:rPr>
          <w:rFonts w:hint="eastAsia" w:ascii="宋体" w:hAnsi="宋体" w:eastAsia="宋体" w:cs="宋体"/>
          <w:b/>
          <w:bCs/>
          <w:sz w:val="24"/>
          <w:szCs w:val="24"/>
        </w:rPr>
        <w:t>双方确定因履行本合同应遵守的保密义务如下：</w:t>
      </w:r>
    </w:p>
    <w:p>
      <w:pPr>
        <w:spacing w:line="480" w:lineRule="exact"/>
        <w:ind w:firstLine="482" w:firstLineChars="200"/>
        <w:rPr>
          <w:rFonts w:ascii="宋体" w:hAnsi="宋体" w:eastAsia="宋体" w:cs="宋体"/>
          <w:sz w:val="24"/>
          <w:szCs w:val="24"/>
          <w:u w:val="single"/>
        </w:rPr>
      </w:pPr>
      <w:r>
        <w:rPr>
          <w:rFonts w:ascii="宋体" w:hAnsi="宋体" w:eastAsia="宋体" w:cs="宋体"/>
          <w:b/>
          <w:bCs/>
          <w:sz w:val="24"/>
          <w:szCs w:val="24"/>
          <w:u w:val="single"/>
        </w:rPr>
        <w:t>1</w:t>
      </w:r>
      <w:r>
        <w:rPr>
          <w:rFonts w:hint="eastAsia" w:ascii="宋体" w:hAnsi="宋体" w:eastAsia="宋体" w:cs="宋体"/>
          <w:b/>
          <w:bCs/>
          <w:sz w:val="24"/>
          <w:szCs w:val="24"/>
          <w:u w:val="single"/>
        </w:rPr>
        <w:t>、</w:t>
      </w:r>
      <w:r>
        <w:rPr>
          <w:rFonts w:hint="eastAsia" w:ascii="宋体" w:hAnsi="宋体" w:eastAsia="宋体" w:cs="宋体"/>
          <w:sz w:val="24"/>
          <w:szCs w:val="24"/>
          <w:u w:val="single"/>
        </w:rPr>
        <w:t>成果在取得验收前，任何单位和个人不得向外公开；甲方提供给乙方的相关资料，乙方应永久保密。</w:t>
      </w:r>
      <w:r>
        <w:rPr>
          <w:rFonts w:ascii="宋体" w:hAnsi="宋体" w:eastAsia="宋体" w:cs="宋体"/>
          <w:sz w:val="24"/>
          <w:szCs w:val="24"/>
          <w:u w:val="single"/>
        </w:rPr>
        <w:t xml:space="preserve">  </w:t>
      </w:r>
    </w:p>
    <w:p>
      <w:pPr>
        <w:spacing w:line="480" w:lineRule="exact"/>
        <w:ind w:firstLine="480" w:firstLineChars="200"/>
        <w:rPr>
          <w:rFonts w:ascii="宋体" w:hAnsi="宋体" w:eastAsia="宋体" w:cs="宋体"/>
          <w:sz w:val="24"/>
          <w:szCs w:val="24"/>
          <w:u w:val="single"/>
        </w:rPr>
      </w:pPr>
      <w:r>
        <w:rPr>
          <w:rFonts w:ascii="宋体" w:hAnsi="宋体" w:eastAsia="宋体" w:cs="宋体"/>
          <w:sz w:val="24"/>
          <w:szCs w:val="24"/>
        </w:rPr>
        <w:t>2</w:t>
      </w:r>
      <w:r>
        <w:rPr>
          <w:rFonts w:hint="eastAsia" w:ascii="宋体" w:hAnsi="宋体" w:eastAsia="宋体" w:cs="宋体"/>
          <w:sz w:val="24"/>
          <w:szCs w:val="24"/>
        </w:rPr>
        <w:t>、保密内容（包括技术信息和经营信息）：</w:t>
      </w:r>
      <w:r>
        <w:rPr>
          <w:rFonts w:ascii="宋体" w:hAnsi="宋体" w:eastAsia="宋体" w:cs="宋体"/>
          <w:sz w:val="24"/>
          <w:szCs w:val="24"/>
          <w:u w:val="single"/>
        </w:rPr>
        <w:t xml:space="preserve"> </w:t>
      </w:r>
      <w:r>
        <w:rPr>
          <w:rFonts w:hint="eastAsia" w:ascii="宋体" w:hAnsi="宋体" w:eastAsia="宋体" w:cs="宋体"/>
          <w:sz w:val="24"/>
          <w:szCs w:val="24"/>
          <w:u w:val="single"/>
        </w:rPr>
        <w:t>成果未经</w:t>
      </w:r>
      <w:r>
        <w:rPr>
          <w:rFonts w:hint="eastAsia" w:ascii="宋体" w:hAnsi="宋体" w:eastAsia="宋体" w:cs="宋体"/>
          <w:sz w:val="24"/>
          <w:szCs w:val="24"/>
          <w:u w:val="single"/>
          <w:lang w:val="en-US" w:eastAsia="zh-CN"/>
        </w:rPr>
        <w:t>甲方同意</w:t>
      </w:r>
      <w:r>
        <w:rPr>
          <w:rFonts w:hint="eastAsia" w:ascii="宋体" w:hAnsi="宋体" w:eastAsia="宋体" w:cs="宋体"/>
          <w:sz w:val="24"/>
          <w:szCs w:val="24"/>
          <w:u w:val="single"/>
        </w:rPr>
        <w:t>不得公开</w:t>
      </w:r>
      <w:r>
        <w:rPr>
          <w:rFonts w:ascii="宋体" w:hAnsi="宋体" w:eastAsia="宋体" w:cs="宋体"/>
          <w:sz w:val="24"/>
          <w:szCs w:val="24"/>
          <w:u w:val="single"/>
        </w:rPr>
        <w:t xml:space="preserve"> </w:t>
      </w:r>
      <w:r>
        <w:rPr>
          <w:rFonts w:hint="eastAsia" w:ascii="宋体" w:hAnsi="宋体" w:eastAsia="宋体" w:cs="宋体"/>
          <w:sz w:val="24"/>
          <w:szCs w:val="24"/>
          <w:u w:val="single"/>
        </w:rPr>
        <w:t>；未经甲方书面同意，乙方不得以任何方式或理由向第三方泄露因履行本合同</w:t>
      </w:r>
      <w:r>
        <w:rPr>
          <w:rFonts w:hint="eastAsia" w:ascii="宋体" w:hAnsi="宋体" w:eastAsia="宋体" w:cs="宋体"/>
          <w:sz w:val="24"/>
          <w:szCs w:val="24"/>
          <w:u w:val="single"/>
          <w:lang w:val="en-US" w:eastAsia="zh-CN"/>
        </w:rPr>
        <w:t>所</w:t>
      </w:r>
      <w:r>
        <w:rPr>
          <w:rFonts w:hint="eastAsia" w:ascii="宋体" w:hAnsi="宋体" w:eastAsia="宋体" w:cs="宋体"/>
          <w:sz w:val="24"/>
          <w:szCs w:val="24"/>
          <w:u w:val="single"/>
        </w:rPr>
        <w:t>知悉、接触到的甲方不外对公开的一切</w:t>
      </w:r>
      <w:r>
        <w:rPr>
          <w:rFonts w:hint="eastAsia" w:ascii="宋体" w:hAnsi="宋体" w:eastAsia="宋体" w:cs="宋体"/>
          <w:sz w:val="24"/>
          <w:szCs w:val="24"/>
          <w:u w:val="single"/>
          <w:lang w:val="en-US" w:eastAsia="zh-CN"/>
        </w:rPr>
        <w:t>相关</w:t>
      </w:r>
      <w:r>
        <w:rPr>
          <w:rFonts w:hint="eastAsia" w:ascii="宋体" w:hAnsi="宋体" w:eastAsia="宋体" w:cs="宋体"/>
          <w:sz w:val="24"/>
          <w:szCs w:val="24"/>
          <w:u w:val="single"/>
        </w:rPr>
        <w:t>资料</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包括但不限于</w:t>
      </w:r>
      <w:r>
        <w:rPr>
          <w:rFonts w:hint="eastAsia" w:ascii="宋体" w:hAnsi="宋体" w:eastAsia="宋体" w:cs="宋体"/>
          <w:sz w:val="24"/>
          <w:szCs w:val="24"/>
          <w:u w:val="single"/>
        </w:rPr>
        <w:t>数据和信息</w:t>
      </w:r>
      <w:r>
        <w:rPr>
          <w:rFonts w:hint="eastAsia" w:ascii="宋体" w:hAnsi="宋体" w:eastAsia="宋体" w:cs="宋体"/>
          <w:sz w:val="24"/>
          <w:szCs w:val="24"/>
          <w:u w:val="single"/>
          <w:lang w:val="en-US" w:eastAsia="zh-CN"/>
        </w:rPr>
        <w:t>等</w:t>
      </w:r>
      <w:r>
        <w:rPr>
          <w:rFonts w:hint="eastAsia" w:ascii="宋体" w:hAnsi="宋体" w:eastAsia="宋体" w:cs="宋体"/>
          <w:sz w:val="24"/>
          <w:szCs w:val="24"/>
          <w:u w:val="single"/>
        </w:rPr>
        <w:t>。</w:t>
      </w:r>
      <w:r>
        <w:rPr>
          <w:rFonts w:ascii="宋体" w:hAnsi="宋体" w:eastAsia="宋体" w:cs="宋体"/>
          <w:sz w:val="24"/>
          <w:szCs w:val="24"/>
          <w:u w:val="single"/>
        </w:rPr>
        <w:t xml:space="preserve">    </w:t>
      </w:r>
    </w:p>
    <w:p>
      <w:pPr>
        <w:spacing w:line="480" w:lineRule="exact"/>
        <w:ind w:firstLine="480" w:firstLineChars="200"/>
        <w:rPr>
          <w:rFonts w:ascii="宋体" w:hAnsi="宋体" w:eastAsia="宋体" w:cs="宋体"/>
          <w:sz w:val="24"/>
          <w:szCs w:val="24"/>
          <w:u w:val="single"/>
        </w:rPr>
      </w:pPr>
      <w:r>
        <w:rPr>
          <w:rFonts w:ascii="宋体" w:hAnsi="宋体" w:eastAsia="宋体" w:cs="宋体"/>
          <w:sz w:val="24"/>
          <w:szCs w:val="24"/>
        </w:rPr>
        <w:t>3</w:t>
      </w:r>
      <w:r>
        <w:rPr>
          <w:rFonts w:hint="eastAsia" w:ascii="宋体" w:hAnsi="宋体" w:eastAsia="宋体" w:cs="宋体"/>
          <w:sz w:val="24"/>
          <w:szCs w:val="24"/>
        </w:rPr>
        <w:t>、涉密人员范围：</w:t>
      </w:r>
      <w:r>
        <w:rPr>
          <w:rFonts w:ascii="宋体" w:hAnsi="宋体" w:eastAsia="宋体" w:cs="宋体"/>
          <w:sz w:val="24"/>
          <w:szCs w:val="24"/>
          <w:u w:val="single"/>
        </w:rPr>
        <w:t xml:space="preserve">   </w:t>
      </w:r>
      <w:r>
        <w:rPr>
          <w:rFonts w:hint="eastAsia" w:ascii="宋体" w:hAnsi="宋体" w:eastAsia="宋体" w:cs="宋体"/>
          <w:sz w:val="24"/>
          <w:szCs w:val="24"/>
          <w:u w:val="single"/>
        </w:rPr>
        <w:t>全体相关工作人员</w:t>
      </w:r>
      <w:r>
        <w:rPr>
          <w:rFonts w:ascii="宋体" w:hAnsi="宋体" w:eastAsia="宋体" w:cs="宋体"/>
          <w:sz w:val="24"/>
          <w:szCs w:val="24"/>
          <w:u w:val="single"/>
        </w:rPr>
        <w:t xml:space="preserve">        </w:t>
      </w:r>
    </w:p>
    <w:p>
      <w:pPr>
        <w:spacing w:line="480" w:lineRule="exact"/>
        <w:ind w:firstLine="480" w:firstLineChars="200"/>
        <w:rPr>
          <w:rFonts w:ascii="宋体" w:hAnsi="宋体" w:eastAsia="宋体" w:cs="宋体"/>
          <w:sz w:val="24"/>
          <w:szCs w:val="24"/>
          <w:u w:val="single"/>
        </w:rPr>
      </w:pPr>
      <w:r>
        <w:rPr>
          <w:rFonts w:ascii="宋体" w:hAnsi="宋体" w:eastAsia="宋体" w:cs="宋体"/>
          <w:sz w:val="24"/>
          <w:szCs w:val="24"/>
        </w:rPr>
        <w:t>4</w:t>
      </w:r>
      <w:r>
        <w:rPr>
          <w:rFonts w:hint="eastAsia" w:ascii="宋体" w:hAnsi="宋体" w:eastAsia="宋体" w:cs="宋体"/>
          <w:sz w:val="24"/>
          <w:szCs w:val="24"/>
        </w:rPr>
        <w:t>、保密期限：</w:t>
      </w:r>
      <w:r>
        <w:rPr>
          <w:rFonts w:ascii="宋体" w:hAnsi="宋体" w:eastAsia="宋体" w:cs="宋体"/>
          <w:sz w:val="24"/>
          <w:szCs w:val="24"/>
          <w:u w:val="single"/>
        </w:rPr>
        <w:t xml:space="preserve">         </w:t>
      </w:r>
      <w:r>
        <w:rPr>
          <w:rFonts w:hint="eastAsia" w:ascii="宋体" w:hAnsi="宋体" w:eastAsia="宋体" w:cs="宋体"/>
          <w:sz w:val="24"/>
          <w:szCs w:val="24"/>
          <w:u w:val="single"/>
        </w:rPr>
        <w:t>永久</w:t>
      </w:r>
      <w:r>
        <w:rPr>
          <w:rFonts w:ascii="宋体" w:hAnsi="宋体" w:eastAsia="宋体" w:cs="宋体"/>
          <w:sz w:val="24"/>
          <w:szCs w:val="24"/>
          <w:u w:val="single"/>
        </w:rPr>
        <w:t xml:space="preserve">                  </w:t>
      </w:r>
    </w:p>
    <w:p>
      <w:pPr>
        <w:spacing w:line="480" w:lineRule="exact"/>
        <w:ind w:firstLine="480" w:firstLineChars="200"/>
        <w:rPr>
          <w:rFonts w:ascii="宋体" w:hAnsi="宋体" w:eastAsia="宋体" w:cs="宋体"/>
          <w:sz w:val="24"/>
          <w:szCs w:val="24"/>
          <w:u w:val="single"/>
        </w:rPr>
      </w:pPr>
      <w:r>
        <w:rPr>
          <w:rFonts w:ascii="宋体" w:hAnsi="宋体" w:eastAsia="宋体" w:cs="宋体"/>
          <w:sz w:val="24"/>
          <w:szCs w:val="24"/>
        </w:rPr>
        <w:t>5</w:t>
      </w:r>
      <w:r>
        <w:rPr>
          <w:rFonts w:hint="eastAsia" w:ascii="宋体" w:hAnsi="宋体" w:eastAsia="宋体" w:cs="宋体"/>
          <w:sz w:val="24"/>
          <w:szCs w:val="24"/>
        </w:rPr>
        <w:t>、泄密责任：</w:t>
      </w:r>
      <w:r>
        <w:rPr>
          <w:rFonts w:ascii="宋体" w:hAnsi="宋体" w:eastAsia="宋体" w:cs="宋体"/>
          <w:sz w:val="24"/>
          <w:szCs w:val="24"/>
          <w:u w:val="single"/>
        </w:rPr>
        <w:t xml:space="preserve"> </w:t>
      </w:r>
      <w:r>
        <w:rPr>
          <w:rFonts w:hint="eastAsia" w:ascii="宋体" w:hAnsi="宋体" w:eastAsia="宋体" w:cs="宋体"/>
          <w:sz w:val="24"/>
          <w:szCs w:val="24"/>
          <w:u w:val="single"/>
        </w:rPr>
        <w:t>如发生以上情况并给甲方造成损失</w:t>
      </w:r>
      <w:r>
        <w:rPr>
          <w:rFonts w:ascii="宋体" w:hAnsi="宋体" w:eastAsia="宋体" w:cs="宋体"/>
          <w:sz w:val="24"/>
          <w:szCs w:val="24"/>
          <w:u w:val="single"/>
        </w:rPr>
        <w:t xml:space="preserve">, </w:t>
      </w:r>
      <w:r>
        <w:rPr>
          <w:rFonts w:hint="eastAsia" w:ascii="宋体" w:hAnsi="宋体" w:eastAsia="宋体" w:cs="宋体"/>
          <w:sz w:val="24"/>
          <w:szCs w:val="24"/>
          <w:u w:val="single"/>
        </w:rPr>
        <w:t>甲方有权向乙方提出索赔。</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第六条</w:t>
      </w:r>
      <w:r>
        <w:rPr>
          <w:rFonts w:ascii="宋体" w:hAnsi="宋体" w:eastAsia="宋体" w:cs="宋体"/>
          <w:b/>
          <w:bCs/>
          <w:sz w:val="24"/>
          <w:szCs w:val="24"/>
        </w:rPr>
        <w:t xml:space="preserve">  </w:t>
      </w:r>
      <w:r>
        <w:rPr>
          <w:rFonts w:hint="eastAsia" w:ascii="宋体" w:hAnsi="宋体" w:eastAsia="宋体" w:cs="宋体"/>
          <w:b/>
          <w:bCs/>
          <w:sz w:val="24"/>
          <w:szCs w:val="24"/>
        </w:rPr>
        <w:t>本合同的变更必须由双方协商一致，并以书面形式确定。</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第七条</w:t>
      </w:r>
      <w:r>
        <w:rPr>
          <w:rFonts w:ascii="宋体" w:hAnsi="宋体" w:eastAsia="宋体" w:cs="宋体"/>
          <w:b/>
          <w:bCs/>
          <w:sz w:val="24"/>
          <w:szCs w:val="24"/>
        </w:rPr>
        <w:t xml:space="preserve">  </w:t>
      </w:r>
      <w:r>
        <w:rPr>
          <w:rFonts w:hint="eastAsia" w:ascii="宋体" w:hAnsi="宋体" w:eastAsia="宋体" w:cs="宋体"/>
          <w:b/>
          <w:bCs/>
          <w:sz w:val="24"/>
          <w:szCs w:val="24"/>
        </w:rPr>
        <w:t>双方确定，按以下标准及方式对乙方的</w:t>
      </w:r>
      <w:r>
        <w:rPr>
          <w:rFonts w:hint="eastAsia" w:ascii="宋体" w:hAnsi="宋体" w:eastAsia="宋体" w:cs="宋体"/>
          <w:b/>
          <w:bCs/>
          <w:sz w:val="24"/>
          <w:szCs w:val="24"/>
          <w:lang w:val="en-US" w:eastAsia="zh-CN"/>
        </w:rPr>
        <w:t>合同</w:t>
      </w:r>
      <w:r>
        <w:rPr>
          <w:rFonts w:hint="eastAsia" w:ascii="宋体" w:hAnsi="宋体" w:eastAsia="宋体" w:cs="宋体"/>
          <w:b/>
          <w:bCs/>
          <w:sz w:val="24"/>
          <w:szCs w:val="24"/>
        </w:rPr>
        <w:t>服务工作成果进行验收：</w:t>
      </w:r>
    </w:p>
    <w:p>
      <w:pPr>
        <w:spacing w:line="480" w:lineRule="exact"/>
        <w:ind w:firstLine="480" w:firstLineChars="200"/>
        <w:rPr>
          <w:rFonts w:ascii="宋体" w:hAnsi="宋体" w:eastAsia="宋体" w:cs="宋体"/>
          <w:sz w:val="24"/>
          <w:szCs w:val="24"/>
          <w:u w:val="single"/>
        </w:rPr>
      </w:pPr>
      <w:r>
        <w:rPr>
          <w:rFonts w:ascii="宋体" w:hAnsi="宋体" w:eastAsia="宋体" w:cs="宋体"/>
          <w:sz w:val="24"/>
          <w:szCs w:val="24"/>
        </w:rPr>
        <w:t>1</w:t>
      </w:r>
      <w:r>
        <w:rPr>
          <w:rFonts w:hint="eastAsia" w:ascii="宋体" w:hAnsi="宋体" w:eastAsia="宋体" w:cs="宋体"/>
          <w:sz w:val="24"/>
          <w:szCs w:val="24"/>
        </w:rPr>
        <w:t>．乙方完成</w:t>
      </w:r>
      <w:r>
        <w:rPr>
          <w:rFonts w:hint="eastAsia" w:ascii="宋体" w:hAnsi="宋体" w:eastAsia="宋体" w:cs="宋体"/>
          <w:sz w:val="24"/>
          <w:szCs w:val="24"/>
          <w:lang w:val="en-US" w:eastAsia="zh-CN"/>
        </w:rPr>
        <w:t>合同</w:t>
      </w:r>
      <w:r>
        <w:rPr>
          <w:rFonts w:hint="eastAsia" w:ascii="宋体" w:hAnsi="宋体" w:eastAsia="宋体" w:cs="宋体"/>
          <w:sz w:val="24"/>
          <w:szCs w:val="24"/>
        </w:rPr>
        <w:t>服务工作的形式：</w:t>
      </w:r>
      <w:r>
        <w:rPr>
          <w:rFonts w:ascii="宋体" w:hAnsi="宋体" w:eastAsia="宋体" w:cs="宋体"/>
          <w:bCs/>
          <w:sz w:val="24"/>
          <w:szCs w:val="24"/>
          <w:u w:val="single"/>
        </w:rPr>
        <w:t xml:space="preserve"> </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lang w:val="en-US" w:eastAsia="zh-CN"/>
        </w:rPr>
        <w:t>1）提交实地</w:t>
      </w:r>
      <w:r>
        <w:rPr>
          <w:rFonts w:hint="eastAsia" w:ascii="宋体" w:hAnsi="宋体" w:eastAsia="宋体" w:cs="宋体"/>
          <w:bCs/>
          <w:sz w:val="24"/>
          <w:szCs w:val="24"/>
          <w:u w:val="single"/>
        </w:rPr>
        <w:t>评估报告</w:t>
      </w:r>
      <w:r>
        <w:rPr>
          <w:rFonts w:ascii="宋体" w:hAnsi="宋体" w:eastAsia="宋体" w:cs="宋体"/>
          <w:sz w:val="24"/>
          <w:szCs w:val="24"/>
          <w:u w:val="single"/>
        </w:rPr>
        <w:t>[</w:t>
      </w:r>
      <w:r>
        <w:rPr>
          <w:rFonts w:hint="eastAsia" w:ascii="宋体" w:hAnsi="宋体" w:eastAsia="宋体" w:cs="宋体"/>
          <w:sz w:val="24"/>
          <w:szCs w:val="24"/>
          <w:u w:val="single"/>
        </w:rPr>
        <w:t>含江门市</w:t>
      </w:r>
      <w:r>
        <w:rPr>
          <w:rFonts w:hint="eastAsia" w:ascii="宋体" w:hAnsi="宋体" w:eastAsia="宋体" w:cs="宋体"/>
          <w:sz w:val="24"/>
          <w:szCs w:val="24"/>
          <w:u w:val="single"/>
          <w:lang w:val="en-US" w:eastAsia="zh-CN"/>
        </w:rPr>
        <w:t>各县（市、区）共7</w:t>
      </w:r>
      <w:r>
        <w:rPr>
          <w:rFonts w:hint="eastAsia" w:ascii="宋体" w:hAnsi="宋体" w:eastAsia="宋体" w:cs="宋体"/>
          <w:sz w:val="24"/>
          <w:szCs w:val="24"/>
          <w:u w:val="single"/>
        </w:rPr>
        <w:t>个</w:t>
      </w:r>
      <w:r>
        <w:rPr>
          <w:rFonts w:hint="eastAsia" w:ascii="宋体" w:hAnsi="宋体" w:eastAsia="宋体" w:cs="宋体"/>
          <w:sz w:val="24"/>
          <w:szCs w:val="24"/>
          <w:u w:val="single"/>
          <w:lang w:val="en-US" w:eastAsia="zh-CN"/>
        </w:rPr>
        <w:t>县</w:t>
      </w:r>
      <w:r>
        <w:rPr>
          <w:rFonts w:hint="eastAsia" w:ascii="宋体" w:hAnsi="宋体" w:eastAsia="宋体" w:cs="宋体"/>
          <w:sz w:val="24"/>
          <w:szCs w:val="24"/>
          <w:u w:val="single"/>
        </w:rPr>
        <w:t>（市</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区）的</w:t>
      </w:r>
      <w:r>
        <w:rPr>
          <w:rFonts w:hint="eastAsia" w:ascii="宋体" w:hAnsi="宋体" w:eastAsia="宋体" w:cs="宋体"/>
          <w:sz w:val="24"/>
          <w:szCs w:val="24"/>
          <w:u w:val="single"/>
          <w:lang w:val="en-US" w:eastAsia="zh-CN"/>
        </w:rPr>
        <w:t>乡村振兴第三方实地</w:t>
      </w:r>
      <w:r>
        <w:rPr>
          <w:rFonts w:hint="eastAsia" w:ascii="宋体" w:hAnsi="宋体" w:eastAsia="宋体" w:cs="宋体"/>
          <w:sz w:val="24"/>
          <w:szCs w:val="24"/>
          <w:u w:val="single"/>
        </w:rPr>
        <w:t>评估报告，江门市总体评估报告，合计共</w:t>
      </w:r>
      <w:r>
        <w:rPr>
          <w:rFonts w:ascii="宋体" w:hAnsi="宋体" w:eastAsia="宋体" w:cs="宋体"/>
          <w:sz w:val="24"/>
          <w:szCs w:val="24"/>
          <w:u w:val="single"/>
        </w:rPr>
        <w:t>8</w:t>
      </w:r>
      <w:r>
        <w:rPr>
          <w:rFonts w:hint="eastAsia" w:ascii="宋体" w:hAnsi="宋体" w:eastAsia="宋体" w:cs="宋体"/>
          <w:sz w:val="24"/>
          <w:szCs w:val="24"/>
          <w:u w:val="single"/>
        </w:rPr>
        <w:t>份</w:t>
      </w:r>
      <w:r>
        <w:rPr>
          <w:rFonts w:ascii="宋体" w:hAnsi="宋体" w:eastAsia="宋体" w:cs="宋体"/>
          <w:sz w:val="24"/>
          <w:szCs w:val="24"/>
          <w:u w:val="single"/>
        </w:rPr>
        <w:t>]</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2）提交日常监督报告〔江门市以及各县（市、区）推进农村人居环境整治提升季度日常监督报告共4份〕；（3）总结</w:t>
      </w:r>
      <w:r>
        <w:rPr>
          <w:rFonts w:hint="eastAsia" w:ascii="宋体" w:hAnsi="宋体" w:eastAsia="宋体" w:cs="宋体"/>
          <w:sz w:val="24"/>
          <w:szCs w:val="24"/>
          <w:u w:val="single"/>
        </w:rPr>
        <w:t>江门</w:t>
      </w:r>
      <w:r>
        <w:rPr>
          <w:rFonts w:hint="eastAsia" w:ascii="宋体" w:hAnsi="宋体" w:eastAsia="宋体" w:cs="宋体"/>
          <w:sz w:val="24"/>
          <w:szCs w:val="24"/>
          <w:u w:val="single"/>
          <w:lang w:val="en-US" w:eastAsia="zh-CN"/>
        </w:rPr>
        <w:t>市及所管辖的各县（市、区）</w:t>
      </w:r>
      <w:r>
        <w:rPr>
          <w:rFonts w:hint="eastAsia" w:ascii="宋体" w:hAnsi="宋体" w:eastAsia="宋体" w:cs="宋体"/>
          <w:sz w:val="24"/>
          <w:szCs w:val="24"/>
          <w:u w:val="single"/>
        </w:rPr>
        <w:t>实施乡村振兴战略</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推进农村人居环境整治提升典型经验做法。</w:t>
      </w:r>
      <w:r>
        <w:rPr>
          <w:rFonts w:ascii="宋体" w:hAnsi="宋体" w:eastAsia="宋体" w:cs="宋体"/>
          <w:sz w:val="24"/>
          <w:szCs w:val="24"/>
          <w:u w:val="single"/>
        </w:rPr>
        <w:t xml:space="preserve"> </w:t>
      </w:r>
    </w:p>
    <w:p>
      <w:pPr>
        <w:spacing w:line="480" w:lineRule="exact"/>
        <w:ind w:firstLine="480" w:firstLineChars="200"/>
        <w:rPr>
          <w:rFonts w:ascii="宋体" w:hAnsi="宋体" w:eastAsia="宋体" w:cs="宋体"/>
          <w:sz w:val="24"/>
          <w:szCs w:val="24"/>
          <w:u w:val="single"/>
        </w:rPr>
      </w:pPr>
      <w:r>
        <w:rPr>
          <w:rFonts w:ascii="宋体" w:hAnsi="宋体" w:eastAsia="宋体" w:cs="宋体"/>
          <w:sz w:val="24"/>
          <w:szCs w:val="24"/>
        </w:rPr>
        <w:t>2</w:t>
      </w:r>
      <w:r>
        <w:rPr>
          <w:rFonts w:hint="eastAsia" w:ascii="宋体" w:hAnsi="宋体" w:eastAsia="宋体" w:cs="宋体"/>
          <w:sz w:val="24"/>
          <w:szCs w:val="24"/>
        </w:rPr>
        <w:t>．技术服务工作成果的验收标准：</w:t>
      </w:r>
      <w:r>
        <w:rPr>
          <w:rFonts w:ascii="宋体" w:hAnsi="宋体" w:eastAsia="宋体" w:cs="宋体"/>
          <w:sz w:val="24"/>
          <w:szCs w:val="24"/>
          <w:u w:val="single"/>
        </w:rPr>
        <w:t xml:space="preserve"> </w:t>
      </w:r>
      <w:r>
        <w:rPr>
          <w:rFonts w:hint="eastAsia" w:ascii="宋体" w:hAnsi="宋体" w:eastAsia="宋体" w:cs="宋体"/>
          <w:sz w:val="24"/>
          <w:szCs w:val="24"/>
          <w:u w:val="single"/>
        </w:rPr>
        <w:t>公正客观反映江门市</w:t>
      </w:r>
      <w:r>
        <w:rPr>
          <w:rFonts w:hint="eastAsia" w:ascii="宋体" w:hAnsi="宋体" w:eastAsia="宋体" w:cs="宋体"/>
          <w:sz w:val="24"/>
          <w:szCs w:val="24"/>
          <w:u w:val="single"/>
          <w:lang w:val="en-US" w:eastAsia="zh-CN"/>
        </w:rPr>
        <w:t>各县（市、区）</w:t>
      </w:r>
      <w:r>
        <w:rPr>
          <w:rFonts w:hint="eastAsia" w:ascii="宋体" w:hAnsi="宋体" w:eastAsia="宋体" w:cs="宋体"/>
          <w:sz w:val="24"/>
          <w:szCs w:val="24"/>
          <w:u w:val="single"/>
        </w:rPr>
        <w:t>（蓬江区、江海区、新会区、台山市、开平市、鹤山市、恩平市）</w:t>
      </w:r>
      <w:r>
        <w:rPr>
          <w:rFonts w:ascii="宋体" w:hAnsi="宋体" w:eastAsia="宋体" w:cs="宋体"/>
          <w:sz w:val="24"/>
          <w:szCs w:val="24"/>
          <w:u w:val="single"/>
        </w:rPr>
        <w:t>7</w:t>
      </w:r>
      <w:r>
        <w:rPr>
          <w:rFonts w:hint="eastAsia" w:ascii="宋体" w:hAnsi="宋体" w:eastAsia="宋体" w:cs="宋体"/>
          <w:sz w:val="24"/>
          <w:szCs w:val="24"/>
          <w:u w:val="single"/>
        </w:rPr>
        <w:t>个</w:t>
      </w:r>
      <w:r>
        <w:rPr>
          <w:rFonts w:hint="eastAsia" w:ascii="宋体" w:hAnsi="宋体" w:eastAsia="宋体" w:cs="宋体"/>
          <w:sz w:val="24"/>
          <w:szCs w:val="24"/>
          <w:u w:val="single"/>
          <w:lang w:val="en-US" w:eastAsia="zh-CN"/>
        </w:rPr>
        <w:t>县（市、</w:t>
      </w:r>
      <w:r>
        <w:rPr>
          <w:rFonts w:hint="eastAsia" w:ascii="宋体" w:hAnsi="宋体" w:eastAsia="宋体" w:cs="宋体"/>
          <w:sz w:val="24"/>
          <w:szCs w:val="24"/>
          <w:u w:val="single"/>
        </w:rPr>
        <w:t>区）实施乡村振兴战略实绩；客观反映江门市</w:t>
      </w:r>
      <w:r>
        <w:rPr>
          <w:rFonts w:hint="eastAsia" w:ascii="宋体" w:hAnsi="宋体" w:eastAsia="宋体" w:cs="宋体"/>
          <w:sz w:val="24"/>
          <w:szCs w:val="24"/>
          <w:u w:val="single"/>
          <w:lang w:val="en-US" w:eastAsia="zh-CN"/>
        </w:rPr>
        <w:t>及各县（市、区）</w:t>
      </w:r>
      <w:r>
        <w:rPr>
          <w:rFonts w:hint="eastAsia" w:ascii="宋体" w:hAnsi="宋体" w:eastAsia="宋体" w:cs="宋体"/>
          <w:sz w:val="24"/>
          <w:szCs w:val="24"/>
          <w:u w:val="single"/>
        </w:rPr>
        <w:t>实施乡村振兴战略、推进农村人居环境整治</w:t>
      </w:r>
      <w:r>
        <w:rPr>
          <w:rFonts w:hint="eastAsia" w:ascii="宋体" w:hAnsi="宋体" w:eastAsia="宋体" w:cs="宋体"/>
          <w:sz w:val="24"/>
          <w:szCs w:val="24"/>
          <w:u w:val="single"/>
          <w:lang w:val="en-US" w:eastAsia="zh-CN"/>
        </w:rPr>
        <w:t>提升工作进展情况</w:t>
      </w:r>
      <w:r>
        <w:rPr>
          <w:rFonts w:hint="eastAsia" w:ascii="宋体" w:hAnsi="宋体" w:eastAsia="宋体" w:cs="宋体"/>
          <w:sz w:val="24"/>
          <w:szCs w:val="24"/>
          <w:u w:val="single"/>
        </w:rPr>
        <w:t>，包括取得的成效、工作亮点、典型经验，以及存在</w:t>
      </w:r>
      <w:r>
        <w:rPr>
          <w:rFonts w:hint="eastAsia" w:ascii="宋体" w:hAnsi="宋体" w:eastAsia="宋体" w:cs="宋体"/>
          <w:sz w:val="24"/>
          <w:szCs w:val="24"/>
          <w:u w:val="single"/>
          <w:lang w:val="en-US" w:eastAsia="zh-CN"/>
        </w:rPr>
        <w:t>的突出</w:t>
      </w:r>
      <w:r>
        <w:rPr>
          <w:rFonts w:hint="eastAsia" w:ascii="宋体" w:hAnsi="宋体" w:eastAsia="宋体" w:cs="宋体"/>
          <w:sz w:val="24"/>
          <w:szCs w:val="24"/>
          <w:u w:val="single"/>
        </w:rPr>
        <w:t>问题</w:t>
      </w:r>
      <w:r>
        <w:rPr>
          <w:rFonts w:hint="eastAsia" w:ascii="宋体" w:hAnsi="宋体" w:eastAsia="宋体" w:cs="宋体"/>
          <w:sz w:val="24"/>
          <w:szCs w:val="24"/>
          <w:u w:val="single"/>
          <w:lang w:val="en-US" w:eastAsia="zh-CN"/>
        </w:rPr>
        <w:t>并提出改进的工作建议、措施</w:t>
      </w:r>
      <w:r>
        <w:rPr>
          <w:rFonts w:hint="eastAsia" w:ascii="宋体" w:hAnsi="宋体" w:eastAsia="宋体" w:cs="宋体"/>
          <w:sz w:val="24"/>
          <w:szCs w:val="24"/>
          <w:u w:val="single"/>
        </w:rPr>
        <w:t>；全面分析江门市推进实施乡村振兴战略的现状、存在问题，并提出切实可行的建议</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措施</w:t>
      </w:r>
      <w:r>
        <w:rPr>
          <w:rFonts w:ascii="宋体" w:hAnsi="宋体" w:eastAsia="宋体" w:cs="宋体"/>
          <w:sz w:val="24"/>
          <w:szCs w:val="24"/>
          <w:u w:val="single"/>
        </w:rPr>
        <w:t>;</w:t>
      </w:r>
      <w:r>
        <w:rPr>
          <w:rFonts w:hint="eastAsia" w:ascii="宋体" w:hAnsi="宋体" w:eastAsia="宋体" w:cs="宋体"/>
          <w:sz w:val="24"/>
          <w:szCs w:val="24"/>
          <w:u w:val="single"/>
        </w:rPr>
        <w:t>对</w:t>
      </w:r>
      <w:r>
        <w:rPr>
          <w:rFonts w:hint="eastAsia" w:ascii="宋体" w:hAnsi="宋体" w:eastAsia="宋体" w:cs="宋体"/>
          <w:sz w:val="24"/>
          <w:szCs w:val="24"/>
          <w:u w:val="single"/>
          <w:lang w:val="en-US" w:eastAsia="zh-CN"/>
        </w:rPr>
        <w:t>实地评估、日常监督</w:t>
      </w:r>
      <w:r>
        <w:rPr>
          <w:rFonts w:hint="eastAsia" w:ascii="宋体" w:hAnsi="宋体" w:eastAsia="宋体" w:cs="宋体"/>
          <w:sz w:val="24"/>
          <w:szCs w:val="24"/>
          <w:u w:val="single"/>
        </w:rPr>
        <w:t>过程中发现的工作亮点和典型经验予以</w:t>
      </w:r>
      <w:r>
        <w:rPr>
          <w:rFonts w:hint="eastAsia" w:ascii="宋体" w:hAnsi="宋体" w:eastAsia="宋体" w:cs="宋体"/>
          <w:sz w:val="24"/>
          <w:szCs w:val="24"/>
          <w:u w:val="single"/>
          <w:lang w:val="en-US" w:eastAsia="zh-CN"/>
        </w:rPr>
        <w:t>提炼</w:t>
      </w:r>
      <w:r>
        <w:rPr>
          <w:rFonts w:hint="eastAsia" w:ascii="宋体" w:hAnsi="宋体" w:eastAsia="宋体" w:cs="宋体"/>
          <w:sz w:val="24"/>
          <w:szCs w:val="24"/>
          <w:u w:val="single"/>
        </w:rPr>
        <w:t>推广。</w:t>
      </w:r>
      <w:r>
        <w:rPr>
          <w:rFonts w:ascii="宋体" w:hAnsi="宋体" w:eastAsia="宋体" w:cs="宋体"/>
          <w:sz w:val="24"/>
          <w:szCs w:val="24"/>
          <w:u w:val="single"/>
        </w:rPr>
        <w:t xml:space="preserve"> </w:t>
      </w:r>
    </w:p>
    <w:p>
      <w:pPr>
        <w:spacing w:line="480" w:lineRule="exact"/>
        <w:ind w:firstLine="480" w:firstLineChars="200"/>
        <w:rPr>
          <w:rFonts w:ascii="宋体" w:hAnsi="宋体" w:eastAsia="宋体" w:cs="宋体"/>
          <w:sz w:val="24"/>
          <w:szCs w:val="24"/>
          <w:u w:val="single"/>
        </w:rPr>
      </w:pPr>
      <w:r>
        <w:rPr>
          <w:rFonts w:ascii="宋体" w:hAnsi="宋体" w:eastAsia="宋体" w:cs="宋体"/>
          <w:sz w:val="24"/>
          <w:szCs w:val="24"/>
        </w:rPr>
        <w:t>3</w:t>
      </w:r>
      <w:r>
        <w:rPr>
          <w:rFonts w:hint="eastAsia" w:ascii="宋体" w:hAnsi="宋体" w:eastAsia="宋体" w:cs="宋体"/>
          <w:sz w:val="24"/>
          <w:szCs w:val="24"/>
        </w:rPr>
        <w:t>．技术服务工作成果的验收方法：</w:t>
      </w:r>
      <w:r>
        <w:rPr>
          <w:rFonts w:ascii="宋体" w:hAnsi="宋体" w:eastAsia="宋体" w:cs="宋体"/>
          <w:sz w:val="24"/>
          <w:szCs w:val="24"/>
          <w:u w:val="single"/>
        </w:rPr>
        <w:t xml:space="preserve">  </w:t>
      </w:r>
      <w:r>
        <w:rPr>
          <w:rFonts w:hint="eastAsia" w:ascii="宋体" w:hAnsi="宋体" w:eastAsia="宋体" w:cs="宋体"/>
          <w:sz w:val="24"/>
          <w:szCs w:val="24"/>
          <w:u w:val="single"/>
        </w:rPr>
        <w:t>双方共同验收。</w:t>
      </w:r>
      <w:r>
        <w:rPr>
          <w:rFonts w:ascii="宋体" w:hAnsi="宋体" w:eastAsia="宋体" w:cs="宋体"/>
          <w:sz w:val="24"/>
          <w:szCs w:val="24"/>
          <w:u w:val="single"/>
        </w:rPr>
        <w:t xml:space="preserve">      </w:t>
      </w:r>
    </w:p>
    <w:p>
      <w:pPr>
        <w:spacing w:line="480" w:lineRule="exact"/>
        <w:ind w:firstLine="480" w:firstLineChars="200"/>
        <w:rPr>
          <w:rFonts w:ascii="宋体" w:hAnsi="宋体" w:eastAsia="宋体" w:cs="宋体"/>
          <w:sz w:val="24"/>
          <w:szCs w:val="24"/>
          <w:u w:val="single"/>
        </w:rPr>
      </w:pPr>
      <w:r>
        <w:rPr>
          <w:rFonts w:ascii="宋体" w:hAnsi="宋体" w:eastAsia="宋体" w:cs="宋体"/>
          <w:sz w:val="24"/>
          <w:szCs w:val="24"/>
        </w:rPr>
        <w:t>4</w:t>
      </w:r>
      <w:r>
        <w:rPr>
          <w:rFonts w:hint="eastAsia" w:ascii="宋体" w:hAnsi="宋体" w:eastAsia="宋体" w:cs="宋体"/>
          <w:sz w:val="24"/>
          <w:szCs w:val="24"/>
        </w:rPr>
        <w:t>．验收地点：</w:t>
      </w:r>
      <w:r>
        <w:rPr>
          <w:rFonts w:ascii="宋体" w:hAnsi="宋体" w:eastAsia="宋体" w:cs="宋体"/>
          <w:sz w:val="24"/>
          <w:szCs w:val="24"/>
          <w:u w:val="single"/>
        </w:rPr>
        <w:t xml:space="preserve">   </w:t>
      </w:r>
      <w:r>
        <w:rPr>
          <w:rFonts w:hint="eastAsia" w:ascii="宋体" w:hAnsi="宋体" w:eastAsia="宋体" w:cs="宋体"/>
          <w:sz w:val="24"/>
          <w:szCs w:val="24"/>
          <w:u w:val="single"/>
        </w:rPr>
        <w:t>江门市</w:t>
      </w:r>
      <w:r>
        <w:rPr>
          <w:rFonts w:ascii="宋体" w:hAnsi="宋体" w:eastAsia="宋体" w:cs="宋体"/>
          <w:sz w:val="24"/>
          <w:szCs w:val="24"/>
          <w:u w:val="single"/>
        </w:rPr>
        <w:t xml:space="preserve">            </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第八条</w:t>
      </w:r>
      <w:r>
        <w:rPr>
          <w:rFonts w:ascii="宋体" w:hAnsi="宋体" w:eastAsia="宋体" w:cs="宋体"/>
          <w:b/>
          <w:bCs/>
          <w:sz w:val="24"/>
          <w:szCs w:val="24"/>
        </w:rPr>
        <w:t xml:space="preserve">  </w:t>
      </w:r>
      <w:r>
        <w:rPr>
          <w:rFonts w:hint="eastAsia" w:ascii="宋体" w:hAnsi="宋体" w:eastAsia="宋体" w:cs="宋体"/>
          <w:b/>
          <w:bCs/>
          <w:sz w:val="24"/>
          <w:szCs w:val="24"/>
        </w:rPr>
        <w:t>其他事项</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．在本合同有效期内，甲方利用乙方提交的技术服务工作成果所完成的新的技术成果，归</w:t>
      </w:r>
      <w:r>
        <w:rPr>
          <w:rFonts w:ascii="宋体" w:hAnsi="宋体" w:eastAsia="宋体" w:cs="宋体"/>
          <w:sz w:val="24"/>
          <w:szCs w:val="24"/>
          <w:u w:val="single"/>
        </w:rPr>
        <w:t xml:space="preserve"> </w:t>
      </w:r>
      <w:r>
        <w:rPr>
          <w:rFonts w:hint="eastAsia" w:ascii="宋体" w:hAnsi="宋体" w:eastAsia="宋体" w:cs="宋体"/>
          <w:sz w:val="24"/>
          <w:szCs w:val="24"/>
          <w:u w:val="single"/>
        </w:rPr>
        <w:t>甲</w:t>
      </w:r>
      <w:r>
        <w:rPr>
          <w:rFonts w:ascii="宋体" w:hAnsi="宋体" w:eastAsia="宋体" w:cs="宋体"/>
          <w:sz w:val="24"/>
          <w:szCs w:val="24"/>
          <w:u w:val="single"/>
        </w:rPr>
        <w:t xml:space="preserve"> </w:t>
      </w:r>
      <w:r>
        <w:rPr>
          <w:rFonts w:hint="eastAsia" w:ascii="宋体" w:hAnsi="宋体" w:eastAsia="宋体" w:cs="宋体"/>
          <w:sz w:val="24"/>
          <w:szCs w:val="24"/>
        </w:rPr>
        <w:t>方所有。</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．在本合同有效期内，乙方利用甲方提供的技术资料和工作条件所完成的新的技术成果，归</w:t>
      </w:r>
      <w:r>
        <w:rPr>
          <w:rFonts w:ascii="宋体" w:hAnsi="宋体" w:eastAsia="宋体" w:cs="宋体"/>
          <w:sz w:val="24"/>
          <w:szCs w:val="24"/>
          <w:u w:val="single"/>
        </w:rPr>
        <w:t xml:space="preserve"> </w:t>
      </w:r>
      <w:r>
        <w:rPr>
          <w:rFonts w:hint="eastAsia" w:ascii="宋体" w:hAnsi="宋体" w:eastAsia="宋体" w:cs="宋体"/>
          <w:sz w:val="24"/>
          <w:szCs w:val="24"/>
          <w:u w:val="single"/>
        </w:rPr>
        <w:t>甲</w:t>
      </w:r>
      <w:r>
        <w:rPr>
          <w:rFonts w:ascii="宋体" w:hAnsi="宋体" w:eastAsia="宋体" w:cs="宋体"/>
          <w:sz w:val="24"/>
          <w:szCs w:val="24"/>
          <w:u w:val="single"/>
        </w:rPr>
        <w:t xml:space="preserve">  </w:t>
      </w:r>
      <w:r>
        <w:rPr>
          <w:rFonts w:hint="eastAsia" w:ascii="宋体" w:hAnsi="宋体" w:eastAsia="宋体" w:cs="宋体"/>
          <w:sz w:val="24"/>
          <w:szCs w:val="24"/>
        </w:rPr>
        <w:t>方所有。</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双方确定，在本合同有效期内，甲方指定</w:t>
      </w:r>
      <w:r>
        <w:rPr>
          <w:rFonts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ascii="宋体" w:hAnsi="宋体" w:eastAsia="宋体" w:cs="宋体"/>
          <w:sz w:val="24"/>
          <w:szCs w:val="24"/>
          <w:u w:val="single"/>
        </w:rPr>
        <w:t xml:space="preserve">        </w:t>
      </w:r>
      <w:r>
        <w:rPr>
          <w:rFonts w:hint="eastAsia" w:ascii="宋体" w:hAnsi="宋体" w:eastAsia="宋体" w:cs="宋体"/>
          <w:sz w:val="24"/>
          <w:szCs w:val="24"/>
        </w:rPr>
        <w:t>为乙方项目联系人。项目联系人承担以下责任：</w:t>
      </w:r>
      <w:r>
        <w:rPr>
          <w:rFonts w:ascii="宋体" w:hAnsi="宋体" w:eastAsia="宋体" w:cs="宋体"/>
          <w:sz w:val="24"/>
          <w:szCs w:val="24"/>
          <w:u w:val="single"/>
        </w:rPr>
        <w:t xml:space="preserve"> </w:t>
      </w:r>
      <w:r>
        <w:rPr>
          <w:rFonts w:hint="eastAsia" w:ascii="宋体" w:hAnsi="宋体" w:eastAsia="宋体" w:cs="宋体"/>
          <w:sz w:val="24"/>
          <w:szCs w:val="24"/>
          <w:u w:val="single"/>
        </w:rPr>
        <w:t>协商本合同在执行过程中出现的问题或需沟通的事项</w:t>
      </w:r>
      <w:r>
        <w:rPr>
          <w:rFonts w:hint="eastAsia" w:ascii="宋体" w:hAnsi="宋体" w:eastAsia="宋体" w:cs="宋体"/>
          <w:sz w:val="24"/>
          <w:szCs w:val="24"/>
        </w:rPr>
        <w:t>；一方变更项目联系人的，应当及时以书面形式通知另一方。未及时通知并影响本合同履行或造成损失的，应承担相应的责任。</w:t>
      </w:r>
    </w:p>
    <w:p>
      <w:pPr>
        <w:spacing w:line="480" w:lineRule="exact"/>
        <w:ind w:firstLine="482" w:firstLineChars="200"/>
        <w:rPr>
          <w:rFonts w:ascii="宋体" w:hAnsi="宋体" w:eastAsia="宋体" w:cs="Times New Roman"/>
          <w:b/>
          <w:sz w:val="24"/>
          <w:szCs w:val="20"/>
        </w:rPr>
      </w:pPr>
      <w:r>
        <w:rPr>
          <w:rFonts w:hint="eastAsia" w:ascii="宋体" w:hAnsi="宋体" w:eastAsia="宋体" w:cs="Times New Roman"/>
          <w:b/>
          <w:sz w:val="24"/>
          <w:szCs w:val="20"/>
        </w:rPr>
        <w:t>第九条</w:t>
      </w:r>
      <w:r>
        <w:rPr>
          <w:rFonts w:ascii="宋体" w:hAnsi="宋体" w:eastAsia="宋体" w:cs="Times New Roman"/>
          <w:b/>
          <w:sz w:val="24"/>
          <w:szCs w:val="20"/>
        </w:rPr>
        <w:t xml:space="preserve"> </w:t>
      </w:r>
      <w:r>
        <w:rPr>
          <w:rFonts w:hint="eastAsia" w:ascii="宋体" w:hAnsi="宋体" w:eastAsia="宋体" w:cs="Times New Roman"/>
          <w:b/>
          <w:sz w:val="24"/>
          <w:szCs w:val="20"/>
        </w:rPr>
        <w:t>由于不可抗力，致使合同无法履行时，双方应按有关法律规定及时协商处理。</w:t>
      </w:r>
    </w:p>
    <w:p>
      <w:pPr>
        <w:autoSpaceDE w:val="0"/>
        <w:autoSpaceDN w:val="0"/>
        <w:adjustRightInd w:val="0"/>
        <w:snapToGrid w:val="0"/>
        <w:spacing w:line="480" w:lineRule="exact"/>
        <w:ind w:firstLine="482" w:firstLineChars="200"/>
        <w:jc w:val="left"/>
        <w:textAlignment w:val="baseline"/>
        <w:rPr>
          <w:rFonts w:ascii="宋体" w:hAnsi="宋体" w:eastAsia="宋体" w:cs="Times New Roman"/>
          <w:b/>
          <w:sz w:val="24"/>
          <w:szCs w:val="20"/>
        </w:rPr>
      </w:pPr>
      <w:r>
        <w:rPr>
          <w:rFonts w:hint="eastAsia" w:ascii="宋体" w:hAnsi="宋体" w:eastAsia="宋体" w:cs="Times New Roman"/>
          <w:b/>
          <w:sz w:val="24"/>
          <w:szCs w:val="20"/>
        </w:rPr>
        <w:t>第十条</w:t>
      </w:r>
      <w:r>
        <w:rPr>
          <w:rFonts w:ascii="宋体" w:hAnsi="宋体" w:eastAsia="宋体" w:cs="Times New Roman"/>
          <w:b/>
          <w:sz w:val="24"/>
          <w:szCs w:val="20"/>
        </w:rPr>
        <w:t xml:space="preserve"> </w:t>
      </w:r>
      <w:r>
        <w:rPr>
          <w:rFonts w:hint="eastAsia" w:ascii="宋体" w:hAnsi="宋体" w:eastAsia="宋体" w:cs="Times New Roman"/>
          <w:b/>
          <w:sz w:val="24"/>
          <w:szCs w:val="20"/>
        </w:rPr>
        <w:t>合同备案、监督检查与违约责任</w:t>
      </w:r>
    </w:p>
    <w:p>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（一）本合同生效后，应当报送政府采购监督管理部门备案；双方经协商一致需要变更合同内容或订立补充协议的，应当报请政府采购监督管理部门批准备案。</w:t>
      </w:r>
    </w:p>
    <w:p>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（二）双方均应当接受和配合政府采购监督管理部门的监督和检查，如实反映情况。</w:t>
      </w:r>
    </w:p>
    <w:p>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（三）如合同被宣告无效的，有过错的一方应当承担赔偿责任，双方都有过错的，各自承担相应的责任。</w:t>
      </w:r>
    </w:p>
    <w:p>
      <w:pPr>
        <w:autoSpaceDE w:val="0"/>
        <w:autoSpaceDN w:val="0"/>
        <w:adjustRightInd w:val="0"/>
        <w:snapToGrid w:val="0"/>
        <w:spacing w:line="480" w:lineRule="exact"/>
        <w:ind w:firstLine="482" w:firstLineChars="200"/>
        <w:jc w:val="left"/>
        <w:textAlignment w:val="baseline"/>
        <w:rPr>
          <w:rFonts w:ascii="宋体" w:hAnsi="宋体" w:eastAsia="宋体" w:cs="Times New Roman"/>
          <w:sz w:val="24"/>
          <w:szCs w:val="20"/>
        </w:rPr>
      </w:pPr>
      <w:r>
        <w:rPr>
          <w:rFonts w:hint="eastAsia" w:ascii="宋体" w:hAnsi="宋体" w:eastAsia="宋体" w:cs="Times New Roman"/>
          <w:b/>
          <w:sz w:val="24"/>
          <w:szCs w:val="20"/>
        </w:rPr>
        <w:t>第十一条</w:t>
      </w:r>
      <w:r>
        <w:rPr>
          <w:rFonts w:ascii="宋体" w:hAnsi="宋体" w:eastAsia="宋体" w:cs="Times New Roman"/>
          <w:sz w:val="24"/>
          <w:szCs w:val="20"/>
        </w:rPr>
        <w:t xml:space="preserve">  </w:t>
      </w:r>
      <w:r>
        <w:rPr>
          <w:rFonts w:hint="eastAsia" w:ascii="宋体" w:hAnsi="宋体" w:eastAsia="宋体" w:cs="Times New Roman"/>
          <w:sz w:val="24"/>
          <w:szCs w:val="20"/>
        </w:rPr>
        <w:t>甲方如对乙方所提供的服务提出投诉，经政府采购监督管理部门调查核实，属于有效投诉。有效投诉超过三次的，政府采购监督管理部门可以终止本合同，并取消乙方的成交资格，并按有关规定接受处理。</w:t>
      </w:r>
    </w:p>
    <w:p>
      <w:pPr>
        <w:adjustRightInd w:val="0"/>
        <w:snapToGri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第十二条</w:t>
      </w:r>
      <w:r>
        <w:rPr>
          <w:rFonts w:ascii="宋体" w:hAnsi="宋体" w:eastAsia="宋体" w:cs="Times New Roman"/>
          <w:b/>
          <w:sz w:val="24"/>
          <w:szCs w:val="20"/>
        </w:rPr>
        <w:t xml:space="preserve"> </w:t>
      </w:r>
      <w:r>
        <w:rPr>
          <w:rFonts w:hint="eastAsia" w:ascii="宋体" w:hAnsi="宋体" w:eastAsia="宋体" w:cs="Times New Roman"/>
          <w:b/>
          <w:sz w:val="24"/>
          <w:szCs w:val="20"/>
        </w:rPr>
        <w:t>争议的解决</w:t>
      </w:r>
    </w:p>
    <w:p>
      <w:pPr>
        <w:adjustRightInd w:val="0"/>
        <w:snapToGrid w:val="0"/>
        <w:spacing w:line="480" w:lineRule="exact"/>
        <w:ind w:firstLine="480" w:firstLineChars="200"/>
        <w:textAlignment w:val="top"/>
        <w:rPr>
          <w:rFonts w:ascii="宋体" w:hAnsi="宋体" w:eastAsia="宋体" w:cs="Times New Roman"/>
          <w:sz w:val="24"/>
          <w:szCs w:val="20"/>
        </w:rPr>
      </w:pPr>
      <w:r>
        <w:rPr>
          <w:rFonts w:hint="eastAsia" w:ascii="宋体" w:hAnsi="宋体" w:eastAsia="宋体" w:cs="Times New Roman"/>
          <w:sz w:val="24"/>
          <w:szCs w:val="20"/>
        </w:rPr>
        <w:t>（一）如因服务的质量问题发生争议，由法定的质量技术鉴定机构进行质量鉴定，双方应当服从该鉴定的结论。</w:t>
      </w:r>
    </w:p>
    <w:p>
      <w:pPr>
        <w:adjustRightInd w:val="0"/>
        <w:snapToGrid w:val="0"/>
        <w:spacing w:line="480" w:lineRule="exact"/>
        <w:ind w:firstLine="480" w:firstLineChars="200"/>
        <w:textAlignment w:val="top"/>
        <w:rPr>
          <w:rFonts w:ascii="宋体" w:hAnsi="宋体" w:eastAsia="宋体" w:cs="Times New Roman"/>
          <w:sz w:val="24"/>
          <w:szCs w:val="20"/>
          <w:u w:val="single"/>
        </w:rPr>
      </w:pPr>
      <w:r>
        <w:rPr>
          <w:rFonts w:hint="eastAsia" w:ascii="宋体" w:hAnsi="宋体" w:eastAsia="宋体" w:cs="Times New Roman"/>
          <w:sz w:val="24"/>
          <w:szCs w:val="20"/>
        </w:rPr>
        <w:t>（二）若执行本合同的过程中发生纠纷，双方当事人应当及时协商解决；协商不成时，</w:t>
      </w:r>
      <w:r>
        <w:rPr>
          <w:rFonts w:hint="eastAsia" w:ascii="宋体" w:hAnsi="宋体" w:eastAsia="宋体" w:cs="Times New Roman"/>
          <w:sz w:val="24"/>
          <w:szCs w:val="20"/>
          <w:u w:val="single"/>
        </w:rPr>
        <w:t>可向甲方所在地人民法院提起诉讼。因履行本合同产生争议的，因此产生的相应费用（包括但不限于公证费、评估费、鉴定费、保全费、诉讼费、送达费、执行费、交通费、住宿费、律师费等全部费用）由违约方承担。</w:t>
      </w:r>
    </w:p>
    <w:p>
      <w:pPr>
        <w:autoSpaceDE w:val="0"/>
        <w:autoSpaceDN w:val="0"/>
        <w:adjustRightInd w:val="0"/>
        <w:snapToGrid w:val="0"/>
        <w:spacing w:line="480" w:lineRule="exact"/>
        <w:ind w:firstLine="482" w:firstLineChars="200"/>
        <w:jc w:val="left"/>
        <w:textAlignment w:val="baseline"/>
        <w:rPr>
          <w:rFonts w:ascii="宋体" w:hAnsi="宋体" w:eastAsia="宋体" w:cs="Times New Roman"/>
          <w:sz w:val="24"/>
          <w:szCs w:val="20"/>
        </w:rPr>
      </w:pPr>
      <w:r>
        <w:rPr>
          <w:rFonts w:hint="eastAsia" w:ascii="宋体" w:hAnsi="宋体" w:eastAsia="宋体" w:cs="Times New Roman"/>
          <w:b/>
          <w:sz w:val="24"/>
          <w:szCs w:val="20"/>
        </w:rPr>
        <w:t>第十三条</w:t>
      </w:r>
      <w:r>
        <w:rPr>
          <w:rFonts w:ascii="宋体" w:hAnsi="宋体" w:eastAsia="宋体" w:cs="Times New Roman"/>
          <w:sz w:val="24"/>
          <w:szCs w:val="20"/>
        </w:rPr>
        <w:t xml:space="preserve"> </w:t>
      </w:r>
      <w:r>
        <w:rPr>
          <w:rFonts w:hint="eastAsia" w:ascii="宋体" w:hAnsi="宋体" w:eastAsia="宋体" w:cs="Times New Roman"/>
          <w:sz w:val="24"/>
          <w:szCs w:val="20"/>
        </w:rPr>
        <w:t>甲乙双方不得随意变更或解除本合同。如本合同有未尽事宜，双方应当友好协商，制定补充协议。补充协议与本合同具有同等法律效力。</w:t>
      </w:r>
    </w:p>
    <w:p>
      <w:pPr>
        <w:snapToGrid w:val="0"/>
        <w:spacing w:line="480" w:lineRule="exact"/>
        <w:ind w:firstLine="482" w:firstLineChars="200"/>
        <w:rPr>
          <w:rFonts w:ascii="宋体" w:hAnsi="宋体" w:eastAsia="宋体" w:cs="Times New Roman"/>
          <w:sz w:val="24"/>
          <w:szCs w:val="20"/>
        </w:rPr>
      </w:pPr>
      <w:r>
        <w:rPr>
          <w:rFonts w:hint="eastAsia" w:ascii="宋体" w:hAnsi="宋体" w:eastAsia="宋体" w:cs="Times New Roman"/>
          <w:b/>
          <w:sz w:val="24"/>
          <w:szCs w:val="20"/>
        </w:rPr>
        <w:t>第十四条</w:t>
      </w:r>
      <w:r>
        <w:rPr>
          <w:rFonts w:ascii="宋体" w:hAnsi="宋体" w:eastAsia="宋体" w:cs="Times New Roman"/>
          <w:sz w:val="24"/>
          <w:szCs w:val="20"/>
        </w:rPr>
        <w:t xml:space="preserve"> </w:t>
      </w:r>
    </w:p>
    <w:p>
      <w:pPr>
        <w:adjustRightInd w:val="0"/>
        <w:spacing w:line="480" w:lineRule="exact"/>
        <w:ind w:firstLine="480" w:firstLineChars="200"/>
        <w:textAlignment w:val="top"/>
        <w:rPr>
          <w:rFonts w:ascii="宋体" w:hAnsi="宋体" w:eastAsia="宋体" w:cs="Times New Roman"/>
          <w:sz w:val="24"/>
          <w:szCs w:val="24"/>
        </w:rPr>
      </w:pPr>
      <w:r>
        <w:rPr>
          <w:rFonts w:hint="eastAsia" w:ascii="宋体" w:hAnsi="宋体" w:eastAsia="宋体" w:cs="Times New Roman"/>
          <w:sz w:val="24"/>
          <w:szCs w:val="24"/>
        </w:rPr>
        <w:t>（一）</w:t>
      </w:r>
      <w:r>
        <w:rPr>
          <w:rFonts w:hint="eastAsia" w:ascii="宋体" w:hAnsi="宋体" w:eastAsia="宋体" w:cs="Times New Roman"/>
          <w:sz w:val="24"/>
          <w:szCs w:val="20"/>
        </w:rPr>
        <w:t>本合同一</w:t>
      </w:r>
      <w:r>
        <w:rPr>
          <w:rFonts w:hint="eastAsia" w:ascii="宋体" w:hAnsi="宋体" w:eastAsia="宋体" w:cs="Times New Roman"/>
          <w:sz w:val="24"/>
          <w:szCs w:val="20"/>
          <w:u w:val="single"/>
        </w:rPr>
        <w:t>式</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伍</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份，甲方执</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肆</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份，乙方执</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壹份</w:t>
      </w:r>
      <w:r>
        <w:rPr>
          <w:rFonts w:hint="eastAsia" w:ascii="宋体" w:hAnsi="宋体" w:eastAsia="宋体" w:cs="Times New Roman"/>
          <w:sz w:val="24"/>
          <w:szCs w:val="24"/>
        </w:rPr>
        <w:t>。每份均具有同等法律效力。</w:t>
      </w:r>
    </w:p>
    <w:p>
      <w:pPr>
        <w:snapToGrid w:val="0"/>
        <w:spacing w:line="480" w:lineRule="exact"/>
        <w:ind w:firstLine="482" w:firstLineChars="200"/>
        <w:rPr>
          <w:rFonts w:ascii="宋体" w:hAnsi="宋体" w:eastAsia="宋体" w:cs="Times New Roman"/>
          <w:sz w:val="24"/>
          <w:szCs w:val="20"/>
        </w:rPr>
      </w:pPr>
      <w:r>
        <w:rPr>
          <w:rFonts w:hint="eastAsia" w:ascii="宋体" w:hAnsi="宋体" w:eastAsia="宋体" w:cs="Times New Roman"/>
          <w:b/>
          <w:sz w:val="24"/>
          <w:szCs w:val="20"/>
        </w:rPr>
        <w:t>（二）</w:t>
      </w:r>
      <w:r>
        <w:rPr>
          <w:rFonts w:ascii="宋体" w:hAnsi="宋体" w:eastAsia="宋体" w:cs="Times New Roman"/>
          <w:sz w:val="24"/>
          <w:szCs w:val="20"/>
        </w:rPr>
        <w:t xml:space="preserve"> </w:t>
      </w:r>
      <w:r>
        <w:rPr>
          <w:rFonts w:hint="eastAsia" w:ascii="宋体" w:hAnsi="宋体" w:eastAsia="宋体" w:cs="Times New Roman"/>
          <w:sz w:val="24"/>
          <w:szCs w:val="20"/>
        </w:rPr>
        <w:t>本合同自甲乙双方签字并盖章后生效。</w:t>
      </w:r>
    </w:p>
    <w:p>
      <w:pPr>
        <w:spacing w:line="480" w:lineRule="exact"/>
        <w:ind w:firstLine="480" w:firstLineChars="200"/>
        <w:rPr>
          <w:rFonts w:ascii="宋体" w:hAnsi="宋体" w:eastAsia="宋体" w:cs="Times New Roman"/>
          <w:sz w:val="24"/>
          <w:szCs w:val="20"/>
        </w:rPr>
      </w:pP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甲方（盖章）：</w:t>
      </w:r>
      <w:r>
        <w:rPr>
          <w:rFonts w:ascii="宋体" w:hAnsi="宋体" w:eastAsia="宋体" w:cs="Times New Roman"/>
          <w:sz w:val="24"/>
          <w:szCs w:val="20"/>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乙方（盖章）：</w:t>
      </w:r>
    </w:p>
    <w:p>
      <w:pPr>
        <w:spacing w:line="480" w:lineRule="exact"/>
        <w:ind w:firstLine="480" w:firstLineChars="200"/>
        <w:rPr>
          <w:rFonts w:ascii="宋体" w:hAnsi="宋体" w:eastAsia="宋体" w:cs="Times New Roman"/>
          <w:sz w:val="24"/>
          <w:szCs w:val="24"/>
        </w:rPr>
      </w:pP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法人代表：</w:t>
      </w:r>
      <w:r>
        <w:rPr>
          <w:rFonts w:ascii="宋体" w:hAnsi="宋体" w:eastAsia="宋体" w:cs="Times New Roman"/>
          <w:sz w:val="24"/>
          <w:szCs w:val="24"/>
        </w:rPr>
        <w:t xml:space="preserve">                          </w:t>
      </w:r>
      <w:r>
        <w:rPr>
          <w:rFonts w:hint="eastAsia" w:ascii="宋体" w:hAnsi="宋体" w:eastAsia="宋体" w:cs="Times New Roman"/>
          <w:sz w:val="24"/>
          <w:szCs w:val="24"/>
        </w:rPr>
        <w:t>法人代表：</w:t>
      </w:r>
    </w:p>
    <w:p>
      <w:pPr>
        <w:spacing w:line="480" w:lineRule="exact"/>
        <w:ind w:firstLine="480" w:firstLineChars="200"/>
        <w:rPr>
          <w:rFonts w:ascii="宋体" w:hAnsi="宋体" w:eastAsia="宋体" w:cs="Times New Roman"/>
          <w:sz w:val="24"/>
          <w:szCs w:val="24"/>
        </w:rPr>
      </w:pP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授权代表（签字）：</w:t>
      </w:r>
      <w:r>
        <w:rPr>
          <w:rFonts w:ascii="宋体" w:hAnsi="宋体" w:eastAsia="宋体" w:cs="Times New Roman"/>
          <w:sz w:val="24"/>
          <w:szCs w:val="24"/>
        </w:rPr>
        <w:t xml:space="preserve">                   </w:t>
      </w:r>
      <w:r>
        <w:rPr>
          <w:rFonts w:hint="eastAsia" w:ascii="宋体" w:hAnsi="宋体" w:eastAsia="宋体" w:cs="Times New Roman"/>
          <w:sz w:val="24"/>
          <w:szCs w:val="24"/>
        </w:rPr>
        <w:t>授权代表（签字）：</w:t>
      </w:r>
    </w:p>
    <w:p>
      <w:pPr>
        <w:spacing w:line="480" w:lineRule="exact"/>
        <w:ind w:firstLine="480" w:firstLineChars="200"/>
        <w:rPr>
          <w:rFonts w:ascii="宋体" w:hAnsi="宋体" w:eastAsia="宋体" w:cs="Times New Roman"/>
          <w:sz w:val="24"/>
          <w:szCs w:val="24"/>
        </w:rPr>
      </w:pPr>
    </w:p>
    <w:p>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4"/>
        </w:rPr>
        <w:t>签约时间：</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r>
        <w:rPr>
          <w:rFonts w:ascii="宋体" w:hAnsi="宋体" w:eastAsia="宋体" w:cs="Times New Roman"/>
          <w:sz w:val="24"/>
          <w:szCs w:val="24"/>
        </w:rPr>
        <w:t xml:space="preserve">       </w:t>
      </w:r>
      <w:r>
        <w:rPr>
          <w:rFonts w:hint="eastAsia" w:ascii="宋体" w:hAnsi="宋体" w:eastAsia="宋体" w:cs="Times New Roman"/>
          <w:sz w:val="24"/>
          <w:szCs w:val="20"/>
        </w:rPr>
        <w:t>签约时间：</w:t>
      </w:r>
      <w:r>
        <w:rPr>
          <w:rFonts w:ascii="宋体" w:hAnsi="宋体" w:eastAsia="宋体" w:cs="Times New Roman"/>
          <w:sz w:val="24"/>
          <w:szCs w:val="20"/>
        </w:rPr>
        <w:t xml:space="preserve">    </w:t>
      </w:r>
      <w:r>
        <w:rPr>
          <w:rFonts w:hint="eastAsia" w:ascii="宋体" w:hAnsi="宋体" w:eastAsia="宋体" w:cs="Times New Roman"/>
          <w:sz w:val="24"/>
          <w:szCs w:val="20"/>
        </w:rPr>
        <w:t>年</w:t>
      </w:r>
      <w:r>
        <w:rPr>
          <w:rFonts w:ascii="宋体" w:hAnsi="宋体" w:eastAsia="宋体" w:cs="Times New Roman"/>
          <w:sz w:val="24"/>
          <w:szCs w:val="20"/>
        </w:rPr>
        <w:t xml:space="preserve">    </w:t>
      </w:r>
      <w:r>
        <w:rPr>
          <w:rFonts w:hint="eastAsia" w:ascii="宋体" w:hAnsi="宋体" w:eastAsia="宋体" w:cs="Times New Roman"/>
          <w:sz w:val="24"/>
          <w:szCs w:val="20"/>
        </w:rPr>
        <w:t>月</w:t>
      </w:r>
      <w:r>
        <w:rPr>
          <w:rFonts w:ascii="宋体" w:hAnsi="宋体" w:eastAsia="宋体" w:cs="Times New Roman"/>
          <w:sz w:val="24"/>
          <w:szCs w:val="20"/>
        </w:rPr>
        <w:t xml:space="preserve">    </w:t>
      </w:r>
      <w:r>
        <w:rPr>
          <w:rFonts w:hint="eastAsia" w:ascii="宋体" w:hAnsi="宋体" w:eastAsia="宋体" w:cs="Times New Roman"/>
          <w:sz w:val="24"/>
          <w:szCs w:val="20"/>
        </w:rPr>
        <w:t>日</w:t>
      </w:r>
    </w:p>
    <w:p>
      <w:pPr>
        <w:widowControl w:val="0"/>
        <w:ind w:firstLine="400" w:firstLineChars="200"/>
        <w:jc w:val="both"/>
        <w:rPr>
          <w:rFonts w:ascii="Calibri" w:hAnsi="Calibri" w:eastAsia="仿宋_GB2312" w:cs="Times New Roman"/>
          <w:kern w:val="2"/>
          <w:sz w:val="20"/>
          <w:szCs w:val="24"/>
          <w:lang w:val="en-US" w:eastAsia="zh-CN" w:bidi="ar-SA"/>
        </w:rPr>
      </w:pPr>
    </w:p>
    <w:p>
      <w:pPr>
        <w:tabs>
          <w:tab w:val="left" w:pos="84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签约地点：</w:t>
      </w:r>
      <w:r>
        <w:rPr>
          <w:rFonts w:ascii="宋体" w:hAnsi="宋体" w:eastAsia="宋体" w:cs="Times New Roman"/>
          <w:sz w:val="24"/>
          <w:szCs w:val="20"/>
        </w:rPr>
        <w:t xml:space="preserve">                          </w:t>
      </w:r>
      <w:r>
        <w:rPr>
          <w:rFonts w:hint="eastAsia" w:ascii="宋体" w:hAnsi="宋体" w:eastAsia="宋体" w:cs="Times New Roman"/>
          <w:sz w:val="24"/>
          <w:szCs w:val="24"/>
        </w:rPr>
        <w:t>签约地点：</w:t>
      </w:r>
    </w:p>
    <w:p>
      <w:pPr>
        <w:spacing w:line="480" w:lineRule="exact"/>
        <w:rPr>
          <w:rFonts w:ascii="宋体" w:hAnsi="宋体" w:eastAsia="宋体" w:cs="Times New Roman"/>
          <w:b/>
          <w:sz w:val="24"/>
          <w:szCs w:val="20"/>
        </w:rPr>
      </w:pPr>
    </w:p>
    <w:p>
      <w:pPr>
        <w:spacing w:line="480" w:lineRule="exact"/>
        <w:ind w:firstLine="482" w:firstLineChars="200"/>
        <w:rPr>
          <w:rFonts w:ascii="宋体" w:hAnsi="宋体" w:eastAsia="宋体" w:cs="Times New Roman"/>
          <w:b/>
          <w:sz w:val="24"/>
          <w:szCs w:val="20"/>
        </w:rPr>
      </w:pPr>
    </w:p>
    <w:p>
      <w:pPr>
        <w:widowControl w:val="0"/>
        <w:ind w:firstLine="480" w:firstLineChars="200"/>
        <w:jc w:val="both"/>
        <w:rPr>
          <w:rFonts w:ascii="宋体" w:hAnsi="宋体" w:eastAsia="宋体" w:cs="Times New Roman"/>
          <w:kern w:val="2"/>
          <w:sz w:val="24"/>
          <w:szCs w:val="24"/>
          <w:lang w:val="en-US" w:eastAsia="zh-CN" w:bidi="ar-SA"/>
        </w:rPr>
      </w:pPr>
    </w:p>
    <w:p>
      <w:pPr>
        <w:widowControl w:val="0"/>
        <w:ind w:firstLine="480" w:firstLineChars="200"/>
        <w:jc w:val="both"/>
        <w:rPr>
          <w:rFonts w:ascii="宋体" w:hAnsi="宋体" w:eastAsia="宋体" w:cs="Times New Roman"/>
          <w:kern w:val="2"/>
          <w:sz w:val="24"/>
          <w:szCs w:val="24"/>
          <w:lang w:val="en-US" w:eastAsia="zh-CN" w:bidi="ar-SA"/>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p>
      <w:pPr>
        <w:pStyle w:val="2"/>
        <w:ind w:left="0" w:leftChars="0" w:firstLine="0" w:firstLineChars="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附件1.4文件袋封面式样及投标文件格式（参考格式）</w:t>
      </w:r>
    </w:p>
    <w:p>
      <w:pPr>
        <w:pStyle w:val="2"/>
        <w:ind w:left="0" w:leftChars="0" w:firstLine="0" w:firstLineChars="0"/>
        <w:rPr>
          <w:rFonts w:hint="eastAsia" w:ascii="仿宋_GB2312" w:hAnsi="宋体" w:eastAsia="仿宋_GB2312" w:cs="宋体"/>
          <w:sz w:val="32"/>
          <w:szCs w:val="32"/>
          <w:lang w:val="en-US" w:eastAsia="zh-CN"/>
        </w:rPr>
      </w:pPr>
    </w:p>
    <w:p>
      <w:pPr>
        <w:pStyle w:val="5"/>
        <w:pBdr>
          <w:top w:val="none" w:color="auto" w:sz="0" w:space="0"/>
          <w:left w:val="none" w:color="auto" w:sz="0" w:space="0"/>
          <w:bottom w:val="none" w:color="auto" w:sz="0" w:space="0"/>
          <w:right w:val="none" w:color="auto" w:sz="0" w:space="0"/>
        </w:pBdr>
        <w:jc w:val="center"/>
        <w:outlineLvl w:val="9"/>
        <w:rPr>
          <w:rFonts w:hint="eastAsia" w:ascii="华文中宋" w:hAnsi="华文中宋" w:eastAsia="华文中宋" w:cs="Courier New"/>
          <w:sz w:val="52"/>
          <w:szCs w:val="52"/>
        </w:rPr>
      </w:pPr>
      <w:r>
        <w:rPr>
          <w:rFonts w:hint="eastAsia" w:ascii="华文中宋" w:hAnsi="华文中宋" w:eastAsia="华文中宋" w:cs="Courier New"/>
          <w:sz w:val="52"/>
          <w:szCs w:val="52"/>
        </w:rPr>
        <w:t>2021年度江门市推进乡村振兴战略实绩考核实地评估暨2022年度农村人居环境整治提升第三方日常监督项目投标文件</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val="0"/>
        <w:ind w:firstLine="400" w:firstLineChars="200"/>
        <w:jc w:val="both"/>
        <w:rPr>
          <w:rFonts w:hint="eastAsia" w:ascii="Calibri" w:hAnsi="Calibri" w:eastAsia="Courier New" w:cs="Courier New"/>
          <w:kern w:val="2"/>
          <w:sz w:val="20"/>
          <w:szCs w:val="24"/>
          <w:lang w:val="en-US" w:eastAsia="zh-CN" w:bidi="ar-SA"/>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361" w:firstLineChars="100"/>
        <w:jc w:val="left"/>
        <w:rPr>
          <w:rFonts w:ascii="仿宋" w:hAnsi="仿宋" w:eastAsia="仿宋" w:cs="仿宋"/>
          <w:b/>
          <w:bCs/>
          <w:sz w:val="36"/>
          <w:szCs w:val="36"/>
        </w:rPr>
      </w:pPr>
      <w:r>
        <w:rPr>
          <w:rFonts w:hint="eastAsia" w:ascii="仿宋" w:hAnsi="仿宋" w:eastAsia="仿宋" w:cs="仿宋"/>
          <w:b/>
          <w:bCs/>
          <w:sz w:val="36"/>
          <w:szCs w:val="36"/>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人：</w:t>
      </w:r>
      <w:r>
        <w:rPr>
          <w:rFonts w:hint="eastAsia" w:ascii="仿宋_GB2312" w:hAnsi="仿宋_GB2312" w:eastAsia="仿宋_GB2312" w:cs="仿宋_GB2312"/>
          <w:b w:val="0"/>
          <w:bCs w:val="0"/>
          <w:sz w:val="36"/>
          <w:szCs w:val="36"/>
          <w:u w:val="single"/>
        </w:rPr>
        <w:t>江门市农业农村局</w:t>
      </w:r>
      <w:r>
        <w:rPr>
          <w:rFonts w:hint="eastAsia" w:ascii="仿宋" w:hAnsi="仿宋" w:eastAsia="仿宋" w:cs="仿宋"/>
          <w:b/>
          <w:bCs/>
          <w:sz w:val="36"/>
          <w:szCs w:val="36"/>
          <w:u w:val="single"/>
        </w:rPr>
        <w:t xml:space="preserve">           </w:t>
      </w:r>
    </w:p>
    <w:p>
      <w:pPr>
        <w:ind w:firstLine="361" w:firstLineChars="100"/>
        <w:rPr>
          <w:rFonts w:hint="eastAsia" w:ascii="仿宋" w:hAnsi="仿宋" w:eastAsia="仿宋" w:cs="仿宋"/>
          <w:b/>
          <w:bCs/>
          <w:sz w:val="36"/>
          <w:szCs w:val="36"/>
          <w:u w:val="single"/>
        </w:rPr>
      </w:pPr>
      <w:r>
        <w:rPr>
          <w:rFonts w:hint="eastAsia" w:ascii="仿宋" w:hAnsi="仿宋" w:eastAsia="仿宋" w:cs="仿宋"/>
          <w:b/>
          <w:bCs/>
          <w:sz w:val="36"/>
          <w:szCs w:val="36"/>
        </w:rPr>
        <w:t>投</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人：</w:t>
      </w:r>
      <w:r>
        <w:rPr>
          <w:rFonts w:hint="eastAsia" w:ascii="仿宋" w:hAnsi="仿宋" w:eastAsia="仿宋" w:cs="仿宋"/>
          <w:b/>
          <w:bCs/>
          <w:sz w:val="36"/>
          <w:szCs w:val="36"/>
          <w:u w:val="single"/>
        </w:rPr>
        <w:t xml:space="preserve">                 　　　　　</w:t>
      </w:r>
    </w:p>
    <w:p>
      <w:pPr>
        <w:ind w:left="2166" w:leftChars="171" w:hanging="1807" w:hangingChars="500"/>
        <w:jc w:val="left"/>
        <w:rPr>
          <w:rFonts w:hint="eastAsia" w:ascii="仿宋_GB2312" w:hAnsi="仿宋_GB2312" w:eastAsia="仿宋_GB2312" w:cs="仿宋_GB2312"/>
          <w:b w:val="0"/>
          <w:bCs w:val="0"/>
          <w:sz w:val="36"/>
          <w:szCs w:val="36"/>
          <w:u w:val="single"/>
        </w:rPr>
      </w:pPr>
      <w:r>
        <w:rPr>
          <w:rFonts w:hint="eastAsia" w:ascii="仿宋" w:hAnsi="仿宋" w:eastAsia="仿宋" w:cs="仿宋"/>
          <w:b/>
          <w:bCs/>
          <w:sz w:val="36"/>
          <w:szCs w:val="36"/>
        </w:rPr>
        <w:t>项目名称：</w:t>
      </w:r>
      <w:r>
        <w:rPr>
          <w:rFonts w:hint="eastAsia" w:ascii="仿宋_GB2312" w:hAnsi="仿宋_GB2312" w:eastAsia="仿宋_GB2312" w:cs="仿宋_GB2312"/>
          <w:b w:val="0"/>
          <w:bCs w:val="0"/>
          <w:sz w:val="36"/>
          <w:szCs w:val="36"/>
          <w:u w:val="single"/>
        </w:rPr>
        <w:t>2021年度江门市推进乡村振兴战略实绩考核实地评估暨2022年度农村人居环境整治提升第三方日常监督项目</w:t>
      </w:r>
    </w:p>
    <w:p>
      <w:pPr>
        <w:autoSpaceDE w:val="0"/>
        <w:autoSpaceDN w:val="0"/>
        <w:adjustRightInd w:val="0"/>
        <w:spacing w:line="360" w:lineRule="auto"/>
        <w:ind w:right="26" w:firstLine="723" w:firstLineChars="200"/>
        <w:rPr>
          <w:rFonts w:hint="eastAsia" w:ascii="仿宋" w:hAnsi="仿宋" w:eastAsia="仿宋" w:cs="仿宋"/>
          <w:b/>
          <w:bCs/>
          <w:sz w:val="36"/>
          <w:szCs w:val="36"/>
        </w:rPr>
      </w:pPr>
      <w:r>
        <w:rPr>
          <w:rFonts w:hint="eastAsia" w:ascii="仿宋" w:hAnsi="仿宋" w:eastAsia="仿宋" w:cs="仿宋"/>
          <w:b/>
          <w:bCs/>
          <w:sz w:val="36"/>
          <w:szCs w:val="36"/>
        </w:rPr>
        <w:t>日期：202</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年</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月</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日</w:t>
      </w:r>
    </w:p>
    <w:p>
      <w:pPr>
        <w:rPr>
          <w:rFonts w:hint="eastAsia" w:ascii="Calibri" w:hAnsi="Calibri" w:eastAsia="Courier New" w:cs="Courier New"/>
          <w:szCs w:val="24"/>
          <w:u w:val="single"/>
        </w:rPr>
      </w:pPr>
    </w:p>
    <w:p>
      <w:pPr>
        <w:rPr>
          <w:rFonts w:hint="eastAsia" w:ascii="Calibri" w:hAnsi="Calibri" w:eastAsia="Courier New" w:cs="Courier New"/>
          <w:szCs w:val="24"/>
          <w:u w:val="single"/>
        </w:rPr>
      </w:pPr>
    </w:p>
    <w:p>
      <w:pPr>
        <w:rPr>
          <w:rFonts w:hint="eastAsia" w:ascii="Calibri" w:hAnsi="Calibri" w:eastAsia="Courier New" w:cs="Courier New"/>
          <w:szCs w:val="24"/>
          <w:u w:val="single"/>
        </w:rPr>
      </w:pPr>
    </w:p>
    <w:p>
      <w:pPr>
        <w:rPr>
          <w:rFonts w:hint="eastAsia" w:ascii="Calibri" w:hAnsi="Calibri" w:eastAsia="Courier New" w:cs="Courier New"/>
          <w:szCs w:val="24"/>
          <w:u w:val="single"/>
        </w:rPr>
      </w:pPr>
    </w:p>
    <w:p>
      <w:pPr>
        <w:rPr>
          <w:rFonts w:hint="eastAsia" w:ascii="Calibri" w:hAnsi="Calibri" w:eastAsia="Courier New" w:cs="Courier New"/>
          <w:szCs w:val="24"/>
          <w:u w:val="single"/>
        </w:rPr>
      </w:pPr>
    </w:p>
    <w:p>
      <w:pPr>
        <w:rPr>
          <w:rFonts w:hint="eastAsia" w:ascii="Calibri" w:hAnsi="Calibri" w:eastAsia="Courier New" w:cs="Courier New"/>
          <w:szCs w:val="24"/>
          <w:u w:val="single"/>
        </w:rPr>
      </w:pPr>
    </w:p>
    <w:p>
      <w:pPr>
        <w:rPr>
          <w:rFonts w:hint="eastAsia" w:ascii="Calibri" w:hAnsi="Calibri" w:eastAsia="Courier New" w:cs="Courier New"/>
          <w:szCs w:val="24"/>
          <w:u w:val="single"/>
        </w:rPr>
      </w:pPr>
    </w:p>
    <w:p>
      <w:pPr>
        <w:rPr>
          <w:rFonts w:hint="eastAsia" w:ascii="Calibri" w:hAnsi="Calibri" w:eastAsia="Courier New" w:cs="Courier New"/>
          <w:szCs w:val="24"/>
          <w:u w:val="single"/>
        </w:rPr>
      </w:pPr>
    </w:p>
    <w:p>
      <w:pPr>
        <w:rPr>
          <w:rFonts w:hint="eastAsia" w:ascii="Calibri" w:hAnsi="Calibri" w:eastAsia="Courier New" w:cs="Courier New"/>
          <w:szCs w:val="24"/>
          <w:u w:val="single"/>
        </w:rPr>
      </w:pPr>
    </w:p>
    <w:p>
      <w:pPr>
        <w:rPr>
          <w:rFonts w:hint="eastAsia" w:ascii="Calibri" w:hAnsi="Calibri" w:eastAsia="Courier New" w:cs="Courier New"/>
          <w:szCs w:val="24"/>
          <w:u w:val="single"/>
        </w:rPr>
      </w:pPr>
    </w:p>
    <w:p>
      <w:pPr>
        <w:rPr>
          <w:rFonts w:hint="eastAsia" w:ascii="Calibri" w:hAnsi="Calibri" w:eastAsia="Courier New" w:cs="Courier New"/>
          <w:szCs w:val="24"/>
          <w:u w:val="single"/>
        </w:rPr>
      </w:pPr>
    </w:p>
    <w:p>
      <w:pPr>
        <w:autoSpaceDE w:val="0"/>
        <w:autoSpaceDN w:val="0"/>
        <w:adjustRightInd w:val="0"/>
        <w:spacing w:line="360" w:lineRule="auto"/>
        <w:ind w:right="26"/>
        <w:jc w:val="center"/>
        <w:rPr>
          <w:rFonts w:hint="eastAsia" w:ascii="仿宋" w:hAnsi="仿宋" w:eastAsia="仿宋" w:cs="仿宋"/>
          <w:b/>
          <w:bCs/>
          <w:sz w:val="52"/>
          <w:szCs w:val="52"/>
        </w:rPr>
      </w:pPr>
    </w:p>
    <w:p>
      <w:pPr>
        <w:autoSpaceDE w:val="0"/>
        <w:autoSpaceDN w:val="0"/>
        <w:adjustRightInd w:val="0"/>
        <w:spacing w:line="360" w:lineRule="auto"/>
        <w:ind w:right="26"/>
        <w:jc w:val="center"/>
        <w:rPr>
          <w:rFonts w:hint="eastAsia" w:ascii="仿宋" w:hAnsi="仿宋" w:eastAsia="仿宋" w:cs="仿宋"/>
          <w:b/>
          <w:bCs/>
          <w:sz w:val="52"/>
          <w:szCs w:val="52"/>
        </w:rPr>
      </w:pPr>
      <w:r>
        <w:rPr>
          <w:rFonts w:hint="eastAsia" w:ascii="仿宋" w:hAnsi="仿宋" w:eastAsia="仿宋" w:cs="仿宋"/>
          <w:b/>
          <w:bCs/>
          <w:sz w:val="52"/>
          <w:szCs w:val="52"/>
        </w:rPr>
        <w:t>投 标 书</w:t>
      </w:r>
    </w:p>
    <w:p>
      <w:pPr>
        <w:jc w:val="center"/>
        <w:rPr>
          <w:rFonts w:hint="eastAsia" w:ascii="仿宋" w:hAnsi="仿宋" w:eastAsia="仿宋" w:cs="仿宋"/>
          <w:b/>
          <w:bCs/>
          <w:sz w:val="52"/>
          <w:szCs w:val="52"/>
        </w:rPr>
      </w:pPr>
      <w:r>
        <w:rPr>
          <w:rFonts w:hint="eastAsia" w:ascii="仿宋" w:hAnsi="仿宋" w:eastAsia="仿宋" w:cs="仿宋"/>
          <w:b/>
          <w:bCs/>
          <w:sz w:val="52"/>
          <w:szCs w:val="52"/>
        </w:rPr>
        <w:t>（参考格式）</w:t>
      </w:r>
    </w:p>
    <w:p>
      <w:pPr>
        <w:adjustRightInd w:val="0"/>
        <w:snapToGrid w:val="0"/>
        <w:spacing w:line="353" w:lineRule="auto"/>
        <w:rPr>
          <w:rFonts w:hint="eastAsia" w:ascii="仿宋" w:hAnsi="仿宋" w:eastAsia="仿宋" w:cs="仿宋"/>
          <w:sz w:val="32"/>
          <w:szCs w:val="32"/>
        </w:rPr>
      </w:pPr>
    </w:p>
    <w:p>
      <w:pPr>
        <w:adjustRightInd w:val="0"/>
        <w:snapToGrid w:val="0"/>
        <w:spacing w:line="353" w:lineRule="auto"/>
        <w:rPr>
          <w:rFonts w:hint="eastAsia" w:ascii="仿宋" w:hAnsi="仿宋" w:eastAsia="仿宋" w:cs="仿宋"/>
          <w:sz w:val="32"/>
          <w:szCs w:val="32"/>
        </w:rPr>
      </w:pPr>
    </w:p>
    <w:p>
      <w:pPr>
        <w:adjustRightInd w:val="0"/>
        <w:snapToGrid w:val="0"/>
        <w:spacing w:line="480" w:lineRule="auto"/>
        <w:rPr>
          <w:rFonts w:hint="eastAsia" w:ascii="仿宋" w:hAnsi="仿宋" w:eastAsia="仿宋" w:cs="仿宋"/>
          <w:sz w:val="32"/>
          <w:szCs w:val="32"/>
        </w:rPr>
      </w:pPr>
    </w:p>
    <w:p>
      <w:pPr>
        <w:adjustRightInd w:val="0"/>
        <w:snapToGrid w:val="0"/>
        <w:spacing w:line="480" w:lineRule="auto"/>
        <w:rPr>
          <w:rFonts w:hint="eastAsia" w:ascii="仿宋" w:hAnsi="仿宋" w:eastAsia="仿宋" w:cs="仿宋"/>
          <w:sz w:val="32"/>
          <w:szCs w:val="32"/>
          <w:u w:val="single"/>
        </w:rPr>
      </w:pPr>
      <w:r>
        <w:rPr>
          <w:rFonts w:hint="eastAsia" w:ascii="仿宋" w:hAnsi="仿宋" w:eastAsia="仿宋" w:cs="仿宋"/>
          <w:sz w:val="32"/>
          <w:szCs w:val="32"/>
        </w:rPr>
        <w:t>项目名称：</w:t>
      </w:r>
      <w:r>
        <w:rPr>
          <w:rFonts w:hint="eastAsia" w:ascii="仿宋" w:hAnsi="仿宋" w:eastAsia="仿宋" w:cs="仿宋"/>
          <w:sz w:val="32"/>
          <w:szCs w:val="32"/>
          <w:u w:val="single"/>
        </w:rPr>
        <w:t xml:space="preserve">                                            </w:t>
      </w:r>
    </w:p>
    <w:p>
      <w:pPr>
        <w:adjustRightInd w:val="0"/>
        <w:snapToGrid w:val="0"/>
        <w:spacing w:line="480" w:lineRule="auto"/>
        <w:rPr>
          <w:rFonts w:hint="eastAsia" w:ascii="仿宋" w:hAnsi="仿宋" w:eastAsia="仿宋" w:cs="仿宋"/>
          <w:sz w:val="32"/>
          <w:szCs w:val="32"/>
          <w:u w:val="single"/>
        </w:rPr>
      </w:pPr>
      <w:r>
        <w:rPr>
          <w:rFonts w:hint="eastAsia" w:ascii="仿宋" w:hAnsi="仿宋" w:eastAsia="仿宋" w:cs="仿宋"/>
          <w:sz w:val="32"/>
          <w:szCs w:val="32"/>
        </w:rPr>
        <w:t>投标单位 ：</w:t>
      </w:r>
      <w:r>
        <w:rPr>
          <w:rFonts w:hint="eastAsia" w:ascii="仿宋" w:hAnsi="仿宋" w:eastAsia="仿宋" w:cs="仿宋"/>
          <w:sz w:val="32"/>
          <w:szCs w:val="32"/>
          <w:u w:val="single"/>
        </w:rPr>
        <w:t xml:space="preserve">                                （盖章）  </w:t>
      </w:r>
    </w:p>
    <w:p>
      <w:pPr>
        <w:adjustRightInd w:val="0"/>
        <w:snapToGrid w:val="0"/>
        <w:spacing w:line="480" w:lineRule="auto"/>
        <w:rPr>
          <w:rFonts w:hint="eastAsia" w:ascii="仿宋" w:hAnsi="仿宋" w:eastAsia="仿宋" w:cs="仿宋"/>
          <w:sz w:val="32"/>
          <w:szCs w:val="32"/>
        </w:rPr>
      </w:pPr>
      <w:r>
        <w:rPr>
          <w:rFonts w:hint="eastAsia" w:ascii="仿宋" w:hAnsi="仿宋" w:eastAsia="仿宋" w:cs="仿宋"/>
          <w:sz w:val="32"/>
          <w:szCs w:val="32"/>
        </w:rPr>
        <w:t>法定代表人或委托代理人：</w:t>
      </w:r>
      <w:r>
        <w:rPr>
          <w:rFonts w:hint="eastAsia" w:ascii="仿宋" w:hAnsi="仿宋" w:eastAsia="仿宋" w:cs="仿宋"/>
          <w:sz w:val="32"/>
          <w:szCs w:val="32"/>
          <w:u w:val="single"/>
        </w:rPr>
        <w:t xml:space="preserve">          （签字或盖章）             </w:t>
      </w:r>
      <w:r>
        <w:rPr>
          <w:rFonts w:hint="eastAsia" w:ascii="仿宋" w:hAnsi="仿宋" w:eastAsia="仿宋" w:cs="仿宋"/>
          <w:sz w:val="32"/>
          <w:szCs w:val="32"/>
        </w:rPr>
        <w:t xml:space="preserve">  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adjustRightInd w:val="0"/>
        <w:snapToGrid w:val="0"/>
        <w:spacing w:line="480" w:lineRule="auto"/>
        <w:rPr>
          <w:rFonts w:ascii="仿宋" w:hAnsi="仿宋" w:eastAsia="仿宋" w:cs="仿宋"/>
          <w:sz w:val="32"/>
          <w:szCs w:val="32"/>
          <w:u w:val="single"/>
        </w:rPr>
      </w:pPr>
      <w:r>
        <w:rPr>
          <w:rFonts w:hint="eastAsia" w:ascii="仿宋" w:hAnsi="仿宋" w:eastAsia="仿宋" w:cs="仿宋"/>
          <w:sz w:val="32"/>
          <w:szCs w:val="32"/>
        </w:rPr>
        <w:t>地址：</w:t>
      </w:r>
      <w:r>
        <w:rPr>
          <w:rFonts w:hint="eastAsia" w:ascii="仿宋" w:hAnsi="仿宋" w:eastAsia="仿宋" w:cs="仿宋"/>
          <w:sz w:val="32"/>
          <w:szCs w:val="32"/>
          <w:u w:val="single"/>
        </w:rPr>
        <w:t xml:space="preserve">                                                </w:t>
      </w:r>
    </w:p>
    <w:p>
      <w:pPr>
        <w:adjustRightInd w:val="0"/>
        <w:snapToGrid w:val="0"/>
        <w:spacing w:line="480" w:lineRule="auto"/>
        <w:rPr>
          <w:rFonts w:hint="eastAsia" w:ascii="仿宋" w:hAnsi="仿宋" w:eastAsia="仿宋" w:cs="仿宋"/>
          <w:sz w:val="32"/>
          <w:szCs w:val="32"/>
        </w:rPr>
      </w:pPr>
      <w:r>
        <w:rPr>
          <w:rFonts w:hint="eastAsia" w:ascii="仿宋" w:hAnsi="仿宋" w:eastAsia="仿宋" w:cs="仿宋"/>
          <w:sz w:val="32"/>
          <w:szCs w:val="32"/>
        </w:rPr>
        <w:t>Email：</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adjustRightInd w:val="0"/>
        <w:snapToGrid w:val="0"/>
        <w:spacing w:line="480" w:lineRule="auto"/>
        <w:rPr>
          <w:rFonts w:ascii="仿宋" w:hAnsi="仿宋" w:eastAsia="仿宋" w:cs="仿宋"/>
          <w:sz w:val="32"/>
          <w:szCs w:val="32"/>
          <w:u w:val="single"/>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年      月     日                     </w:t>
      </w:r>
    </w:p>
    <w:p>
      <w:pPr>
        <w:adjustRightInd w:val="0"/>
        <w:snapToGrid w:val="0"/>
        <w:spacing w:line="480" w:lineRule="auto"/>
        <w:rPr>
          <w:rFonts w:hint="eastAsia" w:ascii="仿宋" w:hAnsi="仿宋" w:eastAsia="仿宋" w:cs="仿宋"/>
          <w:sz w:val="32"/>
          <w:szCs w:val="32"/>
          <w:u w:val="single"/>
        </w:rPr>
      </w:pPr>
    </w:p>
    <w:p>
      <w:pPr>
        <w:adjustRightInd w:val="0"/>
        <w:snapToGrid w:val="0"/>
        <w:spacing w:line="480" w:lineRule="auto"/>
        <w:ind w:left="1598" w:leftChars="304" w:hanging="960" w:hangingChars="300"/>
        <w:rPr>
          <w:rFonts w:hint="eastAsia" w:ascii="仿宋" w:hAnsi="仿宋" w:eastAsia="仿宋" w:cs="仿宋"/>
          <w:sz w:val="32"/>
          <w:szCs w:val="32"/>
        </w:rPr>
      </w:pPr>
      <w:r>
        <w:rPr>
          <w:rFonts w:hint="eastAsia" w:ascii="仿宋" w:hAnsi="仿宋" w:eastAsia="仿宋" w:cs="仿宋"/>
          <w:sz w:val="32"/>
          <w:szCs w:val="32"/>
        </w:rPr>
        <w:t>注：1.法定代表人或委托代理人提交下述文件正本一份和副本四份。</w:t>
      </w:r>
    </w:p>
    <w:p>
      <w:pPr>
        <w:adjustRightInd w:val="0"/>
        <w:snapToGrid w:val="0"/>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2.投标文件凡是复印件，须加盖单位公章。</w:t>
      </w:r>
    </w:p>
    <w:p>
      <w:pPr>
        <w:autoSpaceDE w:val="0"/>
        <w:autoSpaceDN w:val="0"/>
        <w:adjustRightInd w:val="0"/>
        <w:spacing w:line="360" w:lineRule="auto"/>
        <w:ind w:right="26"/>
        <w:jc w:val="center"/>
        <w:rPr>
          <w:rFonts w:hint="eastAsia" w:ascii="仿宋" w:hAnsi="仿宋" w:eastAsia="仿宋" w:cs="仿宋"/>
          <w:b/>
          <w:bCs/>
          <w:sz w:val="52"/>
          <w:szCs w:val="52"/>
        </w:rPr>
      </w:pPr>
    </w:p>
    <w:p>
      <w:pPr>
        <w:autoSpaceDE w:val="0"/>
        <w:autoSpaceDN w:val="0"/>
        <w:adjustRightInd w:val="0"/>
        <w:spacing w:line="360" w:lineRule="auto"/>
        <w:ind w:right="26"/>
        <w:jc w:val="center"/>
        <w:rPr>
          <w:rFonts w:hint="eastAsia" w:ascii="仿宋" w:hAnsi="仿宋" w:eastAsia="仿宋" w:cs="仿宋"/>
          <w:b/>
          <w:bCs/>
          <w:sz w:val="52"/>
          <w:szCs w:val="52"/>
        </w:rPr>
      </w:pPr>
      <w:r>
        <w:rPr>
          <w:rFonts w:hint="eastAsia" w:ascii="仿宋" w:hAnsi="仿宋" w:eastAsia="仿宋" w:cs="仿宋"/>
          <w:b/>
          <w:bCs/>
          <w:sz w:val="52"/>
          <w:szCs w:val="52"/>
        </w:rPr>
        <w:t>目  录</w:t>
      </w:r>
    </w:p>
    <w:p>
      <w:pPr>
        <w:adjustRightInd w:val="0"/>
        <w:snapToGrid w:val="0"/>
        <w:spacing w:line="360" w:lineRule="auto"/>
        <w:rPr>
          <w:rFonts w:hint="eastAsia" w:ascii="仿宋" w:hAnsi="仿宋" w:eastAsia="仿宋" w:cs="仿宋"/>
          <w:sz w:val="52"/>
          <w:szCs w:val="52"/>
        </w:rPr>
      </w:pPr>
    </w:p>
    <w:p>
      <w:pPr>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一、法定代表人授权委托书</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二、投标报价函</w:t>
      </w:r>
    </w:p>
    <w:p>
      <w:pPr>
        <w:widowControl/>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三、项目组织实施方案</w:t>
      </w:r>
    </w:p>
    <w:p>
      <w:pPr>
        <w:widowControl/>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四、经营业绩一览表</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五、本项目负责人及主要技术人员简历表</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六、规章管理制度表</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七、后续服务计划</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八、关于资格的声明函</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九、中小企业声明函</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十、残疾人福利性单位声明函</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十一、资格证明书</w:t>
      </w:r>
    </w:p>
    <w:p>
      <w:pPr>
        <w:widowControl w:val="0"/>
        <w:ind w:firstLine="400" w:firstLineChars="200"/>
        <w:jc w:val="both"/>
        <w:rPr>
          <w:rFonts w:hint="eastAsia" w:ascii="Calibri" w:hAnsi="Calibri" w:eastAsia="Courier New" w:cs="Courier New"/>
          <w:kern w:val="2"/>
          <w:sz w:val="20"/>
          <w:szCs w:val="24"/>
          <w:lang w:val="en-US" w:eastAsia="zh-CN" w:bidi="ar-SA"/>
        </w:rPr>
      </w:pPr>
    </w:p>
    <w:p>
      <w:pPr>
        <w:adjustRightInd w:val="0"/>
        <w:snapToGrid w:val="0"/>
        <w:spacing w:line="360" w:lineRule="auto"/>
        <w:rPr>
          <w:rFonts w:hint="eastAsia" w:ascii="仿宋" w:hAnsi="仿宋" w:eastAsia="仿宋" w:cs="仿宋"/>
          <w:b/>
          <w:bCs/>
          <w:sz w:val="32"/>
          <w:szCs w:val="32"/>
        </w:rPr>
      </w:pPr>
    </w:p>
    <w:p>
      <w:pPr>
        <w:adjustRightInd w:val="0"/>
        <w:snapToGrid w:val="0"/>
        <w:spacing w:line="360" w:lineRule="auto"/>
        <w:rPr>
          <w:rFonts w:hint="eastAsia" w:ascii="仿宋" w:hAnsi="仿宋" w:eastAsia="仿宋" w:cs="仿宋"/>
          <w:b/>
          <w:bCs/>
          <w:sz w:val="32"/>
          <w:szCs w:val="32"/>
        </w:rPr>
      </w:pPr>
    </w:p>
    <w:p>
      <w:pPr>
        <w:adjustRightInd w:val="0"/>
        <w:snapToGrid w:val="0"/>
        <w:spacing w:line="360" w:lineRule="auto"/>
        <w:rPr>
          <w:rFonts w:hint="eastAsia" w:ascii="仿宋" w:hAnsi="仿宋" w:eastAsia="仿宋" w:cs="仿宋"/>
          <w:b/>
          <w:bCs/>
          <w:sz w:val="32"/>
          <w:szCs w:val="32"/>
        </w:rPr>
      </w:pPr>
    </w:p>
    <w:p>
      <w:pPr>
        <w:autoSpaceDE w:val="0"/>
        <w:autoSpaceDN w:val="0"/>
        <w:adjustRightInd w:val="0"/>
        <w:spacing w:line="360" w:lineRule="auto"/>
        <w:ind w:right="26"/>
        <w:jc w:val="left"/>
        <w:rPr>
          <w:rFonts w:hint="eastAsia" w:ascii="仿宋" w:hAnsi="仿宋" w:eastAsia="仿宋" w:cs="仿宋"/>
          <w:b/>
          <w:bCs/>
          <w:sz w:val="44"/>
          <w:szCs w:val="44"/>
        </w:rPr>
      </w:pPr>
    </w:p>
    <w:p>
      <w:pPr>
        <w:autoSpaceDE w:val="0"/>
        <w:autoSpaceDN w:val="0"/>
        <w:adjustRightInd w:val="0"/>
        <w:spacing w:line="360" w:lineRule="auto"/>
        <w:ind w:right="26"/>
        <w:rPr>
          <w:rFonts w:hint="eastAsia" w:ascii="仿宋" w:hAnsi="仿宋" w:eastAsia="仿宋" w:cs="仿宋"/>
          <w:b/>
          <w:bCs/>
          <w:sz w:val="44"/>
          <w:szCs w:val="44"/>
        </w:rPr>
      </w:pPr>
    </w:p>
    <w:p>
      <w:pPr>
        <w:autoSpaceDE w:val="0"/>
        <w:autoSpaceDN w:val="0"/>
        <w:adjustRightInd w:val="0"/>
        <w:spacing w:line="360" w:lineRule="auto"/>
        <w:ind w:right="26"/>
        <w:rPr>
          <w:rFonts w:hint="eastAsia" w:ascii="仿宋" w:hAnsi="仿宋" w:eastAsia="仿宋" w:cs="仿宋"/>
          <w:b/>
          <w:bCs/>
          <w:sz w:val="44"/>
          <w:szCs w:val="44"/>
        </w:rPr>
      </w:pPr>
    </w:p>
    <w:p>
      <w:pPr>
        <w:autoSpaceDE w:val="0"/>
        <w:autoSpaceDN w:val="0"/>
        <w:adjustRightInd w:val="0"/>
        <w:spacing w:line="360" w:lineRule="auto"/>
        <w:ind w:right="26"/>
        <w:jc w:val="center"/>
        <w:rPr>
          <w:rFonts w:hint="eastAsia" w:ascii="仿宋" w:hAnsi="仿宋" w:eastAsia="仿宋" w:cs="仿宋"/>
          <w:b/>
          <w:bCs/>
          <w:sz w:val="44"/>
          <w:szCs w:val="44"/>
        </w:rPr>
      </w:pPr>
      <w:r>
        <w:rPr>
          <w:rFonts w:hint="eastAsia" w:ascii="仿宋" w:hAnsi="仿宋" w:eastAsia="仿宋" w:cs="仿宋"/>
          <w:b/>
          <w:bCs/>
          <w:sz w:val="44"/>
          <w:szCs w:val="44"/>
        </w:rPr>
        <w:t>一、法定代表人授权委托书</w:t>
      </w:r>
    </w:p>
    <w:p>
      <w:pPr>
        <w:autoSpaceDE w:val="0"/>
        <w:autoSpaceDN w:val="0"/>
        <w:adjustRightInd w:val="0"/>
        <w:spacing w:line="360" w:lineRule="auto"/>
        <w:ind w:right="26"/>
        <w:jc w:val="center"/>
        <w:rPr>
          <w:rFonts w:hint="eastAsia" w:ascii="仿宋" w:hAnsi="仿宋" w:eastAsia="仿宋" w:cs="仿宋"/>
          <w:b/>
          <w:bCs/>
          <w:sz w:val="32"/>
          <w:szCs w:val="32"/>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（姓名）系</w:t>
      </w:r>
      <w:r>
        <w:rPr>
          <w:rFonts w:hint="eastAsia" w:ascii="仿宋" w:hAnsi="仿宋" w:eastAsia="仿宋" w:cs="仿宋"/>
          <w:sz w:val="32"/>
          <w:szCs w:val="32"/>
          <w:u w:val="single"/>
        </w:rPr>
        <w:t xml:space="preserve">                   </w:t>
      </w:r>
      <w:r>
        <w:rPr>
          <w:rFonts w:hint="eastAsia" w:ascii="仿宋" w:hAnsi="仿宋" w:eastAsia="仿宋" w:cs="仿宋"/>
          <w:sz w:val="32"/>
          <w:szCs w:val="32"/>
        </w:rPr>
        <w:t>（投标人单位）的法定代表人，现委托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（姓名）为我方代理人。代理人根据授权，以我方名义签署、澄清、说明、补正、递交、撤回、修改</w:t>
      </w:r>
      <w:r>
        <w:rPr>
          <w:rFonts w:hint="eastAsia" w:ascii="仿宋" w:hAnsi="仿宋" w:eastAsia="仿宋" w:cs="仿宋"/>
          <w:sz w:val="32"/>
          <w:szCs w:val="32"/>
          <w:u w:val="single"/>
        </w:rPr>
        <w:t xml:space="preserve">                          </w:t>
      </w:r>
      <w:r>
        <w:rPr>
          <w:rFonts w:hint="eastAsia" w:ascii="仿宋" w:hAnsi="仿宋" w:eastAsia="仿宋" w:cs="仿宋"/>
          <w:sz w:val="32"/>
          <w:szCs w:val="32"/>
        </w:rPr>
        <w:t>（项目名称）投标文件、签订合同和处理有关事宜，其法律后果由我方承担。</w:t>
      </w:r>
    </w:p>
    <w:p>
      <w:pPr>
        <w:spacing w:before="156"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委托期限：</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代理人无转委托权。</w:t>
      </w:r>
    </w:p>
    <w:p>
      <w:pPr>
        <w:spacing w:line="360" w:lineRule="auto"/>
        <w:rPr>
          <w:rFonts w:hint="eastAsia" w:ascii="仿宋" w:hAnsi="仿宋" w:eastAsia="仿宋" w:cs="仿宋"/>
          <w:sz w:val="32"/>
          <w:szCs w:val="32"/>
        </w:rPr>
      </w:pPr>
      <w:r>
        <w:rPr>
          <w:rFonts w:hint="eastAsia" w:ascii="仿宋" w:hAnsi="仿宋" w:eastAsia="仿宋" w:cs="仿宋"/>
          <w:sz w:val="32"/>
          <w:szCs w:val="32"/>
        </w:rPr>
        <w:t>投标单位：</w:t>
      </w:r>
      <w:r>
        <w:rPr>
          <w:rFonts w:hint="eastAsia" w:ascii="仿宋" w:hAnsi="仿宋" w:eastAsia="仿宋" w:cs="仿宋"/>
          <w:sz w:val="32"/>
          <w:szCs w:val="32"/>
          <w:u w:val="single"/>
        </w:rPr>
        <w:t xml:space="preserve">                        </w:t>
      </w:r>
      <w:r>
        <w:rPr>
          <w:rFonts w:hint="eastAsia" w:ascii="仿宋" w:hAnsi="仿宋" w:eastAsia="仿宋" w:cs="仿宋"/>
          <w:sz w:val="32"/>
          <w:szCs w:val="32"/>
        </w:rPr>
        <w:t>（盖单位章）</w:t>
      </w:r>
    </w:p>
    <w:p>
      <w:pPr>
        <w:spacing w:line="360" w:lineRule="auto"/>
        <w:ind w:firstLine="5440" w:firstLineChars="1700"/>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u w:val="single"/>
        </w:rPr>
        <w:t xml:space="preserve">                            </w:t>
      </w:r>
      <w:r>
        <w:rPr>
          <w:rFonts w:hint="eastAsia" w:ascii="仿宋" w:hAnsi="仿宋" w:eastAsia="仿宋" w:cs="仿宋"/>
          <w:sz w:val="32"/>
          <w:szCs w:val="32"/>
        </w:rPr>
        <w:t>（签字）</w:t>
      </w:r>
    </w:p>
    <w:p>
      <w:pPr>
        <w:spacing w:line="360" w:lineRule="auto"/>
        <w:ind w:firstLine="5440" w:firstLineChars="1700"/>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委托代理人：</w:t>
      </w:r>
      <w:r>
        <w:rPr>
          <w:rFonts w:hint="eastAsia" w:ascii="仿宋" w:hAnsi="仿宋" w:eastAsia="仿宋" w:cs="仿宋"/>
          <w:sz w:val="32"/>
          <w:szCs w:val="32"/>
          <w:u w:val="single"/>
        </w:rPr>
        <w:t xml:space="preserve">                            </w:t>
      </w:r>
      <w:r>
        <w:rPr>
          <w:rFonts w:hint="eastAsia" w:ascii="仿宋" w:hAnsi="仿宋" w:eastAsia="仿宋" w:cs="仿宋"/>
          <w:sz w:val="32"/>
          <w:szCs w:val="32"/>
        </w:rPr>
        <w:t>（签字）</w:t>
      </w:r>
    </w:p>
    <w:p>
      <w:pPr>
        <w:spacing w:line="360" w:lineRule="auto"/>
        <w:ind w:firstLine="5440" w:firstLineChars="1700"/>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autoSpaceDE w:val="0"/>
        <w:autoSpaceDN w:val="0"/>
        <w:adjustRightInd w:val="0"/>
        <w:spacing w:line="360" w:lineRule="auto"/>
        <w:ind w:right="26"/>
        <w:rPr>
          <w:rFonts w:hint="eastAsia" w:ascii="仿宋" w:hAnsi="仿宋" w:eastAsia="仿宋" w:cs="仿宋"/>
          <w:b/>
          <w:bCs/>
          <w:sz w:val="44"/>
          <w:szCs w:val="44"/>
        </w:rPr>
      </w:pPr>
      <w:r>
        <w:rPr>
          <w:rFonts w:hint="eastAsia" w:ascii="仿宋" w:hAnsi="仿宋" w:eastAsia="仿宋" w:cs="仿宋"/>
          <w:sz w:val="32"/>
          <w:szCs w:val="32"/>
        </w:rPr>
        <w:br w:type="page"/>
      </w:r>
    </w:p>
    <w:p>
      <w:pPr>
        <w:autoSpaceDE w:val="0"/>
        <w:autoSpaceDN w:val="0"/>
        <w:adjustRightInd w:val="0"/>
        <w:spacing w:line="360" w:lineRule="auto"/>
        <w:ind w:right="26"/>
        <w:jc w:val="center"/>
        <w:rPr>
          <w:rFonts w:hint="eastAsia" w:ascii="仿宋" w:hAnsi="仿宋" w:eastAsia="仿宋" w:cs="仿宋"/>
          <w:b/>
          <w:bCs/>
          <w:sz w:val="44"/>
          <w:szCs w:val="44"/>
        </w:rPr>
      </w:pPr>
      <w:r>
        <w:rPr>
          <w:rFonts w:hint="eastAsia" w:ascii="仿宋" w:hAnsi="仿宋" w:eastAsia="仿宋" w:cs="仿宋"/>
          <w:b/>
          <w:bCs/>
          <w:sz w:val="44"/>
          <w:szCs w:val="44"/>
        </w:rPr>
        <w:t>二、投标报价函</w:t>
      </w:r>
    </w:p>
    <w:p>
      <w:pPr>
        <w:autoSpaceDE w:val="0"/>
        <w:autoSpaceDN w:val="0"/>
        <w:adjustRightInd w:val="0"/>
        <w:spacing w:line="360" w:lineRule="auto"/>
        <w:ind w:right="26"/>
        <w:jc w:val="center"/>
        <w:rPr>
          <w:rFonts w:hint="eastAsia" w:ascii="仿宋" w:hAnsi="仿宋" w:eastAsia="仿宋" w:cs="仿宋"/>
          <w:b/>
          <w:bCs/>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u w:val="single"/>
        </w:rPr>
        <w:t>江门市农业农村局</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在充分研究</w:t>
      </w:r>
      <w:r>
        <w:rPr>
          <w:rFonts w:hint="eastAsia" w:ascii="仿宋" w:hAnsi="仿宋" w:eastAsia="仿宋" w:cs="仿宋"/>
          <w:sz w:val="32"/>
          <w:szCs w:val="32"/>
          <w:u w:val="single"/>
        </w:rPr>
        <w:t xml:space="preserve">                          </w:t>
      </w:r>
      <w:r>
        <w:rPr>
          <w:rFonts w:hint="eastAsia" w:ascii="仿宋" w:hAnsi="仿宋" w:eastAsia="仿宋" w:cs="仿宋"/>
          <w:sz w:val="32"/>
          <w:szCs w:val="32"/>
        </w:rPr>
        <w:t>（项目名称）招标文件的全部内容后，我方将响应招标文件的全部规定，并承诺若中标后将按招标文件的规定执行，我方投标价格为：￥</w:t>
      </w:r>
      <w:r>
        <w:rPr>
          <w:rFonts w:hint="eastAsia" w:ascii="仿宋" w:hAnsi="仿宋" w:eastAsia="仿宋" w:cs="仿宋"/>
          <w:sz w:val="32"/>
          <w:szCs w:val="32"/>
          <w:u w:val="single"/>
        </w:rPr>
        <w:t xml:space="preserve">          </w:t>
      </w:r>
      <w:r>
        <w:rPr>
          <w:rFonts w:hint="eastAsia" w:ascii="仿宋" w:hAnsi="仿宋" w:eastAsia="仿宋" w:cs="仿宋"/>
          <w:sz w:val="32"/>
          <w:szCs w:val="32"/>
        </w:rPr>
        <w:t>元（大写人民币</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ind w:firstLine="6720" w:firstLineChars="2100"/>
        <w:rPr>
          <w:rFonts w:hint="eastAsia" w:ascii="仿宋" w:hAnsi="仿宋" w:eastAsia="仿宋" w:cs="仿宋"/>
          <w:sz w:val="32"/>
          <w:szCs w:val="32"/>
        </w:rPr>
      </w:pPr>
    </w:p>
    <w:p>
      <w:pPr>
        <w:spacing w:line="360" w:lineRule="auto"/>
        <w:ind w:firstLine="6720" w:firstLineChars="2100"/>
        <w:rPr>
          <w:rFonts w:hint="eastAsia" w:ascii="宋体" w:hAnsi="宋体" w:eastAsia="Courier New" w:cs="Courier New"/>
          <w:sz w:val="32"/>
          <w:szCs w:val="32"/>
        </w:rPr>
      </w:pPr>
    </w:p>
    <w:p>
      <w:pPr>
        <w:spacing w:line="360" w:lineRule="auto"/>
        <w:rPr>
          <w:rFonts w:hint="eastAsia" w:ascii="宋体" w:hAnsi="宋体" w:eastAsia="Courier New" w:cs="Courier New"/>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　　　　　　投标人（盖章）：</w:t>
      </w:r>
      <w:r>
        <w:rPr>
          <w:rFonts w:hint="eastAsia" w:ascii="仿宋" w:hAnsi="仿宋" w:eastAsia="仿宋" w:cs="仿宋"/>
          <w:sz w:val="32"/>
          <w:szCs w:val="32"/>
          <w:u w:val="single"/>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　法人代表或委托代理人（签字或盖章）：</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　　　　　　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360" w:lineRule="auto"/>
        <w:ind w:firstLine="6720" w:firstLineChars="2100"/>
        <w:rPr>
          <w:rFonts w:hint="eastAsia" w:ascii="仿宋" w:hAnsi="仿宋" w:eastAsia="仿宋" w:cs="仿宋"/>
          <w:sz w:val="32"/>
          <w:szCs w:val="32"/>
        </w:rPr>
      </w:pPr>
    </w:p>
    <w:p>
      <w:pPr>
        <w:spacing w:line="360" w:lineRule="auto"/>
        <w:ind w:firstLine="6720" w:firstLineChars="2100"/>
        <w:rPr>
          <w:rFonts w:hint="eastAsia" w:ascii="仿宋" w:hAnsi="仿宋" w:eastAsia="仿宋" w:cs="仿宋"/>
          <w:sz w:val="32"/>
          <w:szCs w:val="32"/>
        </w:rPr>
      </w:pPr>
    </w:p>
    <w:p>
      <w:pPr>
        <w:spacing w:line="360" w:lineRule="auto"/>
        <w:ind w:firstLine="6720" w:firstLineChars="2100"/>
        <w:rPr>
          <w:rFonts w:hint="eastAsia" w:ascii="仿宋" w:hAnsi="仿宋" w:eastAsia="仿宋" w:cs="仿宋"/>
          <w:sz w:val="32"/>
          <w:szCs w:val="32"/>
        </w:rPr>
      </w:pPr>
    </w:p>
    <w:p>
      <w:pPr>
        <w:spacing w:line="360" w:lineRule="auto"/>
        <w:ind w:firstLine="6720" w:firstLineChars="2100"/>
        <w:rPr>
          <w:rFonts w:hint="eastAsia" w:ascii="宋体" w:hAnsi="宋体" w:eastAsia="Courier New" w:cs="Courier New"/>
          <w:sz w:val="32"/>
          <w:szCs w:val="32"/>
        </w:rPr>
      </w:pPr>
    </w:p>
    <w:p>
      <w:pPr>
        <w:spacing w:line="360" w:lineRule="auto"/>
        <w:ind w:firstLine="6720" w:firstLineChars="2100"/>
        <w:rPr>
          <w:rFonts w:hint="eastAsia" w:ascii="宋体" w:hAnsi="宋体" w:eastAsia="Courier New" w:cs="Courier New"/>
          <w:sz w:val="32"/>
          <w:szCs w:val="32"/>
        </w:rPr>
      </w:pPr>
    </w:p>
    <w:p>
      <w:pPr>
        <w:spacing w:line="360" w:lineRule="auto"/>
        <w:ind w:firstLine="6720" w:firstLineChars="2100"/>
        <w:rPr>
          <w:rFonts w:hint="eastAsia" w:ascii="宋体" w:hAnsi="宋体" w:eastAsia="Courier New" w:cs="Courier New"/>
          <w:sz w:val="32"/>
          <w:szCs w:val="32"/>
        </w:rPr>
      </w:pPr>
    </w:p>
    <w:p>
      <w:pPr>
        <w:spacing w:line="360" w:lineRule="auto"/>
        <w:ind w:firstLine="6720" w:firstLineChars="2100"/>
        <w:rPr>
          <w:rFonts w:hint="eastAsia" w:ascii="宋体" w:hAnsi="宋体" w:eastAsia="Courier New" w:cs="Courier New"/>
          <w:sz w:val="32"/>
          <w:szCs w:val="32"/>
        </w:rPr>
      </w:pPr>
    </w:p>
    <w:p>
      <w:pPr>
        <w:spacing w:line="360" w:lineRule="auto"/>
        <w:ind w:firstLine="6720" w:firstLineChars="2100"/>
        <w:rPr>
          <w:rFonts w:hint="eastAsia" w:ascii="宋体" w:hAnsi="宋体" w:eastAsia="Courier New" w:cs="Courier New"/>
          <w:sz w:val="32"/>
          <w:szCs w:val="32"/>
        </w:rPr>
      </w:pPr>
    </w:p>
    <w:p>
      <w:pPr>
        <w:spacing w:line="360" w:lineRule="auto"/>
        <w:ind w:firstLine="1761" w:firstLineChars="400"/>
        <w:rPr>
          <w:rFonts w:hint="eastAsia" w:ascii="宋体" w:hAnsi="宋体" w:eastAsia="Courier New" w:cs="Courier New"/>
          <w:b/>
          <w:bCs/>
          <w:sz w:val="44"/>
          <w:szCs w:val="44"/>
        </w:rPr>
      </w:pPr>
    </w:p>
    <w:p>
      <w:pPr>
        <w:spacing w:line="360" w:lineRule="auto"/>
        <w:ind w:firstLine="1761" w:firstLineChars="400"/>
        <w:rPr>
          <w:rFonts w:hint="eastAsia" w:ascii="宋体" w:hAnsi="宋体" w:eastAsia="Courier New" w:cs="Courier New"/>
          <w:b/>
          <w:bCs/>
          <w:sz w:val="44"/>
          <w:szCs w:val="44"/>
        </w:rPr>
      </w:pPr>
      <w:r>
        <w:rPr>
          <w:rFonts w:hint="eastAsia" w:ascii="宋体" w:hAnsi="宋体" w:eastAsia="Courier New" w:cs="Courier New"/>
          <w:b/>
          <w:bCs/>
          <w:sz w:val="44"/>
          <w:szCs w:val="44"/>
        </w:rPr>
        <w:t>三、项目组织实施方案</w:t>
      </w:r>
    </w:p>
    <w:p>
      <w:pPr>
        <w:spacing w:line="360" w:lineRule="auto"/>
        <w:rPr>
          <w:rFonts w:hint="eastAsia" w:ascii="新宋体" w:hAnsi="新宋体" w:eastAsia="新宋体" w:cs="新宋体"/>
          <w:sz w:val="32"/>
          <w:szCs w:val="32"/>
        </w:rPr>
      </w:pPr>
    </w:p>
    <w:p>
      <w:pPr>
        <w:spacing w:line="360" w:lineRule="auto"/>
        <w:rPr>
          <w:rFonts w:hint="eastAsia" w:ascii="新宋体" w:hAnsi="新宋体" w:eastAsia="新宋体" w:cs="新宋体"/>
          <w:sz w:val="32"/>
          <w:szCs w:val="32"/>
        </w:rPr>
      </w:pPr>
      <w:r>
        <w:rPr>
          <w:rFonts w:hint="eastAsia" w:ascii="新宋体" w:hAnsi="新宋体" w:eastAsia="新宋体" w:cs="新宋体"/>
          <w:sz w:val="32"/>
          <w:szCs w:val="32"/>
        </w:rPr>
        <w:t>投标人名称：</w:t>
      </w:r>
    </w:p>
    <w:p>
      <w:pPr>
        <w:spacing w:line="360" w:lineRule="auto"/>
        <w:rPr>
          <w:rFonts w:hint="eastAsia" w:ascii="新宋体" w:hAnsi="新宋体" w:eastAsia="新宋体" w:cs="新宋体"/>
          <w:sz w:val="32"/>
          <w:szCs w:val="32"/>
        </w:rPr>
      </w:pPr>
      <w:r>
        <w:rPr>
          <w:rFonts w:hint="eastAsia" w:ascii="新宋体" w:hAnsi="新宋体" w:eastAsia="新宋体" w:cs="新宋体"/>
          <w:sz w:val="32"/>
          <w:szCs w:val="32"/>
        </w:rPr>
        <w:t>主要内容应包括：</w:t>
      </w:r>
    </w:p>
    <w:p>
      <w:pPr>
        <w:numPr>
          <w:ilvl w:val="0"/>
          <w:numId w:val="1"/>
        </w:numPr>
        <w:spacing w:line="360" w:lineRule="auto"/>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项目理解的情况；</w:t>
      </w:r>
    </w:p>
    <w:p>
      <w:pPr>
        <w:numPr>
          <w:ilvl w:val="0"/>
          <w:numId w:val="1"/>
        </w:numPr>
        <w:spacing w:line="360" w:lineRule="auto"/>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项目的服务内容及相应方案；</w:t>
      </w:r>
    </w:p>
    <w:p>
      <w:pPr>
        <w:numPr>
          <w:ilvl w:val="0"/>
          <w:numId w:val="1"/>
        </w:numPr>
        <w:spacing w:line="360" w:lineRule="auto"/>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项目的技术实施方案；</w:t>
      </w:r>
    </w:p>
    <w:p>
      <w:pPr>
        <w:numPr>
          <w:ilvl w:val="0"/>
          <w:numId w:val="1"/>
        </w:numPr>
        <w:spacing w:line="360" w:lineRule="auto"/>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项目的重点、难点分析及应对措施；</w:t>
      </w:r>
    </w:p>
    <w:p>
      <w:pPr>
        <w:numPr>
          <w:ilvl w:val="0"/>
          <w:numId w:val="1"/>
        </w:numPr>
        <w:spacing w:line="360" w:lineRule="auto"/>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项目的成果质量保证措施；</w:t>
      </w:r>
    </w:p>
    <w:p>
      <w:pPr>
        <w:numPr>
          <w:ilvl w:val="0"/>
          <w:numId w:val="1"/>
        </w:numPr>
        <w:spacing w:line="360" w:lineRule="auto"/>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项目合理化建议；</w:t>
      </w:r>
    </w:p>
    <w:p>
      <w:pPr>
        <w:numPr>
          <w:ilvl w:val="0"/>
          <w:numId w:val="1"/>
        </w:numPr>
        <w:spacing w:line="360" w:lineRule="auto"/>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项目的具体工作计划，包括工作进度计划、工作程序及针对项目的建议等；</w:t>
      </w:r>
    </w:p>
    <w:p>
      <w:pPr>
        <w:numPr>
          <w:ilvl w:val="0"/>
          <w:numId w:val="1"/>
        </w:numPr>
        <w:spacing w:line="360" w:lineRule="auto"/>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投标人认为需增加的其它内容。</w:t>
      </w:r>
    </w:p>
    <w:p>
      <w:pPr>
        <w:spacing w:line="360" w:lineRule="auto"/>
        <w:rPr>
          <w:rFonts w:hint="eastAsia" w:ascii="新宋体" w:hAnsi="新宋体" w:eastAsia="新宋体" w:cs="新宋体"/>
          <w:sz w:val="32"/>
          <w:szCs w:val="32"/>
        </w:rPr>
      </w:pPr>
    </w:p>
    <w:p>
      <w:pPr>
        <w:spacing w:line="360" w:lineRule="auto"/>
        <w:rPr>
          <w:rFonts w:hint="eastAsia" w:ascii="新宋体" w:hAnsi="新宋体" w:eastAsia="新宋体" w:cs="新宋体"/>
          <w:sz w:val="32"/>
          <w:szCs w:val="32"/>
        </w:rPr>
      </w:pPr>
    </w:p>
    <w:p>
      <w:pPr>
        <w:spacing w:line="360" w:lineRule="auto"/>
        <w:rPr>
          <w:rFonts w:hint="eastAsia" w:ascii="新宋体" w:hAnsi="新宋体" w:eastAsia="新宋体" w:cs="新宋体"/>
          <w:sz w:val="32"/>
          <w:szCs w:val="32"/>
        </w:rPr>
      </w:pPr>
    </w:p>
    <w:p>
      <w:pPr>
        <w:spacing w:line="360" w:lineRule="auto"/>
        <w:rPr>
          <w:rFonts w:hint="eastAsia" w:ascii="新宋体" w:hAnsi="新宋体" w:eastAsia="新宋体" w:cs="新宋体"/>
          <w:sz w:val="32"/>
          <w:szCs w:val="32"/>
        </w:rPr>
      </w:pPr>
    </w:p>
    <w:p>
      <w:pPr>
        <w:spacing w:line="360" w:lineRule="auto"/>
        <w:rPr>
          <w:rFonts w:ascii="新宋体" w:hAnsi="新宋体" w:eastAsia="新宋体" w:cs="新宋体"/>
          <w:sz w:val="32"/>
          <w:szCs w:val="32"/>
        </w:rPr>
      </w:pPr>
      <w:r>
        <w:rPr>
          <w:rFonts w:hint="eastAsia" w:ascii="新宋体" w:hAnsi="新宋体" w:eastAsia="新宋体" w:cs="新宋体"/>
          <w:sz w:val="32"/>
          <w:szCs w:val="32"/>
        </w:rPr>
        <w:t>投标人代表签字及盖公章：</w:t>
      </w:r>
      <w:r>
        <w:rPr>
          <w:rFonts w:hint="eastAsia" w:ascii="新宋体" w:hAnsi="新宋体" w:eastAsia="新宋体" w:cs="新宋体"/>
          <w:sz w:val="32"/>
          <w:szCs w:val="32"/>
          <w:u w:val="single"/>
        </w:rPr>
        <w:t xml:space="preserve">                           </w:t>
      </w:r>
    </w:p>
    <w:p>
      <w:pPr>
        <w:spacing w:line="360" w:lineRule="auto"/>
        <w:rPr>
          <w:rFonts w:hint="eastAsia" w:ascii="新宋体" w:hAnsi="新宋体" w:eastAsia="新宋体" w:cs="新宋体"/>
          <w:sz w:val="32"/>
          <w:szCs w:val="32"/>
        </w:rPr>
      </w:pPr>
    </w:p>
    <w:p>
      <w:pPr>
        <w:spacing w:line="360" w:lineRule="auto"/>
        <w:rPr>
          <w:rFonts w:hint="eastAsia" w:ascii="新宋体" w:hAnsi="新宋体" w:eastAsia="新宋体" w:cs="新宋体"/>
          <w:sz w:val="32"/>
          <w:szCs w:val="32"/>
        </w:rPr>
      </w:pPr>
    </w:p>
    <w:p>
      <w:pPr>
        <w:spacing w:line="360" w:lineRule="auto"/>
        <w:rPr>
          <w:rFonts w:hint="eastAsia" w:ascii="新宋体" w:hAnsi="新宋体" w:eastAsia="新宋体" w:cs="新宋体"/>
          <w:sz w:val="32"/>
          <w:szCs w:val="32"/>
        </w:rPr>
      </w:pPr>
    </w:p>
    <w:p>
      <w:pPr>
        <w:spacing w:line="360" w:lineRule="auto"/>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四、经营业绩一览表</w:t>
      </w:r>
    </w:p>
    <w:p>
      <w:pPr>
        <w:spacing w:line="360" w:lineRule="auto"/>
        <w:rPr>
          <w:rFonts w:hint="eastAsia" w:ascii="新宋体" w:hAnsi="新宋体" w:eastAsia="新宋体" w:cs="新宋体"/>
          <w:sz w:val="32"/>
          <w:szCs w:val="32"/>
        </w:rPr>
      </w:pPr>
      <w:r>
        <w:rPr>
          <w:rFonts w:hint="eastAsia" w:ascii="新宋体" w:hAnsi="新宋体" w:eastAsia="新宋体" w:cs="新宋体"/>
          <w:sz w:val="32"/>
          <w:szCs w:val="32"/>
        </w:rPr>
        <w:t>投标人名称：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trPr>
        <w:tc>
          <w:tcPr>
            <w:tcW w:w="1420" w:type="dxa"/>
            <w:noWrap w:val="0"/>
            <w:vAlign w:val="center"/>
          </w:tcPr>
          <w:p>
            <w:pPr>
              <w:spacing w:line="360" w:lineRule="auto"/>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年份</w:t>
            </w:r>
          </w:p>
        </w:tc>
        <w:tc>
          <w:tcPr>
            <w:tcW w:w="7102" w:type="dxa"/>
            <w:gridSpan w:val="5"/>
            <w:noWrap w:val="0"/>
            <w:vAlign w:val="center"/>
          </w:tcPr>
          <w:p>
            <w:pPr>
              <w:spacing w:line="360" w:lineRule="auto"/>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经营业绩情况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20" w:type="dxa"/>
            <w:noWrap w:val="0"/>
            <w:vAlign w:val="center"/>
          </w:tcPr>
          <w:p>
            <w:pPr>
              <w:spacing w:line="360" w:lineRule="auto"/>
              <w:jc w:val="center"/>
              <w:rPr>
                <w:rFonts w:ascii="新宋体" w:hAnsi="新宋体" w:eastAsia="新宋体" w:cs="新宋体"/>
                <w:sz w:val="28"/>
                <w:szCs w:val="28"/>
              </w:rPr>
            </w:pPr>
            <w:r>
              <w:rPr>
                <w:rFonts w:hint="eastAsia" w:ascii="新宋体" w:hAnsi="新宋体" w:eastAsia="新宋体" w:cs="新宋体"/>
                <w:sz w:val="28"/>
                <w:szCs w:val="28"/>
              </w:rPr>
              <w:t>2016年</w:t>
            </w:r>
          </w:p>
        </w:tc>
        <w:tc>
          <w:tcPr>
            <w:tcW w:w="7102" w:type="dxa"/>
            <w:gridSpan w:val="5"/>
            <w:noWrap w:val="0"/>
            <w:vAlign w:val="center"/>
          </w:tcPr>
          <w:p>
            <w:pPr>
              <w:spacing w:line="360" w:lineRule="auto"/>
              <w:jc w:val="right"/>
              <w:rPr>
                <w:rFonts w:hint="eastAsia" w:ascii="新宋体" w:hAnsi="新宋体" w:eastAsia="新宋体" w:cs="新宋体"/>
                <w:sz w:val="28"/>
                <w:szCs w:val="28"/>
              </w:rPr>
            </w:pPr>
            <w:r>
              <w:rPr>
                <w:rFonts w:hint="eastAsia" w:ascii="新宋体" w:hAnsi="新宋体" w:eastAsia="新宋体" w:cs="新宋体"/>
                <w:sz w:val="28"/>
                <w:szCs w:val="28"/>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20" w:type="dxa"/>
            <w:noWrap w:val="0"/>
            <w:vAlign w:val="center"/>
          </w:tcPr>
          <w:p>
            <w:pPr>
              <w:spacing w:line="360" w:lineRule="auto"/>
              <w:jc w:val="center"/>
              <w:rPr>
                <w:rFonts w:hint="eastAsia" w:ascii="新宋体" w:hAnsi="新宋体" w:eastAsia="新宋体" w:cs="新宋体"/>
                <w:sz w:val="28"/>
                <w:szCs w:val="28"/>
              </w:rPr>
            </w:pPr>
            <w:r>
              <w:rPr>
                <w:rFonts w:hint="eastAsia" w:ascii="新宋体" w:hAnsi="新宋体" w:eastAsia="新宋体" w:cs="新宋体"/>
                <w:sz w:val="28"/>
                <w:szCs w:val="28"/>
              </w:rPr>
              <w:t>2017年</w:t>
            </w:r>
          </w:p>
        </w:tc>
        <w:tc>
          <w:tcPr>
            <w:tcW w:w="7102" w:type="dxa"/>
            <w:gridSpan w:val="5"/>
            <w:noWrap w:val="0"/>
            <w:vAlign w:val="center"/>
          </w:tcPr>
          <w:p>
            <w:pPr>
              <w:spacing w:line="360" w:lineRule="auto"/>
              <w:jc w:val="right"/>
              <w:rPr>
                <w:rFonts w:hint="eastAsia" w:ascii="新宋体" w:hAnsi="新宋体" w:eastAsia="新宋体" w:cs="新宋体"/>
                <w:sz w:val="28"/>
                <w:szCs w:val="28"/>
              </w:rPr>
            </w:pPr>
            <w:r>
              <w:rPr>
                <w:rFonts w:hint="eastAsia" w:ascii="新宋体" w:hAnsi="新宋体" w:eastAsia="新宋体" w:cs="新宋体"/>
                <w:sz w:val="28"/>
                <w:szCs w:val="28"/>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20" w:type="dxa"/>
            <w:noWrap w:val="0"/>
            <w:vAlign w:val="center"/>
          </w:tcPr>
          <w:p>
            <w:pPr>
              <w:spacing w:line="360" w:lineRule="auto"/>
              <w:jc w:val="center"/>
              <w:rPr>
                <w:rFonts w:hint="eastAsia" w:ascii="新宋体" w:hAnsi="新宋体" w:eastAsia="新宋体" w:cs="新宋体"/>
                <w:sz w:val="28"/>
                <w:szCs w:val="28"/>
              </w:rPr>
            </w:pPr>
            <w:r>
              <w:rPr>
                <w:rFonts w:hint="eastAsia" w:ascii="新宋体" w:hAnsi="新宋体" w:eastAsia="新宋体" w:cs="新宋体"/>
                <w:sz w:val="28"/>
                <w:szCs w:val="28"/>
              </w:rPr>
              <w:t>2018年</w:t>
            </w:r>
          </w:p>
        </w:tc>
        <w:tc>
          <w:tcPr>
            <w:tcW w:w="7102" w:type="dxa"/>
            <w:gridSpan w:val="5"/>
            <w:noWrap w:val="0"/>
            <w:vAlign w:val="center"/>
          </w:tcPr>
          <w:p>
            <w:pPr>
              <w:spacing w:line="360" w:lineRule="auto"/>
              <w:jc w:val="right"/>
              <w:rPr>
                <w:rFonts w:hint="eastAsia" w:ascii="新宋体" w:hAnsi="新宋体" w:eastAsia="新宋体" w:cs="新宋体"/>
                <w:sz w:val="28"/>
                <w:szCs w:val="28"/>
              </w:rPr>
            </w:pPr>
            <w:r>
              <w:rPr>
                <w:rFonts w:hint="eastAsia" w:ascii="新宋体" w:hAnsi="新宋体" w:eastAsia="新宋体" w:cs="新宋体"/>
                <w:sz w:val="28"/>
                <w:szCs w:val="28"/>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20" w:type="dxa"/>
            <w:noWrap w:val="0"/>
            <w:vAlign w:val="center"/>
          </w:tcPr>
          <w:p>
            <w:pPr>
              <w:spacing w:line="360" w:lineRule="auto"/>
              <w:jc w:val="center"/>
              <w:rPr>
                <w:rFonts w:hint="eastAsia" w:ascii="新宋体" w:hAnsi="新宋体" w:eastAsia="新宋体" w:cs="新宋体"/>
                <w:sz w:val="28"/>
                <w:szCs w:val="28"/>
              </w:rPr>
            </w:pPr>
            <w:r>
              <w:rPr>
                <w:rFonts w:hint="eastAsia" w:ascii="新宋体" w:hAnsi="新宋体" w:eastAsia="新宋体" w:cs="新宋体"/>
                <w:sz w:val="28"/>
                <w:szCs w:val="28"/>
              </w:rPr>
              <w:t>2019年</w:t>
            </w:r>
          </w:p>
        </w:tc>
        <w:tc>
          <w:tcPr>
            <w:tcW w:w="7102" w:type="dxa"/>
            <w:gridSpan w:val="5"/>
            <w:noWrap w:val="0"/>
            <w:vAlign w:val="center"/>
          </w:tcPr>
          <w:p>
            <w:pPr>
              <w:spacing w:line="360" w:lineRule="auto"/>
              <w:jc w:val="right"/>
              <w:rPr>
                <w:rFonts w:hint="eastAsia" w:ascii="新宋体" w:hAnsi="新宋体" w:eastAsia="新宋体" w:cs="新宋体"/>
                <w:sz w:val="28"/>
                <w:szCs w:val="28"/>
              </w:rPr>
            </w:pPr>
            <w:r>
              <w:rPr>
                <w:rFonts w:hint="eastAsia" w:ascii="新宋体" w:hAnsi="新宋体" w:eastAsia="新宋体" w:cs="新宋体"/>
                <w:sz w:val="28"/>
                <w:szCs w:val="28"/>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trPr>
        <w:tc>
          <w:tcPr>
            <w:tcW w:w="8522" w:type="dxa"/>
            <w:gridSpan w:val="6"/>
            <w:noWrap w:val="0"/>
            <w:vAlign w:val="center"/>
          </w:tcPr>
          <w:p>
            <w:pPr>
              <w:spacing w:line="360" w:lineRule="auto"/>
              <w:jc w:val="center"/>
              <w:rPr>
                <w:rFonts w:ascii="新宋体" w:hAnsi="新宋体" w:eastAsia="新宋体" w:cs="新宋体"/>
                <w:sz w:val="28"/>
                <w:szCs w:val="28"/>
              </w:rPr>
            </w:pPr>
            <w:r>
              <w:rPr>
                <w:rFonts w:hint="eastAsia" w:ascii="新宋体" w:hAnsi="新宋体" w:eastAsia="新宋体" w:cs="新宋体"/>
                <w:b/>
                <w:bCs/>
                <w:sz w:val="28"/>
                <w:szCs w:val="28"/>
              </w:rPr>
              <w:t>近四年（2016年-2019年）承担过类似项目的情况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20" w:type="dxa"/>
            <w:noWrap w:val="0"/>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项目名称</w:t>
            </w:r>
          </w:p>
        </w:tc>
        <w:tc>
          <w:tcPr>
            <w:tcW w:w="1420" w:type="dxa"/>
            <w:noWrap w:val="0"/>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项目主要内容描述</w:t>
            </w:r>
          </w:p>
        </w:tc>
        <w:tc>
          <w:tcPr>
            <w:tcW w:w="1420" w:type="dxa"/>
            <w:noWrap w:val="0"/>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项目时间/地点</w:t>
            </w:r>
          </w:p>
        </w:tc>
        <w:tc>
          <w:tcPr>
            <w:tcW w:w="1420" w:type="dxa"/>
            <w:noWrap w:val="0"/>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项目金额/规模</w:t>
            </w:r>
          </w:p>
        </w:tc>
        <w:tc>
          <w:tcPr>
            <w:tcW w:w="1421" w:type="dxa"/>
            <w:noWrap w:val="0"/>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成果质量等级评定</w:t>
            </w:r>
          </w:p>
        </w:tc>
        <w:tc>
          <w:tcPr>
            <w:tcW w:w="1421" w:type="dxa"/>
            <w:noWrap w:val="0"/>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trPr>
        <w:tc>
          <w:tcPr>
            <w:tcW w:w="8522" w:type="dxa"/>
            <w:gridSpan w:val="6"/>
            <w:noWrap w:val="0"/>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2016年至今（以合同签订日期或合同履约日期为准）承担过乡村振兴类研究或相关政策研究（或评估）项目的业绩情况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1" w:type="dxa"/>
            <w:noWrap w:val="0"/>
            <w:vAlign w:val="center"/>
          </w:tcPr>
          <w:p>
            <w:pPr>
              <w:spacing w:line="360" w:lineRule="auto"/>
              <w:jc w:val="center"/>
              <w:rPr>
                <w:rFonts w:hint="eastAsia" w:ascii="新宋体" w:hAnsi="新宋体" w:eastAsia="新宋体" w:cs="新宋体"/>
                <w:sz w:val="24"/>
                <w:szCs w:val="24"/>
              </w:rPr>
            </w:pPr>
          </w:p>
        </w:tc>
        <w:tc>
          <w:tcPr>
            <w:tcW w:w="1421" w:type="dxa"/>
            <w:noWrap w:val="0"/>
            <w:vAlign w:val="center"/>
          </w:tcPr>
          <w:p>
            <w:pPr>
              <w:spacing w:line="360" w:lineRule="auto"/>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1" w:type="dxa"/>
            <w:noWrap w:val="0"/>
            <w:vAlign w:val="center"/>
          </w:tcPr>
          <w:p>
            <w:pPr>
              <w:spacing w:line="360" w:lineRule="auto"/>
              <w:jc w:val="center"/>
              <w:rPr>
                <w:rFonts w:hint="eastAsia" w:ascii="新宋体" w:hAnsi="新宋体" w:eastAsia="新宋体" w:cs="新宋体"/>
                <w:sz w:val="24"/>
                <w:szCs w:val="24"/>
              </w:rPr>
            </w:pPr>
          </w:p>
        </w:tc>
        <w:tc>
          <w:tcPr>
            <w:tcW w:w="1421" w:type="dxa"/>
            <w:noWrap w:val="0"/>
            <w:vAlign w:val="center"/>
          </w:tcPr>
          <w:p>
            <w:pPr>
              <w:spacing w:line="360" w:lineRule="auto"/>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1" w:type="dxa"/>
            <w:noWrap w:val="0"/>
            <w:vAlign w:val="center"/>
          </w:tcPr>
          <w:p>
            <w:pPr>
              <w:spacing w:line="360" w:lineRule="auto"/>
              <w:jc w:val="center"/>
              <w:rPr>
                <w:rFonts w:hint="eastAsia" w:ascii="新宋体" w:hAnsi="新宋体" w:eastAsia="新宋体" w:cs="新宋体"/>
                <w:sz w:val="24"/>
                <w:szCs w:val="24"/>
              </w:rPr>
            </w:pPr>
          </w:p>
        </w:tc>
        <w:tc>
          <w:tcPr>
            <w:tcW w:w="1421" w:type="dxa"/>
            <w:noWrap w:val="0"/>
            <w:vAlign w:val="center"/>
          </w:tcPr>
          <w:p>
            <w:pPr>
              <w:spacing w:line="360" w:lineRule="auto"/>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exact"/>
        </w:trPr>
        <w:tc>
          <w:tcPr>
            <w:tcW w:w="8522" w:type="dxa"/>
            <w:gridSpan w:val="6"/>
            <w:noWrap w:val="0"/>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2016年至今（以合同签订日期或合同履约日期为准）承担过乡村振兴实地调研项目的业绩情况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1" w:type="dxa"/>
            <w:noWrap w:val="0"/>
            <w:vAlign w:val="center"/>
          </w:tcPr>
          <w:p>
            <w:pPr>
              <w:spacing w:line="360" w:lineRule="auto"/>
              <w:jc w:val="center"/>
              <w:rPr>
                <w:rFonts w:hint="eastAsia" w:ascii="新宋体" w:hAnsi="新宋体" w:eastAsia="新宋体" w:cs="新宋体"/>
                <w:sz w:val="24"/>
                <w:szCs w:val="24"/>
              </w:rPr>
            </w:pPr>
          </w:p>
        </w:tc>
        <w:tc>
          <w:tcPr>
            <w:tcW w:w="1421" w:type="dxa"/>
            <w:noWrap w:val="0"/>
            <w:vAlign w:val="center"/>
          </w:tcPr>
          <w:p>
            <w:pPr>
              <w:spacing w:line="360" w:lineRule="auto"/>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1" w:type="dxa"/>
            <w:noWrap w:val="0"/>
            <w:vAlign w:val="center"/>
          </w:tcPr>
          <w:p>
            <w:pPr>
              <w:spacing w:line="360" w:lineRule="auto"/>
              <w:jc w:val="center"/>
              <w:rPr>
                <w:rFonts w:hint="eastAsia" w:ascii="新宋体" w:hAnsi="新宋体" w:eastAsia="新宋体" w:cs="新宋体"/>
                <w:sz w:val="24"/>
                <w:szCs w:val="24"/>
              </w:rPr>
            </w:pPr>
          </w:p>
        </w:tc>
        <w:tc>
          <w:tcPr>
            <w:tcW w:w="1421" w:type="dxa"/>
            <w:noWrap w:val="0"/>
            <w:vAlign w:val="center"/>
          </w:tcPr>
          <w:p>
            <w:pPr>
              <w:spacing w:line="360" w:lineRule="auto"/>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0" w:type="dxa"/>
            <w:noWrap w:val="0"/>
            <w:vAlign w:val="center"/>
          </w:tcPr>
          <w:p>
            <w:pPr>
              <w:spacing w:line="360" w:lineRule="auto"/>
              <w:jc w:val="center"/>
              <w:rPr>
                <w:rFonts w:hint="eastAsia" w:ascii="新宋体" w:hAnsi="新宋体" w:eastAsia="新宋体" w:cs="新宋体"/>
                <w:sz w:val="24"/>
                <w:szCs w:val="24"/>
              </w:rPr>
            </w:pPr>
          </w:p>
        </w:tc>
        <w:tc>
          <w:tcPr>
            <w:tcW w:w="1421" w:type="dxa"/>
            <w:noWrap w:val="0"/>
            <w:vAlign w:val="center"/>
          </w:tcPr>
          <w:p>
            <w:pPr>
              <w:spacing w:line="360" w:lineRule="auto"/>
              <w:jc w:val="center"/>
              <w:rPr>
                <w:rFonts w:hint="eastAsia" w:ascii="新宋体" w:hAnsi="新宋体" w:eastAsia="新宋体" w:cs="新宋体"/>
                <w:sz w:val="24"/>
                <w:szCs w:val="24"/>
              </w:rPr>
            </w:pPr>
          </w:p>
        </w:tc>
        <w:tc>
          <w:tcPr>
            <w:tcW w:w="1421" w:type="dxa"/>
            <w:noWrap w:val="0"/>
            <w:vAlign w:val="center"/>
          </w:tcPr>
          <w:p>
            <w:pPr>
              <w:spacing w:line="360" w:lineRule="auto"/>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exact"/>
        </w:trPr>
        <w:tc>
          <w:tcPr>
            <w:tcW w:w="8522" w:type="dxa"/>
            <w:gridSpan w:val="6"/>
            <w:noWrap w:val="0"/>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2016年至今（以合同签订日期或合同履约日期为准）承担过江门市乡村振兴类研究或相关政策研究（或评估）项目的业绩情况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20" w:type="dxa"/>
            <w:noWrap w:val="0"/>
            <w:vAlign w:val="center"/>
          </w:tcPr>
          <w:p>
            <w:pPr>
              <w:spacing w:line="360" w:lineRule="auto"/>
              <w:jc w:val="center"/>
              <w:rPr>
                <w:rFonts w:hint="eastAsia" w:ascii="新宋体" w:hAnsi="新宋体" w:eastAsia="新宋体" w:cs="新宋体"/>
                <w:sz w:val="28"/>
                <w:szCs w:val="28"/>
              </w:rPr>
            </w:pPr>
          </w:p>
        </w:tc>
        <w:tc>
          <w:tcPr>
            <w:tcW w:w="1420" w:type="dxa"/>
            <w:noWrap w:val="0"/>
            <w:vAlign w:val="center"/>
          </w:tcPr>
          <w:p>
            <w:pPr>
              <w:spacing w:line="360" w:lineRule="auto"/>
              <w:jc w:val="center"/>
              <w:rPr>
                <w:rFonts w:hint="eastAsia" w:ascii="新宋体" w:hAnsi="新宋体" w:eastAsia="新宋体" w:cs="新宋体"/>
                <w:sz w:val="28"/>
                <w:szCs w:val="28"/>
              </w:rPr>
            </w:pPr>
          </w:p>
        </w:tc>
        <w:tc>
          <w:tcPr>
            <w:tcW w:w="1420" w:type="dxa"/>
            <w:noWrap w:val="0"/>
            <w:vAlign w:val="center"/>
          </w:tcPr>
          <w:p>
            <w:pPr>
              <w:spacing w:line="360" w:lineRule="auto"/>
              <w:jc w:val="center"/>
              <w:rPr>
                <w:rFonts w:hint="eastAsia" w:ascii="新宋体" w:hAnsi="新宋体" w:eastAsia="新宋体" w:cs="新宋体"/>
                <w:sz w:val="28"/>
                <w:szCs w:val="28"/>
              </w:rPr>
            </w:pPr>
          </w:p>
        </w:tc>
        <w:tc>
          <w:tcPr>
            <w:tcW w:w="1420" w:type="dxa"/>
            <w:noWrap w:val="0"/>
            <w:vAlign w:val="center"/>
          </w:tcPr>
          <w:p>
            <w:pPr>
              <w:spacing w:line="360" w:lineRule="auto"/>
              <w:jc w:val="center"/>
              <w:rPr>
                <w:rFonts w:hint="eastAsia" w:ascii="新宋体" w:hAnsi="新宋体" w:eastAsia="新宋体" w:cs="新宋体"/>
                <w:sz w:val="28"/>
                <w:szCs w:val="28"/>
              </w:rPr>
            </w:pPr>
          </w:p>
        </w:tc>
        <w:tc>
          <w:tcPr>
            <w:tcW w:w="1421" w:type="dxa"/>
            <w:noWrap w:val="0"/>
            <w:vAlign w:val="center"/>
          </w:tcPr>
          <w:p>
            <w:pPr>
              <w:spacing w:line="360" w:lineRule="auto"/>
              <w:jc w:val="center"/>
              <w:rPr>
                <w:rFonts w:hint="eastAsia" w:ascii="新宋体" w:hAnsi="新宋体" w:eastAsia="新宋体" w:cs="新宋体"/>
                <w:sz w:val="28"/>
                <w:szCs w:val="28"/>
              </w:rPr>
            </w:pPr>
          </w:p>
        </w:tc>
        <w:tc>
          <w:tcPr>
            <w:tcW w:w="1421" w:type="dxa"/>
            <w:noWrap w:val="0"/>
            <w:vAlign w:val="center"/>
          </w:tcPr>
          <w:p>
            <w:pPr>
              <w:spacing w:line="360" w:lineRule="auto"/>
              <w:jc w:val="center"/>
              <w:rPr>
                <w:rFonts w:hint="eastAsia" w:ascii="新宋体" w:hAnsi="新宋体" w:eastAsia="新宋体" w:cs="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20" w:type="dxa"/>
            <w:noWrap w:val="0"/>
            <w:vAlign w:val="center"/>
          </w:tcPr>
          <w:p>
            <w:pPr>
              <w:spacing w:line="360" w:lineRule="auto"/>
              <w:jc w:val="center"/>
              <w:rPr>
                <w:rFonts w:hint="eastAsia" w:ascii="新宋体" w:hAnsi="新宋体" w:eastAsia="新宋体" w:cs="新宋体"/>
                <w:sz w:val="28"/>
                <w:szCs w:val="28"/>
              </w:rPr>
            </w:pPr>
          </w:p>
        </w:tc>
        <w:tc>
          <w:tcPr>
            <w:tcW w:w="1420" w:type="dxa"/>
            <w:noWrap w:val="0"/>
            <w:vAlign w:val="center"/>
          </w:tcPr>
          <w:p>
            <w:pPr>
              <w:spacing w:line="360" w:lineRule="auto"/>
              <w:jc w:val="center"/>
              <w:rPr>
                <w:rFonts w:hint="eastAsia" w:ascii="新宋体" w:hAnsi="新宋体" w:eastAsia="新宋体" w:cs="新宋体"/>
                <w:sz w:val="28"/>
                <w:szCs w:val="28"/>
              </w:rPr>
            </w:pPr>
          </w:p>
        </w:tc>
        <w:tc>
          <w:tcPr>
            <w:tcW w:w="1420" w:type="dxa"/>
            <w:noWrap w:val="0"/>
            <w:vAlign w:val="center"/>
          </w:tcPr>
          <w:p>
            <w:pPr>
              <w:spacing w:line="360" w:lineRule="auto"/>
              <w:jc w:val="center"/>
              <w:rPr>
                <w:rFonts w:hint="eastAsia" w:ascii="新宋体" w:hAnsi="新宋体" w:eastAsia="新宋体" w:cs="新宋体"/>
                <w:sz w:val="28"/>
                <w:szCs w:val="28"/>
              </w:rPr>
            </w:pPr>
          </w:p>
        </w:tc>
        <w:tc>
          <w:tcPr>
            <w:tcW w:w="1420" w:type="dxa"/>
            <w:noWrap w:val="0"/>
            <w:vAlign w:val="center"/>
          </w:tcPr>
          <w:p>
            <w:pPr>
              <w:spacing w:line="360" w:lineRule="auto"/>
              <w:jc w:val="center"/>
              <w:rPr>
                <w:rFonts w:hint="eastAsia" w:ascii="新宋体" w:hAnsi="新宋体" w:eastAsia="新宋体" w:cs="新宋体"/>
                <w:sz w:val="28"/>
                <w:szCs w:val="28"/>
              </w:rPr>
            </w:pPr>
          </w:p>
        </w:tc>
        <w:tc>
          <w:tcPr>
            <w:tcW w:w="1421" w:type="dxa"/>
            <w:noWrap w:val="0"/>
            <w:vAlign w:val="center"/>
          </w:tcPr>
          <w:p>
            <w:pPr>
              <w:spacing w:line="360" w:lineRule="auto"/>
              <w:jc w:val="center"/>
              <w:rPr>
                <w:rFonts w:hint="eastAsia" w:ascii="新宋体" w:hAnsi="新宋体" w:eastAsia="新宋体" w:cs="新宋体"/>
                <w:sz w:val="28"/>
                <w:szCs w:val="28"/>
              </w:rPr>
            </w:pPr>
          </w:p>
        </w:tc>
        <w:tc>
          <w:tcPr>
            <w:tcW w:w="1421" w:type="dxa"/>
            <w:noWrap w:val="0"/>
            <w:vAlign w:val="center"/>
          </w:tcPr>
          <w:p>
            <w:pPr>
              <w:spacing w:line="360" w:lineRule="auto"/>
              <w:jc w:val="center"/>
              <w:rPr>
                <w:rFonts w:hint="eastAsia" w:ascii="新宋体" w:hAnsi="新宋体" w:eastAsia="新宋体" w:cs="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20" w:type="dxa"/>
            <w:noWrap w:val="0"/>
            <w:vAlign w:val="center"/>
          </w:tcPr>
          <w:p>
            <w:pPr>
              <w:spacing w:line="360" w:lineRule="auto"/>
              <w:jc w:val="center"/>
              <w:rPr>
                <w:rFonts w:hint="eastAsia" w:ascii="新宋体" w:hAnsi="新宋体" w:eastAsia="新宋体" w:cs="新宋体"/>
                <w:sz w:val="28"/>
                <w:szCs w:val="28"/>
              </w:rPr>
            </w:pPr>
          </w:p>
        </w:tc>
        <w:tc>
          <w:tcPr>
            <w:tcW w:w="1420" w:type="dxa"/>
            <w:noWrap w:val="0"/>
            <w:vAlign w:val="center"/>
          </w:tcPr>
          <w:p>
            <w:pPr>
              <w:spacing w:line="360" w:lineRule="auto"/>
              <w:jc w:val="center"/>
              <w:rPr>
                <w:rFonts w:hint="eastAsia" w:ascii="新宋体" w:hAnsi="新宋体" w:eastAsia="新宋体" w:cs="新宋体"/>
                <w:sz w:val="28"/>
                <w:szCs w:val="28"/>
              </w:rPr>
            </w:pPr>
          </w:p>
        </w:tc>
        <w:tc>
          <w:tcPr>
            <w:tcW w:w="1420" w:type="dxa"/>
            <w:noWrap w:val="0"/>
            <w:vAlign w:val="center"/>
          </w:tcPr>
          <w:p>
            <w:pPr>
              <w:spacing w:line="360" w:lineRule="auto"/>
              <w:jc w:val="center"/>
              <w:rPr>
                <w:rFonts w:hint="eastAsia" w:ascii="新宋体" w:hAnsi="新宋体" w:eastAsia="新宋体" w:cs="新宋体"/>
                <w:sz w:val="28"/>
                <w:szCs w:val="28"/>
              </w:rPr>
            </w:pPr>
          </w:p>
        </w:tc>
        <w:tc>
          <w:tcPr>
            <w:tcW w:w="1420" w:type="dxa"/>
            <w:noWrap w:val="0"/>
            <w:vAlign w:val="center"/>
          </w:tcPr>
          <w:p>
            <w:pPr>
              <w:spacing w:line="360" w:lineRule="auto"/>
              <w:jc w:val="center"/>
              <w:rPr>
                <w:rFonts w:hint="eastAsia" w:ascii="新宋体" w:hAnsi="新宋体" w:eastAsia="新宋体" w:cs="新宋体"/>
                <w:sz w:val="28"/>
                <w:szCs w:val="28"/>
              </w:rPr>
            </w:pPr>
          </w:p>
        </w:tc>
        <w:tc>
          <w:tcPr>
            <w:tcW w:w="1421" w:type="dxa"/>
            <w:noWrap w:val="0"/>
            <w:vAlign w:val="center"/>
          </w:tcPr>
          <w:p>
            <w:pPr>
              <w:spacing w:line="360" w:lineRule="auto"/>
              <w:jc w:val="center"/>
              <w:rPr>
                <w:rFonts w:hint="eastAsia" w:ascii="新宋体" w:hAnsi="新宋体" w:eastAsia="新宋体" w:cs="新宋体"/>
                <w:sz w:val="28"/>
                <w:szCs w:val="28"/>
              </w:rPr>
            </w:pPr>
          </w:p>
        </w:tc>
        <w:tc>
          <w:tcPr>
            <w:tcW w:w="1421" w:type="dxa"/>
            <w:noWrap w:val="0"/>
            <w:vAlign w:val="center"/>
          </w:tcPr>
          <w:p>
            <w:pPr>
              <w:spacing w:line="360" w:lineRule="auto"/>
              <w:jc w:val="center"/>
              <w:rPr>
                <w:rFonts w:hint="eastAsia" w:ascii="新宋体" w:hAnsi="新宋体" w:eastAsia="新宋体" w:cs="新宋体"/>
                <w:sz w:val="28"/>
                <w:szCs w:val="28"/>
              </w:rPr>
            </w:pPr>
          </w:p>
        </w:tc>
      </w:tr>
    </w:tbl>
    <w:p>
      <w:pPr>
        <w:spacing w:line="360" w:lineRule="auto"/>
        <w:rPr>
          <w:rFonts w:hint="eastAsia" w:ascii="新宋体" w:hAnsi="新宋体" w:eastAsia="新宋体" w:cs="新宋体"/>
          <w:sz w:val="32"/>
          <w:szCs w:val="32"/>
        </w:rPr>
      </w:pPr>
      <w:r>
        <w:rPr>
          <w:rFonts w:hint="eastAsia" w:ascii="新宋体" w:hAnsi="新宋体" w:eastAsia="新宋体" w:cs="新宋体"/>
          <w:sz w:val="32"/>
          <w:szCs w:val="32"/>
        </w:rPr>
        <w:t>注：1.投标人应如实、完整填写本表格。</w:t>
      </w:r>
    </w:p>
    <w:p>
      <w:pPr>
        <w:spacing w:line="360" w:lineRule="auto"/>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2.投标人应在投标文件中如实提供相关证明材料（如承担过项目的合同等），以证明经营业绩和承担过相关项目的情况。</w:t>
      </w:r>
    </w:p>
    <w:p>
      <w:pPr>
        <w:spacing w:line="360" w:lineRule="auto"/>
        <w:ind w:firstLine="640" w:firstLineChars="200"/>
        <w:rPr>
          <w:rFonts w:hint="eastAsia" w:ascii="新宋体" w:hAnsi="新宋体" w:eastAsia="新宋体" w:cs="新宋体"/>
          <w:sz w:val="32"/>
          <w:szCs w:val="32"/>
        </w:rPr>
      </w:pPr>
      <w:r>
        <w:rPr>
          <w:rFonts w:hint="eastAsia" w:ascii="新宋体" w:hAnsi="新宋体" w:eastAsia="新宋体" w:cs="新宋体"/>
          <w:sz w:val="32"/>
          <w:szCs w:val="32"/>
        </w:rPr>
        <w:t>3.投标人认为需增加的其它内容。</w:t>
      </w:r>
    </w:p>
    <w:p>
      <w:pPr>
        <w:widowControl w:val="0"/>
        <w:ind w:firstLine="0" w:firstLineChars="0"/>
        <w:jc w:val="both"/>
        <w:rPr>
          <w:rFonts w:ascii="Calibri" w:hAnsi="Calibri" w:eastAsia="Courier New" w:cs="Courier New"/>
          <w:kern w:val="2"/>
          <w:sz w:val="20"/>
          <w:szCs w:val="24"/>
          <w:lang w:val="en-US" w:eastAsia="zh-CN" w:bidi="ar-SA"/>
        </w:rPr>
      </w:pPr>
      <w:r>
        <w:rPr>
          <w:rFonts w:hint="eastAsia" w:ascii="Calibri" w:hAnsi="Calibri" w:eastAsia="Courier New" w:cs="Courier New"/>
          <w:kern w:val="2"/>
          <w:sz w:val="20"/>
          <w:szCs w:val="24"/>
          <w:lang w:val="en-US" w:eastAsia="zh-CN" w:bidi="ar-SA"/>
        </w:rPr>
        <w:t xml:space="preserve">    </w:t>
      </w:r>
    </w:p>
    <w:p>
      <w:pPr>
        <w:spacing w:line="360" w:lineRule="auto"/>
        <w:ind w:firstLine="4410" w:firstLineChars="2100"/>
        <w:rPr>
          <w:rFonts w:hint="eastAsia" w:ascii="宋体" w:hAnsi="宋体" w:eastAsia="Courier New" w:cs="Courier New"/>
          <w:szCs w:val="21"/>
        </w:rPr>
      </w:pPr>
    </w:p>
    <w:p>
      <w:pPr>
        <w:adjustRightInd w:val="0"/>
        <w:snapToGrid w:val="0"/>
        <w:spacing w:line="480" w:lineRule="auto"/>
        <w:rPr>
          <w:rFonts w:hint="eastAsia" w:ascii="仿宋" w:hAnsi="仿宋" w:eastAsia="仿宋" w:cs="仿宋"/>
          <w:b/>
          <w:bCs/>
          <w:sz w:val="32"/>
          <w:szCs w:val="32"/>
          <w:u w:val="single"/>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spacing w:line="360" w:lineRule="auto"/>
        <w:rPr>
          <w:rFonts w:ascii="新宋体" w:hAnsi="新宋体" w:eastAsia="新宋体" w:cs="新宋体"/>
          <w:sz w:val="32"/>
          <w:szCs w:val="32"/>
        </w:rPr>
      </w:pPr>
      <w:r>
        <w:rPr>
          <w:rFonts w:hint="eastAsia" w:ascii="新宋体" w:hAnsi="新宋体" w:eastAsia="新宋体" w:cs="新宋体"/>
          <w:sz w:val="32"/>
          <w:szCs w:val="32"/>
        </w:rPr>
        <w:t>投标人代表签字及盖公章：</w:t>
      </w:r>
      <w:r>
        <w:rPr>
          <w:rFonts w:hint="eastAsia" w:ascii="新宋体" w:hAnsi="新宋体" w:eastAsia="新宋体" w:cs="新宋体"/>
          <w:sz w:val="32"/>
          <w:szCs w:val="32"/>
          <w:u w:val="single"/>
        </w:rPr>
        <w:t xml:space="preserve">                           </w:t>
      </w: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jc w:val="center"/>
        <w:rPr>
          <w:rFonts w:hint="eastAsia" w:ascii="Calibri" w:hAnsi="Calibri" w:eastAsia="Courier New" w:cs="Courier New"/>
          <w:b/>
          <w:bCs/>
          <w:sz w:val="44"/>
          <w:szCs w:val="44"/>
        </w:rPr>
      </w:pPr>
      <w:r>
        <w:rPr>
          <w:rFonts w:hint="eastAsia" w:ascii="Calibri" w:hAnsi="Calibri" w:eastAsia="Courier New" w:cs="Courier New"/>
          <w:b/>
          <w:bCs/>
          <w:sz w:val="44"/>
          <w:szCs w:val="44"/>
        </w:rPr>
        <w:t>五、本项目负责人及主要技术人员简历表</w:t>
      </w:r>
    </w:p>
    <w:p>
      <w:pPr>
        <w:rPr>
          <w:rFonts w:hint="eastAsia" w:ascii="新宋体" w:hAnsi="新宋体" w:eastAsia="新宋体" w:cs="新宋体"/>
          <w:sz w:val="32"/>
          <w:szCs w:val="32"/>
        </w:rPr>
      </w:pPr>
      <w:r>
        <w:rPr>
          <w:rFonts w:hint="eastAsia" w:ascii="新宋体" w:hAnsi="新宋体" w:eastAsia="新宋体" w:cs="新宋体"/>
          <w:sz w:val="32"/>
          <w:szCs w:val="32"/>
        </w:rPr>
        <w:t>投标人名称：</w:t>
      </w:r>
    </w:p>
    <w:tbl>
      <w:tblPr>
        <w:tblStyle w:val="6"/>
        <w:tblW w:w="9720" w:type="dxa"/>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580"/>
        <w:gridCol w:w="380"/>
        <w:gridCol w:w="1020"/>
        <w:gridCol w:w="880"/>
        <w:gridCol w:w="1680"/>
        <w:gridCol w:w="56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720" w:type="dxa"/>
            <w:gridSpan w:val="8"/>
            <w:noWrap w:val="0"/>
            <w:vAlign w:val="top"/>
          </w:tcPr>
          <w:p>
            <w:pPr>
              <w:jc w:val="center"/>
              <w:rPr>
                <w:rFonts w:hint="eastAsia" w:ascii="新宋体" w:hAnsi="新宋体" w:eastAsia="新宋体" w:cs="新宋体"/>
                <w:sz w:val="32"/>
                <w:szCs w:val="40"/>
              </w:rPr>
            </w:pPr>
            <w:r>
              <w:rPr>
                <w:rFonts w:hint="eastAsia" w:ascii="新宋体" w:hAnsi="新宋体" w:eastAsia="新宋体" w:cs="新宋体"/>
                <w:sz w:val="32"/>
                <w:szCs w:val="40"/>
              </w:rPr>
              <w:t>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20" w:type="dxa"/>
            <w:gridSpan w:val="2"/>
            <w:noWrap w:val="0"/>
            <w:vAlign w:val="center"/>
          </w:tcPr>
          <w:p>
            <w:pPr>
              <w:jc w:val="center"/>
              <w:rPr>
                <w:rFonts w:hint="eastAsia" w:ascii="新宋体" w:hAnsi="新宋体" w:eastAsia="新宋体" w:cs="新宋体"/>
                <w:sz w:val="32"/>
                <w:szCs w:val="40"/>
              </w:rPr>
            </w:pPr>
            <w:r>
              <w:rPr>
                <w:rFonts w:hint="eastAsia" w:ascii="新宋体" w:hAnsi="新宋体" w:eastAsia="新宋体" w:cs="新宋体"/>
                <w:sz w:val="32"/>
                <w:szCs w:val="40"/>
              </w:rPr>
              <w:t>姓名</w:t>
            </w:r>
          </w:p>
        </w:tc>
        <w:tc>
          <w:tcPr>
            <w:tcW w:w="2280" w:type="dxa"/>
            <w:gridSpan w:val="3"/>
            <w:noWrap w:val="0"/>
            <w:vAlign w:val="center"/>
          </w:tcPr>
          <w:p>
            <w:pPr>
              <w:jc w:val="center"/>
              <w:rPr>
                <w:rFonts w:hint="eastAsia" w:ascii="新宋体" w:hAnsi="新宋体" w:eastAsia="新宋体" w:cs="新宋体"/>
                <w:sz w:val="32"/>
                <w:szCs w:val="40"/>
              </w:rPr>
            </w:pPr>
          </w:p>
        </w:tc>
        <w:tc>
          <w:tcPr>
            <w:tcW w:w="2240" w:type="dxa"/>
            <w:gridSpan w:val="2"/>
            <w:noWrap w:val="0"/>
            <w:vAlign w:val="center"/>
          </w:tcPr>
          <w:p>
            <w:pPr>
              <w:jc w:val="center"/>
              <w:rPr>
                <w:rFonts w:hint="eastAsia" w:ascii="新宋体" w:hAnsi="新宋体" w:eastAsia="新宋体" w:cs="新宋体"/>
                <w:sz w:val="32"/>
                <w:szCs w:val="40"/>
              </w:rPr>
            </w:pPr>
            <w:r>
              <w:rPr>
                <w:rFonts w:hint="eastAsia" w:ascii="新宋体" w:hAnsi="新宋体" w:eastAsia="新宋体" w:cs="新宋体"/>
                <w:sz w:val="32"/>
                <w:szCs w:val="40"/>
              </w:rPr>
              <w:t>性别</w:t>
            </w:r>
          </w:p>
        </w:tc>
        <w:tc>
          <w:tcPr>
            <w:tcW w:w="2580" w:type="dxa"/>
            <w:noWrap w:val="0"/>
            <w:vAlign w:val="top"/>
          </w:tcPr>
          <w:p>
            <w:pPr>
              <w:rPr>
                <w:rFonts w:hint="eastAsia" w:ascii="新宋体" w:hAnsi="新宋体" w:eastAsia="新宋体" w:cs="新宋体"/>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20" w:type="dxa"/>
            <w:gridSpan w:val="2"/>
            <w:noWrap w:val="0"/>
            <w:vAlign w:val="center"/>
          </w:tcPr>
          <w:p>
            <w:pPr>
              <w:jc w:val="center"/>
              <w:rPr>
                <w:rFonts w:hint="eastAsia" w:ascii="新宋体" w:hAnsi="新宋体" w:eastAsia="新宋体" w:cs="新宋体"/>
                <w:sz w:val="32"/>
                <w:szCs w:val="40"/>
              </w:rPr>
            </w:pPr>
            <w:r>
              <w:rPr>
                <w:rFonts w:hint="eastAsia" w:ascii="新宋体" w:hAnsi="新宋体" w:eastAsia="新宋体" w:cs="新宋体"/>
                <w:sz w:val="32"/>
                <w:szCs w:val="40"/>
              </w:rPr>
              <w:t>年龄</w:t>
            </w:r>
          </w:p>
        </w:tc>
        <w:tc>
          <w:tcPr>
            <w:tcW w:w="2280" w:type="dxa"/>
            <w:gridSpan w:val="3"/>
            <w:noWrap w:val="0"/>
            <w:vAlign w:val="center"/>
          </w:tcPr>
          <w:p>
            <w:pPr>
              <w:jc w:val="center"/>
              <w:rPr>
                <w:rFonts w:hint="eastAsia" w:ascii="新宋体" w:hAnsi="新宋体" w:eastAsia="新宋体" w:cs="新宋体"/>
                <w:sz w:val="32"/>
                <w:szCs w:val="40"/>
              </w:rPr>
            </w:pPr>
          </w:p>
        </w:tc>
        <w:tc>
          <w:tcPr>
            <w:tcW w:w="2240" w:type="dxa"/>
            <w:gridSpan w:val="2"/>
            <w:noWrap w:val="0"/>
            <w:vAlign w:val="center"/>
          </w:tcPr>
          <w:p>
            <w:pPr>
              <w:jc w:val="center"/>
              <w:rPr>
                <w:rFonts w:hint="eastAsia" w:ascii="新宋体" w:hAnsi="新宋体" w:eastAsia="新宋体" w:cs="新宋体"/>
                <w:sz w:val="32"/>
                <w:szCs w:val="40"/>
              </w:rPr>
            </w:pPr>
            <w:r>
              <w:rPr>
                <w:rFonts w:hint="eastAsia" w:ascii="新宋体" w:hAnsi="新宋体" w:eastAsia="新宋体" w:cs="新宋体"/>
                <w:sz w:val="32"/>
                <w:szCs w:val="40"/>
              </w:rPr>
              <w:t>专业</w:t>
            </w:r>
          </w:p>
        </w:tc>
        <w:tc>
          <w:tcPr>
            <w:tcW w:w="2580" w:type="dxa"/>
            <w:noWrap w:val="0"/>
            <w:vAlign w:val="top"/>
          </w:tcPr>
          <w:p>
            <w:pPr>
              <w:rPr>
                <w:rFonts w:hint="eastAsia" w:ascii="新宋体" w:hAnsi="新宋体" w:eastAsia="新宋体" w:cs="新宋体"/>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exact"/>
        </w:trPr>
        <w:tc>
          <w:tcPr>
            <w:tcW w:w="2620" w:type="dxa"/>
            <w:gridSpan w:val="2"/>
            <w:noWrap w:val="0"/>
            <w:vAlign w:val="center"/>
          </w:tcPr>
          <w:p>
            <w:pPr>
              <w:jc w:val="center"/>
              <w:rPr>
                <w:rFonts w:hint="eastAsia" w:ascii="新宋体" w:hAnsi="新宋体" w:eastAsia="新宋体" w:cs="新宋体"/>
                <w:sz w:val="32"/>
                <w:szCs w:val="40"/>
              </w:rPr>
            </w:pPr>
            <w:r>
              <w:rPr>
                <w:rFonts w:hint="eastAsia" w:ascii="新宋体" w:hAnsi="新宋体" w:eastAsia="新宋体" w:cs="新宋体"/>
                <w:sz w:val="32"/>
                <w:szCs w:val="40"/>
              </w:rPr>
              <w:t>学历/学位</w:t>
            </w:r>
          </w:p>
        </w:tc>
        <w:tc>
          <w:tcPr>
            <w:tcW w:w="2280" w:type="dxa"/>
            <w:gridSpan w:val="3"/>
            <w:noWrap w:val="0"/>
            <w:vAlign w:val="center"/>
          </w:tcPr>
          <w:p>
            <w:pPr>
              <w:jc w:val="center"/>
              <w:rPr>
                <w:rFonts w:hint="eastAsia" w:ascii="新宋体" w:hAnsi="新宋体" w:eastAsia="新宋体" w:cs="新宋体"/>
                <w:sz w:val="32"/>
                <w:szCs w:val="40"/>
              </w:rPr>
            </w:pPr>
          </w:p>
        </w:tc>
        <w:tc>
          <w:tcPr>
            <w:tcW w:w="2240" w:type="dxa"/>
            <w:gridSpan w:val="2"/>
            <w:noWrap w:val="0"/>
            <w:vAlign w:val="center"/>
          </w:tcPr>
          <w:p>
            <w:pPr>
              <w:jc w:val="center"/>
              <w:rPr>
                <w:rFonts w:hint="eastAsia" w:ascii="新宋体" w:hAnsi="新宋体" w:eastAsia="新宋体" w:cs="新宋体"/>
                <w:sz w:val="32"/>
                <w:szCs w:val="40"/>
              </w:rPr>
            </w:pPr>
            <w:r>
              <w:rPr>
                <w:rFonts w:hint="eastAsia" w:ascii="新宋体" w:hAnsi="新宋体" w:eastAsia="新宋体" w:cs="新宋体"/>
                <w:sz w:val="32"/>
                <w:szCs w:val="40"/>
              </w:rPr>
              <w:t>技术职称和职业资格</w:t>
            </w:r>
          </w:p>
        </w:tc>
        <w:tc>
          <w:tcPr>
            <w:tcW w:w="2580" w:type="dxa"/>
            <w:noWrap w:val="0"/>
            <w:vAlign w:val="top"/>
          </w:tcPr>
          <w:p>
            <w:pPr>
              <w:rPr>
                <w:rFonts w:hint="eastAsia" w:ascii="新宋体" w:hAnsi="新宋体" w:eastAsia="新宋体" w:cs="新宋体"/>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2620" w:type="dxa"/>
            <w:gridSpan w:val="2"/>
            <w:noWrap w:val="0"/>
            <w:vAlign w:val="center"/>
          </w:tcPr>
          <w:p>
            <w:pPr>
              <w:jc w:val="center"/>
              <w:rPr>
                <w:rFonts w:hint="eastAsia" w:ascii="新宋体" w:hAnsi="新宋体" w:eastAsia="新宋体" w:cs="新宋体"/>
                <w:sz w:val="32"/>
                <w:szCs w:val="40"/>
              </w:rPr>
            </w:pPr>
            <w:r>
              <w:rPr>
                <w:rFonts w:hint="eastAsia" w:ascii="新宋体" w:hAnsi="新宋体" w:eastAsia="新宋体" w:cs="新宋体"/>
                <w:sz w:val="32"/>
                <w:szCs w:val="40"/>
              </w:rPr>
              <w:t>职务</w:t>
            </w:r>
          </w:p>
        </w:tc>
        <w:tc>
          <w:tcPr>
            <w:tcW w:w="2280" w:type="dxa"/>
            <w:gridSpan w:val="3"/>
            <w:noWrap w:val="0"/>
            <w:vAlign w:val="center"/>
          </w:tcPr>
          <w:p>
            <w:pPr>
              <w:jc w:val="center"/>
              <w:rPr>
                <w:rFonts w:hint="eastAsia" w:ascii="新宋体" w:hAnsi="新宋体" w:eastAsia="新宋体" w:cs="新宋体"/>
                <w:sz w:val="32"/>
                <w:szCs w:val="40"/>
              </w:rPr>
            </w:pPr>
          </w:p>
        </w:tc>
        <w:tc>
          <w:tcPr>
            <w:tcW w:w="2240" w:type="dxa"/>
            <w:gridSpan w:val="2"/>
            <w:noWrap w:val="0"/>
            <w:vAlign w:val="center"/>
          </w:tcPr>
          <w:p>
            <w:pPr>
              <w:jc w:val="center"/>
              <w:rPr>
                <w:rFonts w:hint="eastAsia" w:ascii="新宋体" w:hAnsi="新宋体" w:eastAsia="新宋体" w:cs="新宋体"/>
                <w:sz w:val="32"/>
                <w:szCs w:val="40"/>
              </w:rPr>
            </w:pPr>
            <w:r>
              <w:rPr>
                <w:rFonts w:hint="eastAsia" w:ascii="新宋体" w:hAnsi="新宋体" w:eastAsia="新宋体" w:cs="新宋体"/>
                <w:sz w:val="32"/>
                <w:szCs w:val="40"/>
              </w:rPr>
              <w:t>参加工作时间</w:t>
            </w:r>
          </w:p>
        </w:tc>
        <w:tc>
          <w:tcPr>
            <w:tcW w:w="2580" w:type="dxa"/>
            <w:noWrap w:val="0"/>
            <w:vAlign w:val="top"/>
          </w:tcPr>
          <w:p>
            <w:pPr>
              <w:rPr>
                <w:rFonts w:hint="eastAsia" w:ascii="新宋体" w:hAnsi="新宋体" w:eastAsia="新宋体" w:cs="新宋体"/>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9720" w:type="dxa"/>
            <w:gridSpan w:val="8"/>
            <w:noWrap w:val="0"/>
            <w:vAlign w:val="center"/>
          </w:tcPr>
          <w:p>
            <w:pPr>
              <w:jc w:val="center"/>
              <w:rPr>
                <w:rFonts w:hint="eastAsia" w:ascii="新宋体" w:hAnsi="新宋体" w:eastAsia="新宋体" w:cs="新宋体"/>
                <w:sz w:val="32"/>
                <w:szCs w:val="40"/>
              </w:rPr>
            </w:pPr>
            <w:r>
              <w:rPr>
                <w:rFonts w:hint="eastAsia" w:ascii="新宋体" w:hAnsi="新宋体" w:eastAsia="新宋体" w:cs="新宋体"/>
                <w:sz w:val="32"/>
                <w:szCs w:val="40"/>
              </w:rPr>
              <w:t>参与本项目主要技术人员一览表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exact"/>
        </w:trPr>
        <w:tc>
          <w:tcPr>
            <w:tcW w:w="1040" w:type="dxa"/>
            <w:noWrap w:val="0"/>
            <w:vAlign w:val="center"/>
          </w:tcPr>
          <w:p>
            <w:pPr>
              <w:rPr>
                <w:rFonts w:hint="eastAsia" w:ascii="新宋体" w:hAnsi="新宋体" w:eastAsia="新宋体" w:cs="新宋体"/>
                <w:sz w:val="32"/>
                <w:szCs w:val="40"/>
              </w:rPr>
            </w:pPr>
            <w:r>
              <w:rPr>
                <w:rFonts w:hint="eastAsia" w:ascii="新宋体" w:hAnsi="新宋体" w:eastAsia="新宋体" w:cs="新宋体"/>
                <w:sz w:val="32"/>
                <w:szCs w:val="40"/>
              </w:rPr>
              <w:t>姓名</w:t>
            </w:r>
          </w:p>
        </w:tc>
        <w:tc>
          <w:tcPr>
            <w:tcW w:w="1960" w:type="dxa"/>
            <w:gridSpan w:val="2"/>
            <w:noWrap w:val="0"/>
            <w:vAlign w:val="center"/>
          </w:tcPr>
          <w:p>
            <w:pPr>
              <w:rPr>
                <w:rFonts w:hint="eastAsia" w:ascii="新宋体" w:hAnsi="新宋体" w:eastAsia="新宋体" w:cs="新宋体"/>
                <w:sz w:val="32"/>
                <w:szCs w:val="40"/>
              </w:rPr>
            </w:pPr>
            <w:r>
              <w:rPr>
                <w:rFonts w:hint="eastAsia" w:ascii="新宋体" w:hAnsi="新宋体" w:eastAsia="新宋体" w:cs="新宋体"/>
                <w:sz w:val="32"/>
                <w:szCs w:val="40"/>
              </w:rPr>
              <w:t>部门和职务</w:t>
            </w:r>
          </w:p>
        </w:tc>
        <w:tc>
          <w:tcPr>
            <w:tcW w:w="1020" w:type="dxa"/>
            <w:noWrap w:val="0"/>
            <w:vAlign w:val="center"/>
          </w:tcPr>
          <w:p>
            <w:pPr>
              <w:rPr>
                <w:rFonts w:ascii="新宋体" w:hAnsi="新宋体" w:eastAsia="新宋体" w:cs="新宋体"/>
                <w:sz w:val="32"/>
                <w:szCs w:val="40"/>
              </w:rPr>
            </w:pPr>
            <w:r>
              <w:rPr>
                <w:rFonts w:hint="eastAsia" w:ascii="新宋体" w:hAnsi="新宋体" w:eastAsia="新宋体" w:cs="新宋体"/>
                <w:sz w:val="32"/>
                <w:szCs w:val="40"/>
              </w:rPr>
              <w:t>学历/学位</w:t>
            </w:r>
          </w:p>
        </w:tc>
        <w:tc>
          <w:tcPr>
            <w:tcW w:w="2560" w:type="dxa"/>
            <w:gridSpan w:val="2"/>
            <w:noWrap w:val="0"/>
            <w:vAlign w:val="top"/>
          </w:tcPr>
          <w:p>
            <w:pPr>
              <w:rPr>
                <w:rFonts w:hint="eastAsia" w:ascii="新宋体" w:hAnsi="新宋体" w:eastAsia="新宋体" w:cs="新宋体"/>
                <w:sz w:val="32"/>
                <w:szCs w:val="40"/>
              </w:rPr>
            </w:pPr>
            <w:r>
              <w:rPr>
                <w:rFonts w:hint="eastAsia" w:ascii="新宋体" w:hAnsi="新宋体" w:eastAsia="新宋体" w:cs="新宋体"/>
                <w:sz w:val="32"/>
                <w:szCs w:val="40"/>
              </w:rPr>
              <w:t>技术职称和职业资格</w:t>
            </w:r>
          </w:p>
        </w:tc>
        <w:tc>
          <w:tcPr>
            <w:tcW w:w="3140" w:type="dxa"/>
            <w:gridSpan w:val="2"/>
            <w:noWrap w:val="0"/>
            <w:vAlign w:val="center"/>
          </w:tcPr>
          <w:p>
            <w:pPr>
              <w:rPr>
                <w:rFonts w:hint="eastAsia" w:ascii="新宋体" w:hAnsi="新宋体" w:eastAsia="新宋体" w:cs="新宋体"/>
                <w:sz w:val="32"/>
                <w:szCs w:val="40"/>
              </w:rPr>
            </w:pPr>
            <w:r>
              <w:rPr>
                <w:rFonts w:hint="eastAsia" w:ascii="新宋体" w:hAnsi="新宋体" w:eastAsia="新宋体" w:cs="新宋体"/>
                <w:sz w:val="32"/>
                <w:szCs w:val="40"/>
              </w:rPr>
              <w:t>主要资历、经验和承担过的项目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1040" w:type="dxa"/>
            <w:noWrap w:val="0"/>
            <w:vAlign w:val="center"/>
          </w:tcPr>
          <w:p>
            <w:pPr>
              <w:rPr>
                <w:rFonts w:hint="eastAsia" w:ascii="新宋体" w:hAnsi="新宋体" w:eastAsia="新宋体" w:cs="新宋体"/>
                <w:sz w:val="32"/>
                <w:szCs w:val="40"/>
              </w:rPr>
            </w:pPr>
          </w:p>
        </w:tc>
        <w:tc>
          <w:tcPr>
            <w:tcW w:w="1960" w:type="dxa"/>
            <w:gridSpan w:val="2"/>
            <w:noWrap w:val="0"/>
            <w:vAlign w:val="center"/>
          </w:tcPr>
          <w:p>
            <w:pPr>
              <w:rPr>
                <w:rFonts w:hint="eastAsia" w:ascii="新宋体" w:hAnsi="新宋体" w:eastAsia="新宋体" w:cs="新宋体"/>
                <w:sz w:val="32"/>
                <w:szCs w:val="40"/>
              </w:rPr>
            </w:pPr>
          </w:p>
        </w:tc>
        <w:tc>
          <w:tcPr>
            <w:tcW w:w="1020" w:type="dxa"/>
            <w:noWrap w:val="0"/>
            <w:vAlign w:val="center"/>
          </w:tcPr>
          <w:p>
            <w:pPr>
              <w:rPr>
                <w:rFonts w:hint="eastAsia" w:ascii="新宋体" w:hAnsi="新宋体" w:eastAsia="新宋体" w:cs="新宋体"/>
                <w:sz w:val="32"/>
                <w:szCs w:val="40"/>
              </w:rPr>
            </w:pPr>
          </w:p>
        </w:tc>
        <w:tc>
          <w:tcPr>
            <w:tcW w:w="2560" w:type="dxa"/>
            <w:gridSpan w:val="2"/>
            <w:noWrap w:val="0"/>
            <w:vAlign w:val="top"/>
          </w:tcPr>
          <w:p>
            <w:pPr>
              <w:rPr>
                <w:rFonts w:hint="eastAsia" w:ascii="新宋体" w:hAnsi="新宋体" w:eastAsia="新宋体" w:cs="新宋体"/>
                <w:sz w:val="32"/>
                <w:szCs w:val="40"/>
              </w:rPr>
            </w:pPr>
          </w:p>
        </w:tc>
        <w:tc>
          <w:tcPr>
            <w:tcW w:w="3140" w:type="dxa"/>
            <w:gridSpan w:val="2"/>
            <w:noWrap w:val="0"/>
            <w:vAlign w:val="center"/>
          </w:tcPr>
          <w:p>
            <w:pPr>
              <w:rPr>
                <w:rFonts w:hint="eastAsia" w:ascii="新宋体" w:hAnsi="新宋体" w:eastAsia="新宋体" w:cs="新宋体"/>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1040" w:type="dxa"/>
            <w:noWrap w:val="0"/>
            <w:vAlign w:val="center"/>
          </w:tcPr>
          <w:p>
            <w:pPr>
              <w:rPr>
                <w:rFonts w:hint="eastAsia" w:ascii="新宋体" w:hAnsi="新宋体" w:eastAsia="新宋体" w:cs="新宋体"/>
                <w:sz w:val="32"/>
                <w:szCs w:val="40"/>
              </w:rPr>
            </w:pPr>
          </w:p>
        </w:tc>
        <w:tc>
          <w:tcPr>
            <w:tcW w:w="1960" w:type="dxa"/>
            <w:gridSpan w:val="2"/>
            <w:noWrap w:val="0"/>
            <w:vAlign w:val="center"/>
          </w:tcPr>
          <w:p>
            <w:pPr>
              <w:rPr>
                <w:rFonts w:hint="eastAsia" w:ascii="新宋体" w:hAnsi="新宋体" w:eastAsia="新宋体" w:cs="新宋体"/>
                <w:sz w:val="32"/>
                <w:szCs w:val="40"/>
              </w:rPr>
            </w:pPr>
          </w:p>
        </w:tc>
        <w:tc>
          <w:tcPr>
            <w:tcW w:w="1020" w:type="dxa"/>
            <w:noWrap w:val="0"/>
            <w:vAlign w:val="center"/>
          </w:tcPr>
          <w:p>
            <w:pPr>
              <w:rPr>
                <w:rFonts w:hint="eastAsia" w:ascii="新宋体" w:hAnsi="新宋体" w:eastAsia="新宋体" w:cs="新宋体"/>
                <w:sz w:val="32"/>
                <w:szCs w:val="40"/>
              </w:rPr>
            </w:pPr>
          </w:p>
        </w:tc>
        <w:tc>
          <w:tcPr>
            <w:tcW w:w="2560" w:type="dxa"/>
            <w:gridSpan w:val="2"/>
            <w:noWrap w:val="0"/>
            <w:vAlign w:val="top"/>
          </w:tcPr>
          <w:p>
            <w:pPr>
              <w:rPr>
                <w:rFonts w:hint="eastAsia" w:ascii="新宋体" w:hAnsi="新宋体" w:eastAsia="新宋体" w:cs="新宋体"/>
                <w:sz w:val="32"/>
                <w:szCs w:val="40"/>
              </w:rPr>
            </w:pPr>
          </w:p>
        </w:tc>
        <w:tc>
          <w:tcPr>
            <w:tcW w:w="3140" w:type="dxa"/>
            <w:gridSpan w:val="2"/>
            <w:noWrap w:val="0"/>
            <w:vAlign w:val="center"/>
          </w:tcPr>
          <w:p>
            <w:pPr>
              <w:rPr>
                <w:rFonts w:hint="eastAsia" w:ascii="新宋体" w:hAnsi="新宋体" w:eastAsia="新宋体" w:cs="新宋体"/>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1040" w:type="dxa"/>
            <w:noWrap w:val="0"/>
            <w:vAlign w:val="center"/>
          </w:tcPr>
          <w:p>
            <w:pPr>
              <w:rPr>
                <w:rFonts w:hint="eastAsia" w:ascii="新宋体" w:hAnsi="新宋体" w:eastAsia="新宋体" w:cs="新宋体"/>
                <w:sz w:val="32"/>
                <w:szCs w:val="40"/>
              </w:rPr>
            </w:pPr>
          </w:p>
        </w:tc>
        <w:tc>
          <w:tcPr>
            <w:tcW w:w="1960" w:type="dxa"/>
            <w:gridSpan w:val="2"/>
            <w:noWrap w:val="0"/>
            <w:vAlign w:val="center"/>
          </w:tcPr>
          <w:p>
            <w:pPr>
              <w:rPr>
                <w:rFonts w:hint="eastAsia" w:ascii="新宋体" w:hAnsi="新宋体" w:eastAsia="新宋体" w:cs="新宋体"/>
                <w:sz w:val="32"/>
                <w:szCs w:val="40"/>
              </w:rPr>
            </w:pPr>
          </w:p>
        </w:tc>
        <w:tc>
          <w:tcPr>
            <w:tcW w:w="1020" w:type="dxa"/>
            <w:noWrap w:val="0"/>
            <w:vAlign w:val="center"/>
          </w:tcPr>
          <w:p>
            <w:pPr>
              <w:rPr>
                <w:rFonts w:hint="eastAsia" w:ascii="新宋体" w:hAnsi="新宋体" w:eastAsia="新宋体" w:cs="新宋体"/>
                <w:sz w:val="32"/>
                <w:szCs w:val="40"/>
              </w:rPr>
            </w:pPr>
          </w:p>
        </w:tc>
        <w:tc>
          <w:tcPr>
            <w:tcW w:w="2560" w:type="dxa"/>
            <w:gridSpan w:val="2"/>
            <w:noWrap w:val="0"/>
            <w:vAlign w:val="top"/>
          </w:tcPr>
          <w:p>
            <w:pPr>
              <w:rPr>
                <w:rFonts w:hint="eastAsia" w:ascii="新宋体" w:hAnsi="新宋体" w:eastAsia="新宋体" w:cs="新宋体"/>
                <w:sz w:val="32"/>
                <w:szCs w:val="40"/>
              </w:rPr>
            </w:pPr>
          </w:p>
        </w:tc>
        <w:tc>
          <w:tcPr>
            <w:tcW w:w="3140" w:type="dxa"/>
            <w:gridSpan w:val="2"/>
            <w:noWrap w:val="0"/>
            <w:vAlign w:val="center"/>
          </w:tcPr>
          <w:p>
            <w:pPr>
              <w:rPr>
                <w:rFonts w:hint="eastAsia" w:ascii="新宋体" w:hAnsi="新宋体" w:eastAsia="新宋体" w:cs="新宋体"/>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1040" w:type="dxa"/>
            <w:noWrap w:val="0"/>
            <w:vAlign w:val="center"/>
          </w:tcPr>
          <w:p>
            <w:pPr>
              <w:rPr>
                <w:rFonts w:hint="eastAsia" w:ascii="新宋体" w:hAnsi="新宋体" w:eastAsia="新宋体" w:cs="新宋体"/>
                <w:sz w:val="32"/>
                <w:szCs w:val="40"/>
              </w:rPr>
            </w:pPr>
          </w:p>
        </w:tc>
        <w:tc>
          <w:tcPr>
            <w:tcW w:w="1960" w:type="dxa"/>
            <w:gridSpan w:val="2"/>
            <w:noWrap w:val="0"/>
            <w:vAlign w:val="center"/>
          </w:tcPr>
          <w:p>
            <w:pPr>
              <w:rPr>
                <w:rFonts w:hint="eastAsia" w:ascii="新宋体" w:hAnsi="新宋体" w:eastAsia="新宋体" w:cs="新宋体"/>
                <w:sz w:val="32"/>
                <w:szCs w:val="40"/>
              </w:rPr>
            </w:pPr>
          </w:p>
        </w:tc>
        <w:tc>
          <w:tcPr>
            <w:tcW w:w="1020" w:type="dxa"/>
            <w:noWrap w:val="0"/>
            <w:vAlign w:val="center"/>
          </w:tcPr>
          <w:p>
            <w:pPr>
              <w:rPr>
                <w:rFonts w:hint="eastAsia" w:ascii="新宋体" w:hAnsi="新宋体" w:eastAsia="新宋体" w:cs="新宋体"/>
                <w:sz w:val="32"/>
                <w:szCs w:val="40"/>
              </w:rPr>
            </w:pPr>
          </w:p>
        </w:tc>
        <w:tc>
          <w:tcPr>
            <w:tcW w:w="2560" w:type="dxa"/>
            <w:gridSpan w:val="2"/>
            <w:noWrap w:val="0"/>
            <w:vAlign w:val="top"/>
          </w:tcPr>
          <w:p>
            <w:pPr>
              <w:rPr>
                <w:rFonts w:hint="eastAsia" w:ascii="新宋体" w:hAnsi="新宋体" w:eastAsia="新宋体" w:cs="新宋体"/>
                <w:sz w:val="32"/>
                <w:szCs w:val="40"/>
              </w:rPr>
            </w:pPr>
          </w:p>
        </w:tc>
        <w:tc>
          <w:tcPr>
            <w:tcW w:w="3140" w:type="dxa"/>
            <w:gridSpan w:val="2"/>
            <w:noWrap w:val="0"/>
            <w:vAlign w:val="center"/>
          </w:tcPr>
          <w:p>
            <w:pPr>
              <w:rPr>
                <w:rFonts w:hint="eastAsia" w:ascii="新宋体" w:hAnsi="新宋体" w:eastAsia="新宋体" w:cs="新宋体"/>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1040" w:type="dxa"/>
            <w:noWrap w:val="0"/>
            <w:vAlign w:val="center"/>
          </w:tcPr>
          <w:p>
            <w:pPr>
              <w:rPr>
                <w:rFonts w:hint="eastAsia" w:ascii="新宋体" w:hAnsi="新宋体" w:eastAsia="新宋体" w:cs="新宋体"/>
                <w:sz w:val="32"/>
                <w:szCs w:val="40"/>
              </w:rPr>
            </w:pPr>
          </w:p>
        </w:tc>
        <w:tc>
          <w:tcPr>
            <w:tcW w:w="1960" w:type="dxa"/>
            <w:gridSpan w:val="2"/>
            <w:noWrap w:val="0"/>
            <w:vAlign w:val="center"/>
          </w:tcPr>
          <w:p>
            <w:pPr>
              <w:rPr>
                <w:rFonts w:hint="eastAsia" w:ascii="新宋体" w:hAnsi="新宋体" w:eastAsia="新宋体" w:cs="新宋体"/>
                <w:sz w:val="32"/>
                <w:szCs w:val="40"/>
              </w:rPr>
            </w:pPr>
          </w:p>
        </w:tc>
        <w:tc>
          <w:tcPr>
            <w:tcW w:w="1020" w:type="dxa"/>
            <w:noWrap w:val="0"/>
            <w:vAlign w:val="center"/>
          </w:tcPr>
          <w:p>
            <w:pPr>
              <w:rPr>
                <w:rFonts w:hint="eastAsia" w:ascii="新宋体" w:hAnsi="新宋体" w:eastAsia="新宋体" w:cs="新宋体"/>
                <w:sz w:val="32"/>
                <w:szCs w:val="40"/>
              </w:rPr>
            </w:pPr>
          </w:p>
        </w:tc>
        <w:tc>
          <w:tcPr>
            <w:tcW w:w="2560" w:type="dxa"/>
            <w:gridSpan w:val="2"/>
            <w:noWrap w:val="0"/>
            <w:vAlign w:val="top"/>
          </w:tcPr>
          <w:p>
            <w:pPr>
              <w:rPr>
                <w:rFonts w:hint="eastAsia" w:ascii="新宋体" w:hAnsi="新宋体" w:eastAsia="新宋体" w:cs="新宋体"/>
                <w:sz w:val="32"/>
                <w:szCs w:val="40"/>
              </w:rPr>
            </w:pPr>
          </w:p>
        </w:tc>
        <w:tc>
          <w:tcPr>
            <w:tcW w:w="3140" w:type="dxa"/>
            <w:gridSpan w:val="2"/>
            <w:noWrap w:val="0"/>
            <w:vAlign w:val="center"/>
          </w:tcPr>
          <w:p>
            <w:pPr>
              <w:rPr>
                <w:rFonts w:hint="eastAsia" w:ascii="新宋体" w:hAnsi="新宋体" w:eastAsia="新宋体" w:cs="新宋体"/>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1040" w:type="dxa"/>
            <w:noWrap w:val="0"/>
            <w:vAlign w:val="center"/>
          </w:tcPr>
          <w:p>
            <w:pPr>
              <w:rPr>
                <w:rFonts w:hint="eastAsia" w:ascii="新宋体" w:hAnsi="新宋体" w:eastAsia="新宋体" w:cs="新宋体"/>
                <w:sz w:val="32"/>
                <w:szCs w:val="40"/>
              </w:rPr>
            </w:pPr>
          </w:p>
        </w:tc>
        <w:tc>
          <w:tcPr>
            <w:tcW w:w="1960" w:type="dxa"/>
            <w:gridSpan w:val="2"/>
            <w:noWrap w:val="0"/>
            <w:vAlign w:val="center"/>
          </w:tcPr>
          <w:p>
            <w:pPr>
              <w:rPr>
                <w:rFonts w:hint="eastAsia" w:ascii="新宋体" w:hAnsi="新宋体" w:eastAsia="新宋体" w:cs="新宋体"/>
                <w:sz w:val="32"/>
                <w:szCs w:val="40"/>
              </w:rPr>
            </w:pPr>
          </w:p>
        </w:tc>
        <w:tc>
          <w:tcPr>
            <w:tcW w:w="1020" w:type="dxa"/>
            <w:noWrap w:val="0"/>
            <w:vAlign w:val="center"/>
          </w:tcPr>
          <w:p>
            <w:pPr>
              <w:rPr>
                <w:rFonts w:hint="eastAsia" w:ascii="新宋体" w:hAnsi="新宋体" w:eastAsia="新宋体" w:cs="新宋体"/>
                <w:sz w:val="32"/>
                <w:szCs w:val="40"/>
              </w:rPr>
            </w:pPr>
          </w:p>
        </w:tc>
        <w:tc>
          <w:tcPr>
            <w:tcW w:w="2560" w:type="dxa"/>
            <w:gridSpan w:val="2"/>
            <w:noWrap w:val="0"/>
            <w:vAlign w:val="top"/>
          </w:tcPr>
          <w:p>
            <w:pPr>
              <w:rPr>
                <w:rFonts w:hint="eastAsia" w:ascii="新宋体" w:hAnsi="新宋体" w:eastAsia="新宋体" w:cs="新宋体"/>
                <w:sz w:val="32"/>
                <w:szCs w:val="40"/>
              </w:rPr>
            </w:pPr>
          </w:p>
        </w:tc>
        <w:tc>
          <w:tcPr>
            <w:tcW w:w="3140" w:type="dxa"/>
            <w:gridSpan w:val="2"/>
            <w:noWrap w:val="0"/>
            <w:vAlign w:val="center"/>
          </w:tcPr>
          <w:p>
            <w:pPr>
              <w:rPr>
                <w:rFonts w:hint="eastAsia" w:ascii="新宋体" w:hAnsi="新宋体" w:eastAsia="新宋体" w:cs="新宋体"/>
                <w:sz w:val="32"/>
                <w:szCs w:val="40"/>
              </w:rPr>
            </w:pPr>
          </w:p>
        </w:tc>
      </w:tr>
    </w:tbl>
    <w:p>
      <w:pPr>
        <w:numPr>
          <w:ilvl w:val="0"/>
          <w:numId w:val="2"/>
        </w:numPr>
        <w:rPr>
          <w:rFonts w:hint="eastAsia" w:ascii="Calibri" w:hAnsi="Calibri" w:eastAsia="Courier New" w:cs="Courier New"/>
          <w:sz w:val="24"/>
          <w:szCs w:val="32"/>
        </w:rPr>
      </w:pPr>
      <w:r>
        <w:rPr>
          <w:rFonts w:hint="eastAsia" w:ascii="Calibri" w:hAnsi="Calibri" w:eastAsia="Courier New" w:cs="Courier New"/>
          <w:sz w:val="24"/>
          <w:szCs w:val="32"/>
        </w:rPr>
        <w:t>投标人填报的项目负责人应为代表投标人全权负责本项目经营管理和技术管理的人员。</w:t>
      </w:r>
    </w:p>
    <w:p>
      <w:pPr>
        <w:numPr>
          <w:ilvl w:val="0"/>
          <w:numId w:val="2"/>
        </w:numPr>
        <w:rPr>
          <w:rFonts w:ascii="Calibri" w:hAnsi="Calibri" w:eastAsia="Courier New" w:cs="Courier New"/>
          <w:sz w:val="24"/>
          <w:szCs w:val="32"/>
        </w:rPr>
      </w:pPr>
      <w:r>
        <w:rPr>
          <w:rFonts w:hint="eastAsia" w:ascii="Calibri" w:hAnsi="Calibri" w:eastAsia="Courier New" w:cs="Courier New"/>
          <w:sz w:val="24"/>
          <w:szCs w:val="32"/>
        </w:rPr>
        <w:t>投标人应当在投标文件中如实提供相关证明材料.</w:t>
      </w:r>
    </w:p>
    <w:p>
      <w:pPr>
        <w:rPr>
          <w:rFonts w:hint="eastAsia" w:ascii="Calibri" w:hAnsi="Calibri" w:eastAsia="Courier New" w:cs="Courier New"/>
          <w:szCs w:val="24"/>
        </w:rPr>
      </w:pPr>
    </w:p>
    <w:p>
      <w:pPr>
        <w:spacing w:line="360" w:lineRule="auto"/>
        <w:rPr>
          <w:rFonts w:ascii="新宋体" w:hAnsi="新宋体" w:eastAsia="新宋体" w:cs="新宋体"/>
          <w:sz w:val="32"/>
          <w:szCs w:val="32"/>
        </w:rPr>
      </w:pPr>
      <w:r>
        <w:rPr>
          <w:rFonts w:hint="eastAsia" w:ascii="新宋体" w:hAnsi="新宋体" w:eastAsia="新宋体" w:cs="新宋体"/>
          <w:sz w:val="32"/>
          <w:szCs w:val="32"/>
        </w:rPr>
        <w:t>投标人代表签字及盖公章：</w:t>
      </w:r>
      <w:r>
        <w:rPr>
          <w:rFonts w:hint="eastAsia" w:ascii="新宋体" w:hAnsi="新宋体" w:eastAsia="新宋体" w:cs="新宋体"/>
          <w:sz w:val="32"/>
          <w:szCs w:val="32"/>
          <w:u w:val="single"/>
        </w:rPr>
        <w:t xml:space="preserve">                           </w:t>
      </w:r>
    </w:p>
    <w:p>
      <w:pPr>
        <w:jc w:val="center"/>
        <w:rPr>
          <w:rFonts w:hint="eastAsia" w:ascii="Calibri" w:hAnsi="Calibri" w:eastAsia="Courier New" w:cs="Courier New"/>
          <w:b/>
          <w:bCs/>
          <w:sz w:val="44"/>
          <w:szCs w:val="44"/>
        </w:rPr>
      </w:pPr>
    </w:p>
    <w:p>
      <w:pPr>
        <w:jc w:val="center"/>
        <w:rPr>
          <w:rFonts w:hint="eastAsia" w:ascii="Calibri" w:hAnsi="Calibri" w:eastAsia="Courier New" w:cs="Courier New"/>
          <w:b/>
          <w:bCs/>
          <w:sz w:val="44"/>
          <w:szCs w:val="44"/>
        </w:rPr>
      </w:pPr>
    </w:p>
    <w:p>
      <w:pPr>
        <w:jc w:val="center"/>
        <w:rPr>
          <w:rFonts w:hint="eastAsia" w:ascii="Calibri" w:hAnsi="Calibri" w:eastAsia="Courier New" w:cs="Courier New"/>
          <w:b/>
          <w:bCs/>
          <w:sz w:val="44"/>
          <w:szCs w:val="44"/>
        </w:rPr>
      </w:pPr>
      <w:r>
        <w:rPr>
          <w:rFonts w:hint="eastAsia" w:ascii="Calibri" w:hAnsi="Calibri" w:eastAsia="Courier New" w:cs="Courier New"/>
          <w:b/>
          <w:bCs/>
          <w:sz w:val="44"/>
          <w:szCs w:val="44"/>
        </w:rPr>
        <w:t>六、规章管理制度表</w:t>
      </w:r>
    </w:p>
    <w:p>
      <w:pPr>
        <w:rPr>
          <w:rFonts w:hint="eastAsia" w:ascii="新宋体" w:hAnsi="新宋体" w:eastAsia="新宋体" w:cs="新宋体"/>
          <w:sz w:val="32"/>
          <w:szCs w:val="32"/>
        </w:rPr>
      </w:pPr>
      <w:r>
        <w:rPr>
          <w:rFonts w:hint="eastAsia" w:ascii="新宋体" w:hAnsi="新宋体" w:eastAsia="新宋体" w:cs="新宋体"/>
          <w:sz w:val="32"/>
          <w:szCs w:val="32"/>
        </w:rPr>
        <w:t>投标人名称：</w:t>
      </w:r>
    </w:p>
    <w:tbl>
      <w:tblPr>
        <w:tblStyle w:val="6"/>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56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noWrap w:val="0"/>
            <w:vAlign w:val="top"/>
          </w:tcPr>
          <w:p>
            <w:pPr>
              <w:jc w:val="center"/>
              <w:rPr>
                <w:rFonts w:hint="eastAsia" w:ascii="新宋体" w:hAnsi="新宋体" w:eastAsia="新宋体" w:cs="新宋体"/>
                <w:sz w:val="32"/>
                <w:szCs w:val="32"/>
              </w:rPr>
            </w:pPr>
            <w:r>
              <w:rPr>
                <w:rFonts w:hint="eastAsia" w:ascii="新宋体" w:hAnsi="新宋体" w:eastAsia="新宋体" w:cs="新宋体"/>
                <w:sz w:val="32"/>
                <w:szCs w:val="32"/>
              </w:rPr>
              <w:t>序号</w:t>
            </w:r>
          </w:p>
        </w:tc>
        <w:tc>
          <w:tcPr>
            <w:tcW w:w="5560" w:type="dxa"/>
            <w:noWrap w:val="0"/>
            <w:vAlign w:val="top"/>
          </w:tcPr>
          <w:p>
            <w:pPr>
              <w:jc w:val="center"/>
              <w:rPr>
                <w:rFonts w:hint="eastAsia" w:ascii="新宋体" w:hAnsi="新宋体" w:eastAsia="新宋体" w:cs="新宋体"/>
                <w:sz w:val="32"/>
                <w:szCs w:val="32"/>
              </w:rPr>
            </w:pPr>
            <w:r>
              <w:rPr>
                <w:rFonts w:hint="eastAsia" w:ascii="新宋体" w:hAnsi="新宋体" w:eastAsia="新宋体" w:cs="新宋体"/>
                <w:sz w:val="32"/>
                <w:szCs w:val="32"/>
              </w:rPr>
              <w:t>规章管理制度名称</w:t>
            </w:r>
          </w:p>
        </w:tc>
        <w:tc>
          <w:tcPr>
            <w:tcW w:w="1780" w:type="dxa"/>
            <w:noWrap w:val="0"/>
            <w:vAlign w:val="top"/>
          </w:tcPr>
          <w:p>
            <w:pPr>
              <w:jc w:val="center"/>
              <w:rPr>
                <w:rFonts w:hint="eastAsia" w:ascii="新宋体" w:hAnsi="新宋体" w:eastAsia="新宋体" w:cs="新宋体"/>
                <w:sz w:val="32"/>
                <w:szCs w:val="32"/>
              </w:rPr>
            </w:pPr>
            <w:r>
              <w:rPr>
                <w:rFonts w:hint="eastAsia" w:ascii="新宋体" w:hAnsi="新宋体" w:eastAsia="新宋体" w:cs="新宋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noWrap w:val="0"/>
            <w:vAlign w:val="top"/>
          </w:tcPr>
          <w:p>
            <w:pPr>
              <w:jc w:val="center"/>
              <w:rPr>
                <w:rFonts w:hint="eastAsia" w:ascii="新宋体" w:hAnsi="新宋体" w:eastAsia="新宋体" w:cs="新宋体"/>
                <w:sz w:val="32"/>
                <w:szCs w:val="32"/>
              </w:rPr>
            </w:pPr>
          </w:p>
        </w:tc>
        <w:tc>
          <w:tcPr>
            <w:tcW w:w="5560" w:type="dxa"/>
            <w:noWrap w:val="0"/>
            <w:vAlign w:val="top"/>
          </w:tcPr>
          <w:p>
            <w:pPr>
              <w:jc w:val="center"/>
              <w:rPr>
                <w:rFonts w:hint="eastAsia" w:ascii="新宋体" w:hAnsi="新宋体" w:eastAsia="新宋体" w:cs="新宋体"/>
                <w:sz w:val="32"/>
                <w:szCs w:val="32"/>
              </w:rPr>
            </w:pPr>
          </w:p>
        </w:tc>
        <w:tc>
          <w:tcPr>
            <w:tcW w:w="1780" w:type="dxa"/>
            <w:noWrap w:val="0"/>
            <w:vAlign w:val="top"/>
          </w:tcPr>
          <w:p>
            <w:pPr>
              <w:jc w:val="center"/>
              <w:rPr>
                <w:rFonts w:hint="eastAsia" w:ascii="新宋体" w:hAnsi="新宋体" w:eastAsia="新宋体" w:cs="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noWrap w:val="0"/>
            <w:vAlign w:val="top"/>
          </w:tcPr>
          <w:p>
            <w:pPr>
              <w:jc w:val="center"/>
              <w:rPr>
                <w:rFonts w:hint="eastAsia" w:ascii="新宋体" w:hAnsi="新宋体" w:eastAsia="新宋体" w:cs="新宋体"/>
                <w:sz w:val="32"/>
                <w:szCs w:val="32"/>
              </w:rPr>
            </w:pPr>
          </w:p>
        </w:tc>
        <w:tc>
          <w:tcPr>
            <w:tcW w:w="5560" w:type="dxa"/>
            <w:noWrap w:val="0"/>
            <w:vAlign w:val="top"/>
          </w:tcPr>
          <w:p>
            <w:pPr>
              <w:jc w:val="center"/>
              <w:rPr>
                <w:rFonts w:hint="eastAsia" w:ascii="新宋体" w:hAnsi="新宋体" w:eastAsia="新宋体" w:cs="新宋体"/>
                <w:sz w:val="32"/>
                <w:szCs w:val="32"/>
              </w:rPr>
            </w:pPr>
          </w:p>
        </w:tc>
        <w:tc>
          <w:tcPr>
            <w:tcW w:w="1780" w:type="dxa"/>
            <w:noWrap w:val="0"/>
            <w:vAlign w:val="top"/>
          </w:tcPr>
          <w:p>
            <w:pPr>
              <w:jc w:val="center"/>
              <w:rPr>
                <w:rFonts w:hint="eastAsia" w:ascii="新宋体" w:hAnsi="新宋体" w:eastAsia="新宋体" w:cs="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noWrap w:val="0"/>
            <w:vAlign w:val="top"/>
          </w:tcPr>
          <w:p>
            <w:pPr>
              <w:jc w:val="center"/>
              <w:rPr>
                <w:rFonts w:hint="eastAsia" w:ascii="新宋体" w:hAnsi="新宋体" w:eastAsia="新宋体" w:cs="新宋体"/>
                <w:sz w:val="32"/>
                <w:szCs w:val="32"/>
              </w:rPr>
            </w:pPr>
          </w:p>
        </w:tc>
        <w:tc>
          <w:tcPr>
            <w:tcW w:w="5560" w:type="dxa"/>
            <w:noWrap w:val="0"/>
            <w:vAlign w:val="top"/>
          </w:tcPr>
          <w:p>
            <w:pPr>
              <w:jc w:val="center"/>
              <w:rPr>
                <w:rFonts w:hint="eastAsia" w:ascii="新宋体" w:hAnsi="新宋体" w:eastAsia="新宋体" w:cs="新宋体"/>
                <w:sz w:val="32"/>
                <w:szCs w:val="32"/>
              </w:rPr>
            </w:pPr>
          </w:p>
        </w:tc>
        <w:tc>
          <w:tcPr>
            <w:tcW w:w="1780" w:type="dxa"/>
            <w:noWrap w:val="0"/>
            <w:vAlign w:val="top"/>
          </w:tcPr>
          <w:p>
            <w:pPr>
              <w:jc w:val="center"/>
              <w:rPr>
                <w:rFonts w:hint="eastAsia" w:ascii="新宋体" w:hAnsi="新宋体" w:eastAsia="新宋体" w:cs="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noWrap w:val="0"/>
            <w:vAlign w:val="top"/>
          </w:tcPr>
          <w:p>
            <w:pPr>
              <w:jc w:val="center"/>
              <w:rPr>
                <w:rFonts w:hint="eastAsia" w:ascii="新宋体" w:hAnsi="新宋体" w:eastAsia="新宋体" w:cs="新宋体"/>
                <w:sz w:val="32"/>
                <w:szCs w:val="32"/>
              </w:rPr>
            </w:pPr>
          </w:p>
        </w:tc>
        <w:tc>
          <w:tcPr>
            <w:tcW w:w="5560" w:type="dxa"/>
            <w:noWrap w:val="0"/>
            <w:vAlign w:val="top"/>
          </w:tcPr>
          <w:p>
            <w:pPr>
              <w:jc w:val="center"/>
              <w:rPr>
                <w:rFonts w:hint="eastAsia" w:ascii="新宋体" w:hAnsi="新宋体" w:eastAsia="新宋体" w:cs="新宋体"/>
                <w:sz w:val="32"/>
                <w:szCs w:val="32"/>
              </w:rPr>
            </w:pPr>
          </w:p>
        </w:tc>
        <w:tc>
          <w:tcPr>
            <w:tcW w:w="1780" w:type="dxa"/>
            <w:noWrap w:val="0"/>
            <w:vAlign w:val="top"/>
          </w:tcPr>
          <w:p>
            <w:pPr>
              <w:jc w:val="center"/>
              <w:rPr>
                <w:rFonts w:hint="eastAsia" w:ascii="新宋体" w:hAnsi="新宋体" w:eastAsia="新宋体" w:cs="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noWrap w:val="0"/>
            <w:vAlign w:val="top"/>
          </w:tcPr>
          <w:p>
            <w:pPr>
              <w:jc w:val="center"/>
              <w:rPr>
                <w:rFonts w:hint="eastAsia" w:ascii="新宋体" w:hAnsi="新宋体" w:eastAsia="新宋体" w:cs="新宋体"/>
                <w:sz w:val="32"/>
                <w:szCs w:val="32"/>
              </w:rPr>
            </w:pPr>
          </w:p>
        </w:tc>
        <w:tc>
          <w:tcPr>
            <w:tcW w:w="5560" w:type="dxa"/>
            <w:noWrap w:val="0"/>
            <w:vAlign w:val="top"/>
          </w:tcPr>
          <w:p>
            <w:pPr>
              <w:jc w:val="center"/>
              <w:rPr>
                <w:rFonts w:hint="eastAsia" w:ascii="新宋体" w:hAnsi="新宋体" w:eastAsia="新宋体" w:cs="新宋体"/>
                <w:sz w:val="32"/>
                <w:szCs w:val="32"/>
              </w:rPr>
            </w:pPr>
          </w:p>
        </w:tc>
        <w:tc>
          <w:tcPr>
            <w:tcW w:w="1780" w:type="dxa"/>
            <w:noWrap w:val="0"/>
            <w:vAlign w:val="top"/>
          </w:tcPr>
          <w:p>
            <w:pPr>
              <w:jc w:val="center"/>
              <w:rPr>
                <w:rFonts w:hint="eastAsia" w:ascii="新宋体" w:hAnsi="新宋体" w:eastAsia="新宋体" w:cs="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noWrap w:val="0"/>
            <w:vAlign w:val="top"/>
          </w:tcPr>
          <w:p>
            <w:pPr>
              <w:jc w:val="center"/>
              <w:rPr>
                <w:rFonts w:hint="eastAsia" w:ascii="新宋体" w:hAnsi="新宋体" w:eastAsia="新宋体" w:cs="新宋体"/>
                <w:sz w:val="32"/>
                <w:szCs w:val="32"/>
              </w:rPr>
            </w:pPr>
          </w:p>
        </w:tc>
        <w:tc>
          <w:tcPr>
            <w:tcW w:w="5560" w:type="dxa"/>
            <w:noWrap w:val="0"/>
            <w:vAlign w:val="top"/>
          </w:tcPr>
          <w:p>
            <w:pPr>
              <w:jc w:val="center"/>
              <w:rPr>
                <w:rFonts w:hint="eastAsia" w:ascii="新宋体" w:hAnsi="新宋体" w:eastAsia="新宋体" w:cs="新宋体"/>
                <w:sz w:val="32"/>
                <w:szCs w:val="32"/>
              </w:rPr>
            </w:pPr>
          </w:p>
        </w:tc>
        <w:tc>
          <w:tcPr>
            <w:tcW w:w="1780" w:type="dxa"/>
            <w:noWrap w:val="0"/>
            <w:vAlign w:val="top"/>
          </w:tcPr>
          <w:p>
            <w:pPr>
              <w:jc w:val="center"/>
              <w:rPr>
                <w:rFonts w:hint="eastAsia" w:ascii="新宋体" w:hAnsi="新宋体" w:eastAsia="新宋体" w:cs="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noWrap w:val="0"/>
            <w:vAlign w:val="top"/>
          </w:tcPr>
          <w:p>
            <w:pPr>
              <w:jc w:val="center"/>
              <w:rPr>
                <w:rFonts w:hint="eastAsia" w:ascii="新宋体" w:hAnsi="新宋体" w:eastAsia="新宋体" w:cs="新宋体"/>
                <w:sz w:val="32"/>
                <w:szCs w:val="32"/>
              </w:rPr>
            </w:pPr>
          </w:p>
        </w:tc>
        <w:tc>
          <w:tcPr>
            <w:tcW w:w="5560" w:type="dxa"/>
            <w:noWrap w:val="0"/>
            <w:vAlign w:val="top"/>
          </w:tcPr>
          <w:p>
            <w:pPr>
              <w:jc w:val="center"/>
              <w:rPr>
                <w:rFonts w:hint="eastAsia" w:ascii="新宋体" w:hAnsi="新宋体" w:eastAsia="新宋体" w:cs="新宋体"/>
                <w:sz w:val="32"/>
                <w:szCs w:val="32"/>
              </w:rPr>
            </w:pPr>
          </w:p>
        </w:tc>
        <w:tc>
          <w:tcPr>
            <w:tcW w:w="1780" w:type="dxa"/>
            <w:noWrap w:val="0"/>
            <w:vAlign w:val="top"/>
          </w:tcPr>
          <w:p>
            <w:pPr>
              <w:jc w:val="center"/>
              <w:rPr>
                <w:rFonts w:hint="eastAsia" w:ascii="新宋体" w:hAnsi="新宋体" w:eastAsia="新宋体" w:cs="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noWrap w:val="0"/>
            <w:vAlign w:val="top"/>
          </w:tcPr>
          <w:p>
            <w:pPr>
              <w:jc w:val="center"/>
              <w:rPr>
                <w:rFonts w:hint="eastAsia" w:ascii="新宋体" w:hAnsi="新宋体" w:eastAsia="新宋体" w:cs="新宋体"/>
                <w:sz w:val="32"/>
                <w:szCs w:val="32"/>
              </w:rPr>
            </w:pPr>
          </w:p>
        </w:tc>
        <w:tc>
          <w:tcPr>
            <w:tcW w:w="5560" w:type="dxa"/>
            <w:noWrap w:val="0"/>
            <w:vAlign w:val="top"/>
          </w:tcPr>
          <w:p>
            <w:pPr>
              <w:jc w:val="center"/>
              <w:rPr>
                <w:rFonts w:hint="eastAsia" w:ascii="新宋体" w:hAnsi="新宋体" w:eastAsia="新宋体" w:cs="新宋体"/>
                <w:sz w:val="32"/>
                <w:szCs w:val="32"/>
              </w:rPr>
            </w:pPr>
          </w:p>
        </w:tc>
        <w:tc>
          <w:tcPr>
            <w:tcW w:w="1780" w:type="dxa"/>
            <w:noWrap w:val="0"/>
            <w:vAlign w:val="top"/>
          </w:tcPr>
          <w:p>
            <w:pPr>
              <w:jc w:val="center"/>
              <w:rPr>
                <w:rFonts w:hint="eastAsia" w:ascii="新宋体" w:hAnsi="新宋体" w:eastAsia="新宋体" w:cs="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noWrap w:val="0"/>
            <w:vAlign w:val="top"/>
          </w:tcPr>
          <w:p>
            <w:pPr>
              <w:jc w:val="center"/>
              <w:rPr>
                <w:rFonts w:hint="eastAsia" w:ascii="新宋体" w:hAnsi="新宋体" w:eastAsia="新宋体" w:cs="新宋体"/>
                <w:sz w:val="32"/>
                <w:szCs w:val="32"/>
              </w:rPr>
            </w:pPr>
          </w:p>
        </w:tc>
        <w:tc>
          <w:tcPr>
            <w:tcW w:w="5560" w:type="dxa"/>
            <w:noWrap w:val="0"/>
            <w:vAlign w:val="top"/>
          </w:tcPr>
          <w:p>
            <w:pPr>
              <w:jc w:val="center"/>
              <w:rPr>
                <w:rFonts w:hint="eastAsia" w:ascii="新宋体" w:hAnsi="新宋体" w:eastAsia="新宋体" w:cs="新宋体"/>
                <w:sz w:val="32"/>
                <w:szCs w:val="32"/>
              </w:rPr>
            </w:pPr>
          </w:p>
        </w:tc>
        <w:tc>
          <w:tcPr>
            <w:tcW w:w="1780" w:type="dxa"/>
            <w:noWrap w:val="0"/>
            <w:vAlign w:val="top"/>
          </w:tcPr>
          <w:p>
            <w:pPr>
              <w:jc w:val="center"/>
              <w:rPr>
                <w:rFonts w:hint="eastAsia" w:ascii="新宋体" w:hAnsi="新宋体" w:eastAsia="新宋体" w:cs="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noWrap w:val="0"/>
            <w:vAlign w:val="top"/>
          </w:tcPr>
          <w:p>
            <w:pPr>
              <w:jc w:val="center"/>
              <w:rPr>
                <w:rFonts w:hint="eastAsia" w:ascii="新宋体" w:hAnsi="新宋体" w:eastAsia="新宋体" w:cs="新宋体"/>
                <w:sz w:val="32"/>
                <w:szCs w:val="32"/>
              </w:rPr>
            </w:pPr>
          </w:p>
        </w:tc>
        <w:tc>
          <w:tcPr>
            <w:tcW w:w="5560" w:type="dxa"/>
            <w:noWrap w:val="0"/>
            <w:vAlign w:val="top"/>
          </w:tcPr>
          <w:p>
            <w:pPr>
              <w:jc w:val="center"/>
              <w:rPr>
                <w:rFonts w:hint="eastAsia" w:ascii="新宋体" w:hAnsi="新宋体" w:eastAsia="新宋体" w:cs="新宋体"/>
                <w:sz w:val="32"/>
                <w:szCs w:val="32"/>
              </w:rPr>
            </w:pPr>
          </w:p>
        </w:tc>
        <w:tc>
          <w:tcPr>
            <w:tcW w:w="1780" w:type="dxa"/>
            <w:noWrap w:val="0"/>
            <w:vAlign w:val="top"/>
          </w:tcPr>
          <w:p>
            <w:pPr>
              <w:jc w:val="center"/>
              <w:rPr>
                <w:rFonts w:hint="eastAsia" w:ascii="新宋体" w:hAnsi="新宋体" w:eastAsia="新宋体" w:cs="新宋体"/>
                <w:sz w:val="32"/>
                <w:szCs w:val="32"/>
              </w:rPr>
            </w:pPr>
          </w:p>
        </w:tc>
      </w:tr>
    </w:tbl>
    <w:p>
      <w:pPr>
        <w:rPr>
          <w:rFonts w:hint="eastAsia" w:ascii="Calibri" w:hAnsi="Calibri" w:eastAsia="Courier New" w:cs="Courier New"/>
          <w:szCs w:val="24"/>
        </w:rPr>
      </w:pPr>
    </w:p>
    <w:p>
      <w:pPr>
        <w:rPr>
          <w:rFonts w:hint="eastAsia" w:ascii="Calibri" w:hAnsi="Calibri" w:eastAsia="Courier New" w:cs="Courier New"/>
          <w:szCs w:val="24"/>
        </w:rPr>
      </w:pPr>
    </w:p>
    <w:p>
      <w:pPr>
        <w:spacing w:line="360" w:lineRule="auto"/>
        <w:rPr>
          <w:rFonts w:ascii="新宋体" w:hAnsi="新宋体" w:eastAsia="新宋体" w:cs="新宋体"/>
          <w:sz w:val="32"/>
          <w:szCs w:val="32"/>
        </w:rPr>
      </w:pPr>
      <w:r>
        <w:rPr>
          <w:rFonts w:hint="eastAsia" w:ascii="新宋体" w:hAnsi="新宋体" w:eastAsia="新宋体" w:cs="新宋体"/>
          <w:sz w:val="32"/>
          <w:szCs w:val="32"/>
        </w:rPr>
        <w:t>投标人代表签字及盖公章：</w:t>
      </w:r>
      <w:r>
        <w:rPr>
          <w:rFonts w:hint="eastAsia" w:ascii="新宋体" w:hAnsi="新宋体" w:eastAsia="新宋体" w:cs="新宋体"/>
          <w:sz w:val="32"/>
          <w:szCs w:val="32"/>
          <w:u w:val="single"/>
        </w:rPr>
        <w:t xml:space="preserve">                           </w:t>
      </w: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rPr>
          <w:rFonts w:hint="eastAsia" w:ascii="Calibri" w:hAnsi="Calibri" w:eastAsia="Courier New" w:cs="Courier New"/>
          <w:szCs w:val="24"/>
        </w:rPr>
      </w:pPr>
    </w:p>
    <w:p>
      <w:pPr>
        <w:numPr>
          <w:ilvl w:val="0"/>
          <w:numId w:val="3"/>
        </w:numPr>
        <w:jc w:val="center"/>
        <w:rPr>
          <w:rFonts w:hint="eastAsia" w:ascii="Calibri" w:hAnsi="Calibri" w:eastAsia="Courier New" w:cs="Courier New"/>
          <w:b/>
          <w:bCs/>
          <w:sz w:val="44"/>
          <w:szCs w:val="44"/>
        </w:rPr>
      </w:pPr>
      <w:r>
        <w:rPr>
          <w:rFonts w:hint="eastAsia" w:ascii="Calibri" w:hAnsi="Calibri" w:eastAsia="Courier New" w:cs="Courier New"/>
          <w:b/>
          <w:bCs/>
          <w:sz w:val="44"/>
          <w:szCs w:val="44"/>
        </w:rPr>
        <w:t>后续服务计划</w:t>
      </w:r>
    </w:p>
    <w:p>
      <w:pPr>
        <w:rPr>
          <w:rFonts w:hint="eastAsia" w:ascii="Calibri" w:hAnsi="Calibri" w:eastAsia="Courier New" w:cs="Courier New"/>
          <w:b/>
          <w:bCs/>
          <w:sz w:val="44"/>
          <w:szCs w:val="44"/>
        </w:rPr>
      </w:pPr>
    </w:p>
    <w:p>
      <w:pPr>
        <w:rPr>
          <w:rFonts w:hint="eastAsia" w:ascii="新宋体" w:hAnsi="新宋体" w:eastAsia="新宋体" w:cs="新宋体"/>
          <w:sz w:val="32"/>
          <w:szCs w:val="32"/>
        </w:rPr>
      </w:pPr>
      <w:r>
        <w:rPr>
          <w:rFonts w:hint="eastAsia" w:ascii="新宋体" w:hAnsi="新宋体" w:eastAsia="新宋体" w:cs="新宋体"/>
          <w:sz w:val="32"/>
          <w:szCs w:val="32"/>
        </w:rPr>
        <w:t>投标人名称：</w:t>
      </w:r>
    </w:p>
    <w:p>
      <w:pPr>
        <w:rPr>
          <w:rFonts w:hint="eastAsia" w:ascii="Calibri" w:hAnsi="Calibri" w:eastAsia="Courier New" w:cs="Courier New"/>
          <w:b/>
          <w:bCs/>
          <w:sz w:val="44"/>
          <w:szCs w:val="44"/>
        </w:rPr>
      </w:pPr>
    </w:p>
    <w:p>
      <w:pPr>
        <w:rPr>
          <w:rFonts w:hint="eastAsia" w:ascii="Calibri" w:hAnsi="Calibri" w:eastAsia="Courier New" w:cs="Courier New"/>
          <w:sz w:val="32"/>
          <w:szCs w:val="32"/>
        </w:rPr>
      </w:pPr>
      <w:r>
        <w:rPr>
          <w:rFonts w:hint="eastAsia" w:ascii="Calibri" w:hAnsi="Calibri" w:eastAsia="Courier New" w:cs="Courier New"/>
          <w:sz w:val="32"/>
          <w:szCs w:val="32"/>
        </w:rPr>
        <w:t>主要内容包括：</w:t>
      </w:r>
    </w:p>
    <w:p>
      <w:pPr>
        <w:numPr>
          <w:ilvl w:val="0"/>
          <w:numId w:val="4"/>
        </w:numPr>
        <w:rPr>
          <w:rFonts w:hint="eastAsia" w:ascii="新宋体" w:hAnsi="新宋体" w:eastAsia="新宋体" w:cs="新宋体"/>
          <w:sz w:val="32"/>
          <w:szCs w:val="32"/>
        </w:rPr>
      </w:pPr>
      <w:r>
        <w:rPr>
          <w:rFonts w:hint="eastAsia" w:ascii="新宋体" w:hAnsi="新宋体" w:eastAsia="新宋体" w:cs="新宋体"/>
          <w:sz w:val="32"/>
          <w:szCs w:val="32"/>
        </w:rPr>
        <w:t>单位简介；</w:t>
      </w:r>
    </w:p>
    <w:p>
      <w:pPr>
        <w:numPr>
          <w:ilvl w:val="0"/>
          <w:numId w:val="4"/>
        </w:numPr>
        <w:rPr>
          <w:rFonts w:hint="eastAsia" w:ascii="新宋体" w:hAnsi="新宋体" w:eastAsia="新宋体" w:cs="新宋体"/>
          <w:sz w:val="32"/>
          <w:szCs w:val="32"/>
        </w:rPr>
      </w:pPr>
      <w:r>
        <w:rPr>
          <w:rFonts w:hint="eastAsia" w:ascii="新宋体" w:hAnsi="新宋体" w:eastAsia="新宋体" w:cs="新宋体"/>
          <w:sz w:val="32"/>
          <w:szCs w:val="32"/>
        </w:rPr>
        <w:t>后续服务工作安排计划；</w:t>
      </w:r>
    </w:p>
    <w:p>
      <w:pPr>
        <w:numPr>
          <w:ilvl w:val="0"/>
          <w:numId w:val="4"/>
        </w:numPr>
        <w:rPr>
          <w:rFonts w:hint="eastAsia" w:ascii="新宋体" w:hAnsi="新宋体" w:eastAsia="新宋体" w:cs="新宋体"/>
          <w:sz w:val="32"/>
          <w:szCs w:val="32"/>
        </w:rPr>
      </w:pPr>
      <w:r>
        <w:rPr>
          <w:rFonts w:hint="eastAsia" w:ascii="新宋体" w:hAnsi="新宋体" w:eastAsia="新宋体" w:cs="新宋体"/>
          <w:sz w:val="32"/>
          <w:szCs w:val="32"/>
        </w:rPr>
        <w:t>后续服务机构设立情况；</w:t>
      </w:r>
    </w:p>
    <w:p>
      <w:pPr>
        <w:numPr>
          <w:ilvl w:val="0"/>
          <w:numId w:val="4"/>
        </w:numPr>
        <w:rPr>
          <w:rFonts w:hint="eastAsia" w:ascii="新宋体" w:hAnsi="新宋体" w:eastAsia="新宋体" w:cs="新宋体"/>
          <w:sz w:val="32"/>
          <w:szCs w:val="32"/>
        </w:rPr>
      </w:pPr>
      <w:r>
        <w:rPr>
          <w:rFonts w:hint="eastAsia" w:ascii="新宋体" w:hAnsi="新宋体" w:eastAsia="新宋体" w:cs="新宋体"/>
          <w:sz w:val="32"/>
          <w:szCs w:val="32"/>
        </w:rPr>
        <w:t>应急服务响应时间安排；</w:t>
      </w:r>
    </w:p>
    <w:p>
      <w:pPr>
        <w:numPr>
          <w:ilvl w:val="0"/>
          <w:numId w:val="4"/>
        </w:numPr>
        <w:rPr>
          <w:rFonts w:hint="eastAsia" w:ascii="新宋体" w:hAnsi="新宋体" w:eastAsia="新宋体" w:cs="新宋体"/>
          <w:sz w:val="32"/>
          <w:szCs w:val="32"/>
        </w:rPr>
      </w:pPr>
      <w:r>
        <w:rPr>
          <w:rFonts w:hint="eastAsia" w:ascii="新宋体" w:hAnsi="新宋体" w:eastAsia="新宋体" w:cs="新宋体"/>
          <w:sz w:val="32"/>
          <w:szCs w:val="32"/>
        </w:rPr>
        <w:t>具体后续服务承诺；</w:t>
      </w:r>
    </w:p>
    <w:p>
      <w:pPr>
        <w:numPr>
          <w:ilvl w:val="0"/>
          <w:numId w:val="4"/>
        </w:numPr>
        <w:rPr>
          <w:rFonts w:hint="eastAsia" w:ascii="新宋体" w:hAnsi="新宋体" w:eastAsia="新宋体" w:cs="新宋体"/>
          <w:sz w:val="32"/>
          <w:szCs w:val="32"/>
        </w:rPr>
      </w:pPr>
      <w:r>
        <w:rPr>
          <w:rFonts w:hint="eastAsia" w:ascii="新宋体" w:hAnsi="新宋体" w:eastAsia="新宋体" w:cs="新宋体"/>
          <w:sz w:val="32"/>
          <w:szCs w:val="32"/>
        </w:rPr>
        <w:t>投标人认为需要加以说明的其他内容。</w:t>
      </w:r>
    </w:p>
    <w:p>
      <w:pPr>
        <w:rPr>
          <w:rFonts w:hint="eastAsia" w:ascii="新宋体" w:hAnsi="新宋体" w:eastAsia="新宋体" w:cs="新宋体"/>
          <w:sz w:val="32"/>
          <w:szCs w:val="32"/>
        </w:rPr>
      </w:pPr>
    </w:p>
    <w:p>
      <w:pPr>
        <w:rPr>
          <w:rFonts w:hint="eastAsia" w:ascii="新宋体" w:hAnsi="新宋体" w:eastAsia="新宋体" w:cs="新宋体"/>
          <w:sz w:val="32"/>
          <w:szCs w:val="32"/>
        </w:rPr>
      </w:pPr>
    </w:p>
    <w:p>
      <w:pPr>
        <w:spacing w:line="360" w:lineRule="auto"/>
        <w:rPr>
          <w:rFonts w:ascii="新宋体" w:hAnsi="新宋体" w:eastAsia="新宋体" w:cs="新宋体"/>
          <w:sz w:val="32"/>
          <w:szCs w:val="32"/>
        </w:rPr>
      </w:pPr>
      <w:r>
        <w:rPr>
          <w:rFonts w:hint="eastAsia" w:ascii="新宋体" w:hAnsi="新宋体" w:eastAsia="新宋体" w:cs="新宋体"/>
          <w:sz w:val="32"/>
          <w:szCs w:val="32"/>
        </w:rPr>
        <w:t>投标人代表签字及盖公章：</w:t>
      </w:r>
      <w:r>
        <w:rPr>
          <w:rFonts w:hint="eastAsia" w:ascii="新宋体" w:hAnsi="新宋体" w:eastAsia="新宋体" w:cs="新宋体"/>
          <w:sz w:val="32"/>
          <w:szCs w:val="32"/>
          <w:u w:val="single"/>
        </w:rPr>
        <w:t xml:space="preserve">                           </w:t>
      </w:r>
    </w:p>
    <w:p>
      <w:pPr>
        <w:rPr>
          <w:rFonts w:hint="eastAsia" w:ascii="新宋体" w:hAnsi="新宋体" w:eastAsia="新宋体" w:cs="新宋体"/>
          <w:sz w:val="32"/>
          <w:szCs w:val="32"/>
        </w:rPr>
      </w:pPr>
    </w:p>
    <w:p>
      <w:pPr>
        <w:rPr>
          <w:rFonts w:hint="eastAsia" w:ascii="新宋体" w:hAnsi="新宋体" w:eastAsia="新宋体" w:cs="新宋体"/>
          <w:sz w:val="32"/>
          <w:szCs w:val="32"/>
        </w:rPr>
      </w:pPr>
    </w:p>
    <w:p>
      <w:pPr>
        <w:rPr>
          <w:rFonts w:hint="eastAsia" w:ascii="新宋体" w:hAnsi="新宋体" w:eastAsia="新宋体" w:cs="新宋体"/>
          <w:sz w:val="32"/>
          <w:szCs w:val="32"/>
        </w:rPr>
      </w:pPr>
    </w:p>
    <w:p>
      <w:pPr>
        <w:rPr>
          <w:rFonts w:hint="eastAsia" w:ascii="新宋体" w:hAnsi="新宋体" w:eastAsia="新宋体" w:cs="新宋体"/>
          <w:sz w:val="32"/>
          <w:szCs w:val="32"/>
        </w:rPr>
      </w:pPr>
    </w:p>
    <w:p>
      <w:pPr>
        <w:rPr>
          <w:rFonts w:hint="eastAsia" w:ascii="新宋体" w:hAnsi="新宋体" w:eastAsia="新宋体" w:cs="新宋体"/>
          <w:sz w:val="32"/>
          <w:szCs w:val="32"/>
        </w:rPr>
      </w:pPr>
    </w:p>
    <w:p>
      <w:pPr>
        <w:rPr>
          <w:rFonts w:hint="eastAsia" w:ascii="新宋体" w:hAnsi="新宋体" w:eastAsia="新宋体" w:cs="新宋体"/>
          <w:sz w:val="32"/>
          <w:szCs w:val="32"/>
        </w:rPr>
      </w:pPr>
    </w:p>
    <w:p>
      <w:pPr>
        <w:rPr>
          <w:rFonts w:hint="eastAsia" w:ascii="新宋体" w:hAnsi="新宋体" w:eastAsia="新宋体" w:cs="新宋体"/>
          <w:sz w:val="32"/>
          <w:szCs w:val="32"/>
        </w:rPr>
      </w:pPr>
    </w:p>
    <w:p>
      <w:pPr>
        <w:rPr>
          <w:rFonts w:hint="eastAsia" w:ascii="新宋体" w:hAnsi="新宋体" w:eastAsia="新宋体" w:cs="新宋体"/>
          <w:sz w:val="32"/>
          <w:szCs w:val="32"/>
        </w:rPr>
      </w:pPr>
    </w:p>
    <w:p>
      <w:pPr>
        <w:numPr>
          <w:ilvl w:val="0"/>
          <w:numId w:val="3"/>
        </w:numPr>
        <w:jc w:val="center"/>
        <w:rPr>
          <w:rFonts w:hint="eastAsia" w:ascii="宋体" w:hAnsi="宋体" w:eastAsia="Courier New" w:cs="宋体"/>
          <w:b/>
          <w:bCs/>
          <w:sz w:val="44"/>
          <w:szCs w:val="44"/>
        </w:rPr>
      </w:pPr>
      <w:r>
        <w:rPr>
          <w:rFonts w:hint="eastAsia" w:ascii="宋体" w:hAnsi="宋体" w:eastAsia="Courier New" w:cs="宋体"/>
          <w:b/>
          <w:bCs/>
          <w:sz w:val="44"/>
          <w:szCs w:val="44"/>
        </w:rPr>
        <w:t>关于资格的声明函</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本签字人愿意参加投标，提供招标项目要求中规定</w:t>
      </w:r>
      <w:r>
        <w:rPr>
          <w:rFonts w:hint="eastAsia" w:ascii="新宋体" w:hAnsi="新宋体" w:eastAsia="新宋体" w:cs="新宋体"/>
          <w:sz w:val="28"/>
          <w:szCs w:val="28"/>
          <w:u w:val="single"/>
        </w:rPr>
        <w:t>2020年度江门市推进乡村振兴战略实绩考核实地评估项目</w:t>
      </w:r>
      <w:r>
        <w:rPr>
          <w:rFonts w:hint="eastAsia" w:ascii="新宋体" w:hAnsi="新宋体" w:eastAsia="新宋体" w:cs="新宋体"/>
          <w:sz w:val="28"/>
          <w:szCs w:val="28"/>
        </w:rPr>
        <w:t>（项目名称），并证明提交的下列文件和说明是准确的和真实的。</w:t>
      </w:r>
    </w:p>
    <w:p>
      <w:pPr>
        <w:rPr>
          <w:rFonts w:hint="eastAsia" w:ascii="新宋体" w:hAnsi="新宋体" w:eastAsia="新宋体" w:cs="新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由工商部门签发的我方工商营业执照或相关部门签发的我方相关法人证书。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rPr>
        <w:t>由相关部门签发的我方各类资质证书。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我方具备《政府采购法》第二十二条规定的条件；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我方具有合法经营资格的法人，且具有良好的信誉；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我方未被列入“信用中国”网站(</w:t>
      </w:r>
      <w:r>
        <w:rPr>
          <w:rFonts w:hint="eastAsia" w:ascii="新宋体" w:hAnsi="新宋体" w:eastAsia="新宋体" w:cs="新宋体"/>
          <w:sz w:val="28"/>
          <w:szCs w:val="28"/>
          <w:lang w:val="en-US" w:eastAsia="zh-CN"/>
        </w:rPr>
        <w:t>http://</w:t>
      </w:r>
      <w:r>
        <w:rPr>
          <w:rFonts w:hint="eastAsia" w:ascii="新宋体" w:hAnsi="新宋体" w:eastAsia="新宋体" w:cs="新宋体"/>
          <w:sz w:val="28"/>
          <w:szCs w:val="28"/>
        </w:rPr>
        <w:t>www.creditchina.gov.cn)“记录失信被执行人或重大税收违法案件当事人名单或政府采购严重违法失信行为”记录名单；不处于中国政府采购网(</w:t>
      </w:r>
      <w:r>
        <w:rPr>
          <w:rFonts w:hint="eastAsia" w:ascii="新宋体" w:hAnsi="新宋体" w:eastAsia="新宋体" w:cs="新宋体"/>
          <w:sz w:val="28"/>
          <w:szCs w:val="28"/>
          <w:lang w:val="en-US" w:eastAsia="zh-CN"/>
        </w:rPr>
        <w:t>http://</w:t>
      </w:r>
      <w:r>
        <w:rPr>
          <w:rFonts w:hint="eastAsia" w:ascii="新宋体" w:hAnsi="新宋体" w:eastAsia="新宋体" w:cs="新宋体"/>
          <w:sz w:val="28"/>
          <w:szCs w:val="28"/>
        </w:rPr>
        <w:t>www.ccgp.gov.cn)“政府采购严重违法失信行为信息记录”中的禁止参加政府采购活动期间；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ascii="新宋体" w:hAnsi="新宋体" w:eastAsia="新宋体" w:cs="新宋体"/>
          <w:sz w:val="28"/>
          <w:szCs w:val="28"/>
        </w:rPr>
      </w:pP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我方与其他投标人不存在单位负责人为同一人或者存在直接控股；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ascii="新宋体" w:hAnsi="新宋体" w:eastAsia="新宋体" w:cs="新宋体"/>
          <w:sz w:val="28"/>
          <w:szCs w:val="28"/>
        </w:rPr>
      </w:pP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我方单独参加投标，不与其他单位组成联合体参加本项目投标；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ascii="新宋体" w:hAnsi="新宋体" w:eastAsia="新宋体" w:cs="新宋体"/>
          <w:sz w:val="28"/>
          <w:szCs w:val="28"/>
        </w:rPr>
      </w:pP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rPr>
        <w:t>本签字人确认资格文件中的说明是真实的、准确的。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9.</w:t>
      </w:r>
      <w:r>
        <w:rPr>
          <w:rFonts w:hint="eastAsia" w:ascii="新宋体" w:hAnsi="新宋体" w:eastAsia="新宋体" w:cs="新宋体"/>
          <w:sz w:val="28"/>
          <w:szCs w:val="28"/>
        </w:rPr>
        <w:t>我方提供的</w:t>
      </w:r>
      <w:r>
        <w:rPr>
          <w:rFonts w:hint="eastAsia" w:ascii="新宋体" w:hAnsi="新宋体" w:eastAsia="新宋体" w:cs="新宋体"/>
          <w:sz w:val="28"/>
          <w:szCs w:val="28"/>
          <w:u w:val="single"/>
        </w:rPr>
        <w:t>2020年度江门市推进乡村振兴战略实绩考核实地评估工作项目</w:t>
      </w:r>
      <w:r>
        <w:rPr>
          <w:rFonts w:hint="eastAsia" w:ascii="新宋体" w:hAnsi="新宋体" w:eastAsia="新宋体" w:cs="新宋体"/>
          <w:sz w:val="28"/>
          <w:szCs w:val="28"/>
        </w:rPr>
        <w:t>为合法的专业单位所承担。</w:t>
      </w: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rPr>
          <w:rFonts w:hint="eastAsia" w:ascii="新宋体" w:hAnsi="新宋体" w:eastAsia="新宋体" w:cs="新宋体"/>
          <w:sz w:val="28"/>
          <w:szCs w:val="28"/>
        </w:rPr>
      </w:pPr>
      <w:r>
        <w:rPr>
          <w:rFonts w:hint="eastAsia" w:ascii="新宋体" w:hAnsi="新宋体" w:eastAsia="新宋体" w:cs="新宋体"/>
          <w:sz w:val="28"/>
          <w:szCs w:val="28"/>
        </w:rPr>
        <w:t>单位的名称和地址:</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受权签署本资格文件人：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p>
    <w:p>
      <w:pPr>
        <w:rPr>
          <w:rFonts w:ascii="新宋体" w:hAnsi="新宋体" w:eastAsia="新宋体" w:cs="新宋体"/>
          <w:sz w:val="28"/>
          <w:szCs w:val="28"/>
        </w:rPr>
      </w:pPr>
      <w:r>
        <w:rPr>
          <w:rFonts w:hint="eastAsia" w:ascii="新宋体" w:hAnsi="新宋体" w:eastAsia="新宋体" w:cs="新宋体"/>
          <w:sz w:val="28"/>
          <w:szCs w:val="28"/>
        </w:rPr>
        <w:t>名称：</w:t>
      </w:r>
      <w:r>
        <w:rPr>
          <w:rFonts w:hint="eastAsia" w:ascii="新宋体" w:hAnsi="新宋体" w:eastAsia="新宋体" w:cs="新宋体"/>
          <w:sz w:val="28"/>
          <w:szCs w:val="28"/>
          <w:u w:val="single"/>
        </w:rPr>
        <w:t xml:space="preserve">（印刷体）（加盖单位公章） </w:t>
      </w:r>
      <w:r>
        <w:rPr>
          <w:rFonts w:hint="eastAsia" w:ascii="新宋体" w:hAnsi="新宋体" w:eastAsia="新宋体" w:cs="新宋体"/>
          <w:sz w:val="28"/>
          <w:szCs w:val="28"/>
        </w:rPr>
        <w:t xml:space="preserve">  签字：</w:t>
      </w:r>
      <w:r>
        <w:rPr>
          <w:rFonts w:hint="eastAsia" w:ascii="新宋体" w:hAnsi="新宋体" w:eastAsia="新宋体" w:cs="新宋体"/>
          <w:sz w:val="28"/>
          <w:szCs w:val="28"/>
          <w:u w:val="single"/>
        </w:rPr>
        <w:t xml:space="preserve">                    </w:t>
      </w:r>
    </w:p>
    <w:p>
      <w:pPr>
        <w:rPr>
          <w:rFonts w:hint="eastAsia" w:ascii="新宋体" w:hAnsi="新宋体" w:eastAsia="新宋体" w:cs="新宋体"/>
          <w:sz w:val="28"/>
          <w:szCs w:val="28"/>
        </w:rPr>
      </w:pPr>
      <w:r>
        <w:rPr>
          <w:rFonts w:hint="eastAsia" w:ascii="新宋体" w:hAnsi="新宋体" w:eastAsia="新宋体" w:cs="新宋体"/>
          <w:sz w:val="28"/>
          <w:szCs w:val="28"/>
        </w:rPr>
        <w:t>地址：</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签字人姓名、职务（印刷体）：</w:t>
      </w:r>
    </w:p>
    <w:p>
      <w:pPr>
        <w:rPr>
          <w:rFonts w:ascii="新宋体" w:hAnsi="新宋体" w:eastAsia="新宋体" w:cs="新宋体"/>
          <w:sz w:val="28"/>
          <w:szCs w:val="28"/>
        </w:rPr>
      </w:pPr>
      <w:r>
        <w:rPr>
          <w:rFonts w:hint="eastAsia" w:ascii="新宋体" w:hAnsi="新宋体" w:eastAsia="新宋体" w:cs="新宋体"/>
          <w:sz w:val="28"/>
          <w:szCs w:val="28"/>
        </w:rPr>
        <w:t>传真：</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r>
        <w:rPr>
          <w:rFonts w:hint="eastAsia" w:ascii="新宋体" w:hAnsi="新宋体" w:eastAsia="新宋体" w:cs="新宋体"/>
          <w:sz w:val="28"/>
          <w:szCs w:val="28"/>
          <w:u w:val="single"/>
        </w:rPr>
        <w:t xml:space="preserve">                         </w:t>
      </w:r>
    </w:p>
    <w:p>
      <w:pPr>
        <w:rPr>
          <w:rFonts w:hint="eastAsia" w:ascii="新宋体" w:hAnsi="新宋体" w:eastAsia="新宋体" w:cs="新宋体"/>
          <w:sz w:val="28"/>
          <w:szCs w:val="28"/>
          <w:u w:val="single"/>
        </w:rPr>
      </w:pPr>
      <w:r>
        <w:rPr>
          <w:rFonts w:hint="eastAsia" w:ascii="新宋体" w:hAnsi="新宋体" w:eastAsia="新宋体" w:cs="新宋体"/>
          <w:sz w:val="28"/>
          <w:szCs w:val="28"/>
        </w:rPr>
        <w:t>邮编：</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电话：</w:t>
      </w:r>
      <w:r>
        <w:rPr>
          <w:rFonts w:hint="eastAsia" w:ascii="新宋体" w:hAnsi="新宋体" w:eastAsia="新宋体" w:cs="新宋体"/>
          <w:sz w:val="28"/>
          <w:szCs w:val="28"/>
          <w:u w:val="single"/>
        </w:rPr>
        <w:t xml:space="preserve">                    </w:t>
      </w:r>
    </w:p>
    <w:p>
      <w:pPr>
        <w:rPr>
          <w:rFonts w:hint="eastAsia" w:ascii="新宋体" w:hAnsi="新宋体" w:eastAsia="新宋体" w:cs="新宋体"/>
          <w:sz w:val="28"/>
          <w:szCs w:val="28"/>
          <w:u w:val="single"/>
        </w:rPr>
      </w:pPr>
    </w:p>
    <w:p>
      <w:pPr>
        <w:rPr>
          <w:rFonts w:hint="eastAsia" w:ascii="新宋体" w:hAnsi="新宋体" w:eastAsia="新宋体" w:cs="新宋体"/>
          <w:sz w:val="28"/>
          <w:szCs w:val="28"/>
          <w:u w:val="single"/>
        </w:rPr>
      </w:pPr>
    </w:p>
    <w:p>
      <w:pPr>
        <w:widowControl w:val="0"/>
        <w:ind w:firstLine="400" w:firstLineChars="200"/>
        <w:jc w:val="both"/>
        <w:rPr>
          <w:rFonts w:hint="eastAsia" w:ascii="Calibri" w:hAnsi="Calibri" w:eastAsia="Courier New" w:cs="Courier New"/>
          <w:kern w:val="2"/>
          <w:sz w:val="20"/>
          <w:szCs w:val="24"/>
          <w:lang w:val="en-US" w:eastAsia="zh-CN" w:bidi="ar-SA"/>
        </w:rPr>
      </w:pPr>
    </w:p>
    <w:p>
      <w:pPr>
        <w:rPr>
          <w:rFonts w:hint="eastAsia" w:ascii="新宋体" w:hAnsi="新宋体" w:eastAsia="新宋体" w:cs="新宋体"/>
          <w:sz w:val="28"/>
          <w:szCs w:val="28"/>
          <w:u w:val="single"/>
        </w:rPr>
      </w:pPr>
    </w:p>
    <w:p>
      <w:pPr>
        <w:rPr>
          <w:rFonts w:hint="eastAsia" w:ascii="新宋体" w:hAnsi="新宋体" w:eastAsia="新宋体" w:cs="新宋体"/>
          <w:sz w:val="28"/>
          <w:szCs w:val="28"/>
          <w:u w:val="single"/>
        </w:rPr>
      </w:pPr>
    </w:p>
    <w:p>
      <w:pPr>
        <w:rPr>
          <w:rFonts w:hint="eastAsia" w:ascii="新宋体" w:hAnsi="新宋体" w:eastAsia="新宋体" w:cs="新宋体"/>
          <w:sz w:val="28"/>
          <w:szCs w:val="28"/>
          <w:u w:val="single"/>
        </w:rPr>
      </w:pPr>
    </w:p>
    <w:p>
      <w:pPr>
        <w:rPr>
          <w:rFonts w:hint="eastAsia" w:ascii="新宋体" w:hAnsi="新宋体" w:eastAsia="新宋体" w:cs="新宋体"/>
          <w:sz w:val="28"/>
          <w:szCs w:val="28"/>
          <w:u w:val="single"/>
        </w:rPr>
      </w:pPr>
    </w:p>
    <w:p>
      <w:pPr>
        <w:rPr>
          <w:rFonts w:hint="eastAsia" w:ascii="新宋体" w:hAnsi="新宋体" w:eastAsia="新宋体" w:cs="新宋体"/>
          <w:sz w:val="28"/>
          <w:szCs w:val="28"/>
          <w:u w:val="single"/>
        </w:rPr>
      </w:pPr>
    </w:p>
    <w:p>
      <w:pPr>
        <w:rPr>
          <w:rFonts w:hint="eastAsia" w:ascii="新宋体" w:hAnsi="新宋体" w:eastAsia="新宋体" w:cs="新宋体"/>
          <w:sz w:val="28"/>
          <w:szCs w:val="28"/>
          <w:u w:val="single"/>
        </w:rPr>
      </w:pPr>
    </w:p>
    <w:p>
      <w:pPr>
        <w:rPr>
          <w:rFonts w:hint="eastAsia" w:ascii="新宋体" w:hAnsi="新宋体" w:eastAsia="新宋体" w:cs="新宋体"/>
          <w:sz w:val="28"/>
          <w:szCs w:val="28"/>
          <w:u w:val="single"/>
        </w:rPr>
      </w:pPr>
    </w:p>
    <w:p>
      <w:pPr>
        <w:rPr>
          <w:rFonts w:hint="eastAsia" w:ascii="新宋体" w:hAnsi="新宋体" w:eastAsia="新宋体" w:cs="新宋体"/>
          <w:sz w:val="28"/>
          <w:szCs w:val="28"/>
          <w:u w:val="single"/>
        </w:rPr>
      </w:pPr>
    </w:p>
    <w:p>
      <w:pPr>
        <w:rPr>
          <w:rFonts w:hint="eastAsia" w:ascii="新宋体" w:hAnsi="新宋体" w:eastAsia="新宋体" w:cs="新宋体"/>
          <w:sz w:val="28"/>
          <w:szCs w:val="28"/>
          <w:u w:val="single"/>
        </w:rPr>
      </w:pPr>
    </w:p>
    <w:p>
      <w:pPr>
        <w:rPr>
          <w:rFonts w:hint="eastAsia" w:ascii="新宋体" w:hAnsi="新宋体" w:eastAsia="新宋体" w:cs="新宋体"/>
          <w:sz w:val="28"/>
          <w:szCs w:val="28"/>
          <w:u w:val="single"/>
        </w:rPr>
      </w:pPr>
    </w:p>
    <w:p>
      <w:pPr>
        <w:widowControl w:val="0"/>
        <w:ind w:firstLine="560" w:firstLineChars="200"/>
        <w:jc w:val="both"/>
        <w:rPr>
          <w:rFonts w:hint="eastAsia" w:ascii="新宋体" w:hAnsi="新宋体" w:eastAsia="新宋体" w:cs="新宋体"/>
          <w:kern w:val="2"/>
          <w:sz w:val="28"/>
          <w:szCs w:val="28"/>
          <w:u w:val="single"/>
          <w:lang w:val="en-US" w:eastAsia="zh-CN" w:bidi="ar-SA"/>
        </w:rPr>
      </w:pPr>
    </w:p>
    <w:p>
      <w:pPr>
        <w:widowControl w:val="0"/>
        <w:ind w:firstLine="560" w:firstLineChars="200"/>
        <w:jc w:val="both"/>
        <w:rPr>
          <w:rFonts w:hint="eastAsia" w:ascii="新宋体" w:hAnsi="新宋体" w:eastAsia="新宋体" w:cs="新宋体"/>
          <w:kern w:val="2"/>
          <w:sz w:val="28"/>
          <w:szCs w:val="28"/>
          <w:u w:val="single"/>
          <w:lang w:val="en-US" w:eastAsia="zh-CN" w:bidi="ar-SA"/>
        </w:rPr>
      </w:pPr>
    </w:p>
    <w:p>
      <w:pPr>
        <w:rPr>
          <w:rFonts w:hint="eastAsia" w:ascii="新宋体" w:hAnsi="新宋体" w:eastAsia="新宋体" w:cs="新宋体"/>
          <w:sz w:val="28"/>
          <w:szCs w:val="28"/>
          <w:u w:val="single"/>
        </w:rPr>
      </w:pPr>
    </w:p>
    <w:p>
      <w:pPr>
        <w:jc w:val="center"/>
        <w:rPr>
          <w:rFonts w:hint="eastAsia" w:ascii="宋体" w:hAnsi="宋体" w:eastAsia="Courier New" w:cs="宋体"/>
          <w:b/>
          <w:bCs/>
          <w:sz w:val="44"/>
          <w:szCs w:val="44"/>
        </w:rPr>
      </w:pPr>
      <w:r>
        <w:rPr>
          <w:rFonts w:hint="eastAsia" w:ascii="宋体" w:hAnsi="宋体" w:eastAsia="Courier New" w:cs="宋体"/>
          <w:b/>
          <w:bCs/>
          <w:sz w:val="44"/>
          <w:szCs w:val="44"/>
        </w:rPr>
        <w:t>九、中小企业声明函</w:t>
      </w:r>
    </w:p>
    <w:p>
      <w:pPr>
        <w:widowControl w:val="0"/>
        <w:ind w:firstLine="400" w:firstLineChars="200"/>
        <w:jc w:val="both"/>
        <w:rPr>
          <w:rFonts w:hint="eastAsia" w:ascii="Calibri" w:hAnsi="Calibri" w:eastAsia="Courier New" w:cs="Courier New"/>
          <w:kern w:val="2"/>
          <w:sz w:val="20"/>
          <w:szCs w:val="24"/>
          <w:lang w:val="en-US" w:eastAsia="zh-CN" w:bidi="ar-SA"/>
        </w:rPr>
      </w:pP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本公司郑重声明，根据《政府采购促进中小企业发展暂行办法》(财库[011181号)的规定，本公司为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(请填写:中型、小型、微型)企业。即，本公司同时满足以下条件:</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1.根据(工业和信息化部、国家统计局、国家发展和改革委员会、财政部关于印发中小企业划型标准规定的通知》(工信部联企1201100号)规定的划分标准，本公司为_____ (请填写: 中型、小型、微型)企业。</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 本公司参加</w:t>
      </w:r>
      <w:r>
        <w:rPr>
          <w:rFonts w:hint="eastAsia" w:ascii="新宋体" w:hAnsi="新宋体" w:eastAsia="新宋体" w:cs="新宋体"/>
          <w:sz w:val="28"/>
          <w:szCs w:val="28"/>
          <w:u w:val="single"/>
        </w:rPr>
        <w:t>2020年度江门市推进乡村振兴战略实绩考核实地评估</w:t>
      </w:r>
      <w:r>
        <w:rPr>
          <w:rFonts w:hint="eastAsia" w:ascii="新宋体" w:hAnsi="新宋体" w:eastAsia="新宋体" w:cs="新宋体"/>
          <w:sz w:val="28"/>
          <w:szCs w:val="28"/>
        </w:rPr>
        <w:t>(项目名称)项目采购活动提供本企业制造的货物，由本企业承担工程、提供服务，或者提供其他</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(请填写:中型、小型、微型)企业制造的货物。本条所称货物不包括使用大型企业注册商标的货物。</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本公司对上述声明的真实性负责。如有虚假，将依法承担相应责任。</w:t>
      </w:r>
    </w:p>
    <w:p>
      <w:pPr>
        <w:rPr>
          <w:rFonts w:hint="eastAsia" w:ascii="新宋体" w:hAnsi="新宋体" w:eastAsia="新宋体" w:cs="新宋体"/>
          <w:sz w:val="28"/>
          <w:szCs w:val="28"/>
        </w:rPr>
      </w:pPr>
    </w:p>
    <w:p>
      <w:pPr>
        <w:rPr>
          <w:rFonts w:ascii="新宋体" w:hAnsi="新宋体" w:eastAsia="新宋体" w:cs="新宋体"/>
          <w:sz w:val="28"/>
          <w:szCs w:val="28"/>
          <w:u w:val="single"/>
        </w:rPr>
      </w:pPr>
      <w:r>
        <w:rPr>
          <w:rFonts w:hint="eastAsia" w:ascii="新宋体" w:hAnsi="新宋体" w:eastAsia="新宋体" w:cs="新宋体"/>
          <w:sz w:val="28"/>
          <w:szCs w:val="28"/>
        </w:rPr>
        <w:t xml:space="preserve">投标人代表签字及盖公章: </w:t>
      </w:r>
      <w:r>
        <w:rPr>
          <w:rFonts w:hint="eastAsia" w:ascii="新宋体" w:hAnsi="新宋体" w:eastAsia="新宋体" w:cs="新宋体"/>
          <w:sz w:val="28"/>
          <w:szCs w:val="28"/>
          <w:u w:val="single"/>
        </w:rPr>
        <w:t xml:space="preserve">                              </w:t>
      </w:r>
    </w:p>
    <w:p>
      <w:pPr>
        <w:rPr>
          <w:rFonts w:hint="eastAsia" w:ascii="新宋体" w:hAnsi="新宋体" w:eastAsia="新宋体" w:cs="新宋体"/>
          <w:sz w:val="28"/>
          <w:szCs w:val="28"/>
        </w:rPr>
      </w:pPr>
    </w:p>
    <w:p>
      <w:pPr>
        <w:rPr>
          <w:rFonts w:hint="eastAsia" w:ascii="新宋体" w:hAnsi="新宋体" w:eastAsia="新宋体" w:cs="新宋体"/>
          <w:sz w:val="28"/>
          <w:szCs w:val="28"/>
        </w:rPr>
      </w:pPr>
      <w:r>
        <w:rPr>
          <w:rFonts w:hint="eastAsia" w:ascii="新宋体" w:hAnsi="新宋体" w:eastAsia="新宋体" w:cs="新宋体"/>
          <w:sz w:val="28"/>
          <w:szCs w:val="28"/>
        </w:rPr>
        <w:t>注: 1.本声明函对中小企业参与政府采购活动时适用。</w:t>
      </w:r>
    </w:p>
    <w:p>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2.如果投标人不是中小企业的，可不提供该中小企业声明函。</w:t>
      </w:r>
    </w:p>
    <w:p>
      <w:pPr>
        <w:rPr>
          <w:rFonts w:ascii="新宋体" w:hAnsi="新宋体" w:eastAsia="新宋体" w:cs="新宋体"/>
          <w:sz w:val="28"/>
          <w:szCs w:val="28"/>
        </w:rPr>
      </w:pPr>
    </w:p>
    <w:p>
      <w:pPr>
        <w:rPr>
          <w:rFonts w:ascii="新宋体" w:hAnsi="新宋体" w:eastAsia="新宋体" w:cs="新宋体"/>
          <w:sz w:val="28"/>
          <w:szCs w:val="28"/>
        </w:rPr>
      </w:pPr>
    </w:p>
    <w:p>
      <w:pPr>
        <w:jc w:val="center"/>
        <w:rPr>
          <w:rFonts w:hint="eastAsia" w:ascii="宋体" w:hAnsi="宋体" w:eastAsia="Courier New" w:cs="宋体"/>
          <w:b/>
          <w:bCs/>
          <w:sz w:val="44"/>
          <w:szCs w:val="44"/>
        </w:rPr>
      </w:pPr>
      <w:r>
        <w:rPr>
          <w:rFonts w:hint="eastAsia" w:ascii="宋体" w:hAnsi="宋体" w:eastAsia="Courier New" w:cs="宋体"/>
          <w:b/>
          <w:bCs/>
          <w:sz w:val="44"/>
          <w:szCs w:val="44"/>
        </w:rPr>
        <w:t>十、残疾人福利性单位声明函</w:t>
      </w:r>
    </w:p>
    <w:p>
      <w:pPr>
        <w:rPr>
          <w:rFonts w:ascii="新宋体" w:hAnsi="新宋体" w:eastAsia="新宋体" w:cs="新宋体"/>
          <w:sz w:val="28"/>
          <w:szCs w:val="28"/>
        </w:rPr>
      </w:pPr>
    </w:p>
    <w:p>
      <w:pPr>
        <w:ind w:firstLine="640" w:firstLineChars="200"/>
        <w:rPr>
          <w:rFonts w:ascii="新宋体" w:hAnsi="新宋体" w:eastAsia="新宋体" w:cs="新宋体"/>
          <w:sz w:val="32"/>
          <w:szCs w:val="32"/>
        </w:rPr>
      </w:pPr>
      <w:r>
        <w:rPr>
          <w:rFonts w:ascii="新宋体" w:hAnsi="新宋体" w:eastAsia="新宋体" w:cs="新宋体"/>
          <w:sz w:val="32"/>
          <w:szCs w:val="32"/>
        </w:rPr>
        <w:t>本单位郑重声明，根据《财政部民政部中国残疾人联合会关于促进残疾人就业政府采购政策的通知》(财库 (2017)  141号)的规定，本单位为符合条件的</w:t>
      </w:r>
      <w:r>
        <w:rPr>
          <w:rFonts w:hint="eastAsia" w:ascii="新宋体" w:hAnsi="新宋体" w:eastAsia="新宋体" w:cs="新宋体"/>
          <w:sz w:val="32"/>
          <w:szCs w:val="32"/>
          <w:u w:val="single"/>
        </w:rPr>
        <w:t xml:space="preserve">           </w:t>
      </w:r>
      <w:r>
        <w:rPr>
          <w:rFonts w:ascii="新宋体" w:hAnsi="新宋体" w:eastAsia="新宋体" w:cs="新宋体"/>
          <w:sz w:val="32"/>
          <w:szCs w:val="32"/>
        </w:rPr>
        <w:t>(请填写:残疾人福利性)单位，且本单位参加</w:t>
      </w:r>
      <w:r>
        <w:rPr>
          <w:rFonts w:hint="eastAsia" w:ascii="新宋体" w:hAnsi="新宋体" w:eastAsia="新宋体" w:cs="新宋体"/>
          <w:sz w:val="32"/>
          <w:szCs w:val="32"/>
          <w:u w:val="single"/>
        </w:rPr>
        <w:t>2020年度江门市推进乡村振兴战略实绩考核实地评估</w:t>
      </w:r>
      <w:r>
        <w:rPr>
          <w:rFonts w:ascii="新宋体" w:hAnsi="新宋体" w:eastAsia="新宋体" w:cs="新宋体"/>
          <w:sz w:val="32"/>
          <w:szCs w:val="32"/>
          <w:u w:val="single"/>
        </w:rPr>
        <w:t>项目</w:t>
      </w:r>
      <w:r>
        <w:rPr>
          <w:rFonts w:ascii="新宋体" w:hAnsi="新宋体" w:eastAsia="新宋体" w:cs="新宋体"/>
          <w:sz w:val="32"/>
          <w:szCs w:val="32"/>
        </w:rPr>
        <w:t>招标 (项目名称)项目采购活动提供本单位制造的货物(由本单位承担工程/提供服务)，或者提供其他_____ (请填写: 残疾人福利性)单位制造的货物(不包括使用非残疾人福利性单位注册商标的货物)。</w:t>
      </w:r>
    </w:p>
    <w:p>
      <w:pPr>
        <w:ind w:firstLine="640" w:firstLineChars="200"/>
        <w:rPr>
          <w:rFonts w:ascii="新宋体" w:hAnsi="新宋体" w:eastAsia="新宋体" w:cs="新宋体"/>
          <w:sz w:val="32"/>
          <w:szCs w:val="32"/>
        </w:rPr>
      </w:pPr>
      <w:r>
        <w:rPr>
          <w:rFonts w:ascii="新宋体" w:hAnsi="新宋体" w:eastAsia="新宋体" w:cs="新宋体"/>
          <w:sz w:val="32"/>
          <w:szCs w:val="32"/>
        </w:rPr>
        <w:t>本单位对上述声明的真实性负责。如有虚假，将依法承担相应责任。</w:t>
      </w:r>
    </w:p>
    <w:p>
      <w:pPr>
        <w:rPr>
          <w:rFonts w:ascii="新宋体" w:hAnsi="新宋体" w:eastAsia="新宋体" w:cs="新宋体"/>
          <w:sz w:val="32"/>
          <w:szCs w:val="32"/>
        </w:rPr>
      </w:pPr>
    </w:p>
    <w:p>
      <w:pPr>
        <w:rPr>
          <w:rFonts w:ascii="新宋体" w:hAnsi="新宋体" w:eastAsia="新宋体" w:cs="新宋体"/>
          <w:sz w:val="32"/>
          <w:szCs w:val="32"/>
        </w:rPr>
      </w:pPr>
      <w:r>
        <w:rPr>
          <w:rFonts w:ascii="新宋体" w:hAnsi="新宋体" w:eastAsia="新宋体" w:cs="新宋体"/>
          <w:sz w:val="32"/>
          <w:szCs w:val="32"/>
        </w:rPr>
        <w:t xml:space="preserve">      投标人代表签字及盖公章:</w:t>
      </w:r>
      <w:r>
        <w:rPr>
          <w:rFonts w:hint="eastAsia" w:ascii="新宋体" w:hAnsi="新宋体" w:eastAsia="新宋体" w:cs="新宋体"/>
          <w:sz w:val="32"/>
          <w:szCs w:val="32"/>
          <w:u w:val="single"/>
        </w:rPr>
        <w:t xml:space="preserve">                             </w:t>
      </w:r>
    </w:p>
    <w:p>
      <w:pPr>
        <w:rPr>
          <w:rFonts w:ascii="新宋体" w:hAnsi="新宋体" w:eastAsia="新宋体" w:cs="新宋体"/>
          <w:sz w:val="32"/>
          <w:szCs w:val="32"/>
        </w:rPr>
      </w:pPr>
    </w:p>
    <w:p>
      <w:pPr>
        <w:rPr>
          <w:rFonts w:ascii="新宋体" w:hAnsi="新宋体" w:eastAsia="新宋体" w:cs="新宋体"/>
          <w:sz w:val="32"/>
          <w:szCs w:val="32"/>
        </w:rPr>
      </w:pPr>
      <w:r>
        <w:rPr>
          <w:rFonts w:ascii="新宋体" w:hAnsi="新宋体" w:eastAsia="新宋体" w:cs="新宋体"/>
          <w:sz w:val="32"/>
          <w:szCs w:val="32"/>
        </w:rPr>
        <w:t xml:space="preserve">      注: 1</w:t>
      </w:r>
      <w:r>
        <w:rPr>
          <w:rFonts w:hint="eastAsia" w:ascii="新宋体" w:hAnsi="新宋体" w:eastAsia="新宋体" w:cs="新宋体"/>
          <w:sz w:val="32"/>
          <w:szCs w:val="32"/>
        </w:rPr>
        <w:t>.</w:t>
      </w:r>
      <w:r>
        <w:rPr>
          <w:rFonts w:ascii="新宋体" w:hAnsi="新宋体" w:eastAsia="新宋体" w:cs="新宋体"/>
          <w:sz w:val="32"/>
          <w:szCs w:val="32"/>
        </w:rPr>
        <w:t>本声明函对残疾人福利性单位参与政府采购活动时适用。</w:t>
      </w:r>
    </w:p>
    <w:p>
      <w:pPr>
        <w:numPr>
          <w:ilvl w:val="0"/>
          <w:numId w:val="5"/>
        </w:numPr>
        <w:ind w:firstLine="1600" w:firstLineChars="500"/>
        <w:rPr>
          <w:rFonts w:ascii="新宋体" w:hAnsi="新宋体" w:eastAsia="新宋体" w:cs="新宋体"/>
          <w:sz w:val="32"/>
          <w:szCs w:val="32"/>
        </w:rPr>
      </w:pPr>
      <w:r>
        <w:rPr>
          <w:rFonts w:ascii="新宋体" w:hAnsi="新宋体" w:eastAsia="新宋体" w:cs="新宋体"/>
          <w:sz w:val="32"/>
          <w:szCs w:val="32"/>
        </w:rPr>
        <w:t>如果投标人不是残疾人福利性单位的，无需提供该残疾人福利性单位声明函。</w:t>
      </w:r>
    </w:p>
    <w:p>
      <w:pPr>
        <w:ind w:firstLine="2201" w:firstLineChars="500"/>
        <w:rPr>
          <w:rFonts w:hint="eastAsia" w:ascii="宋体" w:hAnsi="宋体" w:eastAsia="Courier New" w:cs="宋体"/>
          <w:b/>
          <w:bCs/>
          <w:sz w:val="44"/>
          <w:szCs w:val="44"/>
        </w:rPr>
      </w:pPr>
    </w:p>
    <w:p>
      <w:pPr>
        <w:widowControl w:val="0"/>
        <w:ind w:firstLine="400" w:firstLineChars="200"/>
        <w:jc w:val="both"/>
        <w:rPr>
          <w:rFonts w:hint="eastAsia" w:ascii="Calibri" w:hAnsi="Calibri" w:eastAsia="Courier New" w:cs="Courier New"/>
          <w:kern w:val="2"/>
          <w:sz w:val="20"/>
          <w:szCs w:val="24"/>
          <w:lang w:val="en-US" w:eastAsia="zh-CN" w:bidi="ar-SA"/>
        </w:rPr>
      </w:pPr>
    </w:p>
    <w:p>
      <w:pPr>
        <w:rPr>
          <w:rFonts w:hint="eastAsia" w:ascii="新宋体" w:hAnsi="新宋体" w:eastAsia="新宋体" w:cs="新宋体"/>
          <w:sz w:val="32"/>
          <w:szCs w:val="32"/>
        </w:rPr>
      </w:pPr>
    </w:p>
    <w:p>
      <w:pPr>
        <w:ind w:firstLine="2641" w:firstLineChars="600"/>
        <w:rPr>
          <w:rFonts w:hint="eastAsia" w:ascii="宋体" w:hAnsi="宋体" w:eastAsia="Courier New" w:cs="宋体"/>
          <w:b/>
          <w:bCs/>
          <w:sz w:val="44"/>
          <w:szCs w:val="44"/>
        </w:rPr>
      </w:pPr>
      <w:r>
        <w:rPr>
          <w:rFonts w:hint="eastAsia" w:ascii="宋体" w:hAnsi="宋体" w:eastAsia="Courier New" w:cs="宋体"/>
          <w:b/>
          <w:bCs/>
          <w:sz w:val="44"/>
          <w:szCs w:val="44"/>
        </w:rPr>
        <w:t>十一、资格证明书</w:t>
      </w:r>
    </w:p>
    <w:p>
      <w:pPr>
        <w:rPr>
          <w:rFonts w:hint="eastAsia" w:ascii="宋体" w:hAnsi="宋体" w:eastAsia="Courier New" w:cs="宋体"/>
          <w:b/>
          <w:bCs/>
          <w:sz w:val="44"/>
          <w:szCs w:val="44"/>
        </w:rPr>
      </w:pPr>
    </w:p>
    <w:p>
      <w:pPr>
        <w:numPr>
          <w:ilvl w:val="0"/>
          <w:numId w:val="6"/>
        </w:numPr>
        <w:rPr>
          <w:rFonts w:hint="eastAsia" w:ascii="新宋体" w:hAnsi="新宋体" w:eastAsia="新宋体" w:cs="新宋体"/>
          <w:sz w:val="32"/>
          <w:szCs w:val="32"/>
        </w:rPr>
      </w:pPr>
      <w:r>
        <w:rPr>
          <w:rFonts w:hint="eastAsia" w:ascii="新宋体" w:hAnsi="新宋体" w:eastAsia="新宋体" w:cs="新宋体"/>
          <w:sz w:val="32"/>
          <w:szCs w:val="32"/>
        </w:rPr>
        <w:t>营业执照或相关法人证书复印件（副本）；</w:t>
      </w:r>
    </w:p>
    <w:p>
      <w:pPr>
        <w:numPr>
          <w:ilvl w:val="0"/>
          <w:numId w:val="6"/>
        </w:numPr>
        <w:rPr>
          <w:rFonts w:hint="eastAsia" w:ascii="新宋体" w:hAnsi="新宋体" w:eastAsia="新宋体" w:cs="新宋体"/>
          <w:sz w:val="32"/>
          <w:szCs w:val="32"/>
        </w:rPr>
      </w:pPr>
      <w:r>
        <w:rPr>
          <w:rFonts w:hint="eastAsia" w:ascii="新宋体" w:hAnsi="新宋体" w:eastAsia="新宋体" w:cs="新宋体"/>
          <w:sz w:val="32"/>
          <w:szCs w:val="32"/>
        </w:rPr>
        <w:t>税务登记证复印件（副本）；（若有）</w:t>
      </w:r>
    </w:p>
    <w:p>
      <w:pPr>
        <w:numPr>
          <w:ilvl w:val="0"/>
          <w:numId w:val="6"/>
        </w:numPr>
        <w:rPr>
          <w:rFonts w:hint="eastAsia" w:ascii="新宋体" w:hAnsi="新宋体" w:eastAsia="新宋体" w:cs="新宋体"/>
          <w:sz w:val="32"/>
          <w:szCs w:val="32"/>
        </w:rPr>
      </w:pPr>
      <w:r>
        <w:rPr>
          <w:rFonts w:hint="eastAsia" w:ascii="新宋体" w:hAnsi="新宋体" w:eastAsia="新宋体" w:cs="新宋体"/>
          <w:sz w:val="32"/>
          <w:szCs w:val="32"/>
        </w:rPr>
        <w:t>分支机构的营业执照复印件（副本）；（若有）</w:t>
      </w:r>
    </w:p>
    <w:p>
      <w:pPr>
        <w:numPr>
          <w:ilvl w:val="0"/>
          <w:numId w:val="6"/>
        </w:numPr>
        <w:rPr>
          <w:rFonts w:hint="eastAsia" w:ascii="新宋体" w:hAnsi="新宋体" w:eastAsia="新宋体" w:cs="新宋体"/>
          <w:sz w:val="32"/>
          <w:szCs w:val="32"/>
        </w:rPr>
      </w:pPr>
      <w:r>
        <w:rPr>
          <w:rFonts w:hint="eastAsia" w:ascii="新宋体" w:hAnsi="新宋体" w:eastAsia="新宋体" w:cs="新宋体"/>
          <w:sz w:val="32"/>
          <w:szCs w:val="32"/>
        </w:rPr>
        <w:t>其他相关证明文件或材料。</w:t>
      </w:r>
    </w:p>
    <w:p>
      <w:pPr>
        <w:ind w:firstLine="640" w:firstLineChars="200"/>
        <w:rPr>
          <w:rFonts w:ascii="新宋体" w:hAnsi="新宋体" w:eastAsia="新宋体" w:cs="新宋体"/>
          <w:sz w:val="32"/>
          <w:szCs w:val="32"/>
        </w:rPr>
      </w:pPr>
    </w:p>
    <w:p>
      <w:pPr>
        <w:pStyle w:val="2"/>
        <w:ind w:left="0" w:leftChars="0" w:firstLine="0" w:firstLineChars="0"/>
        <w:rPr>
          <w:rFonts w:hint="eastAsia" w:ascii="仿宋_GB2312" w:hAnsi="宋体" w:eastAsia="仿宋_GB2312" w:cs="宋体"/>
          <w:sz w:val="32"/>
          <w:szCs w:val="32"/>
          <w:lang w:val="en-US" w:eastAsia="zh-CN"/>
        </w:rPr>
      </w:pPr>
    </w:p>
    <w:p>
      <w:pPr>
        <w:pStyle w:val="2"/>
        <w:ind w:left="0" w:leftChars="0" w:firstLine="0" w:firstLineChars="0"/>
        <w:rPr>
          <w:rFonts w:hint="eastAsia" w:ascii="仿宋_GB2312" w:hAnsi="宋体" w:eastAsia="仿宋_GB2312" w:cs="宋体"/>
          <w:sz w:val="32"/>
          <w:szCs w:val="32"/>
          <w:lang w:val="en-US" w:eastAsia="zh-CN"/>
        </w:rPr>
      </w:pPr>
    </w:p>
    <w:p>
      <w:pPr>
        <w:pStyle w:val="2"/>
        <w:ind w:left="0" w:leftChars="0" w:firstLine="0" w:firstLineChars="0"/>
        <w:rPr>
          <w:rFonts w:hint="default" w:ascii="仿宋_GB2312" w:hAnsi="宋体" w:eastAsia="仿宋_GB2312"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DE98A"/>
    <w:multiLevelType w:val="singleLevel"/>
    <w:tmpl w:val="880DE98A"/>
    <w:lvl w:ilvl="0" w:tentative="0">
      <w:start w:val="2"/>
      <w:numFmt w:val="decimal"/>
      <w:lvlText w:val="%1."/>
      <w:lvlJc w:val="left"/>
      <w:pPr>
        <w:tabs>
          <w:tab w:val="left" w:pos="312"/>
        </w:tabs>
      </w:pPr>
    </w:lvl>
  </w:abstractNum>
  <w:abstractNum w:abstractNumId="1">
    <w:nsid w:val="DDB614EB"/>
    <w:multiLevelType w:val="singleLevel"/>
    <w:tmpl w:val="DDB614EB"/>
    <w:lvl w:ilvl="0" w:tentative="0">
      <w:start w:val="1"/>
      <w:numFmt w:val="decimal"/>
      <w:suff w:val="nothing"/>
      <w:lvlText w:val="%1、"/>
      <w:lvlJc w:val="left"/>
    </w:lvl>
  </w:abstractNum>
  <w:abstractNum w:abstractNumId="2">
    <w:nsid w:val="E5DF1AB7"/>
    <w:multiLevelType w:val="singleLevel"/>
    <w:tmpl w:val="E5DF1AB7"/>
    <w:lvl w:ilvl="0" w:tentative="0">
      <w:start w:val="1"/>
      <w:numFmt w:val="decimal"/>
      <w:suff w:val="nothing"/>
      <w:lvlText w:val="%1、"/>
      <w:lvlJc w:val="left"/>
    </w:lvl>
  </w:abstractNum>
  <w:abstractNum w:abstractNumId="3">
    <w:nsid w:val="F5D55720"/>
    <w:multiLevelType w:val="singleLevel"/>
    <w:tmpl w:val="F5D55720"/>
    <w:lvl w:ilvl="0" w:tentative="0">
      <w:start w:val="1"/>
      <w:numFmt w:val="decimal"/>
      <w:lvlText w:val="%1."/>
      <w:lvlJc w:val="left"/>
      <w:pPr>
        <w:tabs>
          <w:tab w:val="left" w:pos="312"/>
        </w:tabs>
      </w:pPr>
    </w:lvl>
  </w:abstractNum>
  <w:abstractNum w:abstractNumId="4">
    <w:nsid w:val="5E2FAA46"/>
    <w:multiLevelType w:val="singleLevel"/>
    <w:tmpl w:val="5E2FAA46"/>
    <w:lvl w:ilvl="0" w:tentative="0">
      <w:start w:val="1"/>
      <w:numFmt w:val="decimal"/>
      <w:lvlText w:val="%1."/>
      <w:lvlJc w:val="left"/>
      <w:pPr>
        <w:tabs>
          <w:tab w:val="left" w:pos="312"/>
        </w:tabs>
      </w:pPr>
    </w:lvl>
  </w:abstractNum>
  <w:abstractNum w:abstractNumId="5">
    <w:nsid w:val="73996725"/>
    <w:multiLevelType w:val="singleLevel"/>
    <w:tmpl w:val="73996725"/>
    <w:lvl w:ilvl="0" w:tentative="0">
      <w:start w:val="7"/>
      <w:numFmt w:val="chineseCounting"/>
      <w:suff w:val="nothing"/>
      <w:lvlText w:val="%1、"/>
      <w:lvlJc w:val="left"/>
      <w:rPr>
        <w:rFonts w:hint="eastAsia"/>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217F6"/>
    <w:rsid w:val="1818002E"/>
    <w:rsid w:val="246807A7"/>
    <w:rsid w:val="2BA848D5"/>
    <w:rsid w:val="31583B93"/>
    <w:rsid w:val="33271BAD"/>
    <w:rsid w:val="36B41D1D"/>
    <w:rsid w:val="3AA45EB6"/>
    <w:rsid w:val="3D4F41B4"/>
    <w:rsid w:val="451217F6"/>
    <w:rsid w:val="463C2E24"/>
    <w:rsid w:val="55922B79"/>
    <w:rsid w:val="5FC9211C"/>
    <w:rsid w:val="66721C96"/>
    <w:rsid w:val="67624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_Style 3"/>
    <w:qFormat/>
    <w:uiPriority w:val="99"/>
    <w:pPr>
      <w:widowControl w:val="0"/>
      <w:ind w:firstLine="420" w:firstLineChars="200"/>
      <w:jc w:val="both"/>
    </w:pPr>
    <w:rPr>
      <w:rFonts w:ascii="Calibri" w:hAnsi="Calibri" w:eastAsia="宋体" w:cs="Times New Roman"/>
      <w:kern w:val="2"/>
      <w:sz w:val="20"/>
      <w:szCs w:val="24"/>
      <w:lang w:val="en-US" w:eastAsia="zh-CN" w:bidi="ar-SA"/>
    </w:rPr>
  </w:style>
  <w:style w:type="paragraph" w:styleId="3">
    <w:name w:val="Plain Text"/>
    <w:qFormat/>
    <w:uiPriority w:val="99"/>
    <w:pPr>
      <w:widowControl w:val="0"/>
      <w:jc w:val="both"/>
    </w:pPr>
    <w:rPr>
      <w:rFonts w:ascii="宋体" w:hAnsi="Courier New" w:eastAsia="宋体" w:cs="Times New Roman"/>
      <w:kern w:val="2"/>
      <w:sz w:val="21"/>
      <w:szCs w:val="20"/>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Courier New" w:cs="Courier New"/>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Courier New" w:cs="Courier New"/>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江门市农业农村局</Company>
  <Pages>1</Pages>
  <Words>0</Words>
  <Characters>0</Characters>
  <Lines>0</Lines>
  <Paragraphs>0</Paragraphs>
  <TotalTime>18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2022-02-23T02:55:00Z</dcterms:created>
  <dc:creator>吴金平</dc:creator>
  <cp:lastModifiedBy>AA</cp:lastModifiedBy>
  <dcterms:modified xsi:type="dcterms:W3CDTF">2022-02-24T08:07:23Z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