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仿宋_GB2312" w:hAnsi="Times New Roman" w:eastAsia="仿宋_GB2312" w:cs="Times New Roman"/>
          <w:sz w:val="32"/>
          <w:szCs w:val="32"/>
        </w:rPr>
        <w:t>附件2：2022年生态环境专项资金项目储备前期工作咨询服务评分表</w:t>
      </w:r>
    </w:p>
    <w:bookmarkEnd w:id="0"/>
    <w:p>
      <w:pPr>
        <w:pStyle w:val="2"/>
        <w:spacing w:before="0" w:beforeAutospacing="0" w:after="0" w:afterAutospacing="0"/>
        <w:rPr>
          <w:rFonts w:ascii="仿宋_GB2312" w:hAnsi="Times New Roman" w:eastAsia="仿宋_GB2312" w:cs="Times New Roman"/>
          <w:sz w:val="32"/>
          <w:szCs w:val="32"/>
        </w:rPr>
      </w:pPr>
    </w:p>
    <w:tbl>
      <w:tblPr>
        <w:tblStyle w:val="3"/>
        <w:tblW w:w="894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41"/>
        <w:gridCol w:w="1383"/>
        <w:gridCol w:w="4508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序号</w:t>
            </w:r>
          </w:p>
        </w:tc>
        <w:tc>
          <w:tcPr>
            <w:tcW w:w="124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评审项目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评审内容</w:t>
            </w:r>
          </w:p>
        </w:tc>
        <w:tc>
          <w:tcPr>
            <w:tcW w:w="450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评审准则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</w:t>
            </w:r>
          </w:p>
        </w:tc>
        <w:tc>
          <w:tcPr>
            <w:tcW w:w="124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服务响应情况评分（45分）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提供至少一项服务内容的执行方案</w:t>
            </w:r>
          </w:p>
        </w:tc>
        <w:tc>
          <w:tcPr>
            <w:tcW w:w="45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对入库项目总体认识全面，入库方案能符合储备库入库要求，对项目服务需求把握到位，论述完整清晰，得20至25分；</w:t>
            </w:r>
          </w:p>
        </w:tc>
        <w:tc>
          <w:tcPr>
            <w:tcW w:w="102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4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5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对入库项目总体认识一般，入库方案基本符合储备库入库要求，对项目服务需求把握一般，论述一般，得10至20分；</w:t>
            </w:r>
          </w:p>
        </w:tc>
        <w:tc>
          <w:tcPr>
            <w:tcW w:w="102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4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5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对入库项目认识不足，入库方案不符合储备库入库要求，对项目服务需求把握不足，论述不足，得0至10分。</w:t>
            </w:r>
          </w:p>
        </w:tc>
        <w:tc>
          <w:tcPr>
            <w:tcW w:w="102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2</w:t>
            </w:r>
          </w:p>
        </w:tc>
        <w:tc>
          <w:tcPr>
            <w:tcW w:w="124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服务计划响应情况</w:t>
            </w:r>
          </w:p>
        </w:tc>
        <w:tc>
          <w:tcPr>
            <w:tcW w:w="45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服务计划完善、切合实际，利于项目开展工作；满足10分钟内响应，30分钟内赶到现场进行技术支持，得20分；</w:t>
            </w:r>
          </w:p>
        </w:tc>
        <w:tc>
          <w:tcPr>
            <w:tcW w:w="102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4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5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服务计划基本可行、基本满足实际需求，可以开展工作；满足10分钟内响应，60分钟内赶到现场进行技术支持，得10分；</w:t>
            </w:r>
          </w:p>
        </w:tc>
        <w:tc>
          <w:tcPr>
            <w:tcW w:w="102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4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5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服务计划一般、与实际情况有所出入，基本可以开展工作，满足10分钟内响应，90分钟内赶到现场进行技术支持，得5分</w:t>
            </w:r>
          </w:p>
        </w:tc>
        <w:tc>
          <w:tcPr>
            <w:tcW w:w="102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4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5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服务计划混乱、与实际情况不符，无法开展工作，无法实施的得0分。</w:t>
            </w:r>
          </w:p>
        </w:tc>
        <w:tc>
          <w:tcPr>
            <w:tcW w:w="102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3</w:t>
            </w:r>
          </w:p>
        </w:tc>
        <w:tc>
          <w:tcPr>
            <w:tcW w:w="124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商务评分（50分）</w:t>
            </w:r>
          </w:p>
        </w:tc>
        <w:tc>
          <w:tcPr>
            <w:tcW w:w="138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企业综合实力</w:t>
            </w:r>
          </w:p>
        </w:tc>
        <w:tc>
          <w:tcPr>
            <w:tcW w:w="45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（1）同时具备《广东省环保技术咨询服务能力评价证书》乙级或以上等级和《广东省环境污染治理能力评价证书》乙级或以上等级的，得15分。</w:t>
            </w:r>
          </w:p>
        </w:tc>
        <w:tc>
          <w:tcPr>
            <w:tcW w:w="102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4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5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（2）已投入本项目的所有人员中具有生态环境类高级职称资格的，每人得10分，满分为20分。</w:t>
            </w:r>
          </w:p>
        </w:tc>
        <w:tc>
          <w:tcPr>
            <w:tcW w:w="102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4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5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（3）已投入本项目的所有人员中具有注册环评工程师的，每人得5分，满分为15分。</w:t>
            </w:r>
          </w:p>
        </w:tc>
        <w:tc>
          <w:tcPr>
            <w:tcW w:w="102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24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38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450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说明：须提供相关资质资格证明文件复印件、公告发出之日起相关人员前三个月的社保证明。</w:t>
            </w:r>
          </w:p>
        </w:tc>
        <w:tc>
          <w:tcPr>
            <w:tcW w:w="1021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9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4</w:t>
            </w:r>
          </w:p>
        </w:tc>
        <w:tc>
          <w:tcPr>
            <w:tcW w:w="262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价格评分（5分）</w:t>
            </w:r>
          </w:p>
        </w:tc>
        <w:tc>
          <w:tcPr>
            <w:tcW w:w="4508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满足招标文件要求且价格最低的投标价为基准价，其价格分为满分。其他投标人的价格分统一按照下列公式计算：价格分=(基准价／投标报价)×价格权值×100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D613E"/>
    <w:rsid w:val="605D613E"/>
    <w:rsid w:val="7D95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2022-03-14T04:42:00Z</dcterms:created>
  <dc:creator>Administrator</dc:creator>
  <cp:lastModifiedBy>Administrator</cp:lastModifiedBy>
  <dcterms:modified xsi:type="dcterms:W3CDTF">2022-03-14T04:46:20Z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748E89E7D0FC4016856A2CB9C0638D68</vt:lpwstr>
  </property>
</Properties>
</file>