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202</w:t>
      </w:r>
      <w:r>
        <w:rPr>
          <w:rFonts w:hint="eastAsia" w:ascii="Times New Roman" w:hAnsi="Times New Roman" w:eastAsia="方正小标宋_GBK"/>
          <w:color w:val="000000"/>
          <w:sz w:val="44"/>
          <w:szCs w:val="44"/>
          <w:lang w:val="en-US" w:eastAsia="zh-CN"/>
        </w:rPr>
        <w:t>2</w:t>
      </w:r>
      <w:r>
        <w:rPr>
          <w:rFonts w:ascii="Times New Roman" w:hAnsi="Times New Roman" w:eastAsia="方正小标宋_GBK"/>
          <w:color w:val="000000"/>
          <w:sz w:val="44"/>
          <w:szCs w:val="44"/>
        </w:rPr>
        <w:t>年</w:t>
      </w:r>
      <w:r>
        <w:rPr>
          <w:rFonts w:hint="eastAsia" w:ascii="Times New Roman" w:hAnsi="Times New Roman" w:eastAsia="方正小标宋_GBK"/>
          <w:color w:val="000000"/>
          <w:sz w:val="44"/>
          <w:szCs w:val="44"/>
        </w:rPr>
        <w:t>崇左市</w:t>
      </w:r>
      <w:r>
        <w:rPr>
          <w:rFonts w:hint="eastAsia" w:ascii="Times New Roman" w:hAnsi="Times New Roman" w:eastAsia="方正小标宋_GBK"/>
          <w:color w:val="000000"/>
          <w:sz w:val="44"/>
          <w:szCs w:val="44"/>
          <w:lang w:eastAsia="zh-CN"/>
        </w:rPr>
        <w:t>农业产业</w:t>
      </w:r>
      <w:r>
        <w:rPr>
          <w:rFonts w:ascii="Times New Roman" w:hAnsi="Times New Roman" w:eastAsia="方正小标宋_GBK"/>
          <w:color w:val="000000"/>
          <w:sz w:val="44"/>
          <w:szCs w:val="44"/>
        </w:rPr>
        <w:t>重点投资合作项目一览表</w:t>
      </w:r>
    </w:p>
    <w:p>
      <w:pPr>
        <w:spacing w:line="590" w:lineRule="exact"/>
        <w:jc w:val="center"/>
        <w:rPr>
          <w:rFonts w:ascii="Times New Roman" w:hAnsi="Times New Roman" w:eastAsia="方正小标宋_GBK"/>
          <w:color w:val="000000"/>
          <w:sz w:val="44"/>
          <w:szCs w:val="44"/>
        </w:rPr>
      </w:pPr>
    </w:p>
    <w:tbl>
      <w:tblPr>
        <w:tblStyle w:val="8"/>
        <w:tblW w:w="14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257"/>
        <w:gridCol w:w="7550"/>
        <w:gridCol w:w="1062"/>
        <w:gridCol w:w="175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noWrap w:val="0"/>
            <w:vAlign w:val="center"/>
          </w:tcPr>
          <w:p>
            <w:pPr>
              <w:spacing w:line="400" w:lineRule="exact"/>
              <w:jc w:val="center"/>
              <w:rPr>
                <w:rFonts w:ascii="Times New Roman" w:hAnsi="Times New Roman" w:eastAsia="方正黑体_GBK"/>
                <w:b/>
                <w:color w:val="000000"/>
                <w:sz w:val="30"/>
                <w:szCs w:val="30"/>
              </w:rPr>
            </w:pPr>
            <w:r>
              <w:rPr>
                <w:rFonts w:ascii="Times New Roman" w:hAnsi="Times New Roman" w:eastAsia="方正黑体_GBK"/>
                <w:b/>
                <w:color w:val="000000"/>
                <w:sz w:val="30"/>
                <w:szCs w:val="30"/>
              </w:rPr>
              <w:t>序号</w:t>
            </w:r>
          </w:p>
        </w:tc>
        <w:tc>
          <w:tcPr>
            <w:tcW w:w="2257" w:type="dxa"/>
            <w:noWrap w:val="0"/>
            <w:vAlign w:val="center"/>
          </w:tcPr>
          <w:p>
            <w:pPr>
              <w:spacing w:line="400" w:lineRule="exact"/>
              <w:jc w:val="center"/>
              <w:rPr>
                <w:rFonts w:ascii="Times New Roman" w:hAnsi="Times New Roman" w:eastAsia="方正黑体_GBK"/>
                <w:b/>
                <w:color w:val="000000"/>
                <w:sz w:val="30"/>
                <w:szCs w:val="30"/>
              </w:rPr>
            </w:pPr>
            <w:r>
              <w:rPr>
                <w:rFonts w:ascii="Times New Roman" w:hAnsi="Times New Roman" w:eastAsia="方正黑体_GBK"/>
                <w:b/>
                <w:color w:val="000000"/>
                <w:sz w:val="30"/>
                <w:szCs w:val="30"/>
              </w:rPr>
              <w:t>项目名称</w:t>
            </w:r>
          </w:p>
        </w:tc>
        <w:tc>
          <w:tcPr>
            <w:tcW w:w="7550" w:type="dxa"/>
            <w:noWrap w:val="0"/>
            <w:vAlign w:val="center"/>
          </w:tcPr>
          <w:p>
            <w:pPr>
              <w:spacing w:line="400" w:lineRule="exact"/>
              <w:jc w:val="center"/>
              <w:rPr>
                <w:rFonts w:ascii="Times New Roman" w:hAnsi="Times New Roman" w:eastAsia="方正黑体_GBK"/>
                <w:b/>
                <w:color w:val="000000"/>
                <w:sz w:val="30"/>
                <w:szCs w:val="30"/>
              </w:rPr>
            </w:pPr>
            <w:r>
              <w:rPr>
                <w:rFonts w:hint="eastAsia" w:ascii="Times New Roman" w:hAnsi="Times New Roman" w:eastAsia="方正黑体_GBK"/>
                <w:b/>
                <w:color w:val="000000"/>
                <w:sz w:val="30"/>
                <w:szCs w:val="30"/>
              </w:rPr>
              <w:t>主要建设内容</w:t>
            </w:r>
          </w:p>
        </w:tc>
        <w:tc>
          <w:tcPr>
            <w:tcW w:w="1062" w:type="dxa"/>
            <w:noWrap w:val="0"/>
            <w:vAlign w:val="center"/>
          </w:tcPr>
          <w:p>
            <w:pPr>
              <w:spacing w:line="400" w:lineRule="exact"/>
              <w:jc w:val="center"/>
              <w:rPr>
                <w:rFonts w:hint="eastAsia" w:ascii="Times New Roman" w:hAnsi="Times New Roman" w:eastAsia="方正黑体_GBK"/>
                <w:b/>
                <w:color w:val="000000"/>
                <w:sz w:val="30"/>
                <w:szCs w:val="30"/>
              </w:rPr>
            </w:pPr>
            <w:r>
              <w:rPr>
                <w:rFonts w:ascii="Times New Roman" w:hAnsi="Times New Roman" w:eastAsia="方正黑体_GBK"/>
                <w:b/>
                <w:color w:val="000000"/>
                <w:sz w:val="30"/>
                <w:szCs w:val="30"/>
              </w:rPr>
              <w:t>投资</w:t>
            </w:r>
          </w:p>
          <w:p>
            <w:pPr>
              <w:spacing w:line="400" w:lineRule="exact"/>
              <w:jc w:val="center"/>
              <w:rPr>
                <w:rFonts w:ascii="Times New Roman" w:hAnsi="Times New Roman" w:eastAsia="方正黑体_GBK"/>
                <w:b/>
                <w:color w:val="000000"/>
                <w:sz w:val="30"/>
                <w:szCs w:val="30"/>
              </w:rPr>
            </w:pPr>
            <w:r>
              <w:rPr>
                <w:rFonts w:ascii="Times New Roman" w:hAnsi="Times New Roman" w:eastAsia="方正黑体_GBK"/>
                <w:b/>
                <w:color w:val="000000"/>
                <w:sz w:val="21"/>
                <w:szCs w:val="21"/>
              </w:rPr>
              <w:t>（亿元）</w:t>
            </w:r>
          </w:p>
        </w:tc>
        <w:tc>
          <w:tcPr>
            <w:tcW w:w="1750" w:type="dxa"/>
            <w:noWrap w:val="0"/>
            <w:vAlign w:val="center"/>
          </w:tcPr>
          <w:p>
            <w:pPr>
              <w:spacing w:line="400" w:lineRule="exact"/>
              <w:jc w:val="center"/>
              <w:rPr>
                <w:rFonts w:ascii="Times New Roman" w:hAnsi="Times New Roman" w:eastAsia="方正黑体_GBK"/>
                <w:b/>
                <w:color w:val="000000"/>
                <w:sz w:val="30"/>
                <w:szCs w:val="30"/>
              </w:rPr>
            </w:pPr>
            <w:r>
              <w:rPr>
                <w:rFonts w:hint="eastAsia" w:ascii="Times New Roman" w:hAnsi="Times New Roman" w:eastAsia="方正黑体_GBK"/>
                <w:b/>
                <w:color w:val="000000"/>
                <w:sz w:val="30"/>
                <w:szCs w:val="30"/>
              </w:rPr>
              <w:t>建设地点</w:t>
            </w:r>
          </w:p>
        </w:tc>
        <w:tc>
          <w:tcPr>
            <w:tcW w:w="906" w:type="dxa"/>
            <w:noWrap w:val="0"/>
            <w:vAlign w:val="center"/>
          </w:tcPr>
          <w:p>
            <w:pPr>
              <w:spacing w:line="400" w:lineRule="exact"/>
              <w:jc w:val="center"/>
              <w:rPr>
                <w:rFonts w:ascii="Times New Roman" w:hAnsi="Times New Roman" w:eastAsia="方正黑体_GBK"/>
                <w:b/>
                <w:color w:val="000000"/>
                <w:sz w:val="30"/>
                <w:szCs w:val="30"/>
              </w:rPr>
            </w:pPr>
            <w:r>
              <w:rPr>
                <w:rFonts w:hint="eastAsia" w:ascii="Times New Roman" w:hAnsi="Times New Roman" w:eastAsia="方正黑体_GBK"/>
                <w:b/>
                <w:color w:val="000000"/>
                <w:sz w:val="30"/>
                <w:szCs w:val="30"/>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扶绥</w:t>
            </w:r>
            <w:r>
              <w:rPr>
                <w:rFonts w:hint="eastAsia" w:ascii="仿宋_GB2312" w:hAnsi="仿宋_GB2312" w:eastAsia="仿宋_GB2312" w:cs="仿宋_GB2312"/>
                <w:color w:val="000000"/>
                <w:sz w:val="24"/>
                <w:szCs w:val="24"/>
              </w:rPr>
              <w:t>县</w:t>
            </w:r>
            <w:r>
              <w:rPr>
                <w:rFonts w:hint="eastAsia" w:ascii="仿宋_GB2312" w:hAnsi="仿宋_GB2312" w:eastAsia="仿宋_GB2312" w:cs="仿宋_GB2312"/>
                <w:color w:val="000000"/>
                <w:sz w:val="24"/>
                <w:szCs w:val="24"/>
                <w:lang w:val="en-US" w:eastAsia="zh-CN"/>
              </w:rPr>
              <w:t>东门镇姑辽茶产业发展</w:t>
            </w:r>
            <w:r>
              <w:rPr>
                <w:rFonts w:hint="eastAsia" w:ascii="仿宋_GB2312" w:hAnsi="仿宋_GB2312" w:eastAsia="仿宋_GB2312" w:cs="仿宋_GB2312"/>
                <w:color w:val="000000"/>
                <w:sz w:val="24"/>
                <w:szCs w:val="24"/>
              </w:rPr>
              <w:t>项目</w:t>
            </w:r>
          </w:p>
        </w:tc>
        <w:tc>
          <w:tcPr>
            <w:tcW w:w="755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打造以姑辽茶为主导产业的生态休闲旅游示范园</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建设有机姑辽茶园，发展连片姑辽茶基地；</w:t>
            </w:r>
            <w:r>
              <w:rPr>
                <w:rFonts w:hint="eastAsia" w:ascii="仿宋_GB2312" w:hAnsi="仿宋_GB2312" w:eastAsia="仿宋_GB2312" w:cs="仿宋_GB2312"/>
                <w:color w:val="000000"/>
                <w:sz w:val="24"/>
                <w:szCs w:val="24"/>
              </w:rPr>
              <w:t>实施姑辽茶文化旅游</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集中力量建设集</w:t>
            </w:r>
            <w:r>
              <w:rPr>
                <w:rFonts w:hint="eastAsia" w:ascii="仿宋_GB2312" w:hAnsi="仿宋_GB2312" w:eastAsia="仿宋_GB2312" w:cs="仿宋_GB2312"/>
                <w:color w:val="000000"/>
                <w:sz w:val="24"/>
                <w:szCs w:val="24"/>
                <w:lang w:eastAsia="zh-CN"/>
              </w:rPr>
              <w:t>茶叶</w:t>
            </w:r>
            <w:r>
              <w:rPr>
                <w:rFonts w:hint="eastAsia" w:ascii="仿宋_GB2312" w:hAnsi="仿宋_GB2312" w:eastAsia="仿宋_GB2312" w:cs="仿宋_GB2312"/>
                <w:color w:val="000000"/>
                <w:sz w:val="24"/>
                <w:szCs w:val="24"/>
              </w:rPr>
              <w:t>生产、旅游观光、科研展览、生态养生、</w:t>
            </w:r>
            <w:r>
              <w:rPr>
                <w:rFonts w:hint="eastAsia" w:ascii="仿宋_GB2312" w:hAnsi="仿宋_GB2312" w:eastAsia="仿宋_GB2312" w:cs="仿宋_GB2312"/>
                <w:color w:val="000000"/>
                <w:sz w:val="24"/>
                <w:szCs w:val="24"/>
                <w:lang w:eastAsia="zh-CN"/>
              </w:rPr>
              <w:t>茶园</w:t>
            </w:r>
            <w:r>
              <w:rPr>
                <w:rFonts w:hint="eastAsia" w:ascii="仿宋_GB2312" w:hAnsi="仿宋_GB2312" w:eastAsia="仿宋_GB2312" w:cs="仿宋_GB2312"/>
                <w:color w:val="000000"/>
                <w:sz w:val="24"/>
                <w:szCs w:val="24"/>
              </w:rPr>
              <w:t>休闲体验等功能于一体的现代特色农业示范区</w:t>
            </w:r>
            <w:r>
              <w:rPr>
                <w:rFonts w:hint="eastAsia" w:ascii="仿宋_GB2312" w:hAnsi="仿宋_GB2312" w:eastAsia="仿宋_GB2312" w:cs="仿宋_GB2312"/>
                <w:color w:val="000000"/>
                <w:sz w:val="24"/>
                <w:szCs w:val="24"/>
                <w:lang w:eastAsia="zh-CN"/>
              </w:rPr>
              <w:t>。</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扶绥县东门镇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扶绥县富硒大米种植示范项目</w:t>
            </w:r>
          </w:p>
        </w:tc>
        <w:tc>
          <w:tcPr>
            <w:tcW w:w="755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扶绥县柳桥镇坡利村富硒生态稻米种植示范项目主要打造绿色纯生态富硒大米食品，目前坡利村富硒生态稻米种植示范项目由柳桥镇坡利村绿色种养专业合作社经营，项目占地规模280亩。</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扶绥县柳桥镇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大新县文旅农副产品加工产业园项目</w:t>
            </w:r>
          </w:p>
        </w:tc>
        <w:tc>
          <w:tcPr>
            <w:tcW w:w="755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项目位于大新县堪圩乡，总投资约5亿元，规划用地面积约500亩。依托明仕田园丰富的旅游资源，便利的交通条件，结合当地极具特色的民俗风情、特色美食，打造一个文旅农副产品加工产业园，有效带动农副产品深加工业的发展。</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大新县堪圩乡</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大新县梅好小镇建设项目</w:t>
            </w:r>
          </w:p>
        </w:tc>
        <w:tc>
          <w:tcPr>
            <w:tcW w:w="755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位于大新县榄圩乡，总投资约15亿元，规划用地面积约30000亩。以特色扶贫梅产业、现代特色林业示范区为核心，集农业产业资源、生态资源、旅游资源、文化资源、互联网资源等多位一体，推动文化旅游、休闲产业、特色农业的规模化、产业化发展，打造广西首个全国有名的一二三产深度融合的乡村振兴典范——“梅”好小镇。</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大新县榄圩乡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天等县好牛缘牧业良种母牛繁育基地项目</w:t>
            </w:r>
          </w:p>
        </w:tc>
        <w:tc>
          <w:tcPr>
            <w:tcW w:w="755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一期项目基地占地150亩，配套饲草种植地1000亩，其中牛棚 8座</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配套饲草种植地500亩，存栏优质孕母牛260头、种公牛12头、肉牛及犊牛264头。项目引进安格斯种牛550头，年出栏量肉牛500头。</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天等县小山乡龙哨村</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天等县肉牛扶贫全产业链建设项目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建设15万吨饲料加工项目，占地约500亩，3000头肉牛核心育种场，整县畜禽粪污资源化利用项目，肉牛交易屠宰及冷链物流服务于一体的现代化产业园项目，构建秸秆饲料化—肉牛养殖—粪污肥料化—肉牛交易屠宰—冷链物流的肉牛全产业链。</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天等县天等镇宏魁村</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天等县指天椒产品深加工项目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天等县是“中国指天椒之乡”，所产指天椒酱等产品在市场上极具知名度，具有较好的口碑。该项目地址设在天等县工业园区，拟引进指天椒深加工生产线，生产辣椒碱、辣椒红色素、辣椒油等指天椒中高端产品，填补天等县指天椒中高端产品空白，同时，建设厂房、综合办公及生活用房。</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天等县工业园区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宁明县大棚蔬菜种植项目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利用海渊镇那禄村500亩高标准农田项目，计划打造一片大棚蔬菜种植基地。项目地已经建设的高标准农田，具备土地规模化、水利现代化、生产机械化等生产优势，为发展现代农业打下良好的基础。</w:t>
            </w:r>
            <w:bookmarkStart w:id="0" w:name="_GoBack"/>
            <w:bookmarkEnd w:id="0"/>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宁明县海渊镇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宁明县海渊镇千亩香糯稻谷项目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种植海渊镇那明村特有的香糯稻谷品种，种植规模1200亩。</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宁明县海渊镇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宁明县海渊镇蔗园村千亩荷塘项目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利用宁明县海渊镇蔗园村片区耕地提质改造（旱改水)项目约2788亩，</w:t>
            </w:r>
            <w:r>
              <w:rPr>
                <w:rFonts w:hint="default" w:ascii="仿宋_GB2312" w:hAnsi="仿宋_GB2312" w:eastAsia="仿宋_GB2312" w:cs="仿宋_GB2312"/>
                <w:color w:val="000000"/>
                <w:sz w:val="24"/>
                <w:szCs w:val="24"/>
                <w:lang w:val="en-US" w:eastAsia="zh-CN"/>
              </w:rPr>
              <w:t>打造千亩荷塘，</w:t>
            </w:r>
            <w:r>
              <w:rPr>
                <w:rFonts w:hint="eastAsia" w:ascii="仿宋_GB2312" w:hAnsi="仿宋_GB2312" w:eastAsia="仿宋_GB2312" w:cs="仿宋_GB2312"/>
                <w:color w:val="000000"/>
                <w:sz w:val="24"/>
                <w:szCs w:val="24"/>
                <w:lang w:val="en-US" w:eastAsia="zh-CN"/>
              </w:rPr>
              <w:t>探索在千亩荷花下养殖龙虾、养鱼等发展模式，同时</w:t>
            </w:r>
            <w:r>
              <w:rPr>
                <w:rFonts w:hint="default" w:ascii="仿宋_GB2312" w:hAnsi="仿宋_GB2312" w:eastAsia="仿宋_GB2312" w:cs="仿宋_GB2312"/>
                <w:color w:val="000000"/>
                <w:sz w:val="24"/>
                <w:szCs w:val="24"/>
                <w:lang w:val="en-US" w:eastAsia="zh-CN"/>
              </w:rPr>
              <w:t>建设</w:t>
            </w:r>
            <w:r>
              <w:rPr>
                <w:rFonts w:hint="eastAsia" w:ascii="仿宋_GB2312" w:hAnsi="仿宋_GB2312" w:eastAsia="仿宋_GB2312" w:cs="仿宋_GB2312"/>
                <w:color w:val="000000"/>
                <w:sz w:val="24"/>
                <w:szCs w:val="24"/>
                <w:lang w:val="en-US" w:eastAsia="zh-CN"/>
              </w:rPr>
              <w:t>民宿、</w:t>
            </w:r>
            <w:r>
              <w:rPr>
                <w:rFonts w:hint="default" w:ascii="仿宋_GB2312" w:hAnsi="仿宋_GB2312" w:eastAsia="仿宋_GB2312" w:cs="仿宋_GB2312"/>
                <w:color w:val="000000"/>
                <w:sz w:val="24"/>
                <w:szCs w:val="24"/>
                <w:lang w:val="en-US" w:eastAsia="zh-CN"/>
              </w:rPr>
              <w:t>观景台、烧烤区、体验馆、游泳池</w:t>
            </w:r>
            <w:r>
              <w:rPr>
                <w:rFonts w:hint="eastAsia" w:ascii="仿宋_GB2312" w:hAnsi="仿宋_GB2312" w:eastAsia="仿宋_GB2312" w:cs="仿宋_GB2312"/>
                <w:color w:val="000000"/>
                <w:sz w:val="24"/>
                <w:szCs w:val="24"/>
                <w:lang w:val="en-US" w:eastAsia="zh-CN"/>
              </w:rPr>
              <w:t>、游览车、露营区</w:t>
            </w:r>
            <w:r>
              <w:rPr>
                <w:rFonts w:hint="default" w:ascii="仿宋_GB2312" w:hAnsi="仿宋_GB2312" w:eastAsia="仿宋_GB2312" w:cs="仿宋_GB2312"/>
                <w:color w:val="000000"/>
                <w:sz w:val="24"/>
                <w:szCs w:val="24"/>
                <w:lang w:val="en-US" w:eastAsia="zh-CN"/>
              </w:rPr>
              <w:t>等</w:t>
            </w:r>
            <w:r>
              <w:rPr>
                <w:rFonts w:hint="eastAsia" w:ascii="仿宋_GB2312" w:hAnsi="仿宋_GB2312" w:eastAsia="仿宋_GB2312" w:cs="仿宋_GB2312"/>
                <w:color w:val="000000"/>
                <w:sz w:val="24"/>
                <w:szCs w:val="24"/>
                <w:lang w:val="en-US" w:eastAsia="zh-CN"/>
              </w:rPr>
              <w:t>旅游</w:t>
            </w:r>
            <w:r>
              <w:rPr>
                <w:rFonts w:hint="default" w:ascii="仿宋_GB2312" w:hAnsi="仿宋_GB2312" w:eastAsia="仿宋_GB2312" w:cs="仿宋_GB2312"/>
                <w:color w:val="000000"/>
                <w:sz w:val="24"/>
                <w:szCs w:val="24"/>
                <w:lang w:val="en-US" w:eastAsia="zh-CN"/>
              </w:rPr>
              <w:t>配套设施</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向周边辐射打造农业休闲娱乐观光旅游综合园，</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宁明县海渊镇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宁明县农副产品、食品加工项目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项目</w:t>
            </w:r>
            <w:r>
              <w:rPr>
                <w:rFonts w:hint="eastAsia" w:ascii="仿宋_GB2312" w:hAnsi="仿宋_GB2312" w:eastAsia="仿宋_GB2312" w:cs="仿宋_GB2312"/>
                <w:color w:val="000000"/>
                <w:sz w:val="24"/>
                <w:szCs w:val="24"/>
                <w:lang w:val="en-US" w:eastAsia="zh-CN"/>
              </w:rPr>
              <w:t>依托宁明丰富的糖料蔗、八角、坚果等资源，采用最先进的技术，发展农副食品加工业，提高各类农副食品加工值。</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崇左市宁明县</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宁明县耕地提质改造“旱改水”项目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建设规模18569.2亩，建设内容：土地平整工程、灌溉排水工程、配套工程等。种植水稻、莲藕、茭白、菱角、荸荠（马蹄）、茨菇、西洋菜（豆瓣菜）、水蕹菜（空心菜）、黑皮果蔗等水生作物的耕地地块。</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广西宁明县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lang w:val="en-US" w:eastAsia="zh-CN"/>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中国—东盟（凭祥）中草药加工项目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占地50亩，建设规模为年产中药片剂400吨，水剂3000吨，主要建设加工厂房及其相关配套设施。</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广西凭祥东盟水果小镇（凭祥市夏石镇）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凭祥市大棚蔬菜种植项目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项目投资500万元，位于广西凭祥市上石镇，重点发展蔬菜为主。项目建成后，将成为带动农民增收和发展现代生态农业的新动能。</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0.05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凭祥市上石镇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中国—东盟（凭祥）水果深加工项目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投资1亿元（人民币），位于广西凭祥东盟水果小镇，重点发展以热带水果，如：芒果、榴莲、火龙果、西瓜、山竹、木菠萝等为主的果干、果酱、速冻食品等产品加工，建设农副产品加工车间、冷库、成品库房等，主要产品包括果干、果酱、果泥、果汁及中间产品等。</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凭祥市夏石镇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龙州县（牛、羊、猪）饲料加工厂项目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项目总用地面积30亩，建设年产10万吨牛、羊、猪全价配合饲料生产线及其配套设施设备。</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龙州县上龙乡</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龙州县八角香料深加工项目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项目总用地面积50亩，主要建设5条年生产产量1500吨半自动烘干生产线；需建设储存仓库和建筑共20000平方米。</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龙州县八角乡</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龙州县巴沙鱼养殖项目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巴沙鱼养殖加工</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龙州县响水镇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龙州县大米加工厂项目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项目用地60亩，建设1条日产50吨大米半自动生产线。</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0.1</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龙州县下冻镇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龙州县冬闲田开发蔬菜种植项目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项目地面积30000亩，分7个项目点。项目利用冬闲田开发蔬菜种植。</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龙州县6个乡镇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龙州鳗鱼养殖项目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鳗鱼养殖和加工</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龙州县响水镇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龙州县肉牛屠宰场项目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项目总用地面积50亩，年屠宰肉牛3万头。</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龙州县上龙乡</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龙州县中草药深加工项目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项目总用地面积100亩，建设5条年产量2000吨半自动烘干生产线，利用澳洲坚果林下套种中药材百部和天冬鲜品进行清洗切片洪干后进行外销。</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龙州县彬桥乡</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江州区广西整秆式甘蔗收获机产业（一期）项目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TW" w:eastAsia="zh-TW"/>
              </w:rPr>
              <w:t>新建厂房</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zh-TW" w:eastAsia="zh-TW"/>
              </w:rPr>
              <w:t xml:space="preserve">办公用房 </w:t>
            </w:r>
            <w:r>
              <w:rPr>
                <w:rFonts w:hint="eastAsia" w:ascii="仿宋_GB2312" w:hAnsi="仿宋_GB2312" w:eastAsia="仿宋_GB2312" w:cs="仿宋_GB2312"/>
                <w:color w:val="000000"/>
                <w:sz w:val="24"/>
                <w:szCs w:val="24"/>
                <w:lang w:val="en-US" w:eastAsia="zh-CN"/>
              </w:rPr>
              <w:t>30000</w:t>
            </w:r>
            <w:r>
              <w:rPr>
                <w:rFonts w:hint="eastAsia" w:ascii="仿宋_GB2312" w:hAnsi="仿宋_GB2312" w:eastAsia="仿宋_GB2312" w:cs="仿宋_GB2312"/>
                <w:color w:val="000000"/>
                <w:sz w:val="24"/>
                <w:szCs w:val="24"/>
                <w:lang w:val="zh-TW" w:eastAsia="zh-TW"/>
              </w:rPr>
              <w:t>平方米、建设总装线和部装线，实现甘蔗收获机生产能力</w:t>
            </w:r>
            <w:r>
              <w:rPr>
                <w:rFonts w:hint="eastAsia" w:ascii="仿宋_GB2312" w:hAnsi="仿宋_GB2312" w:eastAsia="仿宋_GB2312" w:cs="仿宋_GB2312"/>
                <w:color w:val="000000"/>
                <w:sz w:val="24"/>
                <w:szCs w:val="24"/>
                <w:lang w:val="en-US" w:eastAsia="zh-CN"/>
              </w:rPr>
              <w:t>500</w:t>
            </w:r>
            <w:r>
              <w:rPr>
                <w:rFonts w:hint="eastAsia" w:ascii="仿宋_GB2312" w:hAnsi="仿宋_GB2312" w:eastAsia="仿宋_GB2312" w:cs="仿宋_GB2312"/>
                <w:color w:val="000000"/>
                <w:sz w:val="24"/>
                <w:szCs w:val="24"/>
                <w:lang w:val="zh-TW" w:eastAsia="zh-TW"/>
              </w:rPr>
              <w:t>台</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zh-TW" w:eastAsia="zh-TW"/>
              </w:rPr>
              <w:t>年 ；设立研发中心、营销中心、服务中心。</w:t>
            </w: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TW" w:eastAsia="zh-TW"/>
              </w:rPr>
              <w:t>江州区新和镇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江州区“江州酸菜”特色食品加工园项目</w:t>
            </w:r>
          </w:p>
        </w:tc>
        <w:tc>
          <w:tcPr>
            <w:tcW w:w="75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建设约1000平方米的加工厂房，建设肉芥菜种植基地，拓展电商销售平台。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p>
        </w:tc>
        <w:tc>
          <w:tcPr>
            <w:tcW w:w="10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0.08</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江州区江州镇</w:t>
            </w:r>
          </w:p>
        </w:tc>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38-39</w:t>
            </w:r>
          </w:p>
        </w:tc>
      </w:tr>
    </w:tbl>
    <w:p>
      <w:pPr>
        <w:spacing w:line="400" w:lineRule="exact"/>
        <w:jc w:val="center"/>
        <w:rPr>
          <w:rFonts w:hint="eastAsia" w:ascii="Times New Roman" w:hAnsi="Times New Roman" w:eastAsia="仿宋_GB2312"/>
          <w:color w:val="000000"/>
          <w:szCs w:val="21"/>
        </w:rPr>
      </w:pPr>
    </w:p>
    <w:sectPr>
      <w:footerReference r:id="rId3" w:type="default"/>
      <w:footerReference r:id="rId4" w:type="even"/>
      <w:pgSz w:w="16838" w:h="11906" w:orient="landscape"/>
      <w:pgMar w:top="1418" w:right="944" w:bottom="1418" w:left="974" w:header="851" w:footer="1474" w:gutter="0"/>
      <w:cols w:space="720" w:num="1"/>
      <w:titlePg/>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2</w:t>
    </w:r>
    <w:r>
      <w:rPr>
        <w:rFonts w:ascii="Times New Roman" w:hAnsi="Times New Roman" w:eastAsia="仿宋_GB2312"/>
        <w:sz w:val="28"/>
        <w:szCs w:val="28"/>
      </w:rPr>
      <w:fldChar w:fldCharType="end"/>
    </w:r>
    <w:r>
      <w:rPr>
        <w:rFonts w:hint="eastAsia" w:ascii="Times New Roman" w:hAnsi="Times New Roman" w:eastAsia="仿宋_GB2312"/>
        <w:sz w:val="28"/>
        <w:szCs w:val="28"/>
      </w:rPr>
      <w:t xml:space="preserve"> —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6AB83"/>
    <w:multiLevelType w:val="singleLevel"/>
    <w:tmpl w:val="0F86AB83"/>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FD"/>
    <w:rsid w:val="00006CF8"/>
    <w:rsid w:val="00032124"/>
    <w:rsid w:val="000334F5"/>
    <w:rsid w:val="000416A9"/>
    <w:rsid w:val="00063B2B"/>
    <w:rsid w:val="00084F69"/>
    <w:rsid w:val="000861A4"/>
    <w:rsid w:val="000A1C5C"/>
    <w:rsid w:val="000A52E2"/>
    <w:rsid w:val="000A6EA4"/>
    <w:rsid w:val="000B096B"/>
    <w:rsid w:val="000C15EB"/>
    <w:rsid w:val="000D6BF2"/>
    <w:rsid w:val="000F1B6B"/>
    <w:rsid w:val="000F5F59"/>
    <w:rsid w:val="00105728"/>
    <w:rsid w:val="00117E3E"/>
    <w:rsid w:val="00136F7C"/>
    <w:rsid w:val="001504E6"/>
    <w:rsid w:val="0018785E"/>
    <w:rsid w:val="001920F4"/>
    <w:rsid w:val="001928BE"/>
    <w:rsid w:val="001A7D5A"/>
    <w:rsid w:val="001B0869"/>
    <w:rsid w:val="001B2209"/>
    <w:rsid w:val="001B78DA"/>
    <w:rsid w:val="001D5E65"/>
    <w:rsid w:val="001E1356"/>
    <w:rsid w:val="00206498"/>
    <w:rsid w:val="002071C4"/>
    <w:rsid w:val="002110AC"/>
    <w:rsid w:val="00216F50"/>
    <w:rsid w:val="00217705"/>
    <w:rsid w:val="00225FE1"/>
    <w:rsid w:val="00227175"/>
    <w:rsid w:val="00235C09"/>
    <w:rsid w:val="002732FC"/>
    <w:rsid w:val="00285D44"/>
    <w:rsid w:val="00286DD5"/>
    <w:rsid w:val="00294E55"/>
    <w:rsid w:val="002A76E4"/>
    <w:rsid w:val="002B4F8F"/>
    <w:rsid w:val="002B5469"/>
    <w:rsid w:val="002B6BC5"/>
    <w:rsid w:val="002C150D"/>
    <w:rsid w:val="002C40A5"/>
    <w:rsid w:val="002D5B6D"/>
    <w:rsid w:val="002F3344"/>
    <w:rsid w:val="00316A93"/>
    <w:rsid w:val="003427AC"/>
    <w:rsid w:val="00386A3A"/>
    <w:rsid w:val="0039736A"/>
    <w:rsid w:val="003A47BC"/>
    <w:rsid w:val="003B7379"/>
    <w:rsid w:val="003D0A69"/>
    <w:rsid w:val="003E6E0B"/>
    <w:rsid w:val="003F32CA"/>
    <w:rsid w:val="003F3BE2"/>
    <w:rsid w:val="004121BA"/>
    <w:rsid w:val="0041553C"/>
    <w:rsid w:val="00422E82"/>
    <w:rsid w:val="004322B3"/>
    <w:rsid w:val="00435B01"/>
    <w:rsid w:val="00437E7D"/>
    <w:rsid w:val="004427A7"/>
    <w:rsid w:val="00446AD1"/>
    <w:rsid w:val="0044737A"/>
    <w:rsid w:val="00447E2A"/>
    <w:rsid w:val="004540C1"/>
    <w:rsid w:val="0046460C"/>
    <w:rsid w:val="00474574"/>
    <w:rsid w:val="00474BE2"/>
    <w:rsid w:val="004872B9"/>
    <w:rsid w:val="00492BEC"/>
    <w:rsid w:val="0049501B"/>
    <w:rsid w:val="004A04D0"/>
    <w:rsid w:val="004A2480"/>
    <w:rsid w:val="004B2861"/>
    <w:rsid w:val="004B49B3"/>
    <w:rsid w:val="004D45C2"/>
    <w:rsid w:val="004F4F0C"/>
    <w:rsid w:val="004F7EC7"/>
    <w:rsid w:val="005029A7"/>
    <w:rsid w:val="00505D7E"/>
    <w:rsid w:val="0052176D"/>
    <w:rsid w:val="00535C88"/>
    <w:rsid w:val="00536706"/>
    <w:rsid w:val="00550A72"/>
    <w:rsid w:val="00554EAF"/>
    <w:rsid w:val="005718BB"/>
    <w:rsid w:val="00575E0F"/>
    <w:rsid w:val="00593336"/>
    <w:rsid w:val="005B6640"/>
    <w:rsid w:val="005D7B21"/>
    <w:rsid w:val="005E0A6A"/>
    <w:rsid w:val="00620A6D"/>
    <w:rsid w:val="0062441A"/>
    <w:rsid w:val="00655651"/>
    <w:rsid w:val="0065586E"/>
    <w:rsid w:val="0066103B"/>
    <w:rsid w:val="00661D1B"/>
    <w:rsid w:val="00674AAB"/>
    <w:rsid w:val="00684CF2"/>
    <w:rsid w:val="00692E06"/>
    <w:rsid w:val="006A1F3E"/>
    <w:rsid w:val="006B3BC7"/>
    <w:rsid w:val="006B3D0A"/>
    <w:rsid w:val="006C418E"/>
    <w:rsid w:val="006C76A8"/>
    <w:rsid w:val="006D3431"/>
    <w:rsid w:val="006E00F7"/>
    <w:rsid w:val="007005CC"/>
    <w:rsid w:val="00705DCA"/>
    <w:rsid w:val="0071145E"/>
    <w:rsid w:val="0071450E"/>
    <w:rsid w:val="00723AAE"/>
    <w:rsid w:val="0074510D"/>
    <w:rsid w:val="00765323"/>
    <w:rsid w:val="00772F18"/>
    <w:rsid w:val="007954E7"/>
    <w:rsid w:val="00795A15"/>
    <w:rsid w:val="00795EBC"/>
    <w:rsid w:val="007C0348"/>
    <w:rsid w:val="007C0CD8"/>
    <w:rsid w:val="007C279D"/>
    <w:rsid w:val="007C64E4"/>
    <w:rsid w:val="007C7CA7"/>
    <w:rsid w:val="007D3BC4"/>
    <w:rsid w:val="00807193"/>
    <w:rsid w:val="008075E0"/>
    <w:rsid w:val="00816596"/>
    <w:rsid w:val="00821327"/>
    <w:rsid w:val="00826E77"/>
    <w:rsid w:val="0085079C"/>
    <w:rsid w:val="00861D3E"/>
    <w:rsid w:val="00883546"/>
    <w:rsid w:val="008B1A2B"/>
    <w:rsid w:val="008F403E"/>
    <w:rsid w:val="00911258"/>
    <w:rsid w:val="009347CC"/>
    <w:rsid w:val="00955E45"/>
    <w:rsid w:val="0096239C"/>
    <w:rsid w:val="009754FC"/>
    <w:rsid w:val="009A0ACD"/>
    <w:rsid w:val="009C6984"/>
    <w:rsid w:val="009E5F90"/>
    <w:rsid w:val="009F253E"/>
    <w:rsid w:val="00A20114"/>
    <w:rsid w:val="00A20BC6"/>
    <w:rsid w:val="00A254DB"/>
    <w:rsid w:val="00A539CE"/>
    <w:rsid w:val="00A5617F"/>
    <w:rsid w:val="00A9004F"/>
    <w:rsid w:val="00A9386B"/>
    <w:rsid w:val="00A93AA3"/>
    <w:rsid w:val="00A9799D"/>
    <w:rsid w:val="00AA48A8"/>
    <w:rsid w:val="00AA667C"/>
    <w:rsid w:val="00AA777D"/>
    <w:rsid w:val="00B243BC"/>
    <w:rsid w:val="00B40C04"/>
    <w:rsid w:val="00B43798"/>
    <w:rsid w:val="00B700B3"/>
    <w:rsid w:val="00B72F6C"/>
    <w:rsid w:val="00B96282"/>
    <w:rsid w:val="00B96410"/>
    <w:rsid w:val="00BA6403"/>
    <w:rsid w:val="00BB1B9E"/>
    <w:rsid w:val="00BB2DF0"/>
    <w:rsid w:val="00BB3EF5"/>
    <w:rsid w:val="00BB52A1"/>
    <w:rsid w:val="00BC0828"/>
    <w:rsid w:val="00BD364C"/>
    <w:rsid w:val="00C03FFF"/>
    <w:rsid w:val="00C4368F"/>
    <w:rsid w:val="00C571CA"/>
    <w:rsid w:val="00C62EAB"/>
    <w:rsid w:val="00C80992"/>
    <w:rsid w:val="00C84EE1"/>
    <w:rsid w:val="00C950F9"/>
    <w:rsid w:val="00CA067D"/>
    <w:rsid w:val="00CC2FA8"/>
    <w:rsid w:val="00CC6AF7"/>
    <w:rsid w:val="00CD4280"/>
    <w:rsid w:val="00CD631B"/>
    <w:rsid w:val="00CD6FEF"/>
    <w:rsid w:val="00D02913"/>
    <w:rsid w:val="00D0458C"/>
    <w:rsid w:val="00D1646F"/>
    <w:rsid w:val="00D26E9A"/>
    <w:rsid w:val="00D27C70"/>
    <w:rsid w:val="00D603EC"/>
    <w:rsid w:val="00D645A9"/>
    <w:rsid w:val="00D66800"/>
    <w:rsid w:val="00D87015"/>
    <w:rsid w:val="00DA6349"/>
    <w:rsid w:val="00DC5D0E"/>
    <w:rsid w:val="00E1453D"/>
    <w:rsid w:val="00E214CC"/>
    <w:rsid w:val="00E645E1"/>
    <w:rsid w:val="00E85554"/>
    <w:rsid w:val="00E86195"/>
    <w:rsid w:val="00E86D42"/>
    <w:rsid w:val="00E95F5C"/>
    <w:rsid w:val="00EB1627"/>
    <w:rsid w:val="00EC3377"/>
    <w:rsid w:val="00ED3A9C"/>
    <w:rsid w:val="00EE01BB"/>
    <w:rsid w:val="00F006DB"/>
    <w:rsid w:val="00F31BFD"/>
    <w:rsid w:val="00F374BD"/>
    <w:rsid w:val="00F461FF"/>
    <w:rsid w:val="00F53ABE"/>
    <w:rsid w:val="00F65EAE"/>
    <w:rsid w:val="00F913D7"/>
    <w:rsid w:val="00FA4BD2"/>
    <w:rsid w:val="00FB47FA"/>
    <w:rsid w:val="00FF779A"/>
    <w:rsid w:val="04D235D4"/>
    <w:rsid w:val="12C15DD6"/>
    <w:rsid w:val="2C071AE9"/>
    <w:rsid w:val="3C562317"/>
    <w:rsid w:val="3FAD7260"/>
    <w:rsid w:val="4B5C1F6A"/>
    <w:rsid w:val="52C24B64"/>
    <w:rsid w:val="569E3D1E"/>
    <w:rsid w:val="5BF92DBC"/>
    <w:rsid w:val="64211D66"/>
    <w:rsid w:val="64C25E61"/>
    <w:rsid w:val="64FB6978"/>
    <w:rsid w:val="669F39D5"/>
    <w:rsid w:val="701D0B7E"/>
    <w:rsid w:val="70635C08"/>
    <w:rsid w:val="7C3F74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numPr>
        <w:ilvl w:val="0"/>
        <w:numId w:val="1"/>
      </w:numPr>
      <w:spacing w:before="340" w:after="330" w:line="576" w:lineRule="auto"/>
      <w:jc w:val="center"/>
      <w:outlineLvl w:val="0"/>
    </w:pPr>
    <w:rPr>
      <w:rFonts w:ascii="Times New Roman" w:hAnsi="Times New Roman" w:eastAsia="方正小标宋_GBK" w:cs="Calibri"/>
      <w:kern w:val="44"/>
      <w:sz w:val="44"/>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102"/>
    </w:pPr>
    <w:rPr>
      <w:rFonts w:ascii="宋体" w:hAnsi="Times New Roman" w:eastAsia="宋体" w:cs="Times New Roman"/>
      <w:sz w:val="29"/>
      <w:szCs w:val="24"/>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spacing w:after="0" w:line="420" w:lineRule="exact"/>
      <w:ind w:leftChars="0" w:firstLine="210"/>
    </w:pPr>
    <w:rPr>
      <w:rFonts w:ascii="宋体" w:hAnsi="宋体"/>
      <w:kern w:val="44"/>
      <w:sz w:val="24"/>
      <w:szCs w:val="24"/>
    </w:rPr>
  </w:style>
  <w:style w:type="character" w:styleId="10">
    <w:name w:val="Strong"/>
    <w:basedOn w:val="9"/>
    <w:qFormat/>
    <w:uiPriority w:val="0"/>
    <w:rPr>
      <w:b/>
    </w:rPr>
  </w:style>
  <w:style w:type="character" w:customStyle="1" w:styleId="11">
    <w:name w:val=" Char Char"/>
    <w:basedOn w:val="9"/>
    <w:link w:val="6"/>
    <w:qFormat/>
    <w:uiPriority w:val="0"/>
    <w:rPr>
      <w:rFonts w:ascii="Calibri" w:hAnsi="Calibri"/>
      <w:kern w:val="2"/>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4</Pages>
  <Words>2297</Words>
  <Characters>2501</Characters>
  <Lines>4</Lines>
  <Paragraphs>1</Paragraphs>
  <TotalTime>4</TotalTime>
  <ScaleCrop>false</ScaleCrop>
  <LinksUpToDate>false</LinksUpToDate>
  <CharactersWithSpaces>2504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2020-05-11T07:48:00Z</dcterms:created>
  <dc:creator>Administrator</dc:creator>
  <cp:lastModifiedBy>光海 • simon</cp:lastModifiedBy>
  <dcterms:modified xsi:type="dcterms:W3CDTF">2022-03-30T00:35:27Z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6487B4A8EEB64ED2A8701050847CA995</vt:lpwstr>
  </property>
</Properties>
</file>