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仿宋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２</w:t>
      </w:r>
    </w:p>
    <w:p>
      <w:pPr>
        <w:spacing w:before="93" w:beforeLines="30" w:after="93" w:afterLines="30" w:line="600" w:lineRule="exact"/>
        <w:jc w:val="center"/>
        <w:rPr>
          <w:rFonts w:hint="eastAsia"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江门市电子商务发展“十四五”规划三年行动计划（2021—2023年）重点工作任务清单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790"/>
        <w:gridCol w:w="1140"/>
        <w:gridCol w:w="4991"/>
        <w:gridCol w:w="1459"/>
        <w:gridCol w:w="347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tblHeader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 w:cs="仿宋"/>
                <w:b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b/>
                <w:color w:val="000000"/>
                <w:szCs w:val="21"/>
              </w:rPr>
              <w:t>任务分类</w:t>
            </w:r>
          </w:p>
        </w:tc>
        <w:tc>
          <w:tcPr>
            <w:tcW w:w="790" w:type="dxa"/>
            <w:noWrap/>
            <w:vAlign w:val="center"/>
          </w:tcPr>
          <w:p>
            <w:pPr>
              <w:jc w:val="center"/>
              <w:rPr>
                <w:rFonts w:hint="eastAsia" w:ascii="黑体" w:hAnsi="仿宋" w:eastAsia="黑体" w:cs="仿宋"/>
                <w:b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b/>
                <w:color w:val="000000"/>
                <w:szCs w:val="21"/>
              </w:rPr>
              <w:t>序号</w:t>
            </w: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hint="eastAsia" w:ascii="黑体" w:hAnsi="仿宋" w:eastAsia="黑体" w:cs="仿宋"/>
                <w:b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b/>
                <w:color w:val="000000"/>
                <w:szCs w:val="21"/>
              </w:rPr>
              <w:t>工作内容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 w:cs="仿宋"/>
                <w:b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b/>
                <w:color w:val="000000"/>
                <w:szCs w:val="21"/>
              </w:rPr>
              <w:t>具体措施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hint="eastAsia" w:ascii="黑体" w:hAnsi="仿宋" w:eastAsia="黑体" w:cs="仿宋"/>
                <w:b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b/>
                <w:color w:val="000000"/>
                <w:szCs w:val="21"/>
              </w:rPr>
              <w:t>牵头单位</w:t>
            </w:r>
          </w:p>
        </w:tc>
        <w:tc>
          <w:tcPr>
            <w:tcW w:w="3470" w:type="dxa"/>
            <w:noWrap/>
            <w:vAlign w:val="center"/>
          </w:tcPr>
          <w:p>
            <w:pPr>
              <w:jc w:val="center"/>
              <w:rPr>
                <w:rFonts w:hint="eastAsia" w:ascii="黑体" w:hAnsi="仿宋" w:eastAsia="黑体" w:cs="仿宋"/>
                <w:b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b/>
                <w:color w:val="000000"/>
                <w:szCs w:val="21"/>
              </w:rPr>
              <w:t>责任单位</w:t>
            </w:r>
          </w:p>
        </w:tc>
        <w:tc>
          <w:tcPr>
            <w:tcW w:w="1422" w:type="dxa"/>
            <w:noWrap/>
            <w:vAlign w:val="center"/>
          </w:tcPr>
          <w:p>
            <w:pPr>
              <w:jc w:val="center"/>
              <w:rPr>
                <w:rFonts w:hint="eastAsia" w:ascii="黑体" w:hAnsi="仿宋" w:eastAsia="黑体" w:cs="仿宋"/>
                <w:b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b/>
                <w:color w:val="000000"/>
                <w:szCs w:val="21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（一）大力培育电商市场主体</w:t>
            </w:r>
          </w:p>
        </w:tc>
        <w:tc>
          <w:tcPr>
            <w:tcW w:w="790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实施“江门电商主体壮大工程”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优化整合电子商务行业资源和政府公共服务资源，建设各类电子商务公共服务平台。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市工业和信息化局、市人力资源社会保障局、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市农业农村局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、市市场监管局、市政务数据管理局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建立集基础服务设施、数据中心、数据分析、结果应用等一系列要素于一体的产业园区。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Cs w:val="21"/>
              </w:rPr>
              <w:t>深化与阿里巴巴、京东、苏宁易购等第三方平台的合作。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培育本地电子商务平台，推进区域二级平台的建设和运营。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发展以本地生活为主的票务订购、网上订餐、房产交易、养生旅游、生鲜农产品销售、再生资源回收等区域性服务平台。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市农业农村局、市文化广电旅游体育局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支持本地移动平台、网络直播、短视频等新兴媒体平台发展。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Style w:val="7"/>
                <w:rFonts w:hint="eastAsia"/>
                <w:sz w:val="21"/>
                <w:szCs w:val="21"/>
                <w:lang w:bidi="ar"/>
              </w:rPr>
              <w:t>引进先进电商交易企业、服务机构，加快培育本地电子商务服务企业。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ind w:left="-107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rPr>
                <w:rStyle w:val="7"/>
                <w:sz w:val="21"/>
                <w:szCs w:val="21"/>
                <w:lang w:bidi="ar"/>
              </w:rPr>
            </w:pPr>
            <w:r>
              <w:rPr>
                <w:rStyle w:val="7"/>
                <w:rFonts w:hint="eastAsia"/>
                <w:sz w:val="21"/>
                <w:szCs w:val="21"/>
                <w:lang w:bidi="ar"/>
              </w:rPr>
              <w:t>推动江门本地服务平台、第三方电子商务交易服务平台、技术服务平台等与本地传统企业对接。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ind w:left="-107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培育与引进支付、信用、安全认证等电子商务发展所需的配套服务，提高电子商务配套环境和支撑服务水平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构建完整的电子商务服务业链条。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实施包容审慎监管，优化政府监督管理和服务手段，提升监管部门服务企业、服务发展的能力，鼓励企业在法律框架内探索创新，增强市场经营主体自我纠错能力，推动流通新业态新模式健康有序发展。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市市场监管局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市商务局、各县（市、区）政府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ind w:left="-107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（二）夯实跨境电子商务生态</w:t>
            </w:r>
          </w:p>
        </w:tc>
        <w:tc>
          <w:tcPr>
            <w:tcW w:w="790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实施“江门跨境电商提升工程”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制定《中国（江门）跨境电子商务综合试验区建设工作清单》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高标准建设江门跨境电商综试区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市发展改革局、市市场监管局，江门海关、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国家税务总局江门市税务局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、外汇局江门市中心支局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升级完善江门市跨境电子商务公共服务平台。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市国资委，江门海关、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国家税务总局江门市税务局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、外汇局江门市中心支局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整合各类跨境电商园区资源，大力实施“互联网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园区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产业”发展模式。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建设信息共享体系、金融服务体系、智能物流体系、电商诚信体系、统计监测体系和风险防控体系。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市发展改革局、市市场监管局，江门海关、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国家税务总局江门市税务局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、外汇局江门市中心支局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大力推动跨境电商发展与“一带一路”建设和粤港澳大湾区建设对接，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加快推进内外贸融合发展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市发展改革局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7" w:leftChars="-51"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支持海外仓建设，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加快形成区域竞争与合作新优势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市商务局、外汇局江门市中心支局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7" w:leftChars="-51" w:firstLine="0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探索发展跨境电商零售展贸模式，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推动实现网上交易平台与线下园区实体体验中心无缝对接。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江门海关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完善跨境电子商务配套政策，开展制度创新与管理创新，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进一步优化跨境电商营商发展环境。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江门海关、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国家税务总局江门市税务局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、外汇局江门市中心支局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（三）释放农村电子商务活力</w:t>
            </w:r>
          </w:p>
        </w:tc>
        <w:tc>
          <w:tcPr>
            <w:tcW w:w="790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实施“江门农村电商提质工程”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大力推动“互联网”+农产品出村进城工程建设,实施农产品标准化生产、规模化建设、品牌化经营战略。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市农业农村局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市商务局、市供销社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积极依托电子商务开展“农批零对接”“农超对接”“农社对接”等各种形式的产销对接，发展直供直销。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各县（市、区））政府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市农业农村局、市供销社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7" w:leftChars="-51"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引导生产基地、园区、农产品交易市场与省内外消费地区的大型农产品批发市场、生鲜连锁超市建设网上直采系统。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市农业农村局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进一步深化与京东、淘宝、苏宁易购、拼多多等平台合作，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拓宽江门特色农产品的销售渠道。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市农业农村局、市供销社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7" w:leftChars="-51"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打造一批“三品一标”农产品，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实施江门特色农产品品牌战略，做大做强区域公用品牌，推动品牌引领提升质量监控。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市农业农村局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建立市级农产品质量追溯体系，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对江门网销农产品、产地、生产主体、经营主体和流通环节实施统一编码，实现全程信息追溯。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市市场监督管理局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市农业农村局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7" w:leftChars="-51"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发展数字乡村旅游电子商务，推进“互联网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休闲农业”“互联网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乡村旅游”。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市文化广电旅游体育局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各县（市、区）政府、市农业农村局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7" w:leftChars="-51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鼓励热门景区在游客集中的区域，开设线上线下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O2O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体验店，开展特色营销。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市文化广电旅游体育局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7" w:leftChars="-51"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推进传统乡村文化旅游与互联网、人工智能、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5G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、大数据等数字技术的跨界融合，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运用直播、短视频等新媒体工具开展休闲农业的宣传与推广。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市文化广电旅游体育局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7" w:leftChars="-51"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（四）深化电商与工业相融合</w:t>
            </w:r>
          </w:p>
        </w:tc>
        <w:tc>
          <w:tcPr>
            <w:tcW w:w="790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实施“江门产业互联网应用工程”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加强基于互联网的与大湾区工业设计先进城市的交流与协作机制，助力发展高端装备制造、新能源汽车及零部件等新兴产业。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市工业和信息化局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市科技局、市发展改革局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探索建立工业全产业链及全服务生态化跨境电商平台。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各县（市、区）政府、市工业和信息化局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7" w:leftChars="-51"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规划建设一批特色鲜明、功能完备、产业集聚、富有活力的跨境电商综合园区。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市工业和信息化局、市商务局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7" w:leftChars="-51"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引导先进制造业集群开展行业电子商务，支持企业探索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开展小批量、多批次、定制化的柔性生产，提升企业的供应链管理能力和价值链掌控能力。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市工业和信息化局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落实技改奖补政策，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鼓励企业应用新技术和新工艺，推进生产线数字化改造，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开展智能工厂建设试点。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市工业和信息化局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7" w:leftChars="-51"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引导制造业企业“上云上平台”，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推动重点行业和重点企业加大数字化转型投资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市工业和信息化局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7" w:leftChars="-51"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（五）鼓励电商促进消费升级</w:t>
            </w:r>
          </w:p>
        </w:tc>
        <w:tc>
          <w:tcPr>
            <w:tcW w:w="790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实施“江门商贸流通增效工程”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引导全市百货、连锁超市、便利店、农特产品经销商等传统商贸企业向场景化、体验式、互动性、综合型消费场所转型。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3470" w:type="dxa"/>
            <w:vMerge w:val="restart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依托本地化服务优势，开展生鲜产品、日常消费品和生活服务类商品网络零售。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引导江门电商平台以数据赋能生产企业，促进个性化设计和柔性化生产，培育定制消费、智能消费、信息消费、时尚消费等商业新模式。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市工业和信息化局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7" w:leftChars="-51"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鼓励企业开展社交电商和网络社区等新媒体营销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利用移动互联网、地理位置服务、大数据等信息技术进一步提升流通效率和服务质量。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3470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鼓励水暖卫浴、五金机电、农产品等传统批发市场建立或加入行业电子商务平台，引导市场商户借助电子商务扩展交易渠道、升级数字化交易模式、延长市场辐射半径，强化区域竞争力。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引导有条件的专业市场设立电子商务功能区，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完善网络接入、仓储、快递配送、结算等电子商务配套功能，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打造一批以商品交易市场为依托的网商集聚区。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加快发展以社区生活服务为核心的电子商务，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整合社区零售、生活缴费、家政服务、医疗保健、餐饮、休闲娱乐、旧货回收等服务资源，构建“一站式”便民电子商务服务体系，提升社区数字商务应用水平。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深化电商、快递企业与社区便利店、社区物业等的合作，完善社区电子商务综合服务点功能，鼓励升级物流分拨、快件自取、电子缴费等便民生活服务，通过完善投递终端、社区快递代收体系，切实解决城市电子商务配送最后一百米难题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市邮政管理局、市商务局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（六）建构数字化电商产业链</w:t>
            </w:r>
          </w:p>
        </w:tc>
        <w:tc>
          <w:tcPr>
            <w:tcW w:w="790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实施“江门电商产业链再造工程”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支持电子商务产业园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和有条件的企业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加强内容制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、视频技术、直播场景等直播基础设施建设，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成一批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设施齐全、功能强大的服务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直播基地。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3470" w:type="dxa"/>
            <w:vMerge w:val="restart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发展“直播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生活服务业”“直播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产业供应链”“直播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农产品电商”“直播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会展活动”“直播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跨境电商”等重点领域。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鼓励实体商业设施设立共享直播间，组织商圈电商直播节，培育一批商家直播网红达人。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鼓励直播电商平台、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MCN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（多频道网络）机构、院校等开展直播人才培养，建设直播电商人才培训示范基地。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发挥江门跨境电商综试区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大广海湾保税物流中心（</w:t>
            </w:r>
            <w:r>
              <w:rPr>
                <w:rFonts w:ascii="仿宋" w:hAnsi="仿宋" w:eastAsia="仿宋" w:cs="仿宋"/>
                <w:color w:val="000000"/>
                <w:szCs w:val="21"/>
                <w:lang w:eastAsia="zh-Hans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型）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的政策优势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引进、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培育一批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有较强国际市场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竞争力跨境电商企业，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构建涵盖</w:t>
            </w:r>
            <w:r>
              <w:rPr>
                <w:rFonts w:ascii="仿宋" w:hAnsi="仿宋" w:eastAsia="仿宋" w:cs="仿宋"/>
                <w:color w:val="000000"/>
                <w:szCs w:val="21"/>
                <w:lang w:eastAsia="zh-Hans"/>
              </w:rPr>
              <w:t>B2B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和</w:t>
            </w:r>
            <w:r>
              <w:rPr>
                <w:rFonts w:ascii="仿宋" w:hAnsi="仿宋" w:eastAsia="仿宋" w:cs="仿宋"/>
                <w:color w:val="000000"/>
                <w:szCs w:val="21"/>
                <w:lang w:eastAsia="zh-Hans"/>
              </w:rPr>
              <w:t>B2C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经营模式的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网络运营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体系。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3470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培育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国外集货方、跨境供应链巨头、代发公司、国内保税区供应链公司等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多环节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多渠道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构造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的供应链体系，为跨境电商企业提供“一站式”外贸供应链综合服务。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（七）强化电商要素配套体系</w:t>
            </w:r>
          </w:p>
        </w:tc>
        <w:tc>
          <w:tcPr>
            <w:tcW w:w="790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7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实施“江门电商支撑优化工程”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4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利用大数据、物联网、云计算等相关技术，进一步优化电商物流布局，形成“布局完善、结构优化、功能强大、运作高效、服务优质”的电商物流体系。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3470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4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加快培育和发展跨境电子商务物流，引导有实力的企业通过自建、租用、合作等方式，积极建设公共海外仓，为跨境电商企业提供海外仓储、配送、展示、咨询和售后等一站式服务。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4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提高电商物流数字化水平，重点提升物流设施设备智能化、物流作业单元化、物流流程标准化、物流交易服务数据化和物流过程可视化水平。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40" w:lineRule="exact"/>
              <w:ind w:firstLine="0" w:firstLineChars="0"/>
              <w:rPr>
                <w:rFonts w:ascii="仿宋" w:hAnsi="仿宋" w:eastAsia="仿宋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Cs w:val="21"/>
              </w:rPr>
              <w:t>优化物流网络布局，建设一批节点型的电商物流专业园区，实现电商物流仓储、调配、分拣、拼车集约化、信息化。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3470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市商务局、市交通运输局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4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引进大型物流服务供应商，建设区域分拨仓、中转仓，支持大型仓储企业参与云仓建设，加快冷链物流网络建设。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4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积极推动在江门开通中欧班列始发站建设，拓展江门电商产品的物流通道。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市发展改革局、市交通运输局、市财政局。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4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积极参与粤港澳大湾区各项金融改革，深入开展跨境人民币结算便利化业务，进一步简化跨境人民币业务办理流程。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市金融局</w:t>
            </w:r>
          </w:p>
        </w:tc>
        <w:tc>
          <w:tcPr>
            <w:tcW w:w="3470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4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建立健全适应电子商务发展的多元化、多渠道投融资机制，积极探索创新资金扶持方式。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4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支持企业建立面向中小微企业的线上、线下多层次投融资服务体系。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4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加快建立和完善电子商务信用服务体系，实施信用分级分类监管，建立集风险监测、网上抽查、源头追溯、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Cs w:val="21"/>
              </w:rPr>
              <w:t>属地查处、信用管理为一体的电子商务信用监督机制。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</w:t>
            </w:r>
          </w:p>
        </w:tc>
        <w:tc>
          <w:tcPr>
            <w:tcW w:w="3470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市发展改革局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4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鼓励专业信用服务机构提供第三方信用服务，推动信用调查、信用评估、信用担保等服务和产品在电子商务中的推广应用，完善电子商务信用环境。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240" w:lineRule="exact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大力推动数字“新基建”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建设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，加快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5G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网络、数据中心、工业互联网、人工智能项目建设，拓展新消费、新制造、新服务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助力提升传统基础设施智能化、产业化水平。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市工业和信息化局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exact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（八）创新电商人才育留机制</w:t>
            </w:r>
          </w:p>
        </w:tc>
        <w:tc>
          <w:tcPr>
            <w:tcW w:w="790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8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实施“江门电商人才培引工程”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举办面向政府公务人员、企业管理人员、各类电商从业人员的系列培训活动，建立评估考核机制，培育电子商务创业带头人。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3470" w:type="dxa"/>
            <w:vMerge w:val="restart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市教育局、市人力资源社会保障局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建立电子商务人才培养跨部门合作机制，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建设由政府、行业协会、电子商务企业、培训机构、高等院校等共同参与的电子商务人才培训体系。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鼓励高等院校、培训机构与电商行业组织、电商企业等机构共建电商人才培训和教学实训基地，开展电子商务专业人员的继续教育、创业培训和电商人才创业孵化。与发达地区高校、企业建立人才远程使用协议，开拓人才引进渠道和空间。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市人力资源和社会保障局</w:t>
            </w:r>
          </w:p>
        </w:tc>
        <w:tc>
          <w:tcPr>
            <w:tcW w:w="3470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市教育局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、市商务局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exac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加大优秀电商人才引进力度，建立绿色通道，落实各项优惠措施，吸引优秀电商人才到江门发展。通过政策引导，鼓励江门籍人才回乡创业，或在异地利用互联网推广或销售江门产品。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（九）推动电商创新引领示范</w:t>
            </w:r>
          </w:p>
        </w:tc>
        <w:tc>
          <w:tcPr>
            <w:tcW w:w="790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9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实施“江门电商创新赋能工程”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rPr>
                <w:rFonts w:ascii="仿宋" w:hAnsi="仿宋" w:eastAsia="仿宋" w:cs="仿宋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Cs w:val="21"/>
              </w:rPr>
              <w:t>支持企业创新应用电子商务，在营销方式、渠道管理、传统商务流程改造与优化、服务模式变革等方面实施创新。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3470" w:type="dxa"/>
            <w:vMerge w:val="restart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市工业和信息化局、市农业农村局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rPr>
                <w:rFonts w:ascii="仿宋" w:hAnsi="仿宋" w:eastAsia="仿宋" w:cs="仿宋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Cs w:val="21"/>
              </w:rPr>
              <w:t>推广移动互联网新应用，通过直播电商整合域内产业资源，为本地特色产业、优势产业赋能。围绕“一镇一品一特色”，通过直播电商引流带货，带动贫困地区增收。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rPr>
                <w:rFonts w:ascii="仿宋" w:hAnsi="仿宋" w:eastAsia="仿宋" w:cs="仿宋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Cs w:val="21"/>
              </w:rPr>
              <w:t>开展数字商务园区建设，集聚一批数字商务创新企业，开展商务领域模式、业态、产品、服务数字化探索，推进智慧商圈、智慧会展、智慧物流等重点项目建设。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各县（市、区）政府</w:t>
            </w:r>
          </w:p>
        </w:tc>
        <w:tc>
          <w:tcPr>
            <w:tcW w:w="3470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市商务局、市工业和信息化局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rPr>
                <w:rFonts w:ascii="仿宋" w:hAnsi="仿宋" w:eastAsia="仿宋" w:cs="仿宋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Cs w:val="21"/>
              </w:rPr>
              <w:t>积极培育数字经济、共享经济、平台经济、创意经济，以电子商务促进生产、流通企业数字化转型，促进新旧动能转换、资源优化配置、质量效率提升。</w:t>
            </w: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7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Cs w:val="21"/>
              </w:rPr>
              <w:t>鼓励电子商务行业组织和企业加强与科研院所、高校、国家重点实验室和国家工程技术研究中心等机构的合作与交流，推进信息技术科研成果与市场对接。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市科技局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Cs w:val="21"/>
              </w:rPr>
              <w:t>支持在物联网、云计算、</w:t>
            </w:r>
            <w:r>
              <w:rPr>
                <w:rFonts w:ascii="仿宋" w:hAnsi="仿宋" w:eastAsia="仿宋" w:cs="仿宋"/>
                <w:color w:val="000000"/>
                <w:spacing w:val="-6"/>
                <w:szCs w:val="21"/>
              </w:rPr>
              <w:t>5G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Cs w:val="21"/>
              </w:rPr>
              <w:t>、大数据、人工智能等电子商务相关的新技术领域开展应用创新，在电子商务信息安全、信用管理、供应链、物流等关键环节开展数字产业化集成创新与应用。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市工业和信息化局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Cs w:val="21"/>
              </w:rPr>
              <w:t>完善以信息安全、大数据等为重点的信息技术服务体系，帮助企业运用大数据进行挖掘与分析，加强行业市场情况监测与研判，提高企业市场应变能力。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市工业和信息化局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市科技局、市商务局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noWrap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91" w:type="dxa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rPr>
                <w:rFonts w:hint="eastAsia" w:ascii="仿宋" w:hAnsi="仿宋" w:eastAsia="仿宋" w:cs="仿宋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Cs w:val="21"/>
              </w:rPr>
              <w:t>搭建多层次、多领域的电子商务国际合作交流网络。加大与重点进出口国家在支付、仓储物流、消费者权益保护等领域的交流与合作。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市商务局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市市场监管局、江门海关、外汇局江门中心支局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6"/>
              <w:snapToGrid w:val="0"/>
              <w:ind w:left="-106" w:leftChars="-51" w:hanging="1" w:firstLineChars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2023年12月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C3820"/>
    <w:rsid w:val="12BE78CF"/>
    <w:rsid w:val="563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style01"/>
    <w:uiPriority w:val="0"/>
    <w:rPr>
      <w:rFonts w:ascii="仿宋" w:hAnsi="仿宋" w:eastAsia="仿宋" w:cs="仿宋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江门市市商务局</Company>
  <Pages>10</Pages>
  <Words>5420</Words>
  <Characters>5719</Characters>
  <Lines>0</Lines>
  <Paragraphs>0</Paragraphs>
  <TotalTime>0</TotalTime>
  <ScaleCrop>false</ScaleCrop>
  <LinksUpToDate>false</LinksUpToDate>
  <CharactersWithSpaces>5719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2022-04-07T02:57:00Z</dcterms:created>
  <dc:creator>新青年小麦</dc:creator>
  <cp:lastModifiedBy>新青年小麦</cp:lastModifiedBy>
  <dcterms:modified xsi:type="dcterms:W3CDTF">2022-04-07T02:58:21Z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13D5132BA1424FED8DBA2D6AA01E568F</vt:lpwstr>
  </property>
</Properties>
</file>