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2C" w:rsidRPr="00B60244" w:rsidRDefault="0069433F">
      <w:pPr>
        <w:widowControl/>
        <w:rPr>
          <w:rFonts w:ascii="Times New Roman" w:eastAsia="方正仿宋_GBK" w:hAnsi="Times New Roman"/>
          <w:color w:val="000000" w:themeColor="text1"/>
          <w:kern w:val="0"/>
          <w:sz w:val="30"/>
          <w:szCs w:val="30"/>
        </w:rPr>
      </w:pPr>
      <w:r w:rsidRPr="00B60244">
        <w:rPr>
          <w:rFonts w:ascii="Times New Roman" w:eastAsia="方正仿宋_GBK" w:hAnsi="Times New Roman"/>
          <w:color w:val="000000" w:themeColor="text1"/>
          <w:kern w:val="0"/>
          <w:sz w:val="30"/>
          <w:szCs w:val="30"/>
        </w:rPr>
        <w:t>附件：</w:t>
      </w:r>
    </w:p>
    <w:p w:rsidR="0047692C" w:rsidRPr="00B60244" w:rsidRDefault="0069433F" w:rsidP="001F0F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Chars="303" w:left="1673" w:hangingChars="288" w:hanging="1037"/>
        <w:jc w:val="center"/>
        <w:rPr>
          <w:rFonts w:ascii="Times New Roman" w:eastAsia="方正大标宋_GBK" w:hAnsi="Times New Roman" w:cs="Times New Roman"/>
          <w:color w:val="000000" w:themeColor="text1"/>
          <w:sz w:val="36"/>
          <w:szCs w:val="36"/>
        </w:rPr>
      </w:pPr>
      <w:r w:rsidRPr="00B60244">
        <w:rPr>
          <w:rFonts w:ascii="Times New Roman" w:eastAsia="方正大标宋_GBK" w:hAnsi="Times New Roman" w:cs="Times New Roman"/>
          <w:color w:val="000000" w:themeColor="text1"/>
          <w:sz w:val="36"/>
          <w:szCs w:val="36"/>
        </w:rPr>
        <w:t>202</w:t>
      </w:r>
      <w:r w:rsidR="009C434B" w:rsidRPr="00B60244">
        <w:rPr>
          <w:rFonts w:ascii="Times New Roman" w:eastAsia="方正大标宋_GBK" w:hAnsi="Times New Roman" w:cs="Times New Roman"/>
          <w:color w:val="000000" w:themeColor="text1"/>
          <w:sz w:val="36"/>
          <w:szCs w:val="36"/>
        </w:rPr>
        <w:t>2</w:t>
      </w:r>
      <w:r w:rsidRPr="00B60244">
        <w:rPr>
          <w:rFonts w:ascii="Times New Roman" w:eastAsia="方正大标宋_GBK" w:hAnsi="Times New Roman" w:cs="Times New Roman"/>
          <w:color w:val="000000" w:themeColor="text1"/>
          <w:sz w:val="36"/>
          <w:szCs w:val="36"/>
        </w:rPr>
        <w:t>年第</w:t>
      </w:r>
      <w:r w:rsidR="007014F8">
        <w:rPr>
          <w:rFonts w:ascii="Times New Roman" w:eastAsia="方正大标宋_GBK" w:hAnsi="Times New Roman" w:cs="Times New Roman" w:hint="eastAsia"/>
          <w:color w:val="000000" w:themeColor="text1"/>
          <w:sz w:val="36"/>
          <w:szCs w:val="36"/>
        </w:rPr>
        <w:t>三</w:t>
      </w:r>
      <w:r w:rsidRPr="00B60244">
        <w:rPr>
          <w:rFonts w:ascii="Times New Roman" w:eastAsia="方正大标宋_GBK" w:hAnsi="Times New Roman" w:cs="Times New Roman"/>
          <w:color w:val="000000" w:themeColor="text1"/>
          <w:sz w:val="36"/>
          <w:szCs w:val="36"/>
        </w:rPr>
        <w:t>批江门市科技计划项目</w:t>
      </w:r>
    </w:p>
    <w:p w:rsidR="0047692C" w:rsidRPr="00B60244" w:rsidRDefault="0069433F" w:rsidP="001F0F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Chars="303" w:left="1673" w:hangingChars="288" w:hanging="1037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60244">
        <w:rPr>
          <w:rFonts w:ascii="Times New Roman" w:eastAsia="方正大标宋_GBK" w:hAnsi="Times New Roman" w:cs="Times New Roman"/>
          <w:color w:val="000000" w:themeColor="text1"/>
          <w:sz w:val="36"/>
          <w:szCs w:val="36"/>
        </w:rPr>
        <w:t>验收结论公示表</w:t>
      </w:r>
    </w:p>
    <w:p w:rsidR="0047692C" w:rsidRPr="00B60244" w:rsidRDefault="0047692C">
      <w:pPr>
        <w:widowControl/>
        <w:spacing w:after="240" w:line="340" w:lineRule="exact"/>
        <w:jc w:val="center"/>
        <w:rPr>
          <w:rFonts w:ascii="Times New Roman" w:eastAsia="方正仿宋_GBK" w:hAnsi="Times New Roman"/>
          <w:color w:val="000000" w:themeColor="text1"/>
          <w:kern w:val="0"/>
          <w:sz w:val="30"/>
          <w:szCs w:val="30"/>
        </w:rPr>
      </w:pPr>
    </w:p>
    <w:tbl>
      <w:tblPr>
        <w:tblW w:w="9558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4678"/>
        <w:gridCol w:w="2693"/>
        <w:gridCol w:w="1561"/>
      </w:tblGrid>
      <w:tr w:rsidR="009C434B" w:rsidRPr="00B60244" w:rsidTr="002A1932">
        <w:trPr>
          <w:trHeight w:val="731"/>
          <w:tblHeader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2C" w:rsidRPr="00B60244" w:rsidRDefault="0069433F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2C" w:rsidRPr="00B60244" w:rsidRDefault="0069433F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项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目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名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2C" w:rsidRPr="00B60244" w:rsidRDefault="0069433F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承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担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单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2C" w:rsidRPr="00B60244" w:rsidRDefault="0069433F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4"/>
                <w:szCs w:val="24"/>
              </w:rPr>
              <w:t>验收结论</w:t>
            </w:r>
          </w:p>
        </w:tc>
      </w:tr>
      <w:tr w:rsidR="009C434B" w:rsidRPr="00B60244">
        <w:trPr>
          <w:trHeight w:val="567"/>
          <w:jc w:val="center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2C" w:rsidRPr="00B60244" w:rsidRDefault="0069433F" w:rsidP="007B7864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市直单位</w:t>
            </w:r>
            <w:r w:rsidRPr="009E110C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（</w:t>
            </w:r>
            <w:r w:rsidR="009E110C" w:rsidRPr="009E110C">
              <w:rPr>
                <w:rFonts w:ascii="Times New Roman" w:eastAsia="方正仿宋_GBK" w:hAnsi="Times New Roman" w:hint="eastAsia"/>
                <w:b/>
                <w:bCs/>
                <w:sz w:val="22"/>
              </w:rPr>
              <w:t>6</w:t>
            </w:r>
            <w:r w:rsidR="009B4D9A">
              <w:rPr>
                <w:rFonts w:ascii="Times New Roman" w:eastAsia="方正仿宋_GBK" w:hAnsi="Times New Roman" w:hint="eastAsia"/>
                <w:b/>
                <w:bCs/>
                <w:sz w:val="22"/>
              </w:rPr>
              <w:t>7</w:t>
            </w:r>
            <w:r w:rsidRPr="009E110C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项）</w:t>
            </w:r>
          </w:p>
        </w:tc>
      </w:tr>
      <w:tr w:rsidR="004D1567" w:rsidRPr="00B60244" w:rsidTr="00893C2C">
        <w:trPr>
          <w:trHeight w:val="73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7" w:rsidRPr="00B60244" w:rsidRDefault="004D1567" w:rsidP="007B786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7" w:rsidRPr="004D1567" w:rsidRDefault="004D1567" w:rsidP="004D1567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sz w:val="22"/>
              </w:rPr>
            </w:pPr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江门市先进电池材料工程技术研究中心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7" w:rsidRPr="004D1567" w:rsidRDefault="004D1567" w:rsidP="004D1567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五</w:t>
            </w:r>
            <w:proofErr w:type="gramStart"/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邑</w:t>
            </w:r>
            <w:proofErr w:type="gramEnd"/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大学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7" w:rsidRPr="00B60244" w:rsidRDefault="004D1567" w:rsidP="007B786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D1567" w:rsidRPr="00B60244" w:rsidTr="00893C2C">
        <w:trPr>
          <w:trHeight w:val="73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7" w:rsidRPr="00B60244" w:rsidRDefault="004D1567" w:rsidP="007B786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7" w:rsidRPr="004D1567" w:rsidRDefault="004D1567" w:rsidP="004D1567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w w:val="90"/>
                <w:sz w:val="22"/>
              </w:rPr>
            </w:pPr>
            <w:r w:rsidRPr="004D1567">
              <w:rPr>
                <w:rFonts w:ascii="方正仿宋_GBK" w:eastAsia="方正仿宋_GBK" w:hint="eastAsia"/>
                <w:color w:val="000000"/>
                <w:w w:val="90"/>
                <w:sz w:val="22"/>
              </w:rPr>
              <w:t xml:space="preserve">江门市生态染色及色彩数字化工程技术研究中心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7" w:rsidRPr="004D1567" w:rsidRDefault="004D1567" w:rsidP="004D1567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五</w:t>
            </w:r>
            <w:proofErr w:type="gramStart"/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邑</w:t>
            </w:r>
            <w:proofErr w:type="gramEnd"/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大学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7" w:rsidRPr="00B60244" w:rsidRDefault="004D1567" w:rsidP="007B786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7B0240" w:rsidRPr="00B60244" w:rsidTr="00893C2C">
        <w:trPr>
          <w:trHeight w:val="73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40" w:rsidRPr="007B0240" w:rsidRDefault="007B0240" w:rsidP="007B786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40" w:rsidRPr="007B0240" w:rsidRDefault="007B0240" w:rsidP="004D1567">
            <w:pPr>
              <w:spacing w:line="400" w:lineRule="exact"/>
              <w:jc w:val="left"/>
              <w:rPr>
                <w:rFonts w:ascii="方正仿宋_GBK" w:eastAsia="方正仿宋_GBK"/>
                <w:color w:val="000000"/>
                <w:sz w:val="22"/>
              </w:rPr>
            </w:pPr>
            <w:r w:rsidRPr="007B0240">
              <w:rPr>
                <w:rFonts w:ascii="方正仿宋_GBK" w:eastAsia="方正仿宋_GBK" w:hint="eastAsia"/>
                <w:color w:val="000000"/>
                <w:sz w:val="22"/>
              </w:rPr>
              <w:t>江门市绿色功能材料工程技术研究中心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40" w:rsidRPr="004D1567" w:rsidRDefault="007B0240" w:rsidP="007B0240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五</w:t>
            </w:r>
            <w:proofErr w:type="gramStart"/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邑</w:t>
            </w:r>
            <w:proofErr w:type="gramEnd"/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大学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40" w:rsidRPr="00B60244" w:rsidRDefault="007B0240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7B0240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40" w:rsidRPr="00B60244" w:rsidRDefault="007B0240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40" w:rsidRPr="004D1567" w:rsidRDefault="007B0240" w:rsidP="004D1567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江门市工业机器人技术应用与服务工程技术研究中心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40" w:rsidRPr="004D1567" w:rsidRDefault="007B0240" w:rsidP="004D1567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40" w:rsidRPr="00B60244" w:rsidRDefault="007B0240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611311">
        <w:trPr>
          <w:trHeight w:val="70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7B0240">
              <w:rPr>
                <w:rFonts w:ascii="方正仿宋_GBK" w:eastAsia="方正仿宋_GBK" w:hint="eastAsia"/>
                <w:sz w:val="22"/>
              </w:rPr>
              <w:t>多轴加工虚拟仿真机床的研究与开发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7B0240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0496C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w w:val="90"/>
                <w:sz w:val="22"/>
              </w:rPr>
            </w:pPr>
            <w:r w:rsidRPr="00B0496C">
              <w:rPr>
                <w:rFonts w:ascii="方正仿宋_GBK" w:eastAsia="方正仿宋_GBK" w:hint="eastAsia"/>
                <w:w w:val="90"/>
                <w:sz w:val="22"/>
              </w:rPr>
              <w:t>面向机械行业中小企业的职业培训包的开发与应用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0496C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B0496C">
              <w:rPr>
                <w:rFonts w:ascii="方正仿宋_GBK" w:eastAsia="方正仿宋_GBK" w:hint="eastAsia"/>
                <w:sz w:val="22"/>
              </w:rPr>
              <w:t>基于高速切削刀具动平衡关键技术研究与应用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0496C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147D35">
              <w:rPr>
                <w:rFonts w:ascii="方正仿宋_GBK" w:eastAsia="方正仿宋_GBK" w:hint="eastAsia"/>
                <w:sz w:val="22"/>
              </w:rPr>
              <w:t>复杂曲面</w:t>
            </w:r>
            <w:proofErr w:type="gramStart"/>
            <w:r w:rsidRPr="00147D35">
              <w:rPr>
                <w:rFonts w:ascii="方正仿宋_GBK" w:eastAsia="方正仿宋_GBK" w:hint="eastAsia"/>
                <w:sz w:val="22"/>
              </w:rPr>
              <w:t>的五轴联动</w:t>
            </w:r>
            <w:proofErr w:type="gramEnd"/>
            <w:r w:rsidRPr="00147D35">
              <w:rPr>
                <w:rFonts w:ascii="方正仿宋_GBK" w:eastAsia="方正仿宋_GBK" w:hint="eastAsia"/>
                <w:sz w:val="22"/>
              </w:rPr>
              <w:t>加工关键技术研究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147D35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BF1456">
              <w:rPr>
                <w:rFonts w:ascii="方正仿宋_GBK" w:eastAsia="方正仿宋_GBK" w:hint="eastAsia"/>
                <w:sz w:val="22"/>
              </w:rPr>
              <w:t>基于“政校园企侨”文化融合、协同发展的地方高职院校创新创业教育机制研究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F1456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BF1456">
              <w:rPr>
                <w:rFonts w:ascii="方正仿宋_GBK" w:eastAsia="方正仿宋_GBK" w:hint="eastAsia"/>
                <w:sz w:val="22"/>
              </w:rPr>
              <w:t>江门市小</w:t>
            </w:r>
            <w:proofErr w:type="gramStart"/>
            <w:r w:rsidRPr="00BF1456">
              <w:rPr>
                <w:rFonts w:ascii="方正仿宋_GBK" w:eastAsia="方正仿宋_GBK" w:hint="eastAsia"/>
                <w:sz w:val="22"/>
              </w:rPr>
              <w:t>微企业</w:t>
            </w:r>
            <w:proofErr w:type="gramEnd"/>
            <w:r w:rsidRPr="00BF1456">
              <w:rPr>
                <w:rFonts w:ascii="方正仿宋_GBK" w:eastAsia="方正仿宋_GBK" w:hint="eastAsia"/>
                <w:sz w:val="22"/>
              </w:rPr>
              <w:t>跨境电商发展模式研究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F1456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BF1456">
              <w:rPr>
                <w:rFonts w:ascii="方正仿宋_GBK" w:eastAsia="方正仿宋_GBK" w:hint="eastAsia"/>
                <w:sz w:val="22"/>
              </w:rPr>
              <w:t>多源大数据融合技术在</w:t>
            </w:r>
            <w:proofErr w:type="gramStart"/>
            <w:r w:rsidRPr="00BF1456">
              <w:rPr>
                <w:rFonts w:ascii="方正仿宋_GBK" w:eastAsia="方正仿宋_GBK" w:hint="eastAsia"/>
                <w:sz w:val="22"/>
              </w:rPr>
              <w:t>智慧河</w:t>
            </w:r>
            <w:proofErr w:type="gramEnd"/>
            <w:r w:rsidRPr="00BF1456">
              <w:rPr>
                <w:rFonts w:ascii="方正仿宋_GBK" w:eastAsia="方正仿宋_GBK" w:hint="eastAsia"/>
                <w:sz w:val="22"/>
              </w:rPr>
              <w:t>长制的典型场景应用-以潮连人才岛水情大数据分析为例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F1456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192453">
              <w:rPr>
                <w:rFonts w:ascii="方正仿宋_GBK" w:eastAsia="方正仿宋_GBK" w:hint="eastAsia"/>
                <w:sz w:val="22"/>
              </w:rPr>
              <w:t>基于人工智能的视障人群避障导航系统的研究和设计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192453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192453">
              <w:rPr>
                <w:rFonts w:ascii="方正仿宋_GBK" w:eastAsia="方正仿宋_GBK" w:hint="eastAsia"/>
                <w:sz w:val="22"/>
              </w:rPr>
              <w:t>大学语文</w:t>
            </w:r>
            <w:proofErr w:type="gramStart"/>
            <w:r w:rsidRPr="00192453">
              <w:rPr>
                <w:rFonts w:ascii="方正仿宋_GBK" w:eastAsia="方正仿宋_GBK" w:hint="eastAsia"/>
                <w:sz w:val="22"/>
              </w:rPr>
              <w:t>课程思政的</w:t>
            </w:r>
            <w:proofErr w:type="gramEnd"/>
            <w:r w:rsidRPr="00192453">
              <w:rPr>
                <w:rFonts w:ascii="方正仿宋_GBK" w:eastAsia="方正仿宋_GBK" w:hint="eastAsia"/>
                <w:sz w:val="22"/>
              </w:rPr>
              <w:t>实践与研究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192453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F05703">
              <w:rPr>
                <w:rFonts w:ascii="方正仿宋_GBK" w:eastAsia="方正仿宋_GBK" w:hint="eastAsia"/>
                <w:sz w:val="22"/>
              </w:rPr>
              <w:t>基于移动互联网的共享单车故障检测专家系统的研究和设计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F05703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F05703">
              <w:rPr>
                <w:rFonts w:ascii="方正仿宋_GBK" w:eastAsia="方正仿宋_GBK" w:hint="eastAsia"/>
                <w:sz w:val="22"/>
              </w:rPr>
              <w:t>阻燃和导电可膨胀石墨的制备与性能研究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F05703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F05703">
              <w:rPr>
                <w:rFonts w:ascii="方正仿宋_GBK" w:eastAsia="方正仿宋_GBK" w:hint="eastAsia"/>
                <w:sz w:val="22"/>
              </w:rPr>
              <w:t>全数字智能电梯系统研究与应用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F05703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F05703">
              <w:rPr>
                <w:rFonts w:ascii="方正仿宋_GBK" w:eastAsia="方正仿宋_GBK" w:hint="eastAsia"/>
                <w:sz w:val="22"/>
              </w:rPr>
              <w:t>基于脉搏波的健康监测系统研究与开发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F05703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w w:val="90"/>
                <w:sz w:val="22"/>
              </w:rPr>
            </w:pPr>
            <w:r w:rsidRPr="00F05703">
              <w:rPr>
                <w:rFonts w:ascii="方正仿宋_GBK" w:eastAsia="方正仿宋_GBK" w:hint="eastAsia"/>
                <w:w w:val="90"/>
                <w:sz w:val="22"/>
              </w:rPr>
              <w:t>科技创新对江门经济高质量发展的驱动作用研究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F05703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003048">
              <w:rPr>
                <w:rFonts w:ascii="方正仿宋_GBK" w:eastAsia="方正仿宋_GBK" w:hint="eastAsia"/>
                <w:sz w:val="22"/>
              </w:rPr>
              <w:t>1+X证书制度在高职物流管理专业建设中的应用研究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39507F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003048" w:rsidRDefault="0039507F" w:rsidP="004D1567">
            <w:pPr>
              <w:spacing w:line="400" w:lineRule="exact"/>
              <w:jc w:val="left"/>
              <w:rPr>
                <w:rFonts w:ascii="方正仿宋_GBK" w:eastAsia="方正仿宋_GBK"/>
                <w:w w:val="90"/>
                <w:sz w:val="22"/>
              </w:rPr>
            </w:pPr>
            <w:r w:rsidRPr="00003048">
              <w:rPr>
                <w:rFonts w:ascii="方正仿宋_GBK" w:eastAsia="方正仿宋_GBK" w:hint="eastAsia"/>
                <w:w w:val="90"/>
                <w:sz w:val="22"/>
              </w:rPr>
              <w:t>疫情全球蔓延对江门外贸企业的影响及对策研究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4D1567" w:rsidRDefault="0039507F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7F" w:rsidRPr="00B60244" w:rsidRDefault="0039507F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550EF4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4" w:rsidRPr="00B60244" w:rsidRDefault="00550EF4" w:rsidP="00D5222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4" w:rsidRPr="00550EF4" w:rsidRDefault="00550EF4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550EF4">
              <w:rPr>
                <w:rFonts w:ascii="方正仿宋_GBK" w:eastAsia="方正仿宋_GBK" w:hint="eastAsia"/>
                <w:sz w:val="22"/>
              </w:rPr>
              <w:t>五</w:t>
            </w:r>
            <w:proofErr w:type="gramStart"/>
            <w:r w:rsidRPr="00550EF4">
              <w:rPr>
                <w:rFonts w:ascii="方正仿宋_GBK" w:eastAsia="方正仿宋_GBK" w:hint="eastAsia"/>
                <w:sz w:val="22"/>
              </w:rPr>
              <w:t>邑</w:t>
            </w:r>
            <w:proofErr w:type="gramEnd"/>
            <w:r w:rsidRPr="00550EF4">
              <w:rPr>
                <w:rFonts w:ascii="方正仿宋_GBK" w:eastAsia="方正仿宋_GBK" w:hint="eastAsia"/>
                <w:sz w:val="22"/>
              </w:rPr>
              <w:t xml:space="preserve">地区粤剧的传承与发展路径研究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4" w:rsidRPr="004D1567" w:rsidRDefault="00550EF4" w:rsidP="00D5222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4" w:rsidRPr="00B60244" w:rsidRDefault="00550EF4" w:rsidP="00D5222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DE7228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28" w:rsidRPr="00B60244" w:rsidRDefault="00DE7228" w:rsidP="005D4DC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28" w:rsidRPr="00550EF4" w:rsidRDefault="00DE7228" w:rsidP="004D1567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DE7228">
              <w:rPr>
                <w:rFonts w:ascii="方正仿宋_GBK" w:eastAsia="方正仿宋_GBK" w:hint="eastAsia"/>
                <w:sz w:val="22"/>
              </w:rPr>
              <w:t xml:space="preserve">基于4G网络的疲劳驾驶实时监测系统的研究与设计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28" w:rsidRPr="004D1567" w:rsidRDefault="00DE7228" w:rsidP="005D4DC5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28" w:rsidRPr="00B60244" w:rsidRDefault="00DE7228" w:rsidP="005D4DC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DE7228" w:rsidRDefault="009B4D9A" w:rsidP="004D1567">
            <w:pPr>
              <w:spacing w:line="400" w:lineRule="exact"/>
              <w:jc w:val="left"/>
              <w:rPr>
                <w:rFonts w:ascii="方正仿宋_GBK" w:eastAsia="方正仿宋_GBK" w:hint="eastAsia"/>
                <w:sz w:val="22"/>
              </w:rPr>
            </w:pPr>
            <w:r w:rsidRPr="009B4D9A">
              <w:rPr>
                <w:rFonts w:ascii="方正仿宋_GBK" w:eastAsia="方正仿宋_GBK" w:hint="eastAsia"/>
                <w:sz w:val="22"/>
              </w:rPr>
              <w:t>基于深度学习的票据光学字符智能识别研究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DE56B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4D1567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基于机器视觉检测技术的水准标尺全自动检定装置的研制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4D1567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 xml:space="preserve"> 广东省江门市质量计量监督检测所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4D1567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 xml:space="preserve">轨道交通车辆装配车体挠度质量评价技术的研究与应用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4D1567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 xml:space="preserve"> 广东省江门市质量计量监督检测所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4D1567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sz w:val="22"/>
              </w:rPr>
            </w:pPr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江门市企业品牌建设标准体系的探索与研究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4D1567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 xml:space="preserve"> 广东省江门市质量技术监督标准与编码所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4D1567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sz w:val="22"/>
              </w:rPr>
            </w:pPr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江门市标准化工程技术研究中心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4D1567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</w:rPr>
            </w:pPr>
            <w:r w:rsidRPr="004D1567">
              <w:rPr>
                <w:rFonts w:ascii="方正仿宋_GBK" w:eastAsia="方正仿宋_GBK" w:hint="eastAsia"/>
                <w:color w:val="000000"/>
                <w:sz w:val="22"/>
              </w:rPr>
              <w:t>广东省江门市质量技术监督标准与编码所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7864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w w:val="90"/>
                <w:kern w:val="0"/>
                <w:sz w:val="22"/>
                <w:szCs w:val="21"/>
              </w:rPr>
            </w:pPr>
            <w:r w:rsidRPr="00C90E26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LED</w:t>
            </w:r>
            <w:r w:rsidRPr="00C90E26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紫外线杀菌灯性能检测关键技术的研究及应用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786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C90E26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江门海关技术中心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w w:val="90"/>
                <w:kern w:val="0"/>
                <w:sz w:val="22"/>
                <w:szCs w:val="21"/>
              </w:rPr>
            </w:pPr>
            <w:r w:rsidRPr="00C90E26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物联网技术在智能实验室管理中的应用研究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C90E26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江门海关技术中心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手术室护理实习生翻转课堂结合反思日记教学模式的研究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理想心血管健康指标对颈动脉内中膜异常增厚的影响研究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脑血管介入术后</w:t>
            </w:r>
            <w:proofErr w:type="gramStart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患者术侧肢体</w:t>
            </w:r>
            <w:proofErr w:type="gramEnd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制动时间的相关性研究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lastRenderedPageBreak/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粪便脱落细胞</w:t>
            </w:r>
            <w:proofErr w:type="spellStart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Gankyrin</w:t>
            </w:r>
            <w:proofErr w:type="spellEnd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基因甲基化在人结直肠癌临床早期筛查的应用研究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经尿道前列腺剜除保留膀胱颈及“尿道嵴”预防尿失禁的临床研究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3729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标准化剩余肝体积与肝硬度值的比值预测肝脏切除术后肝功能不全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3729C3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3729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脑侧枝循环对颈动脉支架置入术安全性及疗效的影响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3729C3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7B0240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一种可更换过滤防护体的口罩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B024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广东江门中医药职业学院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7B0240" w:rsidRDefault="009B4D9A" w:rsidP="00427291">
            <w:pPr>
              <w:widowControl/>
              <w:spacing w:line="400" w:lineRule="exact"/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</w:pPr>
            <w:r w:rsidRPr="009B4D9A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提高卫生类高职院校学生语言表达能力有效途径研究——以养老护理沟通为例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DE56B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B024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广东江门中医药职业学院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7B0240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B0496C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PVA/堇青石复合膜的制备及其性能研究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D1567" w:rsidRDefault="009B4D9A" w:rsidP="00C7625F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4D1567">
              <w:rPr>
                <w:rFonts w:ascii="方正仿宋_GBK" w:eastAsia="方正仿宋_GBK" w:hint="eastAsia"/>
                <w:sz w:val="22"/>
              </w:rPr>
              <w:t>江门职业技术学院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低中心静脉压联合急性高容血液稀释在肝叶切除</w:t>
            </w:r>
            <w:proofErr w:type="gramStart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围术期血液</w:t>
            </w:r>
            <w:proofErr w:type="gramEnd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保护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扶正化</w:t>
            </w:r>
            <w:proofErr w:type="gramStart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瘀</w:t>
            </w:r>
            <w:proofErr w:type="gramEnd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胶囊序</w:t>
            </w:r>
            <w:proofErr w:type="gramStart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贯联合</w:t>
            </w:r>
            <w:proofErr w:type="gramEnd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核苷（酸）类似物对乙肝后肝硬化的影响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抗病毒治疗对乙型肝炎相关原发性肝癌术后疗效观察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创新性思维在手术室护理工作中的应用研究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内镜超声引导下细针穿刺抽吸术在</w:t>
            </w:r>
            <w:proofErr w:type="gramStart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胆胰区占</w:t>
            </w:r>
            <w:proofErr w:type="gramEnd"/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位性病变诊断中的应用价值研究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改良经阴道后路网片悬吊术在盆底重建的应用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探讨血清降钙素原对制定脓毒症患者抗感染治疗策略的意义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CB34C3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w w:val="90"/>
                <w:kern w:val="0"/>
                <w:sz w:val="22"/>
              </w:rPr>
            </w:pPr>
            <w:r w:rsidRPr="00CB34C3">
              <w:rPr>
                <w:rFonts w:ascii="方正仿宋_GBK" w:eastAsia="方正仿宋_GBK" w:cs="宋体" w:hint="eastAsia"/>
                <w:color w:val="000000"/>
                <w:w w:val="90"/>
                <w:kern w:val="0"/>
                <w:sz w:val="22"/>
              </w:rPr>
              <w:t>CRP在重型肝炎继发感染临床诊治中的应用研究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CB34C3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外科治疗2型糖尿病的</w:t>
            </w:r>
            <w:proofErr w:type="gramStart"/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围手术期</w:t>
            </w:r>
            <w:proofErr w:type="gramEnd"/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护理研究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CB34C3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w w:val="90"/>
                <w:kern w:val="0"/>
                <w:sz w:val="22"/>
              </w:rPr>
            </w:pPr>
            <w:r w:rsidRPr="00CB34C3">
              <w:rPr>
                <w:rFonts w:ascii="方正仿宋_GBK" w:eastAsia="方正仿宋_GBK" w:cs="宋体" w:hint="eastAsia"/>
                <w:color w:val="000000"/>
                <w:w w:val="90"/>
                <w:kern w:val="0"/>
                <w:sz w:val="22"/>
              </w:rPr>
              <w:t>大型医院射线装置防护建设与职业病危害评价研究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快速康复外科在结直肠手术中的应用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lastRenderedPageBreak/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网膜组织包裹</w:t>
            </w:r>
            <w:proofErr w:type="gramStart"/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胰</w:t>
            </w:r>
            <w:proofErr w:type="gramEnd"/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肠吻合口在胰十二指肠切除术中的应用研究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CB34C3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w w:val="90"/>
                <w:kern w:val="0"/>
                <w:sz w:val="22"/>
              </w:rPr>
            </w:pPr>
            <w:proofErr w:type="spellStart"/>
            <w:r w:rsidRPr="00CB34C3">
              <w:rPr>
                <w:rFonts w:ascii="方正仿宋_GBK" w:eastAsia="方正仿宋_GBK" w:cs="宋体" w:hint="eastAsia"/>
                <w:color w:val="000000"/>
                <w:w w:val="90"/>
                <w:kern w:val="0"/>
                <w:sz w:val="22"/>
              </w:rPr>
              <w:t>pct</w:t>
            </w:r>
            <w:proofErr w:type="spellEnd"/>
            <w:r w:rsidRPr="00CB34C3">
              <w:rPr>
                <w:rFonts w:ascii="方正仿宋_GBK" w:eastAsia="方正仿宋_GBK" w:cs="宋体" w:hint="eastAsia"/>
                <w:color w:val="000000"/>
                <w:w w:val="90"/>
                <w:kern w:val="0"/>
                <w:sz w:val="22"/>
              </w:rPr>
              <w:t>联合乳酸水平对重型颅脑外伤患者预后的评估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CCL5、CCR5及VEGF在促进非小细胞肺癌的血管生成及转移的机制探讨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CB34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ECMO联合俯卧位通气患者发生压力性损伤相关因素的研究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proofErr w:type="gramStart"/>
            <w:r w:rsidRPr="003729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纳米银</w:t>
            </w:r>
            <w:proofErr w:type="gramEnd"/>
            <w:r w:rsidRPr="003729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抗菌凝胶联合康惠尔透明</w:t>
            </w:r>
            <w:proofErr w:type="gramStart"/>
            <w:r w:rsidRPr="003729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贴治疗</w:t>
            </w:r>
            <w:proofErr w:type="gramEnd"/>
            <w:r w:rsidRPr="003729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非腐蚀性药物输液外渗的疗效观察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427291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3729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更换二线方案对初始抗逆转录病毒治疗后免疫重建不良的HIV/AIDS患者的疗效观察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3729C3">
            <w:pPr>
              <w:widowControl/>
              <w:spacing w:line="400" w:lineRule="exact"/>
              <w:rPr>
                <w:rFonts w:ascii="方正仿宋_GBK" w:eastAsia="方正仿宋_GBK" w:cs="宋体"/>
                <w:color w:val="000000"/>
                <w:kern w:val="0"/>
                <w:sz w:val="22"/>
              </w:rPr>
            </w:pPr>
            <w:r w:rsidRPr="003729C3">
              <w:rPr>
                <w:rFonts w:ascii="方正仿宋_GBK" w:eastAsia="方正仿宋_GBK" w:cs="宋体" w:hint="eastAsia"/>
                <w:color w:val="000000"/>
                <w:kern w:val="0"/>
                <w:sz w:val="22"/>
              </w:rPr>
              <w:t>改良possum评分系统预测颈椎手术并发症的护理研究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427291" w:rsidRDefault="009B4D9A" w:rsidP="007B024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42729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江门市中心医院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024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A61D51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1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纤维血凝块结合骨髓</w:t>
            </w:r>
            <w:proofErr w:type="gramStart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血促进</w:t>
            </w:r>
            <w:proofErr w:type="gramEnd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半月板愈合的临床疗效观察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邑</w:t>
            </w:r>
            <w:proofErr w:type="gramEnd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w w:val="90"/>
                <w:kern w:val="0"/>
                <w:sz w:val="22"/>
                <w:szCs w:val="21"/>
              </w:rPr>
            </w:pPr>
            <w:r w:rsidRPr="00C90E26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补肾健脾化</w:t>
            </w:r>
            <w:proofErr w:type="gramStart"/>
            <w:r w:rsidRPr="00C90E26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瘀</w:t>
            </w:r>
            <w:proofErr w:type="gramEnd"/>
            <w:r w:rsidRPr="00C90E26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与富血小板血浆治疗股骨头坏死中的疗效观察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江门市五</w:t>
            </w:r>
            <w:proofErr w:type="gramStart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邑</w:t>
            </w:r>
            <w:proofErr w:type="gramEnd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中医院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9B4D9A">
        <w:trPr>
          <w:trHeight w:val="62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A61D51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1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江门市</w:t>
            </w: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Q</w:t>
            </w: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热监测及流行病学分析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9B4D9A">
        <w:trPr>
          <w:trHeight w:val="62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A61D51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1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江门市艾滋病异性</w:t>
            </w:r>
            <w:proofErr w:type="gramStart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性</w:t>
            </w:r>
            <w:proofErr w:type="gramEnd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传播方式构成及特征研究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A61D51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1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江门市艾滋病综合防治城市示范区性病就诊者</w:t>
            </w: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HIV</w:t>
            </w: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和梅毒扩大检测项目效果评估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42729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A61D51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1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江门市餐（饮）</w:t>
            </w:r>
            <w:proofErr w:type="gramStart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具集中</w:t>
            </w:r>
            <w:proofErr w:type="gramEnd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消毒单位卫生现状及管理模式的研究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w w:val="90"/>
                <w:kern w:val="0"/>
                <w:sz w:val="22"/>
                <w:szCs w:val="21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江门市中小学校环境健康危害因素分析及对策研究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2A1932">
        <w:trPr>
          <w:trHeight w:val="5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5D4DC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A61D51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1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江门市人感染</w:t>
            </w: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H7N9</w:t>
            </w: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禽流感活</w:t>
            </w:r>
            <w:proofErr w:type="gramStart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禽贸易</w:t>
            </w:r>
            <w:proofErr w:type="gramEnd"/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szCs w:val="21"/>
              </w:rPr>
              <w:t>市场传播风险调查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9B4D9A">
        <w:trPr>
          <w:trHeight w:val="62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w w:val="90"/>
                <w:kern w:val="0"/>
                <w:sz w:val="22"/>
                <w:szCs w:val="21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江门市蚊虫感染</w:t>
            </w:r>
            <w:proofErr w:type="spellStart"/>
            <w:r w:rsidRPr="00A61D51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Wolbachia</w:t>
            </w:r>
            <w:proofErr w:type="spellEnd"/>
            <w:r w:rsidRPr="00A61D51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的检测和系统发育分析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A61D51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9B4D9A">
        <w:trPr>
          <w:trHeight w:val="62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C7625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A61D51" w:rsidRDefault="009B4D9A" w:rsidP="00C90E26">
            <w:pPr>
              <w:widowControl/>
              <w:spacing w:line="400" w:lineRule="exact"/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</w:pPr>
            <w:r w:rsidRPr="009B4D9A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MBSR</w:t>
            </w:r>
            <w:r w:rsidRPr="009B4D9A">
              <w:rPr>
                <w:rFonts w:ascii="Times New Roman" w:eastAsia="方正仿宋_GBK" w:hAnsi="Times New Roman" w:hint="eastAsia"/>
                <w:color w:val="000000"/>
                <w:w w:val="90"/>
                <w:kern w:val="0"/>
                <w:sz w:val="22"/>
                <w:szCs w:val="21"/>
              </w:rPr>
              <w:t>对江门市护理人员流失的干预及应用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A61D51" w:rsidRDefault="009B4D9A" w:rsidP="00C90E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</w:pPr>
            <w:r w:rsidRPr="007B024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广东江门中医药职业学院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Default="009B4D9A" w:rsidP="007014F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结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题</w:t>
            </w:r>
          </w:p>
        </w:tc>
      </w:tr>
      <w:tr w:rsidR="009B4D9A" w:rsidRPr="00B60244" w:rsidTr="00572646">
        <w:trPr>
          <w:trHeight w:val="567"/>
          <w:jc w:val="center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7864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lastRenderedPageBreak/>
              <w:t>蓬江区（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 w:themeColor="text1"/>
                <w:sz w:val="22"/>
              </w:rPr>
              <w:t>4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项）</w:t>
            </w:r>
          </w:p>
        </w:tc>
      </w:tr>
      <w:tr w:rsidR="009B4D9A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9B4D9A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7014F8" w:rsidRDefault="009B4D9A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C90E26">
              <w:rPr>
                <w:rFonts w:ascii="方正仿宋_GBK" w:eastAsia="方正仿宋_GBK" w:hAnsi="宋体" w:cs="宋体" w:hint="eastAsia"/>
                <w:sz w:val="22"/>
              </w:rPr>
              <w:t>红细胞分布宽度对急性缺血性卒中患者静脉溶栓预后的预测研究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7014F8" w:rsidRDefault="009B4D9A">
            <w:pPr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C90E26">
              <w:rPr>
                <w:rFonts w:ascii="方正仿宋_GBK" w:eastAsia="方正仿宋_GBK" w:hint="eastAsia"/>
                <w:w w:val="90"/>
                <w:sz w:val="22"/>
              </w:rPr>
              <w:t>江门市第二人民医院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9A" w:rsidRPr="00B60244" w:rsidRDefault="009B4D9A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C90E26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proofErr w:type="gramStart"/>
            <w:r w:rsidRPr="007014F8">
              <w:rPr>
                <w:rFonts w:ascii="方正仿宋_GBK" w:eastAsia="方正仿宋_GBK" w:hint="eastAsia"/>
                <w:sz w:val="22"/>
              </w:rPr>
              <w:t>广东省鼎林车架</w:t>
            </w:r>
            <w:proofErr w:type="gramEnd"/>
            <w:r w:rsidRPr="007014F8">
              <w:rPr>
                <w:rFonts w:ascii="方正仿宋_GBK" w:eastAsia="方正仿宋_GBK" w:hint="eastAsia"/>
                <w:sz w:val="22"/>
              </w:rPr>
              <w:t>工程技术研究中心项目建设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C90E26">
            <w:pPr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 xml:space="preserve"> </w:t>
            </w:r>
            <w:proofErr w:type="gramStart"/>
            <w:r w:rsidRPr="007014F8">
              <w:rPr>
                <w:rFonts w:ascii="方正仿宋_GBK" w:eastAsia="方正仿宋_GBK" w:hint="eastAsia"/>
                <w:sz w:val="22"/>
              </w:rPr>
              <w:t>江门鼎林车架</w:t>
            </w:r>
            <w:proofErr w:type="gramEnd"/>
            <w:r w:rsidRPr="007014F8">
              <w:rPr>
                <w:rFonts w:ascii="方正仿宋_GBK" w:eastAsia="方正仿宋_GBK" w:hint="eastAsia"/>
                <w:sz w:val="22"/>
              </w:rPr>
              <w:t xml:space="preserve">有限公司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C90E26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广东省高导热性LED铝基板工程研究技术中心资助项目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C90E26">
            <w:pPr>
              <w:jc w:val="center"/>
              <w:rPr>
                <w:rFonts w:ascii="方正仿宋_GBK" w:eastAsia="方正仿宋_GBK" w:hAnsi="宋体" w:cs="宋体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w w:val="90"/>
                <w:sz w:val="22"/>
              </w:rPr>
              <w:t>江门市</w:t>
            </w:r>
            <w:proofErr w:type="gramStart"/>
            <w:r w:rsidRPr="007014F8">
              <w:rPr>
                <w:rFonts w:ascii="方正仿宋_GBK" w:eastAsia="方正仿宋_GBK" w:hint="eastAsia"/>
                <w:w w:val="90"/>
                <w:sz w:val="22"/>
              </w:rPr>
              <w:t>华锐铝基板</w:t>
            </w:r>
            <w:proofErr w:type="gramEnd"/>
            <w:r w:rsidRPr="007014F8">
              <w:rPr>
                <w:rFonts w:ascii="方正仿宋_GBK" w:eastAsia="方正仿宋_GBK" w:hint="eastAsia"/>
                <w:w w:val="90"/>
                <w:sz w:val="22"/>
              </w:rPr>
              <w:t>股份公司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C90E26">
            <w:pPr>
              <w:spacing w:line="400" w:lineRule="exact"/>
              <w:jc w:val="left"/>
              <w:rPr>
                <w:rFonts w:ascii="方正仿宋_GBK" w:eastAsia="方正仿宋_GBK"/>
                <w:sz w:val="22"/>
              </w:rPr>
            </w:pPr>
            <w:r w:rsidRPr="00C90E26">
              <w:rPr>
                <w:rFonts w:ascii="方正仿宋_GBK" w:eastAsia="方正仿宋_GBK" w:hint="eastAsia"/>
                <w:sz w:val="22"/>
              </w:rPr>
              <w:t>keap-1-Nrf2-ARE信号调控</w:t>
            </w:r>
            <w:proofErr w:type="spellStart"/>
            <w:r w:rsidRPr="00C90E26">
              <w:rPr>
                <w:rFonts w:ascii="方正仿宋_GBK" w:eastAsia="方正仿宋_GBK" w:hint="eastAsia"/>
                <w:sz w:val="22"/>
              </w:rPr>
              <w:t>Claudin</w:t>
            </w:r>
            <w:proofErr w:type="spellEnd"/>
            <w:r w:rsidRPr="00C90E26">
              <w:rPr>
                <w:rFonts w:ascii="方正仿宋_GBK" w:eastAsia="方正仿宋_GBK" w:hint="eastAsia"/>
                <w:sz w:val="22"/>
              </w:rPr>
              <w:t>蛋白表达参与黏膜修复及健脾清热活血方药防治溃疡性结肠炎研究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C90E26">
            <w:pPr>
              <w:jc w:val="center"/>
              <w:rPr>
                <w:rFonts w:ascii="方正仿宋_GBK" w:eastAsia="方正仿宋_GBK"/>
                <w:w w:val="90"/>
                <w:sz w:val="22"/>
              </w:rPr>
            </w:pPr>
            <w:r w:rsidRPr="00C90E26">
              <w:rPr>
                <w:rFonts w:ascii="方正仿宋_GBK" w:eastAsia="方正仿宋_GBK" w:hint="eastAsia"/>
                <w:w w:val="90"/>
                <w:sz w:val="22"/>
              </w:rPr>
              <w:t>江门市第二人民医院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结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题</w:t>
            </w:r>
          </w:p>
        </w:tc>
      </w:tr>
      <w:tr w:rsidR="00443031" w:rsidRPr="00B60244" w:rsidTr="007014F8">
        <w:trPr>
          <w:trHeight w:val="567"/>
          <w:jc w:val="center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 w:themeColor="text1"/>
                <w:sz w:val="22"/>
              </w:rPr>
              <w:t>江海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区（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 w:themeColor="text1"/>
                <w:sz w:val="22"/>
              </w:rPr>
              <w:t>8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项）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 xml:space="preserve">广东省摩托车整车及发动机(大冶)工程技术研究中心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广东大冶摩托车技术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卫浴产品多工位圆盘自动抛光机数控</w:t>
            </w:r>
            <w:proofErr w:type="gramStart"/>
            <w:r w:rsidRPr="007014F8">
              <w:rPr>
                <w:rFonts w:ascii="方正仿宋_GBK" w:eastAsia="方正仿宋_GBK" w:hint="eastAsia"/>
                <w:sz w:val="22"/>
              </w:rPr>
              <w:t>化关键</w:t>
            </w:r>
            <w:proofErr w:type="gramEnd"/>
            <w:r w:rsidRPr="007014F8">
              <w:rPr>
                <w:rFonts w:ascii="方正仿宋_GBK" w:eastAsia="方正仿宋_GBK" w:hint="eastAsia"/>
                <w:sz w:val="22"/>
              </w:rPr>
              <w:t>技术及产业化研究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 xml:space="preserve"> 江门市信贝利机械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 xml:space="preserve">有限公司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广东省高精密连接器件工程技术研究中心建设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江门市创艺电器有限公司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广东省高能效智能制冷装备工程技术研究中心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江</w:t>
            </w:r>
            <w:proofErr w:type="gramStart"/>
            <w:r w:rsidRPr="007014F8">
              <w:rPr>
                <w:rFonts w:ascii="方正仿宋_GBK" w:eastAsia="方正仿宋_GBK" w:hint="eastAsia"/>
                <w:sz w:val="22"/>
              </w:rPr>
              <w:t>门市宝士制冷电器</w:t>
            </w:r>
            <w:proofErr w:type="gramEnd"/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广东省高精度PCB微钻工程技术研究中心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w w:val="90"/>
                <w:sz w:val="22"/>
              </w:rPr>
              <w:t>江门建</w:t>
            </w:r>
            <w:proofErr w:type="gramStart"/>
            <w:r w:rsidRPr="007014F8">
              <w:rPr>
                <w:rFonts w:ascii="方正仿宋_GBK" w:eastAsia="方正仿宋_GBK" w:hint="eastAsia"/>
                <w:w w:val="90"/>
                <w:sz w:val="22"/>
              </w:rPr>
              <w:t>滔</w:t>
            </w:r>
            <w:proofErr w:type="gramEnd"/>
            <w:r w:rsidRPr="007014F8">
              <w:rPr>
                <w:rFonts w:ascii="方正仿宋_GBK" w:eastAsia="方正仿宋_GBK" w:hint="eastAsia"/>
                <w:w w:val="90"/>
                <w:sz w:val="22"/>
              </w:rPr>
              <w:t>高科技有限公司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 xml:space="preserve"> 广东南大工业机器人创新研究中心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 xml:space="preserve"> </w:t>
            </w:r>
            <w:r w:rsidRPr="007014F8">
              <w:rPr>
                <w:rFonts w:ascii="方正仿宋_GBK" w:eastAsia="方正仿宋_GBK" w:hint="eastAsia"/>
                <w:w w:val="90"/>
                <w:sz w:val="22"/>
              </w:rPr>
              <w:t xml:space="preserve">广东南大机器人有限公司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广东省贵金属冶金工程技术研究中心资助项目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proofErr w:type="gramStart"/>
            <w:r w:rsidRPr="007014F8">
              <w:rPr>
                <w:rFonts w:ascii="方正仿宋_GBK" w:eastAsia="方正仿宋_GBK" w:hint="eastAsia"/>
                <w:sz w:val="22"/>
              </w:rPr>
              <w:t>励</w:t>
            </w:r>
            <w:proofErr w:type="gramEnd"/>
            <w:r w:rsidRPr="007014F8">
              <w:rPr>
                <w:rFonts w:ascii="方正仿宋_GBK" w:eastAsia="方正仿宋_GBK" w:hint="eastAsia"/>
                <w:sz w:val="22"/>
              </w:rPr>
              <w:t>福（江门）环保科技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股份有限公司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B786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实用新型高效环保节能式吸尘房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江门市亚泰机电科技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791D3F">
        <w:trPr>
          <w:trHeight w:val="567"/>
          <w:jc w:val="center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新会区（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 w:themeColor="text1"/>
                <w:sz w:val="22"/>
              </w:rPr>
              <w:t>4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项）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5D4DC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03B63" w:rsidRDefault="00443031" w:rsidP="00427291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C90E26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运用中药热</w:t>
            </w:r>
            <w:proofErr w:type="gramStart"/>
            <w:r w:rsidRPr="00C90E26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熨</w:t>
            </w:r>
            <w:proofErr w:type="gramEnd"/>
            <w:r w:rsidRPr="00C90E26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相应穴位对预防脊椎手术患者低体温的研究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427291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C90E26">
              <w:rPr>
                <w:rFonts w:ascii="Times New Roman" w:eastAsia="方正仿宋_GBK" w:hAnsi="Times New Roman" w:hint="eastAsia"/>
                <w:color w:val="000000" w:themeColor="text1"/>
                <w:sz w:val="22"/>
                <w:szCs w:val="21"/>
              </w:rPr>
              <w:t>江门市新会区中医院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03B63" w:rsidRDefault="00443031" w:rsidP="00427291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A61D51">
              <w:rPr>
                <w:rFonts w:ascii="方正仿宋_GBK" w:eastAsia="方正仿宋_GBK" w:hAnsi="宋体" w:cs="宋体" w:hint="eastAsia"/>
                <w:sz w:val="22"/>
              </w:rPr>
              <w:t>腕踝</w:t>
            </w:r>
            <w:proofErr w:type="gramStart"/>
            <w:r w:rsidRPr="00A61D51">
              <w:rPr>
                <w:rFonts w:ascii="方正仿宋_GBK" w:eastAsia="方正仿宋_GBK" w:hAnsi="宋体" w:cs="宋体" w:hint="eastAsia"/>
                <w:sz w:val="22"/>
              </w:rPr>
              <w:t>针结合易罐</w:t>
            </w:r>
            <w:proofErr w:type="gramEnd"/>
            <w:r w:rsidRPr="00A61D51">
              <w:rPr>
                <w:rFonts w:ascii="方正仿宋_GBK" w:eastAsia="方正仿宋_GBK" w:hAnsi="宋体" w:cs="宋体" w:hint="eastAsia"/>
                <w:sz w:val="22"/>
              </w:rPr>
              <w:t>疗法对股骨粗隆间骨折高龄患者术后早期功能恢复的作用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427291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C90E26">
              <w:rPr>
                <w:rFonts w:ascii="Times New Roman" w:eastAsia="方正仿宋_GBK" w:hAnsi="Times New Roman" w:hint="eastAsia"/>
                <w:color w:val="000000" w:themeColor="text1"/>
                <w:sz w:val="22"/>
                <w:szCs w:val="21"/>
              </w:rPr>
              <w:t>江门市新会区中医院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lastRenderedPageBreak/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03B63" w:rsidRDefault="00443031" w:rsidP="00427291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</w:pPr>
            <w:r w:rsidRPr="00A61D51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支气管扩张症患者体重指数与疾病严重程度及肺功能的相关性研究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A61D51" w:rsidRDefault="00443031" w:rsidP="00427291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A61D51">
              <w:rPr>
                <w:rFonts w:ascii="Times New Roman" w:eastAsia="方正仿宋_GBK" w:hAnsi="Times New Roman" w:hint="eastAsia"/>
                <w:color w:val="000000" w:themeColor="text1"/>
                <w:sz w:val="22"/>
                <w:szCs w:val="21"/>
              </w:rPr>
              <w:t>江门市新会区第二人民医院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427291">
            <w:pPr>
              <w:jc w:val="left"/>
              <w:rPr>
                <w:rFonts w:ascii="方正仿宋_GBK" w:eastAsia="方正仿宋_GBK" w:hAnsi="宋体" w:cs="宋体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封闭式直线传动模组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427291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江门市天功自动化科技</w:t>
            </w:r>
          </w:p>
          <w:p w:rsidR="00443031" w:rsidRPr="007014F8" w:rsidRDefault="00443031" w:rsidP="00427291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3A2DF6">
        <w:trPr>
          <w:trHeight w:val="567"/>
          <w:jc w:val="center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台山市（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 w:themeColor="text1"/>
                <w:sz w:val="22"/>
              </w:rPr>
              <w:t>26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项）</w:t>
            </w:r>
          </w:p>
        </w:tc>
      </w:tr>
      <w:tr w:rsidR="00443031" w:rsidRPr="00B60244" w:rsidTr="002A1932">
        <w:trPr>
          <w:trHeight w:val="70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高尔基体磷酸化蛋白GOLPH3L调控乳腺癌发展的研究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70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实行垂直体位联合侧卧位对促进自然分娩的临床应用研究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皮维碘软膏外敷在褥疮护理中的应用效果观察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生存蛋白的表达与糖尿病肾病微炎症关系研究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磁共振弥散加权成像对肛瘘术前分型及其活动性的评价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不同碳水化合物比例膳食在妊娠糖尿病医学营养治疗中的对比研究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星状神经节阻滞联合肌内</w:t>
            </w:r>
            <w:proofErr w:type="gramStart"/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效</w:t>
            </w:r>
            <w:proofErr w:type="gramEnd"/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贴贴扎疗法治疗急性面神经麻痹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proofErr w:type="gramStart"/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腹</w:t>
            </w:r>
            <w:proofErr w:type="gramEnd"/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内压对脓毒性休克患者液体复苏容量反应性的预测价值探讨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61131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护肝联合抗病毒治疗对慢性乙肝肝硬化患者纤维化进程的影响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3C65C8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3C65C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61131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61131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美能联合格</w:t>
            </w:r>
            <w:proofErr w:type="gramStart"/>
            <w:r w:rsidRPr="0061131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华止干预非</w:t>
            </w:r>
            <w:proofErr w:type="gramEnd"/>
            <w:r w:rsidRPr="0061131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酒精性脂肪肝预后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3C65C8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3C65C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5D4DC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C7625F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黄连</w:t>
            </w:r>
            <w:proofErr w:type="gramStart"/>
            <w:r w:rsidRPr="00C7625F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液治疗</w:t>
            </w:r>
            <w:proofErr w:type="gramEnd"/>
            <w:r w:rsidRPr="00C7625F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EGFR-TKI相关性皮肤不良反应的临床研究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广东省</w:t>
            </w:r>
            <w:r w:rsidRPr="00C7625F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台山市中医院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通</w:t>
            </w: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C7625F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2C4319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肩锁关节脱位自体腘绳肌修复重建的临床观察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3C65C8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广东省</w:t>
            </w:r>
            <w:r w:rsidRPr="00C7625F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台山市中医院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3C65C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通</w:t>
            </w: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2C4319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2C4319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PPH术后吻合钉残留的临床观察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3C65C8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广东省</w:t>
            </w:r>
            <w:r w:rsidRPr="00C7625F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台山市中医院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3C65C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通</w:t>
            </w: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61131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w w:val="90"/>
                <w:sz w:val="22"/>
                <w:szCs w:val="21"/>
              </w:rPr>
            </w:pPr>
            <w:r w:rsidRPr="00611311">
              <w:rPr>
                <w:rFonts w:ascii="方正仿宋_GBK" w:eastAsia="方正仿宋_GBK" w:hAnsi="宋体" w:hint="eastAsia"/>
                <w:color w:val="000000" w:themeColor="text1"/>
                <w:w w:val="90"/>
                <w:sz w:val="22"/>
                <w:szCs w:val="21"/>
              </w:rPr>
              <w:t>药学干预对骨科</w:t>
            </w:r>
            <w:proofErr w:type="gramStart"/>
            <w:r w:rsidRPr="00611311">
              <w:rPr>
                <w:rFonts w:ascii="方正仿宋_GBK" w:eastAsia="方正仿宋_GBK" w:hAnsi="宋体" w:hint="eastAsia"/>
                <w:color w:val="000000" w:themeColor="text1"/>
                <w:w w:val="90"/>
                <w:sz w:val="22"/>
                <w:szCs w:val="21"/>
              </w:rPr>
              <w:t>围术期抗菌</w:t>
            </w:r>
            <w:proofErr w:type="gramEnd"/>
            <w:r w:rsidRPr="00611311">
              <w:rPr>
                <w:rFonts w:ascii="方正仿宋_GBK" w:eastAsia="方正仿宋_GBK" w:hAnsi="宋体" w:hint="eastAsia"/>
                <w:color w:val="000000" w:themeColor="text1"/>
                <w:w w:val="90"/>
                <w:sz w:val="22"/>
                <w:szCs w:val="21"/>
              </w:rPr>
              <w:t>药物合理应用的影响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3C65C8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广东省</w:t>
            </w:r>
            <w:r w:rsidRPr="00C7625F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台山市中医院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3C65C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通</w:t>
            </w: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C7625F"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lastRenderedPageBreak/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93C2C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893C2C">
              <w:rPr>
                <w:rFonts w:ascii="方正仿宋_GBK" w:eastAsia="方正仿宋_GBK" w:hint="eastAsia"/>
                <w:sz w:val="22"/>
              </w:rPr>
              <w:t>江门市绿色印刷环保纸袋重大科技创新平台建设项目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台山市金利达印刷包装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w w:val="90"/>
                <w:sz w:val="22"/>
              </w:rPr>
              <w:t>广东省高强度环保瓦楞纸制品（兴荣）工程技术研究中心资助项目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 xml:space="preserve"> 台山市兴荣包装制品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 xml:space="preserve">有限公司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w w:val="80"/>
                <w:sz w:val="22"/>
              </w:rPr>
            </w:pPr>
            <w:r w:rsidRPr="007014F8">
              <w:rPr>
                <w:rFonts w:ascii="方正仿宋_GBK" w:eastAsia="方正仿宋_GBK" w:hint="eastAsia"/>
                <w:w w:val="80"/>
                <w:sz w:val="22"/>
              </w:rPr>
              <w:t>广东省家用金属器具（恒生）工程技术研究中心资助项目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台山市恒生五金家具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w w:val="90"/>
                <w:sz w:val="22"/>
              </w:rPr>
              <w:t>广东省焊锡新材料工程技术研究中心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力创（台山）电子科技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w w:val="90"/>
                <w:sz w:val="22"/>
              </w:rPr>
              <w:t>广东省汽车方向盘组合开关（车展）工程技术研究中心资助项目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车展交通器材（台山）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/>
                <w:w w:val="90"/>
                <w:sz w:val="22"/>
              </w:rPr>
              <w:t xml:space="preserve">广东省多功能家用电器研制工程技术研究中心建设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/>
                <w:w w:val="90"/>
                <w:sz w:val="22"/>
              </w:rPr>
              <w:t xml:space="preserve"> 台山市爱生电器有限公司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基于中医体质健康管理预防老年单纯收缩期高血压前瞻性研究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结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题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基层医院肝癌虚拟切除3D模型—残留肝脏功能公式化评估系统的建立与应用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结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题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新诊断2型糖尿病短期胰岛素泵强化治疗前后胰岛β细胞功能及氧化应激状况的变化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结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题</w:t>
            </w:r>
          </w:p>
        </w:tc>
      </w:tr>
      <w:tr w:rsidR="00443031" w:rsidRPr="00B60244" w:rsidTr="002A1932">
        <w:trPr>
          <w:trHeight w:val="69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丙泊</w:t>
            </w:r>
            <w:proofErr w:type="gramStart"/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酚</w:t>
            </w:r>
            <w:proofErr w:type="gramEnd"/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对颅脑损伤后急性肺损伤中水通道蛋白表达的作用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结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题</w:t>
            </w:r>
          </w:p>
        </w:tc>
      </w:tr>
      <w:tr w:rsidR="00443031" w:rsidRPr="00B60244" w:rsidTr="00443031">
        <w:trPr>
          <w:trHeight w:val="62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93C2C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w w:val="90"/>
                <w:sz w:val="22"/>
                <w:szCs w:val="21"/>
              </w:rPr>
            </w:pPr>
            <w:r w:rsidRPr="00893C2C">
              <w:rPr>
                <w:rFonts w:ascii="方正仿宋_GBK" w:eastAsia="方正仿宋_GBK" w:hAnsi="宋体" w:hint="eastAsia"/>
                <w:color w:val="000000" w:themeColor="text1"/>
                <w:w w:val="90"/>
                <w:sz w:val="22"/>
                <w:szCs w:val="21"/>
              </w:rPr>
              <w:t>腺泡膜外切除在腮腺区域切除术中的临床应用研究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</w:t>
            </w:r>
            <w:bookmarkStart w:id="0" w:name="_GoBack"/>
            <w:bookmarkEnd w:id="0"/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结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题</w:t>
            </w:r>
          </w:p>
        </w:tc>
      </w:tr>
      <w:tr w:rsidR="00443031" w:rsidRPr="00B60244" w:rsidTr="00443031">
        <w:trPr>
          <w:trHeight w:val="62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局部枸橼酸钠抗凝技术在CRRT的临床应用研究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8B0F91" w:rsidRDefault="00443031" w:rsidP="008B0F91">
            <w:pPr>
              <w:widowControl/>
              <w:spacing w:line="400" w:lineRule="exact"/>
              <w:jc w:val="center"/>
              <w:rPr>
                <w:rFonts w:ascii="方正仿宋_GBK" w:eastAsia="方正仿宋_GBK" w:hAnsi="宋体"/>
                <w:color w:val="000000" w:themeColor="text1"/>
                <w:sz w:val="22"/>
                <w:szCs w:val="21"/>
              </w:rPr>
            </w:pPr>
            <w:r w:rsidRPr="008B0F91">
              <w:rPr>
                <w:rFonts w:ascii="方正仿宋_GBK" w:eastAsia="方正仿宋_GBK" w:hAnsi="宋体" w:hint="eastAsia"/>
                <w:color w:val="000000" w:themeColor="text1"/>
                <w:sz w:val="22"/>
                <w:szCs w:val="21"/>
              </w:rPr>
              <w:t>台山市人民医院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C90E2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结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题</w:t>
            </w:r>
          </w:p>
        </w:tc>
      </w:tr>
      <w:tr w:rsidR="00443031" w:rsidRPr="00B60244" w:rsidTr="00572646">
        <w:trPr>
          <w:trHeight w:val="567"/>
          <w:jc w:val="center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开平市（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 w:themeColor="text1"/>
                <w:sz w:val="22"/>
              </w:rPr>
              <w:t>5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项）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5D4DC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 xml:space="preserve">广东省高档瓦楞纸与灰纸板造纸工程技术研究中心资助项目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w w:val="90"/>
                <w:sz w:val="22"/>
              </w:rPr>
              <w:t>开平市易大丰纸业有限公司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广东省环保不干胶标贴材料（新图美）工程技术研究中心资助项目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开平市新图美标贴材料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广东省环保卫浴水龙头（伟</w:t>
            </w:r>
            <w:proofErr w:type="gramStart"/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祥</w:t>
            </w:r>
            <w:proofErr w:type="gramEnd"/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）工程技术研究中心资助项目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w w:val="90"/>
                <w:sz w:val="22"/>
              </w:rPr>
              <w:t>广东伟祥卫浴实业有限公司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首创【</w:t>
            </w:r>
            <w:proofErr w:type="spellStart"/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Ashower</w:t>
            </w:r>
            <w:proofErr w:type="spellEnd"/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-One】手持花洒的研究及产业化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开平</w:t>
            </w:r>
            <w:proofErr w:type="gramStart"/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市汉顺洁具</w:t>
            </w:r>
            <w:proofErr w:type="gramEnd"/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实业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E56BF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lastRenderedPageBreak/>
              <w:t>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 w:themeColor="text1"/>
                <w:w w:val="90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w w:val="90"/>
                <w:sz w:val="22"/>
              </w:rPr>
              <w:t>超高层钢结构装配式建筑绿色围护系统工程实施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广东松本绿色新材股份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sz w:val="22"/>
              </w:rPr>
            </w:pPr>
            <w:r w:rsidRPr="007014F8">
              <w:rPr>
                <w:rFonts w:ascii="方正仿宋_GBK" w:eastAsia="方正仿宋_GBK" w:hint="eastAsia"/>
                <w:color w:val="000000" w:themeColor="text1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572646">
        <w:trPr>
          <w:trHeight w:val="567"/>
          <w:jc w:val="center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鹤山市（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 w:themeColor="text1"/>
                <w:sz w:val="22"/>
              </w:rPr>
              <w:t>3</w:t>
            </w:r>
            <w:r w:rsidRPr="00B60244">
              <w:rPr>
                <w:rFonts w:ascii="Times New Roman" w:eastAsia="方正仿宋_GBK" w:hAnsi="Times New Roman"/>
                <w:b/>
                <w:bCs/>
                <w:color w:val="000000" w:themeColor="text1"/>
                <w:sz w:val="22"/>
              </w:rPr>
              <w:t>项）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D5222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proofErr w:type="gramStart"/>
            <w:r w:rsidRPr="007014F8">
              <w:rPr>
                <w:rFonts w:ascii="方正仿宋_GBK" w:eastAsia="方正仿宋_GBK" w:hint="eastAsia"/>
                <w:sz w:val="22"/>
              </w:rPr>
              <w:t>鹤山市业成</w:t>
            </w:r>
            <w:proofErr w:type="gramEnd"/>
            <w:r w:rsidRPr="007014F8">
              <w:rPr>
                <w:rFonts w:ascii="方正仿宋_GBK" w:eastAsia="方正仿宋_GBK" w:hint="eastAsia"/>
                <w:sz w:val="22"/>
              </w:rPr>
              <w:t>塑料制品有限公司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proofErr w:type="gramStart"/>
            <w:r w:rsidRPr="007014F8">
              <w:rPr>
                <w:rFonts w:ascii="方正仿宋_GBK" w:eastAsia="方正仿宋_GBK" w:hint="eastAsia"/>
                <w:sz w:val="22"/>
              </w:rPr>
              <w:t>鹤山市业成</w:t>
            </w:r>
            <w:proofErr w:type="gramEnd"/>
            <w:r w:rsidRPr="007014F8">
              <w:rPr>
                <w:rFonts w:ascii="方正仿宋_GBK" w:eastAsia="方正仿宋_GBK" w:hint="eastAsia"/>
                <w:sz w:val="22"/>
              </w:rPr>
              <w:t>塑料制品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B7864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  <w:szCs w:val="21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B786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 xml:space="preserve">广东省超高效节能微型电机工程技术研究中心资助项目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014F8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鹤山市恒富微型电机</w:t>
            </w:r>
          </w:p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  <w:tr w:rsidR="00443031" w:rsidRPr="00B60244" w:rsidTr="002A1932">
        <w:trPr>
          <w:trHeight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Default="00443031" w:rsidP="007B786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22"/>
              </w:rPr>
              <w:t>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广东省多功能智能家具工程技术研究中心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7014F8" w:rsidRDefault="00443031" w:rsidP="007014F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 w:rsidRPr="007014F8">
              <w:rPr>
                <w:rFonts w:ascii="方正仿宋_GBK" w:eastAsia="方正仿宋_GBK" w:hint="eastAsia"/>
                <w:sz w:val="22"/>
              </w:rPr>
              <w:t>广东新红阳科技有限公司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1" w:rsidRPr="00B60244" w:rsidRDefault="00443031" w:rsidP="007014F8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2"/>
              </w:rPr>
            </w:pP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通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2"/>
              </w:rPr>
              <w:t xml:space="preserve"> </w:t>
            </w:r>
            <w:r w:rsidRPr="00B60244">
              <w:rPr>
                <w:rFonts w:ascii="Times New Roman" w:eastAsia="方正仿宋_GBK" w:hAnsi="Times New Roman"/>
                <w:color w:val="000000" w:themeColor="text1"/>
                <w:sz w:val="22"/>
              </w:rPr>
              <w:t>过</w:t>
            </w:r>
          </w:p>
        </w:tc>
      </w:tr>
    </w:tbl>
    <w:p w:rsidR="0047692C" w:rsidRPr="00B60244" w:rsidRDefault="0047692C">
      <w:pPr>
        <w:rPr>
          <w:rFonts w:ascii="Times New Roman" w:hAnsi="Times New Roman"/>
          <w:color w:val="000000" w:themeColor="text1"/>
        </w:rPr>
      </w:pPr>
    </w:p>
    <w:sectPr w:rsidR="0047692C" w:rsidRPr="00B6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58" w:rsidRDefault="00B53258" w:rsidP="001F0FE6">
      <w:r>
        <w:separator/>
      </w:r>
    </w:p>
  </w:endnote>
  <w:endnote w:type="continuationSeparator" w:id="0">
    <w:p w:rsidR="00B53258" w:rsidRDefault="00B53258" w:rsidP="001F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58" w:rsidRDefault="00B53258" w:rsidP="001F0FE6">
      <w:r>
        <w:separator/>
      </w:r>
    </w:p>
  </w:footnote>
  <w:footnote w:type="continuationSeparator" w:id="0">
    <w:p w:rsidR="00B53258" w:rsidRDefault="00B53258" w:rsidP="001F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28"/>
    <w:rsid w:val="FDEE84A7"/>
    <w:rsid w:val="00003048"/>
    <w:rsid w:val="000050E6"/>
    <w:rsid w:val="000210A8"/>
    <w:rsid w:val="00042A49"/>
    <w:rsid w:val="00071026"/>
    <w:rsid w:val="000A4E82"/>
    <w:rsid w:val="000B499A"/>
    <w:rsid w:val="000C45F0"/>
    <w:rsid w:val="000D25FD"/>
    <w:rsid w:val="000D28A6"/>
    <w:rsid w:val="000F4B17"/>
    <w:rsid w:val="0011321A"/>
    <w:rsid w:val="001348EF"/>
    <w:rsid w:val="00144C17"/>
    <w:rsid w:val="00147D35"/>
    <w:rsid w:val="001603D5"/>
    <w:rsid w:val="00173726"/>
    <w:rsid w:val="001875B5"/>
    <w:rsid w:val="00192453"/>
    <w:rsid w:val="001F0FE6"/>
    <w:rsid w:val="0021588B"/>
    <w:rsid w:val="00215B1B"/>
    <w:rsid w:val="00224192"/>
    <w:rsid w:val="00237938"/>
    <w:rsid w:val="00251952"/>
    <w:rsid w:val="002652F3"/>
    <w:rsid w:val="002A1932"/>
    <w:rsid w:val="002B0614"/>
    <w:rsid w:val="002B402D"/>
    <w:rsid w:val="002C4319"/>
    <w:rsid w:val="00337C5D"/>
    <w:rsid w:val="00343443"/>
    <w:rsid w:val="00353E8F"/>
    <w:rsid w:val="00361E08"/>
    <w:rsid w:val="003672D5"/>
    <w:rsid w:val="003729C3"/>
    <w:rsid w:val="0039507F"/>
    <w:rsid w:val="003A2DF6"/>
    <w:rsid w:val="003A31DF"/>
    <w:rsid w:val="003D3611"/>
    <w:rsid w:val="003F2D02"/>
    <w:rsid w:val="004013E2"/>
    <w:rsid w:val="00405648"/>
    <w:rsid w:val="004064A3"/>
    <w:rsid w:val="00413360"/>
    <w:rsid w:val="00427291"/>
    <w:rsid w:val="00443031"/>
    <w:rsid w:val="004568AC"/>
    <w:rsid w:val="00457AA2"/>
    <w:rsid w:val="004753BD"/>
    <w:rsid w:val="004761F5"/>
    <w:rsid w:val="0047692C"/>
    <w:rsid w:val="004A383F"/>
    <w:rsid w:val="004A6563"/>
    <w:rsid w:val="004B24A5"/>
    <w:rsid w:val="004B733A"/>
    <w:rsid w:val="004D1567"/>
    <w:rsid w:val="004E27CB"/>
    <w:rsid w:val="004F701B"/>
    <w:rsid w:val="00527958"/>
    <w:rsid w:val="005431F8"/>
    <w:rsid w:val="00550EF4"/>
    <w:rsid w:val="00551735"/>
    <w:rsid w:val="00562B68"/>
    <w:rsid w:val="00563BF8"/>
    <w:rsid w:val="00572646"/>
    <w:rsid w:val="00577779"/>
    <w:rsid w:val="005A059D"/>
    <w:rsid w:val="00611311"/>
    <w:rsid w:val="00630FD3"/>
    <w:rsid w:val="00656AE2"/>
    <w:rsid w:val="0069433F"/>
    <w:rsid w:val="006A2545"/>
    <w:rsid w:val="006B27D1"/>
    <w:rsid w:val="006B4228"/>
    <w:rsid w:val="006D5F18"/>
    <w:rsid w:val="006E1380"/>
    <w:rsid w:val="007014F8"/>
    <w:rsid w:val="00724272"/>
    <w:rsid w:val="0074685A"/>
    <w:rsid w:val="00791D3F"/>
    <w:rsid w:val="007B0240"/>
    <w:rsid w:val="007B7864"/>
    <w:rsid w:val="007C2E75"/>
    <w:rsid w:val="007C31AF"/>
    <w:rsid w:val="007E0F3F"/>
    <w:rsid w:val="007F686C"/>
    <w:rsid w:val="0083558E"/>
    <w:rsid w:val="0087320E"/>
    <w:rsid w:val="00882FBE"/>
    <w:rsid w:val="00893C2C"/>
    <w:rsid w:val="008B0F91"/>
    <w:rsid w:val="008D3021"/>
    <w:rsid w:val="009035E9"/>
    <w:rsid w:val="00917F7E"/>
    <w:rsid w:val="00966C43"/>
    <w:rsid w:val="009B4D9A"/>
    <w:rsid w:val="009C434B"/>
    <w:rsid w:val="009E110C"/>
    <w:rsid w:val="00A109FC"/>
    <w:rsid w:val="00A234A7"/>
    <w:rsid w:val="00A36F34"/>
    <w:rsid w:val="00A40206"/>
    <w:rsid w:val="00A4348F"/>
    <w:rsid w:val="00A50834"/>
    <w:rsid w:val="00A50FD2"/>
    <w:rsid w:val="00A61D51"/>
    <w:rsid w:val="00A900D1"/>
    <w:rsid w:val="00AB609D"/>
    <w:rsid w:val="00AD7126"/>
    <w:rsid w:val="00AE49F9"/>
    <w:rsid w:val="00B03B63"/>
    <w:rsid w:val="00B04555"/>
    <w:rsid w:val="00B0496C"/>
    <w:rsid w:val="00B04B9C"/>
    <w:rsid w:val="00B32C4E"/>
    <w:rsid w:val="00B361D2"/>
    <w:rsid w:val="00B52ED1"/>
    <w:rsid w:val="00B53258"/>
    <w:rsid w:val="00B60244"/>
    <w:rsid w:val="00B61085"/>
    <w:rsid w:val="00B65EB9"/>
    <w:rsid w:val="00B716AC"/>
    <w:rsid w:val="00B76EC6"/>
    <w:rsid w:val="00B82650"/>
    <w:rsid w:val="00B92C65"/>
    <w:rsid w:val="00BA1DA7"/>
    <w:rsid w:val="00BB2026"/>
    <w:rsid w:val="00BF1456"/>
    <w:rsid w:val="00C30DAB"/>
    <w:rsid w:val="00C562D4"/>
    <w:rsid w:val="00C7625F"/>
    <w:rsid w:val="00C77E18"/>
    <w:rsid w:val="00C810AE"/>
    <w:rsid w:val="00C85228"/>
    <w:rsid w:val="00C90E26"/>
    <w:rsid w:val="00CA46F1"/>
    <w:rsid w:val="00CB34C3"/>
    <w:rsid w:val="00CC723B"/>
    <w:rsid w:val="00CE2A06"/>
    <w:rsid w:val="00CF34A7"/>
    <w:rsid w:val="00D226E2"/>
    <w:rsid w:val="00D23D81"/>
    <w:rsid w:val="00D346C9"/>
    <w:rsid w:val="00D674D1"/>
    <w:rsid w:val="00DB6BA2"/>
    <w:rsid w:val="00DC23B7"/>
    <w:rsid w:val="00DE470F"/>
    <w:rsid w:val="00DE7228"/>
    <w:rsid w:val="00E02914"/>
    <w:rsid w:val="00E16942"/>
    <w:rsid w:val="00E43D3E"/>
    <w:rsid w:val="00E55F50"/>
    <w:rsid w:val="00E747CA"/>
    <w:rsid w:val="00EB6227"/>
    <w:rsid w:val="00EF67F9"/>
    <w:rsid w:val="00F05703"/>
    <w:rsid w:val="00F33137"/>
    <w:rsid w:val="00F33EBC"/>
    <w:rsid w:val="00F34BB8"/>
    <w:rsid w:val="00F90FB4"/>
    <w:rsid w:val="00FB252A"/>
    <w:rsid w:val="00FE49D8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48661-23C7-48ED-909B-9C1150CA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8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叶欣</dc:creator>
  <cp:lastModifiedBy>叶欣</cp:lastModifiedBy>
  <cp:revision>73</cp:revision>
  <cp:lastPrinted>2022-01-21T10:53:00Z</cp:lastPrinted>
  <dcterms:created xsi:type="dcterms:W3CDTF">2022-01-20T10:01:00Z</dcterms:created>
  <dcterms:modified xsi:type="dcterms:W3CDTF">2022-05-09T01:37:00Z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