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8" w:lineRule="exact"/>
        <w:rPr>
          <w:rFonts w:hint="eastAsia" w:ascii="黑体" w:hAnsi="黑体" w:eastAsia="黑体"/>
          <w:snapToGrid w:val="0"/>
          <w:kern w:val="0"/>
          <w:szCs w:val="32"/>
        </w:rPr>
      </w:pPr>
      <w:r>
        <w:rPr>
          <w:rFonts w:hint="eastAsia" w:ascii="黑体" w:hAnsi="黑体" w:eastAsia="黑体"/>
          <w:snapToGrid w:val="0"/>
          <w:kern w:val="0"/>
          <w:szCs w:val="48"/>
        </w:rPr>
        <w:t>附件2</w:t>
      </w:r>
    </w:p>
    <w:p>
      <w:pPr>
        <w:adjustRightInd w:val="0"/>
        <w:snapToGrid w:val="0"/>
        <w:spacing w:beforeLines="0" w:afterLines="0" w:line="568" w:lineRule="exact"/>
        <w:jc w:val="center"/>
        <w:rPr>
          <w:rFonts w:hint="eastAsia" w:ascii="方正小标宋简体" w:eastAsia="方正小标宋简体"/>
          <w:b w:val="0"/>
          <w:bCs w:val="0"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</w:rPr>
        <w:t>年“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  <w:lang w:eastAsia="zh-CN"/>
        </w:rPr>
        <w:t>广东十佳最美农技员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  <w:lang w:eastAsia="zh-CN"/>
        </w:rPr>
        <w:t>评选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</w:rPr>
        <w:t>活动</w:t>
      </w:r>
      <w:r>
        <w:rPr>
          <w:rFonts w:hint="eastAsia" w:ascii="方正小标宋简体" w:eastAsia="方正小标宋简体"/>
          <w:b w:val="0"/>
          <w:bCs w:val="0"/>
          <w:snapToGrid w:val="0"/>
          <w:kern w:val="0"/>
          <w:sz w:val="44"/>
          <w:szCs w:val="44"/>
        </w:rPr>
        <w:t>推荐人选基本情况表</w:t>
      </w:r>
    </w:p>
    <w:bookmarkEnd w:id="0"/>
    <w:p>
      <w:pPr>
        <w:adjustRightInd w:val="0"/>
        <w:snapToGrid w:val="0"/>
        <w:spacing w:beforeLines="0" w:afterLines="0" w:line="568" w:lineRule="exact"/>
        <w:jc w:val="center"/>
        <w:rPr>
          <w:rFonts w:hint="eastAsia" w:ascii="仿宋_GB2312" w:hAnsi="仿宋_GB2312" w:eastAsia="仿宋_GB2312" w:cs="仿宋_GB2312"/>
          <w:bCs/>
          <w:snapToGrid w:val="0"/>
          <w:kern w:val="0"/>
          <w:sz w:val="44"/>
          <w:szCs w:val="44"/>
        </w:rPr>
      </w:pPr>
    </w:p>
    <w:p>
      <w:pPr>
        <w:adjustRightInd w:val="0"/>
        <w:snapToGrid w:val="0"/>
        <w:spacing w:beforeLines="0" w:afterLines="0" w:line="568" w:lineRule="exact"/>
        <w:ind w:firstLine="280" w:firstLineChars="1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推荐县（市、区）: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single"/>
        </w:rPr>
        <w:t xml:space="preserve">                     </w:t>
      </w:r>
    </w:p>
    <w:p>
      <w:pPr>
        <w:adjustRightInd w:val="0"/>
        <w:snapToGrid w:val="0"/>
        <w:spacing w:beforeLines="0" w:afterLines="0" w:line="568" w:lineRule="exact"/>
        <w:ind w:firstLine="280" w:firstLineChars="1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单位（盖章）：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single"/>
        </w:rPr>
        <w:t xml:space="preserve">               </w:t>
      </w:r>
    </w:p>
    <w:tbl>
      <w:tblPr>
        <w:tblStyle w:val="7"/>
        <w:tblpPr w:leftFromText="180" w:rightFromText="180" w:vertAnchor="text" w:horzAnchor="page" w:tblpX="679" w:tblpY="273"/>
        <w:tblOverlap w:val="never"/>
        <w:tblW w:w="151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4"/>
        <w:gridCol w:w="990"/>
        <w:gridCol w:w="720"/>
        <w:gridCol w:w="615"/>
        <w:gridCol w:w="1140"/>
        <w:gridCol w:w="840"/>
        <w:gridCol w:w="930"/>
        <w:gridCol w:w="1500"/>
        <w:gridCol w:w="1230"/>
        <w:gridCol w:w="1110"/>
        <w:gridCol w:w="2145"/>
        <w:gridCol w:w="2068"/>
        <w:gridCol w:w="13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职称职务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从业领域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从事推广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工作成效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社会美誉度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信息化、网络化农技推广服务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填表人：　　　　　        　　联系电话：　　　　　　      　　　填表日期：</w:t>
      </w:r>
    </w:p>
    <w:p>
      <w:pPr>
        <w:adjustRightInd w:val="0"/>
        <w:snapToGrid w:val="0"/>
        <w:spacing w:line="590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-847090</wp:posOffset>
                </wp:positionH>
                <wp:positionV relativeFrom="paragraph">
                  <wp:posOffset>144780</wp:posOffset>
                </wp:positionV>
                <wp:extent cx="419100" cy="7620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9765" y="559308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6.7pt;margin-top:11.4pt;height:60pt;width:33pt;z-index:251659264;mso-width-relative:page;mso-height-relative:page;" fillcolor="#FFFFFF" filled="t" stroked="f" coordsize="21600,21600" o:gfxdata="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EP/2E1wAAAAsBAAAPAAAAAAAAAAEA&#10;IAAAACIAAABkcnMvZG93bnJldi54bWxQSwECFAAUAAAACACHTuJAwPL4ZkkCAABbBAAADgAAAAAA&#10;AAABACAAAAAm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Cs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本表由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各推荐单位按照推荐人选综合排名由高到低填写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与电子版一起报送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ZGJiZDFmNTM1NTc0ZjMxZGFlYzZjZjViMjAyNGQifQ=="/>
  </w:docVars>
  <w:rsids>
    <w:rsidRoot w:val="022030EE"/>
    <w:rsid w:val="011F1166"/>
    <w:rsid w:val="022030EE"/>
    <w:rsid w:val="08AC25CB"/>
    <w:rsid w:val="0B771657"/>
    <w:rsid w:val="0FA77648"/>
    <w:rsid w:val="136C73BF"/>
    <w:rsid w:val="1CE05005"/>
    <w:rsid w:val="1E3B5B2B"/>
    <w:rsid w:val="290D198E"/>
    <w:rsid w:val="2935142A"/>
    <w:rsid w:val="2F356A5E"/>
    <w:rsid w:val="315F253A"/>
    <w:rsid w:val="375D277D"/>
    <w:rsid w:val="382F7C08"/>
    <w:rsid w:val="38397128"/>
    <w:rsid w:val="40BF3F42"/>
    <w:rsid w:val="43ED47AD"/>
    <w:rsid w:val="51493AE0"/>
    <w:rsid w:val="56B16D92"/>
    <w:rsid w:val="5B3D1612"/>
    <w:rsid w:val="5DEF5A0F"/>
    <w:rsid w:val="60EC4488"/>
    <w:rsid w:val="64D36018"/>
    <w:rsid w:val="66540F0F"/>
    <w:rsid w:val="666A0801"/>
    <w:rsid w:val="68465D0E"/>
    <w:rsid w:val="68EB3279"/>
    <w:rsid w:val="714326B4"/>
    <w:rsid w:val="78D36201"/>
    <w:rsid w:val="7E7E276B"/>
    <w:rsid w:val="7EBA33F3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9</Pages>
  <Words>2070</Words>
  <Characters>2164</Characters>
  <Lines>0</Lines>
  <Paragraphs>0</Paragraphs>
  <TotalTime>8</TotalTime>
  <ScaleCrop>false</ScaleCrop>
  <LinksUpToDate>false</LinksUpToDate>
  <CharactersWithSpaces>2688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2022-06-01T10:18:00Z</dcterms:created>
  <dc:creator>Lenovo</dc:creator>
  <cp:lastModifiedBy>小时候很帅</cp:lastModifiedBy>
  <dcterms:modified xsi:type="dcterms:W3CDTF">2022-07-12T01:58:57Z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F0433850140E405ABFE602215052938B</vt:lpwstr>
  </property>
</Properties>
</file>