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附件6  </w:t>
      </w:r>
    </w:p>
    <w:p>
      <w:pPr>
        <w:spacing w:line="56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恩平</w:t>
      </w:r>
      <w:r>
        <w:rPr>
          <w:rFonts w:hint="eastAsia" w:ascii="黑体" w:hAnsi="黑体" w:eastAsia="黑体"/>
          <w:sz w:val="32"/>
          <w:szCs w:val="32"/>
        </w:rPr>
        <w:t>市农村生活污水治理攻坚行动任务分解表</w:t>
      </w:r>
    </w:p>
    <w:tbl>
      <w:tblPr>
        <w:tblStyle w:val="6"/>
        <w:tblW w:w="14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530"/>
        <w:gridCol w:w="5407"/>
        <w:gridCol w:w="1995"/>
        <w:gridCol w:w="1514"/>
        <w:gridCol w:w="3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Header/>
        </w:trPr>
        <w:tc>
          <w:tcPr>
            <w:tcW w:w="70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楷体" w:hAnsi="楷体" w:eastAsia="楷体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530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楷体" w:hAnsi="楷体" w:eastAsia="楷体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仿宋_GB2312"/>
                <w:b/>
                <w:bCs/>
                <w:sz w:val="28"/>
                <w:szCs w:val="28"/>
              </w:rPr>
              <w:t>重点任务</w:t>
            </w:r>
          </w:p>
        </w:tc>
        <w:tc>
          <w:tcPr>
            <w:tcW w:w="5407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楷体" w:hAnsi="楷体" w:eastAsia="楷体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仿宋_GB2312"/>
                <w:b/>
                <w:bCs/>
                <w:sz w:val="28"/>
                <w:szCs w:val="28"/>
              </w:rPr>
              <w:t>工作任务</w:t>
            </w:r>
          </w:p>
        </w:tc>
        <w:tc>
          <w:tcPr>
            <w:tcW w:w="199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楷体" w:hAnsi="楷体" w:eastAsia="楷体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仿宋_GB2312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1514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楷体" w:hAnsi="楷体" w:eastAsia="楷体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仿宋_GB2312"/>
                <w:b/>
                <w:bCs/>
                <w:sz w:val="28"/>
                <w:szCs w:val="28"/>
              </w:rPr>
              <w:t>责任单位</w:t>
            </w:r>
          </w:p>
        </w:tc>
        <w:tc>
          <w:tcPr>
            <w:tcW w:w="320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楷体" w:hAnsi="楷体" w:eastAsia="楷体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仿宋_GB2312"/>
                <w:b/>
                <w:bCs/>
                <w:sz w:val="28"/>
                <w:szCs w:val="28"/>
              </w:rPr>
              <w:t>指导单位（第一个为牵头单位）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70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统筹推进，编制《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恩平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市农村生活污水治理攻坚行动方案》</w:t>
            </w:r>
          </w:p>
        </w:tc>
        <w:tc>
          <w:tcPr>
            <w:tcW w:w="5407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明确重点治理区域，优先治理水环境敏感、人口相对聚集等重点区域。</w:t>
            </w:r>
          </w:p>
        </w:tc>
        <w:tc>
          <w:tcPr>
            <w:tcW w:w="199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2022年2月底前</w:t>
            </w:r>
          </w:p>
        </w:tc>
        <w:tc>
          <w:tcPr>
            <w:tcW w:w="1514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各</w:t>
            </w:r>
            <w:r>
              <w:rPr>
                <w:rFonts w:hint="eastAsia" w:ascii="仿宋_GB2312" w:hAnsi="仿宋" w:eastAsia="仿宋_GB2312"/>
                <w:sz w:val="24"/>
                <w:lang w:eastAsia="zh-CN"/>
              </w:rPr>
              <w:t>镇（街）</w:t>
            </w:r>
          </w:p>
        </w:tc>
        <w:tc>
          <w:tcPr>
            <w:tcW w:w="3205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江门市生态环境局恩平分局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70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1530" w:type="dxa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407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</w:rPr>
              <w:t>以</w:t>
            </w:r>
            <w:r>
              <w:rPr>
                <w:rFonts w:hint="eastAsia" w:ascii="仿宋_GB2312" w:hAnsi="仿宋" w:eastAsia="仿宋_GB2312"/>
                <w:color w:val="FF0000"/>
                <w:sz w:val="24"/>
                <w:lang w:eastAsia="zh-CN"/>
              </w:rPr>
              <w:t>镇（街）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</w:rPr>
              <w:t>为单位，全面开展我市农村生活污水摸查工作，建立现状基础台账。</w:t>
            </w:r>
          </w:p>
        </w:tc>
        <w:tc>
          <w:tcPr>
            <w:tcW w:w="199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4"/>
              </w:rPr>
              <w:t>2022年1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eastAsia="仿宋_GB2312" w:cs="Times New Roman"/>
                <w:color w:val="FF0000"/>
                <w:sz w:val="24"/>
              </w:rPr>
              <w:t>月底前</w:t>
            </w:r>
          </w:p>
        </w:tc>
        <w:tc>
          <w:tcPr>
            <w:tcW w:w="1514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各</w:t>
            </w:r>
            <w:r>
              <w:rPr>
                <w:rFonts w:hint="eastAsia" w:ascii="仿宋_GB2312" w:hAnsi="仿宋" w:eastAsia="仿宋_GB2312"/>
                <w:sz w:val="24"/>
                <w:lang w:eastAsia="zh-CN"/>
              </w:rPr>
              <w:t>镇（街）</w:t>
            </w:r>
          </w:p>
        </w:tc>
        <w:tc>
          <w:tcPr>
            <w:tcW w:w="3205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江门市生态环境局恩平分局</w:t>
            </w:r>
          </w:p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市城市管理综合执法局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5" w:hRule="atLeast"/>
        </w:trPr>
        <w:tc>
          <w:tcPr>
            <w:tcW w:w="70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1530" w:type="dxa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407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因地制宜选择治理模式，人口规模较大，居住相对集中的村庄优先纳入城镇污水厂处理；人口规模较小，居住相对分散的村居则因地制宜建设农村分散式设施。满足条件的村居可优先选用污水资源化利用，完善污水管网及存储池、厌氧池、生化塘等配套设施，利用农田、水塘或房前屋后小菜园、小果园等进行消纳，资源化利用要符合省有关技术指南要求。</w:t>
            </w:r>
          </w:p>
        </w:tc>
        <w:tc>
          <w:tcPr>
            <w:tcW w:w="199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2022年2月底前</w:t>
            </w:r>
          </w:p>
        </w:tc>
        <w:tc>
          <w:tcPr>
            <w:tcW w:w="1514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各</w:t>
            </w:r>
            <w:r>
              <w:rPr>
                <w:rFonts w:hint="eastAsia" w:ascii="仿宋_GB2312" w:hAnsi="仿宋" w:eastAsia="仿宋_GB2312"/>
                <w:sz w:val="24"/>
                <w:lang w:eastAsia="zh-CN"/>
              </w:rPr>
              <w:t>镇（街）</w:t>
            </w:r>
          </w:p>
        </w:tc>
        <w:tc>
          <w:tcPr>
            <w:tcW w:w="3205" w:type="dxa"/>
            <w:vMerge w:val="restart"/>
            <w:vAlign w:val="center"/>
          </w:tcPr>
          <w:p>
            <w:pPr>
              <w:pStyle w:val="5"/>
              <w:adjustRightInd w:val="0"/>
              <w:snapToGrid w:val="0"/>
              <w:spacing w:after="0" w:line="0" w:lineRule="atLeast"/>
              <w:ind w:firstLine="0" w:firstLineChars="0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江门市生态环境局恩平分局</w:t>
            </w:r>
          </w:p>
          <w:p>
            <w:pPr>
              <w:pStyle w:val="5"/>
              <w:adjustRightInd w:val="0"/>
              <w:snapToGrid w:val="0"/>
              <w:spacing w:after="0" w:line="0" w:lineRule="atLeast"/>
              <w:ind w:firstLine="0" w:firstLineChars="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市城市管理综合执法局</w:t>
            </w:r>
          </w:p>
          <w:p>
            <w:pPr>
              <w:pStyle w:val="5"/>
              <w:adjustRightInd w:val="0"/>
              <w:snapToGrid w:val="0"/>
              <w:spacing w:after="0" w:line="0" w:lineRule="atLeast"/>
              <w:ind w:firstLine="0" w:firstLineChars="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市农业农村局</w:t>
            </w:r>
          </w:p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市水利局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70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1530" w:type="dxa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407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</w:rPr>
              <w:t>印发实施《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eastAsia="zh-CN"/>
              </w:rPr>
              <w:t>恩平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</w:rPr>
              <w:t>市农村生活污水治理攻坚行动方案》</w:t>
            </w:r>
          </w:p>
        </w:tc>
        <w:tc>
          <w:tcPr>
            <w:tcW w:w="199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  <w:t>2022年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24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  <w:t>月底前</w:t>
            </w:r>
          </w:p>
        </w:tc>
        <w:tc>
          <w:tcPr>
            <w:tcW w:w="1514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恩平市政府</w:t>
            </w:r>
          </w:p>
        </w:tc>
        <w:tc>
          <w:tcPr>
            <w:tcW w:w="3205" w:type="dxa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70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5</w:t>
            </w:r>
          </w:p>
        </w:tc>
        <w:tc>
          <w:tcPr>
            <w:tcW w:w="1530" w:type="dxa"/>
            <w:vMerge w:val="restart"/>
            <w:vAlign w:val="center"/>
          </w:tcPr>
          <w:p>
            <w:pPr>
              <w:spacing w:line="0" w:lineRule="atLeast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0" w:lineRule="atLeas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推进农村生活污水治理建设</w:t>
            </w:r>
          </w:p>
        </w:tc>
        <w:tc>
          <w:tcPr>
            <w:tcW w:w="5407" w:type="dxa"/>
            <w:vAlign w:val="center"/>
          </w:tcPr>
          <w:p>
            <w:pPr>
              <w:spacing w:line="0" w:lineRule="atLeas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优先治理国考断面水质达标控制单元、水源保护区、黑臭水体集中区域、旅游风景区、美丽乡村风貌示范带、及饮用水水源保护区周边村庄的生活污水治理</w:t>
            </w:r>
          </w:p>
        </w:tc>
        <w:tc>
          <w:tcPr>
            <w:tcW w:w="1995" w:type="dxa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2022年底</w:t>
            </w:r>
          </w:p>
        </w:tc>
        <w:tc>
          <w:tcPr>
            <w:tcW w:w="1514" w:type="dxa"/>
            <w:vMerge w:val="restart"/>
            <w:vAlign w:val="center"/>
          </w:tcPr>
          <w:p>
            <w:pPr>
              <w:spacing w:line="0" w:lineRule="atLeast"/>
              <w:rPr>
                <w:rFonts w:hint="eastAsia" w:ascii="仿宋_GB2312" w:hAnsi="仿宋" w:eastAsia="仿宋_GB23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各</w:t>
            </w:r>
            <w:r>
              <w:rPr>
                <w:rFonts w:hint="eastAsia" w:ascii="仿宋_GB2312" w:hAnsi="仿宋" w:eastAsia="仿宋_GB2312"/>
                <w:sz w:val="24"/>
                <w:lang w:eastAsia="zh-CN"/>
              </w:rPr>
              <w:t>镇（街）</w:t>
            </w:r>
          </w:p>
          <w:p>
            <w:pPr>
              <w:spacing w:line="0" w:lineRule="atLeast"/>
              <w:rPr>
                <w:rFonts w:hint="eastAsia" w:ascii="仿宋_GB2312" w:hAnsi="仿宋" w:eastAsia="仿宋_GB23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各</w:t>
            </w:r>
            <w:r>
              <w:rPr>
                <w:rFonts w:hint="eastAsia" w:ascii="仿宋_GB2312" w:hAnsi="仿宋" w:eastAsia="仿宋_GB2312"/>
                <w:sz w:val="24"/>
                <w:lang w:eastAsia="zh-CN"/>
              </w:rPr>
              <w:t>镇（街）</w:t>
            </w:r>
          </w:p>
        </w:tc>
        <w:tc>
          <w:tcPr>
            <w:tcW w:w="3205" w:type="dxa"/>
            <w:vMerge w:val="restart"/>
            <w:vAlign w:val="center"/>
          </w:tcPr>
          <w:p>
            <w:pPr>
              <w:spacing w:line="0" w:lineRule="atLeas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市城市管理综合执法局</w:t>
            </w:r>
          </w:p>
          <w:p>
            <w:pPr>
              <w:spacing w:line="0" w:lineRule="atLeast"/>
              <w:rPr>
                <w:rFonts w:hint="eastAsia" w:ascii="仿宋_GB2312" w:hAnsi="仿宋" w:eastAsia="仿宋_GB23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eastAsia="zh-CN"/>
              </w:rPr>
              <w:t>江门市生态环境局恩平分局</w:t>
            </w:r>
          </w:p>
          <w:p>
            <w:pPr>
              <w:spacing w:line="0" w:lineRule="atLeas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市住房城乡建设局</w:t>
            </w:r>
          </w:p>
          <w:p>
            <w:pPr>
              <w:spacing w:line="0" w:lineRule="atLeas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市水利局</w:t>
            </w:r>
          </w:p>
          <w:p>
            <w:pPr>
              <w:spacing w:line="0" w:lineRule="atLeas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市农业农村局</w:t>
            </w:r>
          </w:p>
          <w:p>
            <w:pPr>
              <w:spacing w:line="0" w:lineRule="atLeas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市财政局</w:t>
            </w:r>
          </w:p>
          <w:p>
            <w:pPr>
              <w:spacing w:line="0" w:lineRule="atLeas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市自然资源局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7" w:hRule="atLeast"/>
        </w:trPr>
        <w:tc>
          <w:tcPr>
            <w:tcW w:w="705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6</w:t>
            </w:r>
          </w:p>
        </w:tc>
        <w:tc>
          <w:tcPr>
            <w:tcW w:w="153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5407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全面推进农村生活污水治理，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2022年计划完成80条自然村的污水治理；2023年计划完成80条；2024年计划完成40条；2025年计划完成30条。</w:t>
            </w:r>
          </w:p>
        </w:tc>
        <w:tc>
          <w:tcPr>
            <w:tcW w:w="1995" w:type="dxa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2021年起</w:t>
            </w:r>
          </w:p>
        </w:tc>
        <w:tc>
          <w:tcPr>
            <w:tcW w:w="151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20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70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7</w:t>
            </w:r>
          </w:p>
        </w:tc>
        <w:tc>
          <w:tcPr>
            <w:tcW w:w="1530" w:type="dxa"/>
            <w:vMerge w:val="restart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推动问题设施提升整改</w:t>
            </w:r>
          </w:p>
        </w:tc>
        <w:tc>
          <w:tcPr>
            <w:tcW w:w="5407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对照全省摸排问题清单，结合村镇自查复核结果，形成问题设施提升整改、管网完善与修复清单</w:t>
            </w:r>
          </w:p>
        </w:tc>
        <w:tc>
          <w:tcPr>
            <w:tcW w:w="199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2022年2月底前</w:t>
            </w:r>
          </w:p>
        </w:tc>
        <w:tc>
          <w:tcPr>
            <w:tcW w:w="1514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各</w:t>
            </w:r>
            <w:r>
              <w:rPr>
                <w:rFonts w:hint="eastAsia" w:ascii="仿宋_GB2312" w:hAnsi="仿宋" w:eastAsia="仿宋_GB2312"/>
                <w:sz w:val="24"/>
                <w:lang w:eastAsia="zh-CN"/>
              </w:rPr>
              <w:t>镇（街）</w:t>
            </w:r>
          </w:p>
        </w:tc>
        <w:tc>
          <w:tcPr>
            <w:tcW w:w="3205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江门市生态环境局恩平分局</w:t>
            </w:r>
          </w:p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市城市管理综合执法局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70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8</w:t>
            </w:r>
          </w:p>
        </w:tc>
        <w:tc>
          <w:tcPr>
            <w:tcW w:w="1530" w:type="dxa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407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对照问题设施提升整改、管网完善与修复清单，完成问题污水处理设施提升整改，整改后处理排放污水稳定达标。</w:t>
            </w:r>
          </w:p>
        </w:tc>
        <w:tc>
          <w:tcPr>
            <w:tcW w:w="199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2022年12月底前</w:t>
            </w:r>
          </w:p>
        </w:tc>
        <w:tc>
          <w:tcPr>
            <w:tcW w:w="1514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各</w:t>
            </w:r>
            <w:r>
              <w:rPr>
                <w:rFonts w:hint="eastAsia" w:ascii="仿宋_GB2312" w:hAnsi="仿宋" w:eastAsia="仿宋_GB2312"/>
                <w:sz w:val="24"/>
                <w:lang w:eastAsia="zh-CN"/>
              </w:rPr>
              <w:t>镇（街）</w:t>
            </w:r>
          </w:p>
        </w:tc>
        <w:tc>
          <w:tcPr>
            <w:tcW w:w="3205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市城市管理综合执法局</w:t>
            </w:r>
          </w:p>
          <w:p>
            <w:pPr>
              <w:adjustRightInd w:val="0"/>
              <w:snapToGrid w:val="0"/>
              <w:spacing w:line="0" w:lineRule="atLeas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江门市生态环境局恩平分局</w:t>
            </w:r>
          </w:p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市农业农村局</w:t>
            </w:r>
          </w:p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市水利局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70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9</w:t>
            </w:r>
          </w:p>
        </w:tc>
        <w:tc>
          <w:tcPr>
            <w:tcW w:w="1530" w:type="dxa"/>
            <w:vMerge w:val="restart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推动农村生活污水处理设施长效运行</w:t>
            </w:r>
          </w:p>
        </w:tc>
        <w:tc>
          <w:tcPr>
            <w:tcW w:w="5407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建立自行监测制度，生态环境部门每年抽取20%日处理能力20吨及以上的处理设施开展执法监测。</w:t>
            </w:r>
          </w:p>
        </w:tc>
        <w:tc>
          <w:tcPr>
            <w:tcW w:w="199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2021年起</w:t>
            </w:r>
          </w:p>
        </w:tc>
        <w:tc>
          <w:tcPr>
            <w:tcW w:w="1514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各</w:t>
            </w:r>
            <w:r>
              <w:rPr>
                <w:rFonts w:hint="eastAsia" w:ascii="仿宋_GB2312" w:hAnsi="仿宋" w:eastAsia="仿宋_GB2312"/>
                <w:sz w:val="24"/>
                <w:lang w:eastAsia="zh-CN"/>
              </w:rPr>
              <w:t>镇（街）</w:t>
            </w:r>
          </w:p>
        </w:tc>
        <w:tc>
          <w:tcPr>
            <w:tcW w:w="3205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江门市生态环境局恩平分局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</w:trPr>
        <w:tc>
          <w:tcPr>
            <w:tcW w:w="70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10</w:t>
            </w:r>
          </w:p>
        </w:tc>
        <w:tc>
          <w:tcPr>
            <w:tcW w:w="1530" w:type="dxa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407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明确村庄污水治理设施产权归属及设施运维管理单位，合理确定污水管网和设施运维主体和模式。农村污水设施有明确的负责人员和运维资金来源。</w:t>
            </w:r>
          </w:p>
        </w:tc>
        <w:tc>
          <w:tcPr>
            <w:tcW w:w="199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2022年底前</w:t>
            </w:r>
          </w:p>
        </w:tc>
        <w:tc>
          <w:tcPr>
            <w:tcW w:w="1514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各</w:t>
            </w:r>
            <w:r>
              <w:rPr>
                <w:rFonts w:hint="eastAsia" w:ascii="仿宋_GB2312" w:hAnsi="仿宋" w:eastAsia="仿宋_GB2312"/>
                <w:sz w:val="24"/>
                <w:lang w:eastAsia="zh-CN"/>
              </w:rPr>
              <w:t>镇（街）</w:t>
            </w:r>
          </w:p>
        </w:tc>
        <w:tc>
          <w:tcPr>
            <w:tcW w:w="3205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市城市管理综合执法局</w:t>
            </w:r>
          </w:p>
          <w:p>
            <w:pPr>
              <w:adjustRightInd w:val="0"/>
              <w:snapToGrid w:val="0"/>
              <w:spacing w:line="0" w:lineRule="atLeas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江门市生态环境局恩平分局</w:t>
            </w:r>
          </w:p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市农业农村局</w:t>
            </w:r>
          </w:p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市水利局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0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11</w:t>
            </w:r>
          </w:p>
        </w:tc>
        <w:tc>
          <w:tcPr>
            <w:tcW w:w="1530" w:type="dxa"/>
            <w:vMerge w:val="restart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加强农村生活污水治理监管与考核</w:t>
            </w:r>
          </w:p>
        </w:tc>
        <w:tc>
          <w:tcPr>
            <w:tcW w:w="5407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指导监督运维单位开展农村生活污水处理设施运营维护，抓好督导问题整改工作。</w:t>
            </w:r>
          </w:p>
        </w:tc>
        <w:tc>
          <w:tcPr>
            <w:tcW w:w="199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/</w:t>
            </w:r>
          </w:p>
        </w:tc>
        <w:tc>
          <w:tcPr>
            <w:tcW w:w="1514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各</w:t>
            </w:r>
            <w:r>
              <w:rPr>
                <w:rFonts w:hint="eastAsia" w:ascii="仿宋_GB2312" w:hAnsi="仿宋" w:eastAsia="仿宋_GB2312"/>
                <w:sz w:val="24"/>
                <w:lang w:eastAsia="zh-CN"/>
              </w:rPr>
              <w:t>镇（街）</w:t>
            </w:r>
          </w:p>
        </w:tc>
        <w:tc>
          <w:tcPr>
            <w:tcW w:w="3205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市城市管理综合执法局</w:t>
            </w:r>
          </w:p>
          <w:p>
            <w:pPr>
              <w:adjustRightInd w:val="0"/>
              <w:snapToGrid w:val="0"/>
              <w:spacing w:line="0" w:lineRule="atLeas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江门市生态环境局恩平分局</w:t>
            </w:r>
          </w:p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市农业农村局</w:t>
            </w:r>
          </w:p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市水利局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70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12</w:t>
            </w:r>
          </w:p>
        </w:tc>
        <w:tc>
          <w:tcPr>
            <w:tcW w:w="1530" w:type="dxa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407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进一步强化现场督导工作，将农村生活污水治理工作纳入乡村振兴战略实绩考核、生态环境保护“一岗双责”等考核内容。</w:t>
            </w:r>
          </w:p>
        </w:tc>
        <w:tc>
          <w:tcPr>
            <w:tcW w:w="199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2022年起</w:t>
            </w:r>
          </w:p>
        </w:tc>
        <w:tc>
          <w:tcPr>
            <w:tcW w:w="1514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各</w:t>
            </w:r>
            <w:r>
              <w:rPr>
                <w:rFonts w:hint="eastAsia" w:ascii="仿宋_GB2312" w:hAnsi="仿宋" w:eastAsia="仿宋_GB2312"/>
                <w:sz w:val="24"/>
                <w:lang w:eastAsia="zh-CN"/>
              </w:rPr>
              <w:t>镇（街）</w:t>
            </w:r>
          </w:p>
        </w:tc>
        <w:tc>
          <w:tcPr>
            <w:tcW w:w="3205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市农业农村局</w:t>
            </w:r>
          </w:p>
          <w:p>
            <w:pPr>
              <w:adjustRightInd w:val="0"/>
              <w:snapToGrid w:val="0"/>
              <w:spacing w:line="0" w:lineRule="atLeas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江门市生态环境局恩平分局</w:t>
            </w:r>
          </w:p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市城市管理综合执法局</w:t>
            </w:r>
          </w:p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市水利局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</w:trPr>
        <w:tc>
          <w:tcPr>
            <w:tcW w:w="70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13</w:t>
            </w:r>
          </w:p>
        </w:tc>
        <w:tc>
          <w:tcPr>
            <w:tcW w:w="1530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加强资金保障</w:t>
            </w:r>
          </w:p>
        </w:tc>
        <w:tc>
          <w:tcPr>
            <w:tcW w:w="5407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指导</w:t>
            </w:r>
            <w:r>
              <w:rPr>
                <w:rFonts w:hint="eastAsia" w:ascii="仿宋_GB2312" w:hAnsi="仿宋" w:eastAsia="仿宋_GB2312"/>
                <w:sz w:val="24"/>
              </w:rPr>
              <w:t>各</w:t>
            </w:r>
            <w:r>
              <w:rPr>
                <w:rFonts w:hint="eastAsia" w:ascii="仿宋_GB2312" w:hAnsi="仿宋" w:eastAsia="仿宋_GB2312"/>
                <w:sz w:val="24"/>
                <w:lang w:eastAsia="zh-CN"/>
              </w:rPr>
              <w:t>镇（街）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做好农村生活污水治理项目库储备工作，积极申报中央和省专项资金，充分发挥涉农资金统筹作用，用好相关金融政策，拓宽资金筹措渠道。</w:t>
            </w:r>
          </w:p>
        </w:tc>
        <w:tc>
          <w:tcPr>
            <w:tcW w:w="199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/</w:t>
            </w:r>
          </w:p>
        </w:tc>
        <w:tc>
          <w:tcPr>
            <w:tcW w:w="1514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各</w:t>
            </w:r>
            <w:r>
              <w:rPr>
                <w:rFonts w:hint="eastAsia" w:ascii="仿宋_GB2312" w:hAnsi="仿宋" w:eastAsia="仿宋_GB2312"/>
                <w:sz w:val="24"/>
                <w:lang w:eastAsia="zh-CN"/>
              </w:rPr>
              <w:t>镇（街）</w:t>
            </w:r>
          </w:p>
        </w:tc>
        <w:tc>
          <w:tcPr>
            <w:tcW w:w="3205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市财政局</w:t>
            </w:r>
          </w:p>
          <w:p>
            <w:pPr>
              <w:adjustRightInd w:val="0"/>
              <w:snapToGrid w:val="0"/>
              <w:spacing w:line="0" w:lineRule="atLeas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江门市生态环境局恩平分局</w:t>
            </w:r>
          </w:p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市城市管理综合执法局</w:t>
            </w:r>
          </w:p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市农业农村局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70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14</w:t>
            </w:r>
          </w:p>
        </w:tc>
        <w:tc>
          <w:tcPr>
            <w:tcW w:w="1530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强化技术研发，探索数字化监管模式</w:t>
            </w:r>
          </w:p>
        </w:tc>
        <w:tc>
          <w:tcPr>
            <w:tcW w:w="5407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2025年年底前，加快推行农村生活污水治理智能化运维数字化管理。</w:t>
            </w:r>
          </w:p>
        </w:tc>
        <w:tc>
          <w:tcPr>
            <w:tcW w:w="199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2025年12月底前</w:t>
            </w:r>
          </w:p>
        </w:tc>
        <w:tc>
          <w:tcPr>
            <w:tcW w:w="1514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各</w:t>
            </w:r>
            <w:r>
              <w:rPr>
                <w:rFonts w:hint="eastAsia" w:ascii="仿宋_GB2312" w:hAnsi="仿宋" w:eastAsia="仿宋_GB2312"/>
                <w:sz w:val="24"/>
                <w:lang w:eastAsia="zh-CN"/>
              </w:rPr>
              <w:t>镇（街）</w:t>
            </w:r>
          </w:p>
        </w:tc>
        <w:tc>
          <w:tcPr>
            <w:tcW w:w="3205" w:type="dxa"/>
            <w:vAlign w:val="center"/>
          </w:tcPr>
          <w:p>
            <w:pPr>
              <w:adjustRightInd w:val="0"/>
              <w:snapToGrid w:val="0"/>
              <w:spacing w:line="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市城市管理综合执法局</w:t>
            </w:r>
          </w:p>
          <w:p>
            <w:pPr>
              <w:adjustRightInd w:val="0"/>
              <w:snapToGrid w:val="0"/>
              <w:spacing w:line="0" w:lineRule="atLeas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江门市生态环境局恩平分局</w:t>
            </w:r>
          </w:p>
          <w:p>
            <w:pPr>
              <w:adjustRightInd w:val="0"/>
              <w:snapToGrid w:val="0"/>
              <w:spacing w:line="0" w:lineRule="atLeas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市科工商务局</w:t>
            </w:r>
          </w:p>
        </w:tc>
      </w:tr>
    </w:tbl>
    <w:p>
      <w:pPr>
        <w:jc w:val="center"/>
        <w:rPr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263"/>
    <w:rsid w:val="00012CB4"/>
    <w:rsid w:val="00017692"/>
    <w:rsid w:val="00034D7D"/>
    <w:rsid w:val="00041B70"/>
    <w:rsid w:val="000670EE"/>
    <w:rsid w:val="00072DAB"/>
    <w:rsid w:val="00082CAF"/>
    <w:rsid w:val="00085E69"/>
    <w:rsid w:val="000941B9"/>
    <w:rsid w:val="000A35C2"/>
    <w:rsid w:val="000A4337"/>
    <w:rsid w:val="000C0ECC"/>
    <w:rsid w:val="000D0F88"/>
    <w:rsid w:val="000E17E8"/>
    <w:rsid w:val="001056B4"/>
    <w:rsid w:val="00116282"/>
    <w:rsid w:val="001218F9"/>
    <w:rsid w:val="0013105F"/>
    <w:rsid w:val="00135494"/>
    <w:rsid w:val="00182750"/>
    <w:rsid w:val="00183F7F"/>
    <w:rsid w:val="001B3BFB"/>
    <w:rsid w:val="001D6989"/>
    <w:rsid w:val="00215116"/>
    <w:rsid w:val="002377F6"/>
    <w:rsid w:val="00247857"/>
    <w:rsid w:val="00261E3F"/>
    <w:rsid w:val="0029644F"/>
    <w:rsid w:val="002B4673"/>
    <w:rsid w:val="002C0C54"/>
    <w:rsid w:val="002E3B5B"/>
    <w:rsid w:val="002F006C"/>
    <w:rsid w:val="0034634D"/>
    <w:rsid w:val="00351761"/>
    <w:rsid w:val="00360333"/>
    <w:rsid w:val="003864B8"/>
    <w:rsid w:val="00412D57"/>
    <w:rsid w:val="00417E62"/>
    <w:rsid w:val="0042619D"/>
    <w:rsid w:val="0047279E"/>
    <w:rsid w:val="00472B25"/>
    <w:rsid w:val="00474E5E"/>
    <w:rsid w:val="004765C0"/>
    <w:rsid w:val="00495EDE"/>
    <w:rsid w:val="004B592E"/>
    <w:rsid w:val="004D4A4D"/>
    <w:rsid w:val="004D65F2"/>
    <w:rsid w:val="0051222B"/>
    <w:rsid w:val="005257D2"/>
    <w:rsid w:val="00526652"/>
    <w:rsid w:val="005331F7"/>
    <w:rsid w:val="00547188"/>
    <w:rsid w:val="00557A4B"/>
    <w:rsid w:val="00566F81"/>
    <w:rsid w:val="00594743"/>
    <w:rsid w:val="005D49B8"/>
    <w:rsid w:val="0060315F"/>
    <w:rsid w:val="00661527"/>
    <w:rsid w:val="00661E00"/>
    <w:rsid w:val="006635E5"/>
    <w:rsid w:val="00663B99"/>
    <w:rsid w:val="006675BF"/>
    <w:rsid w:val="00684D97"/>
    <w:rsid w:val="00696129"/>
    <w:rsid w:val="006974FA"/>
    <w:rsid w:val="006A455C"/>
    <w:rsid w:val="006A6501"/>
    <w:rsid w:val="006C7924"/>
    <w:rsid w:val="006D6657"/>
    <w:rsid w:val="006F33E1"/>
    <w:rsid w:val="00717E92"/>
    <w:rsid w:val="007306DC"/>
    <w:rsid w:val="007435CE"/>
    <w:rsid w:val="00761292"/>
    <w:rsid w:val="007646D4"/>
    <w:rsid w:val="00764D9B"/>
    <w:rsid w:val="00784D73"/>
    <w:rsid w:val="007C517B"/>
    <w:rsid w:val="007D7D5E"/>
    <w:rsid w:val="007E6FF1"/>
    <w:rsid w:val="00807FEE"/>
    <w:rsid w:val="008148E9"/>
    <w:rsid w:val="00823688"/>
    <w:rsid w:val="008356ED"/>
    <w:rsid w:val="008448A5"/>
    <w:rsid w:val="00865DB9"/>
    <w:rsid w:val="008A0991"/>
    <w:rsid w:val="008C312E"/>
    <w:rsid w:val="008D0517"/>
    <w:rsid w:val="008D78C6"/>
    <w:rsid w:val="008E4078"/>
    <w:rsid w:val="0092147D"/>
    <w:rsid w:val="00933844"/>
    <w:rsid w:val="00946798"/>
    <w:rsid w:val="00971099"/>
    <w:rsid w:val="00975F31"/>
    <w:rsid w:val="009B6F79"/>
    <w:rsid w:val="009D2C80"/>
    <w:rsid w:val="00A21A8E"/>
    <w:rsid w:val="00A43677"/>
    <w:rsid w:val="00A73A91"/>
    <w:rsid w:val="00AB59B9"/>
    <w:rsid w:val="00AB7FE8"/>
    <w:rsid w:val="00AC3E7B"/>
    <w:rsid w:val="00AD0F26"/>
    <w:rsid w:val="00AE7B21"/>
    <w:rsid w:val="00B067B1"/>
    <w:rsid w:val="00B3668A"/>
    <w:rsid w:val="00B56329"/>
    <w:rsid w:val="00B57D8E"/>
    <w:rsid w:val="00B64FFE"/>
    <w:rsid w:val="00B6720C"/>
    <w:rsid w:val="00B702AB"/>
    <w:rsid w:val="00B86ECA"/>
    <w:rsid w:val="00BA1E51"/>
    <w:rsid w:val="00BB4AD4"/>
    <w:rsid w:val="00BB6478"/>
    <w:rsid w:val="00BB7658"/>
    <w:rsid w:val="00BE1182"/>
    <w:rsid w:val="00BE2113"/>
    <w:rsid w:val="00BE705C"/>
    <w:rsid w:val="00BF3EFB"/>
    <w:rsid w:val="00C13191"/>
    <w:rsid w:val="00C2067B"/>
    <w:rsid w:val="00C22A4C"/>
    <w:rsid w:val="00C274D9"/>
    <w:rsid w:val="00C31CA5"/>
    <w:rsid w:val="00C37230"/>
    <w:rsid w:val="00C37DD0"/>
    <w:rsid w:val="00C572CC"/>
    <w:rsid w:val="00C62E28"/>
    <w:rsid w:val="00C710E7"/>
    <w:rsid w:val="00C71D81"/>
    <w:rsid w:val="00C74F5E"/>
    <w:rsid w:val="00C77024"/>
    <w:rsid w:val="00CA72CB"/>
    <w:rsid w:val="00CB09BE"/>
    <w:rsid w:val="00CC0210"/>
    <w:rsid w:val="00CC3E55"/>
    <w:rsid w:val="00CE4B49"/>
    <w:rsid w:val="00D044FA"/>
    <w:rsid w:val="00D23E28"/>
    <w:rsid w:val="00D565FA"/>
    <w:rsid w:val="00D56C0F"/>
    <w:rsid w:val="00D6688F"/>
    <w:rsid w:val="00DC14B0"/>
    <w:rsid w:val="00DC7DAB"/>
    <w:rsid w:val="00DE018C"/>
    <w:rsid w:val="00E04382"/>
    <w:rsid w:val="00E10263"/>
    <w:rsid w:val="00E50F5B"/>
    <w:rsid w:val="00E62919"/>
    <w:rsid w:val="00E62C19"/>
    <w:rsid w:val="00E66B7C"/>
    <w:rsid w:val="00EB1092"/>
    <w:rsid w:val="00EC03C0"/>
    <w:rsid w:val="00EC438C"/>
    <w:rsid w:val="00EC7B15"/>
    <w:rsid w:val="00EF6EC7"/>
    <w:rsid w:val="00F23884"/>
    <w:rsid w:val="00F24664"/>
    <w:rsid w:val="00F32727"/>
    <w:rsid w:val="00F42958"/>
    <w:rsid w:val="00F7490B"/>
    <w:rsid w:val="00F91E6E"/>
    <w:rsid w:val="00FC050F"/>
    <w:rsid w:val="00FC2768"/>
    <w:rsid w:val="00FD5994"/>
    <w:rsid w:val="293B43A8"/>
    <w:rsid w:val="3F306AA6"/>
    <w:rsid w:val="43E109DE"/>
    <w:rsid w:val="505339E9"/>
    <w:rsid w:val="51D52FA7"/>
    <w:rsid w:val="52A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First Indent"/>
    <w:basedOn w:val="2"/>
    <w:link w:val="11"/>
    <w:unhideWhenUsed/>
    <w:qFormat/>
    <w:uiPriority w:val="99"/>
    <w:pPr>
      <w:ind w:firstLine="420" w:firstLineChars="100"/>
    </w:pPr>
    <w:rPr>
      <w:rFonts w:ascii="Times New Roman" w:hAnsi="Times New Roman" w:eastAsia="宋体" w:cs="Times New Roman"/>
      <w:szCs w:val="24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正文文本 Char"/>
    <w:basedOn w:val="7"/>
    <w:link w:val="2"/>
    <w:semiHidden/>
    <w:qFormat/>
    <w:uiPriority w:val="99"/>
  </w:style>
  <w:style w:type="character" w:customStyle="1" w:styleId="11">
    <w:name w:val="正文首行缩进 Char"/>
    <w:basedOn w:val="10"/>
    <w:link w:val="5"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243</Words>
  <Characters>1387</Characters>
  <Lines>11</Lines>
  <Paragraphs>3</Paragraphs>
  <TotalTime>148</TotalTime>
  <ScaleCrop>false</ScaleCrop>
  <LinksUpToDate>false</LinksUpToDate>
  <CharactersWithSpaces>1627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2021-12-09T09:17:00Z</dcterms:created>
  <dc:creator>罗道尧</dc:creator>
  <cp:lastModifiedBy>邹</cp:lastModifiedBy>
  <dcterms:modified xsi:type="dcterms:W3CDTF">2022-06-29T06:49:47Z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