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2</w:t>
      </w:r>
      <w:r>
        <w:rPr>
          <w:rFonts w:hint="eastAsia"/>
          <w:kern w:val="0"/>
        </w:rPr>
        <w:t>〕</w:t>
      </w:r>
      <w:r>
        <w:rPr>
          <w:rFonts w:hint="eastAsia"/>
          <w:kern w:val="0"/>
          <w:lang w:val="en-US" w:eastAsia="zh-CN"/>
        </w:rPr>
        <w:t>22</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6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60" w:lineRule="exact"/>
        <w:contextualSpacing/>
        <w:jc w:val="center"/>
        <w:textAlignment w:val="auto"/>
        <w:rPr>
          <w:rFonts w:hint="eastAsia"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6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_GB2312"/>
          <w:szCs w:val="32"/>
          <w:lang w:eastAsia="zh-CN"/>
        </w:rPr>
      </w:pPr>
      <w:r>
        <w:rPr>
          <w:rFonts w:hint="eastAsia" w:ascii="仿宋_GB2312"/>
          <w:szCs w:val="32"/>
        </w:rPr>
        <w:t>当事人：江门</w:t>
      </w:r>
      <w:r>
        <w:rPr>
          <w:rFonts w:hint="eastAsia" w:ascii="仿宋_GB2312"/>
          <w:szCs w:val="32"/>
          <w:lang w:eastAsia="zh-CN"/>
        </w:rPr>
        <w:t>万濠科技弹性织物有限公司</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ascii="仿宋_GB2312"/>
          <w:szCs w:val="32"/>
        </w:rPr>
        <w:t>9144070</w:t>
      </w:r>
      <w:r>
        <w:rPr>
          <w:rFonts w:hint="eastAsia" w:ascii="仿宋_GB2312"/>
          <w:szCs w:val="32"/>
          <w:lang w:val="en-US" w:eastAsia="zh-CN"/>
        </w:rPr>
        <w:t>076733169XM</w:t>
      </w:r>
    </w:p>
    <w:p>
      <w:pPr>
        <w:keepNext w:val="0"/>
        <w:keepLines w:val="0"/>
        <w:pageBreakBefore w:val="0"/>
        <w:widowControl w:val="0"/>
        <w:kinsoku/>
        <w:wordWrap/>
        <w:overflowPunct/>
        <w:topLinePunct w:val="0"/>
        <w:autoSpaceDE/>
        <w:autoSpaceDN/>
        <w:bidi w:val="0"/>
        <w:adjustRightInd/>
        <w:snapToGrid/>
        <w:spacing w:line="560" w:lineRule="exact"/>
        <w:ind w:left="2130" w:leftChars="190" w:hanging="1538" w:hangingChars="493"/>
        <w:textAlignment w:val="auto"/>
        <w:rPr>
          <w:rFonts w:hint="eastAsia" w:ascii="仿宋_GB2312" w:eastAsia="仿宋_GB2312"/>
          <w:szCs w:val="32"/>
          <w:lang w:eastAsia="zh-CN"/>
        </w:rPr>
      </w:pPr>
      <w:r>
        <w:rPr>
          <w:rFonts w:hint="eastAsia" w:ascii="仿宋_GB2312"/>
          <w:szCs w:val="32"/>
        </w:rPr>
        <w:t>经营场所：</w:t>
      </w:r>
      <w:r>
        <w:rPr>
          <w:rFonts w:hint="eastAsia" w:ascii="仿宋_GB2312"/>
          <w:snapToGrid w:val="0"/>
          <w:kern w:val="13"/>
          <w:szCs w:val="32"/>
        </w:rPr>
        <w:t>江门市新会区</w:t>
      </w:r>
      <w:r>
        <w:rPr>
          <w:rFonts w:hint="eastAsia" w:ascii="仿宋_GB2312"/>
          <w:snapToGrid w:val="0"/>
          <w:kern w:val="13"/>
          <w:szCs w:val="32"/>
          <w:lang w:eastAsia="zh-CN"/>
        </w:rPr>
        <w:t>沙堆镇梅阁斗围冲</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szCs w:val="32"/>
        </w:rPr>
        <w:t>法定代表人：</w:t>
      </w:r>
      <w:r>
        <w:rPr>
          <w:rFonts w:hint="eastAsia" w:ascii="仿宋_GB2312"/>
          <w:szCs w:val="32"/>
          <w:lang w:eastAsia="zh-CN"/>
        </w:rPr>
        <w:t>郑锦新</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pPr>
      <w:r>
        <w:rPr>
          <w:rFonts w:hint="eastAsia" w:ascii="仿宋_GB2312"/>
          <w:szCs w:val="32"/>
        </w:rPr>
        <w:t>江门</w:t>
      </w:r>
      <w:r>
        <w:rPr>
          <w:rFonts w:hint="eastAsia" w:ascii="仿宋_GB2312"/>
          <w:szCs w:val="32"/>
          <w:lang w:eastAsia="zh-CN"/>
        </w:rPr>
        <w:t>万濠科技弹性织物有限公司</w:t>
      </w:r>
      <w:r>
        <w:rPr>
          <w:rFonts w:hint="eastAsia"/>
        </w:rPr>
        <w:t>环境违法一案，我局经过调查，现已审查终结。</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szCs w:val="32"/>
        </w:rPr>
      </w:pPr>
      <w:r>
        <w:rPr>
          <w:rFonts w:hint="eastAsia" w:ascii="仿宋_GB2312" w:hAnsi="仿宋_GB2312" w:cs="仿宋_GB2312"/>
          <w:szCs w:val="32"/>
          <w:lang w:val="en-US" w:eastAsia="zh-CN"/>
        </w:rPr>
        <w:t>2022年3月</w:t>
      </w:r>
      <w:r>
        <w:rPr>
          <w:rFonts w:hint="eastAsia"/>
          <w:szCs w:val="32"/>
        </w:rPr>
        <w:t>，我局执法人员对</w:t>
      </w:r>
      <w:r>
        <w:rPr>
          <w:rFonts w:hint="eastAsia" w:ascii="仿宋_GB2312"/>
          <w:szCs w:val="32"/>
        </w:rPr>
        <w:t>江门</w:t>
      </w:r>
      <w:r>
        <w:rPr>
          <w:rFonts w:hint="eastAsia" w:ascii="仿宋_GB2312"/>
          <w:szCs w:val="32"/>
          <w:lang w:eastAsia="zh-CN"/>
        </w:rPr>
        <w:t>万濠科技弹性织物有限公司</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color w:val="auto"/>
          <w:szCs w:val="32"/>
        </w:rPr>
      </w:pPr>
      <w:r>
        <w:rPr>
          <w:rFonts w:hint="eastAsia" w:ascii="仿宋_GB2312"/>
          <w:color w:val="auto"/>
          <w:szCs w:val="32"/>
        </w:rPr>
        <w:t>经采样监测，</w:t>
      </w:r>
      <w:r>
        <w:rPr>
          <w:rFonts w:hint="eastAsia" w:ascii="仿宋_GB2312"/>
          <w:color w:val="auto"/>
          <w:szCs w:val="32"/>
          <w:lang w:eastAsia="zh-CN"/>
        </w:rPr>
        <w:t>你</w:t>
      </w:r>
      <w:r>
        <w:rPr>
          <w:rFonts w:hint="eastAsia" w:ascii="仿宋_GB2312"/>
          <w:color w:val="auto"/>
          <w:szCs w:val="32"/>
        </w:rPr>
        <w:t>单位废水</w:t>
      </w:r>
      <w:r>
        <w:rPr>
          <w:rFonts w:hint="eastAsia" w:ascii="仿宋_GB2312"/>
          <w:color w:val="auto"/>
          <w:szCs w:val="32"/>
          <w:lang w:val="en-US" w:eastAsia="zh-CN"/>
        </w:rPr>
        <w:t>标准</w:t>
      </w:r>
      <w:r>
        <w:rPr>
          <w:rFonts w:hint="eastAsia" w:ascii="仿宋_GB2312"/>
          <w:color w:val="auto"/>
          <w:szCs w:val="32"/>
        </w:rPr>
        <w:t>排放口排放的水污染物浓度超出</w:t>
      </w:r>
      <w:r>
        <w:rPr>
          <w:rFonts w:hint="eastAsia" w:ascii="仿宋_GB2312"/>
          <w:color w:val="auto"/>
          <w:szCs w:val="32"/>
          <w:lang w:eastAsia="zh-CN"/>
        </w:rPr>
        <w:t>你</w:t>
      </w:r>
      <w:r>
        <w:rPr>
          <w:rFonts w:hint="eastAsia" w:ascii="仿宋_GB2312"/>
          <w:color w:val="auto"/>
          <w:szCs w:val="32"/>
        </w:rPr>
        <w:t>单位《排污许可证》的相关限值要求。其中苯胺类浓度为1.38mg/L，超标0.38倍。</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szCs w:val="32"/>
        </w:rPr>
      </w:pPr>
      <w:r>
        <w:rPr>
          <w:rFonts w:hint="eastAsia" w:ascii="仿宋_GB2312"/>
          <w:szCs w:val="32"/>
        </w:rPr>
        <w:t>以上事实，有当事人签名确认的《江门市生态环境局</w:t>
      </w:r>
      <w:r>
        <w:rPr>
          <w:rFonts w:hint="eastAsia" w:ascii="仿宋_GB2312"/>
          <w:szCs w:val="32"/>
          <w:lang w:val="en-US" w:eastAsia="zh-CN"/>
        </w:rPr>
        <w:t>新会分局</w:t>
      </w:r>
      <w:r>
        <w:rPr>
          <w:rFonts w:hint="eastAsia" w:ascii="仿宋_GB2312"/>
          <w:szCs w:val="32"/>
        </w:rPr>
        <w:t>现场检查（勘察）</w:t>
      </w:r>
      <w:r>
        <w:rPr>
          <w:rFonts w:hint="eastAsia" w:ascii="仿宋_GB2312"/>
          <w:szCs w:val="32"/>
          <w:lang w:eastAsia="zh-CN"/>
        </w:rPr>
        <w:t>笔</w:t>
      </w:r>
      <w:r>
        <w:rPr>
          <w:rFonts w:hint="eastAsia" w:ascii="仿宋_GB2312"/>
          <w:szCs w:val="32"/>
        </w:rPr>
        <w:t>录》、《江门市生态环境局调查询问笔录》，《排污许可证》（证书编号：</w:t>
      </w:r>
      <w:r>
        <w:rPr>
          <w:rFonts w:ascii="仿宋_GB2312"/>
          <w:szCs w:val="32"/>
        </w:rPr>
        <w:t>9144070</w:t>
      </w:r>
      <w:r>
        <w:rPr>
          <w:rFonts w:hint="eastAsia" w:ascii="仿宋_GB2312"/>
          <w:szCs w:val="32"/>
          <w:lang w:val="en-US" w:eastAsia="zh-CN"/>
        </w:rPr>
        <w:t>076733169XM001P</w:t>
      </w:r>
      <w:r>
        <w:rPr>
          <w:rFonts w:hint="eastAsia" w:ascii="仿宋_GB2312"/>
          <w:szCs w:val="32"/>
        </w:rPr>
        <w:t>），</w:t>
      </w:r>
      <w:r>
        <w:rPr>
          <w:rFonts w:hint="eastAsia" w:ascii="仿宋_GB2312"/>
          <w:szCs w:val="32"/>
          <w:lang w:eastAsia="zh-CN"/>
        </w:rPr>
        <w:t>《</w:t>
      </w:r>
      <w:r>
        <w:rPr>
          <w:rFonts w:hint="eastAsia" w:ascii="仿宋_GB2312"/>
          <w:szCs w:val="32"/>
          <w:lang w:val="en-US" w:eastAsia="zh-CN"/>
        </w:rPr>
        <w:t>环境监测现场</w:t>
      </w:r>
      <w:r>
        <w:rPr>
          <w:rFonts w:hint="eastAsia" w:ascii="仿宋_GB2312"/>
          <w:szCs w:val="32"/>
          <w:lang w:eastAsia="zh-CN"/>
        </w:rPr>
        <w:t>记录表》、《</w:t>
      </w:r>
      <w:r>
        <w:rPr>
          <w:rFonts w:hint="eastAsia" w:ascii="仿宋_GB2312"/>
          <w:szCs w:val="32"/>
          <w:lang w:val="en-US" w:eastAsia="zh-CN"/>
        </w:rPr>
        <w:t>水和废水采样原始</w:t>
      </w:r>
      <w:r>
        <w:rPr>
          <w:rFonts w:hint="eastAsia" w:ascii="仿宋_GB2312"/>
          <w:szCs w:val="32"/>
          <w:lang w:eastAsia="zh-CN"/>
        </w:rPr>
        <w:t>记录表》、</w:t>
      </w:r>
      <w:r>
        <w:rPr>
          <w:rFonts w:hint="eastAsia" w:ascii="仿宋_GB2312"/>
          <w:szCs w:val="32"/>
        </w:rPr>
        <w:t>《</w:t>
      </w:r>
      <w:r>
        <w:rPr>
          <w:rFonts w:hint="eastAsia" w:ascii="仿宋_GB2312"/>
          <w:szCs w:val="32"/>
          <w:lang w:val="en-US" w:eastAsia="zh-CN"/>
        </w:rPr>
        <w:t>水质现场测定项目分析原始</w:t>
      </w:r>
      <w:r>
        <w:rPr>
          <w:rFonts w:hint="eastAsia" w:ascii="仿宋_GB2312"/>
          <w:szCs w:val="32"/>
          <w:lang w:eastAsia="zh-CN"/>
        </w:rPr>
        <w:t>记录表（</w:t>
      </w:r>
      <w:r>
        <w:rPr>
          <w:rFonts w:hint="eastAsia" w:ascii="仿宋_GB2312"/>
          <w:szCs w:val="32"/>
          <w:lang w:val="en-US" w:eastAsia="zh-CN"/>
        </w:rPr>
        <w:t>一</w:t>
      </w:r>
      <w:r>
        <w:rPr>
          <w:rFonts w:hint="eastAsia" w:ascii="仿宋_GB2312"/>
          <w:szCs w:val="32"/>
          <w:lang w:eastAsia="zh-CN"/>
        </w:rPr>
        <w:t>）</w:t>
      </w:r>
      <w:r>
        <w:rPr>
          <w:rFonts w:hint="eastAsia" w:ascii="仿宋_GB2312"/>
          <w:szCs w:val="32"/>
        </w:rPr>
        <w:t>》，</w:t>
      </w:r>
      <w:r>
        <w:rPr>
          <w:rFonts w:hint="eastAsia" w:ascii="仿宋_GB2312"/>
          <w:color w:val="auto"/>
          <w:szCs w:val="32"/>
          <w:lang w:eastAsia="zh-CN"/>
        </w:rPr>
        <w:t>检验检测机构资质认定证书（证书编号：</w:t>
      </w:r>
      <w:r>
        <w:rPr>
          <w:rFonts w:hint="eastAsia" w:ascii="仿宋_GB2312"/>
          <w:color w:val="auto"/>
          <w:szCs w:val="32"/>
          <w:lang w:val="en-US" w:eastAsia="zh-CN"/>
        </w:rPr>
        <w:t>201719000843</w:t>
      </w:r>
      <w:r>
        <w:rPr>
          <w:rFonts w:hint="eastAsia" w:ascii="仿宋_GB2312"/>
          <w:color w:val="auto"/>
          <w:szCs w:val="32"/>
          <w:lang w:eastAsia="zh-CN"/>
        </w:rPr>
        <w:t>）、仪器校准证书及检定证书、监测人员上岗合格证，</w:t>
      </w:r>
      <w:r>
        <w:rPr>
          <w:rFonts w:hint="eastAsia" w:ascii="仿宋_GB2312"/>
          <w:szCs w:val="32"/>
        </w:rPr>
        <w:t>我局执法人员现场拍摄的照片和</w:t>
      </w:r>
      <w:r>
        <w:rPr>
          <w:rFonts w:hint="eastAsia" w:ascii="仿宋_GB2312"/>
          <w:szCs w:val="32"/>
          <w:lang w:val="en-US" w:eastAsia="zh-CN"/>
        </w:rPr>
        <w:t>广东利诚检测技术</w:t>
      </w:r>
      <w:r>
        <w:rPr>
          <w:rFonts w:hint="eastAsia" w:ascii="仿宋_GB2312"/>
          <w:szCs w:val="32"/>
          <w:lang w:eastAsia="zh-CN"/>
        </w:rPr>
        <w:t>有限公司</w:t>
      </w:r>
      <w:r>
        <w:rPr>
          <w:rFonts w:hint="eastAsia" w:ascii="仿宋_GB2312"/>
          <w:color w:val="000000"/>
        </w:rPr>
        <w:t>出具的</w:t>
      </w:r>
      <w:r>
        <w:rPr>
          <w:rFonts w:hint="eastAsia" w:ascii="仿宋_GB2312"/>
          <w:color w:val="000000"/>
          <w:lang w:eastAsia="zh-CN"/>
        </w:rPr>
        <w:t>检测</w:t>
      </w:r>
      <w:r>
        <w:rPr>
          <w:rFonts w:hint="eastAsia" w:ascii="仿宋_GB2312"/>
          <w:color w:val="000000"/>
        </w:rPr>
        <w:t>报告</w:t>
      </w:r>
      <w:r>
        <w:rPr>
          <w:rFonts w:hint="eastAsia" w:ascii="仿宋_GB2312"/>
          <w:szCs w:val="32"/>
          <w:lang w:eastAsia="zh-CN"/>
        </w:rPr>
        <w:t>（</w:t>
      </w:r>
      <w:r>
        <w:rPr>
          <w:rFonts w:hint="eastAsia" w:ascii="仿宋_GB2312"/>
          <w:szCs w:val="32"/>
          <w:lang w:val="en-US" w:eastAsia="zh-CN"/>
        </w:rPr>
        <w:t>XHCW22030402</w:t>
      </w:r>
      <w:r>
        <w:rPr>
          <w:rFonts w:hint="eastAsia" w:ascii="仿宋_GB2312"/>
          <w:szCs w:val="32"/>
          <w:lang w:eastAsia="zh-CN"/>
        </w:rPr>
        <w:t>）等</w:t>
      </w:r>
      <w:r>
        <w:rPr>
          <w:rFonts w:hint="eastAsia" w:ascii="仿宋_GB2312"/>
          <w:szCs w:val="32"/>
        </w:rPr>
        <w:t>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rPr>
        <w:t>你</w:t>
      </w:r>
      <w:r>
        <w:rPr>
          <w:rFonts w:hint="eastAsia" w:ascii="仿宋_GB2312"/>
          <w:lang w:eastAsia="zh-CN"/>
        </w:rPr>
        <w:t>单位</w:t>
      </w:r>
      <w:r>
        <w:rPr>
          <w:rFonts w:hint="eastAsia" w:ascii="仿宋_GB2312"/>
        </w:rPr>
        <w:t>的上述行为违反了《中华人民共和国水污染防治法》第十条的规定，依法应当予以处罚。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2</w:t>
      </w:r>
      <w:r>
        <w:rPr>
          <w:rFonts w:hint="eastAsia" w:ascii="仿宋_GB2312" w:hAnsi="宋体"/>
          <w:szCs w:val="32"/>
        </w:rPr>
        <w:t>年</w:t>
      </w:r>
      <w:r>
        <w:rPr>
          <w:rFonts w:hint="eastAsia" w:ascii="仿宋_GB2312" w:hAnsi="宋体"/>
          <w:szCs w:val="32"/>
          <w:lang w:val="en-US" w:eastAsia="zh-CN"/>
        </w:rPr>
        <w:t>6</w:t>
      </w:r>
      <w:r>
        <w:rPr>
          <w:rFonts w:hint="eastAsia" w:ascii="仿宋_GB2312" w:hAnsi="宋体"/>
          <w:szCs w:val="32"/>
        </w:rPr>
        <w:t>月</w:t>
      </w:r>
      <w:r>
        <w:rPr>
          <w:rFonts w:hint="eastAsia" w:ascii="仿宋_GB2312" w:hAnsi="宋体"/>
          <w:szCs w:val="32"/>
          <w:lang w:val="en-US" w:eastAsia="zh-CN"/>
        </w:rPr>
        <w:t>21</w:t>
      </w:r>
      <w:r>
        <w:rPr>
          <w:rFonts w:hint="eastAsia" w:ascii="仿宋_GB2312" w:hAnsi="宋体"/>
          <w:szCs w:val="32"/>
        </w:rPr>
        <w:t>日告知你</w:t>
      </w:r>
      <w:r>
        <w:rPr>
          <w:rFonts w:hint="eastAsia" w:ascii="仿宋_GB2312" w:hAnsi="宋体"/>
          <w:szCs w:val="32"/>
          <w:lang w:eastAsia="zh-CN"/>
        </w:rPr>
        <w:t>单位</w:t>
      </w:r>
      <w:r>
        <w:rPr>
          <w:rFonts w:hint="eastAsia" w:ascii="仿宋_GB2312" w:hAnsi="宋体"/>
          <w:szCs w:val="32"/>
        </w:rPr>
        <w:t>违法事实、处罚依据和拟作出的处罚决定，并告知你</w:t>
      </w:r>
      <w:r>
        <w:rPr>
          <w:rFonts w:hint="eastAsia" w:ascii="仿宋_GB2312" w:hAnsi="宋体"/>
          <w:szCs w:val="32"/>
          <w:lang w:eastAsia="zh-CN"/>
        </w:rPr>
        <w:t>单位</w:t>
      </w:r>
      <w:r>
        <w:rPr>
          <w:rFonts w:hint="eastAsia" w:ascii="仿宋_GB2312" w:hAnsi="宋体"/>
          <w:szCs w:val="32"/>
        </w:rPr>
        <w:t>有权进行陈述申辩和要求听证。</w:t>
      </w:r>
      <w:r>
        <w:rPr>
          <w:rFonts w:hint="eastAsia" w:ascii="仿宋_GB2312" w:hAnsi="宋体"/>
          <w:color w:val="auto"/>
          <w:szCs w:val="32"/>
        </w:rPr>
        <w:t>你单位未提出陈述申辩，也未在法定期限内提出听证申请。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2</w:t>
      </w:r>
      <w:r>
        <w:rPr>
          <w:rFonts w:hint="eastAsia" w:ascii="仿宋_GB2312" w:hAnsi="宋体"/>
          <w:szCs w:val="32"/>
        </w:rPr>
        <w:t>年</w:t>
      </w:r>
      <w:r>
        <w:rPr>
          <w:rFonts w:hint="eastAsia" w:ascii="仿宋_GB2312" w:hAnsi="宋体"/>
          <w:szCs w:val="32"/>
          <w:lang w:val="en-US" w:eastAsia="zh-CN"/>
        </w:rPr>
        <w:t>6</w:t>
      </w:r>
      <w:r>
        <w:rPr>
          <w:rFonts w:hint="eastAsia" w:ascii="仿宋_GB2312" w:hAnsi="宋体"/>
          <w:szCs w:val="32"/>
        </w:rPr>
        <w:t>月</w:t>
      </w:r>
      <w:r>
        <w:rPr>
          <w:rFonts w:hint="eastAsia" w:ascii="仿宋_GB2312"/>
          <w:lang w:val="en-US" w:eastAsia="zh-CN"/>
        </w:rPr>
        <w:t>17</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2</w:t>
      </w:r>
      <w:r>
        <w:rPr>
          <w:rFonts w:hint="eastAsia" w:ascii="仿宋_GB2312"/>
        </w:rPr>
        <w:t>〕</w:t>
      </w:r>
      <w:r>
        <w:rPr>
          <w:rFonts w:hint="eastAsia" w:ascii="仿宋_GB2312"/>
          <w:lang w:val="en-US" w:eastAsia="zh-CN"/>
        </w:rPr>
        <w:t>25</w:t>
      </w:r>
      <w:r>
        <w:rPr>
          <w:rFonts w:hint="eastAsia" w:ascii="仿宋_GB2312"/>
        </w:rPr>
        <w:t>号）</w:t>
      </w:r>
      <w:r>
        <w:rPr>
          <w:rFonts w:hint="eastAsia" w:ascii="仿宋_GB2312"/>
          <w:lang w:eastAsia="zh-CN"/>
        </w:rPr>
        <w:t>及</w:t>
      </w:r>
      <w:r>
        <w:rPr>
          <w:rFonts w:hint="eastAsia" w:ascii="仿宋_GB2312"/>
        </w:rPr>
        <w:t>202</w:t>
      </w:r>
      <w:r>
        <w:rPr>
          <w:rFonts w:hint="eastAsia" w:ascii="仿宋_GB2312"/>
          <w:lang w:val="en-US" w:eastAsia="zh-CN"/>
        </w:rPr>
        <w:t>2</w:t>
      </w:r>
      <w:r>
        <w:rPr>
          <w:rFonts w:hint="eastAsia" w:ascii="仿宋_GB2312"/>
        </w:rPr>
        <w:t>年</w:t>
      </w:r>
      <w:r>
        <w:rPr>
          <w:rFonts w:hint="eastAsia" w:ascii="仿宋_GB2312"/>
          <w:lang w:val="en-US" w:eastAsia="zh-CN"/>
        </w:rPr>
        <w:t>6</w:t>
      </w:r>
      <w:r>
        <w:rPr>
          <w:rFonts w:hint="eastAsia" w:ascii="仿宋_GB2312"/>
        </w:rPr>
        <w:t>月</w:t>
      </w:r>
      <w:r>
        <w:rPr>
          <w:rFonts w:hint="eastAsia" w:ascii="仿宋_GB2312"/>
          <w:lang w:val="en-US" w:eastAsia="zh-CN"/>
        </w:rPr>
        <w:t>21</w:t>
      </w:r>
      <w:r>
        <w:rPr>
          <w:rFonts w:hint="eastAsia" w:ascii="仿宋_GB2312"/>
        </w:rPr>
        <w:t>日送达回执为证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rPr>
      </w:pPr>
      <w:r>
        <w:rPr>
          <w:rFonts w:hint="eastAsia" w:ascii="黑体" w:hAnsi="黑体" w:eastAsia="黑体"/>
          <w:b/>
          <w:kern w:val="0"/>
        </w:rPr>
        <w:t>二、行政处罚的依据、种类</w:t>
      </w:r>
      <w:r>
        <w:rPr>
          <w:rFonts w:hint="eastAsia" w:ascii="黑体" w:hAnsi="黑体" w:eastAsia="黑体"/>
          <w:b/>
          <w:kern w:val="0"/>
          <w:lang w:val="en-US" w:eastAsia="zh-CN"/>
        </w:rPr>
        <w:t>及其</w:t>
      </w:r>
      <w:r>
        <w:rPr>
          <w:rFonts w:hint="eastAsia" w:ascii="黑体" w:hAnsi="黑体" w:eastAsia="黑体"/>
          <w:b/>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lang w:eastAsia="zh-CN"/>
        </w:rPr>
      </w:pPr>
      <w:r>
        <w:rPr>
          <w:rFonts w:hint="eastAsia" w:ascii="仿宋_GB2312"/>
        </w:rPr>
        <w:t>《中华人民共和国水污染防治法》第八十三条第（二）项</w:t>
      </w:r>
      <w:r>
        <w:rPr>
          <w:rFonts w:ascii="仿宋_GB2312"/>
        </w:rPr>
        <w:t>规定</w:t>
      </w:r>
      <w:r>
        <w:rPr>
          <w:rFonts w:hint="eastAsia" w:ascii="仿宋_GB2312"/>
        </w:rPr>
        <w:t>，违反本法规定，超过水污染物排放标准或者超过重点水污染物排放总量控制指标排放水污染物的，由县级以上人民政府环境保护主管部门责令改正或者责令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b/>
          <w:lang w:eastAsia="zh-CN"/>
        </w:rPr>
      </w:pPr>
      <w:r>
        <w:rPr>
          <w:rFonts w:hint="eastAsia" w:ascii="仿宋_GB2312" w:eastAsia="仿宋_GB2312"/>
          <w:b/>
          <w:lang w:eastAsia="zh-CN"/>
        </w:rPr>
        <w:t>依据上述和《广东省生态环境行政处罚自由裁量权规定》附件1《广东省生态环境违法行为行政处罚罚款金额裁量表》</w:t>
      </w:r>
      <w:r>
        <w:rPr>
          <w:rFonts w:hint="eastAsia" w:ascii="仿宋_GB2312"/>
          <w:b/>
          <w:lang w:val="en-US" w:eastAsia="zh-CN"/>
        </w:rPr>
        <w:t>2.7.1</w:t>
      </w:r>
      <w:r>
        <w:rPr>
          <w:rFonts w:hint="eastAsia" w:ascii="仿宋_GB2312" w:eastAsia="仿宋_GB2312"/>
          <w:b/>
          <w:lang w:eastAsia="zh-CN"/>
        </w:rPr>
        <w:t>的有关规定，我局</w:t>
      </w:r>
      <w:r>
        <w:rPr>
          <w:rFonts w:hint="eastAsia" w:ascii="仿宋_GB2312"/>
          <w:b/>
          <w:lang w:eastAsia="zh-CN"/>
        </w:rPr>
        <w:t>决定</w:t>
      </w:r>
      <w:r>
        <w:rPr>
          <w:rFonts w:hint="eastAsia" w:ascii="仿宋_GB2312" w:eastAsia="仿宋_GB2312"/>
          <w:b/>
          <w:lang w:eastAsia="zh-CN"/>
        </w:rPr>
        <w:t>对你单位处罚款人民币</w:t>
      </w:r>
      <w:r>
        <w:rPr>
          <w:rFonts w:hint="eastAsia" w:ascii="仿宋_GB2312" w:eastAsia="仿宋_GB2312"/>
          <w:b/>
          <w:lang w:val="en-US" w:eastAsia="zh-CN"/>
        </w:rPr>
        <w:t>22万元（大写：贰拾贰万元）</w:t>
      </w:r>
      <w:r>
        <w:rPr>
          <w:rFonts w:hint="eastAsia" w:ascii="仿宋_GB2312" w:eastAsia="仿宋_GB2312"/>
          <w:b/>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ascii="黑体" w:hAnsi="黑体" w:eastAsia="黑体"/>
        </w:rPr>
      </w:pPr>
      <w:r>
        <w:rPr>
          <w:rFonts w:hint="eastAsia" w:ascii="黑体" w:hAnsi="黑体" w:eastAsia="黑体"/>
          <w:b/>
          <w:sz w:val="32"/>
          <w:lang w:val="en-US" w:eastAsia="zh-CN"/>
        </w:rPr>
        <w:t>三</w:t>
      </w:r>
      <w:r>
        <w:rPr>
          <w:rFonts w:hint="eastAsia" w:ascii="黑体" w:hAnsi="黑体" w:eastAsia="黑体"/>
          <w:b/>
          <w:sz w:val="32"/>
        </w:rPr>
        <w:t>、申请复议或者提起诉讼的途径和期限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hint="eastAsia" w:ascii="仿宋_GB2312" w:hAnsi="宋体"/>
          <w:kern w:val="0"/>
        </w:rPr>
      </w:pPr>
      <w:r>
        <w:rPr>
          <w:rFonts w:hint="eastAsia" w:ascii="仿宋_GB2312" w:hAnsi="宋体"/>
          <w:kern w:val="0"/>
        </w:rPr>
        <w:t xml:space="preserve">                               202</w:t>
      </w:r>
      <w:r>
        <w:rPr>
          <w:rFonts w:hint="eastAsia" w:ascii="仿宋_GB2312" w:hAnsi="宋体"/>
          <w:kern w:val="0"/>
          <w:lang w:val="en-US" w:eastAsia="zh-CN"/>
        </w:rPr>
        <w:t>2</w:t>
      </w:r>
      <w:r>
        <w:rPr>
          <w:rFonts w:hint="eastAsia" w:ascii="仿宋_GB2312" w:hAnsi="宋体"/>
          <w:kern w:val="0"/>
        </w:rPr>
        <w:t>年</w:t>
      </w:r>
      <w:r>
        <w:rPr>
          <w:rFonts w:hint="eastAsia" w:ascii="仿宋_GB2312" w:hAnsi="宋体"/>
          <w:kern w:val="0"/>
          <w:lang w:val="en-US" w:eastAsia="zh-CN"/>
        </w:rPr>
        <w:t>7</w:t>
      </w:r>
      <w:r>
        <w:rPr>
          <w:rFonts w:hint="eastAsia" w:ascii="仿宋_GB2312" w:hAnsi="宋体"/>
          <w:kern w:val="0"/>
        </w:rPr>
        <w:t>月</w:t>
      </w:r>
      <w:r>
        <w:rPr>
          <w:rFonts w:hint="eastAsia" w:ascii="仿宋_GB2312" w:hAnsi="宋体"/>
          <w:kern w:val="0"/>
          <w:lang w:val="en-US" w:eastAsia="zh-CN"/>
        </w:rPr>
        <w:t>6</w:t>
      </w:r>
      <w:r>
        <w:rPr>
          <w:rFonts w:hint="eastAsia" w:ascii="仿宋_GB2312" w:hAnsi="宋体"/>
          <w:kern w:val="0"/>
        </w:rPr>
        <w:t xml:space="preserve">日  </w:t>
      </w:r>
    </w:p>
    <w:p>
      <w:pPr>
        <w:keepNext w:val="0"/>
        <w:keepLines w:val="0"/>
        <w:pageBreakBefore w:val="0"/>
        <w:widowControl w:val="0"/>
        <w:kinsoku/>
        <w:wordWrap/>
        <w:overflowPunct/>
        <w:topLinePunct w:val="0"/>
        <w:autoSpaceDE/>
        <w:autoSpaceDN/>
        <w:bidi w:val="0"/>
        <w:adjustRightInd/>
        <w:snapToGrid/>
        <w:spacing w:line="78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78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78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78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78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78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78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78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78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78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78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780" w:lineRule="exact"/>
        <w:ind w:right="1094"/>
        <w:jc w:val="both"/>
        <w:textAlignment w:val="auto"/>
        <w:rPr>
          <w:rFonts w:ascii="仿宋_GB2312" w:hAnsi="宋体"/>
          <w:kern w:val="0"/>
        </w:rPr>
      </w:pPr>
      <w:r>
        <w:rPr>
          <w:rFonts w:hint="eastAsia" w:ascii="仿宋_GB2312" w:hAnsi="宋体"/>
          <w:kern w:val="0"/>
          <w:szCs w:val="32"/>
        </w:rPr>
        <w:t>抄送：</w:t>
      </w:r>
      <w:r>
        <w:rPr>
          <w:rFonts w:hint="eastAsia" w:ascii="仿宋_GB2312" w:hAnsi="宋体"/>
          <w:kern w:val="0"/>
          <w:szCs w:val="32"/>
          <w:lang w:val="en-US" w:eastAsia="zh-CN"/>
        </w:rPr>
        <w:t>沙堆</w:t>
      </w:r>
      <w:r>
        <w:rPr>
          <w:rFonts w:hint="eastAsia" w:ascii="仿宋_GB2312" w:hAnsi="宋体"/>
          <w:kern w:val="0"/>
          <w:szCs w:val="32"/>
          <w:lang w:eastAsia="zh-CN"/>
        </w:rPr>
        <w:t>镇生态环境保护办公室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81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51B0039"/>
    <w:rsid w:val="06A56CC2"/>
    <w:rsid w:val="08E03AB3"/>
    <w:rsid w:val="0EE411DE"/>
    <w:rsid w:val="10B34097"/>
    <w:rsid w:val="10E36028"/>
    <w:rsid w:val="13481A0F"/>
    <w:rsid w:val="16BB2D6C"/>
    <w:rsid w:val="17230F9E"/>
    <w:rsid w:val="19FB10D4"/>
    <w:rsid w:val="1B9A4789"/>
    <w:rsid w:val="1C5D6DE0"/>
    <w:rsid w:val="1F3248A2"/>
    <w:rsid w:val="201523AB"/>
    <w:rsid w:val="20E617A0"/>
    <w:rsid w:val="222C6442"/>
    <w:rsid w:val="25DC4417"/>
    <w:rsid w:val="2B0378E1"/>
    <w:rsid w:val="2C1E043E"/>
    <w:rsid w:val="2CD77C60"/>
    <w:rsid w:val="2DA42B43"/>
    <w:rsid w:val="2DF906E3"/>
    <w:rsid w:val="2E442D9C"/>
    <w:rsid w:val="2E8C6FDF"/>
    <w:rsid w:val="30624308"/>
    <w:rsid w:val="310274C8"/>
    <w:rsid w:val="318F6C0A"/>
    <w:rsid w:val="32257A5E"/>
    <w:rsid w:val="32D37D7A"/>
    <w:rsid w:val="386F51D4"/>
    <w:rsid w:val="40EC3119"/>
    <w:rsid w:val="42A25B31"/>
    <w:rsid w:val="48C621C4"/>
    <w:rsid w:val="49BA6F32"/>
    <w:rsid w:val="49C4596D"/>
    <w:rsid w:val="49CF19C3"/>
    <w:rsid w:val="4AA77651"/>
    <w:rsid w:val="50A447B5"/>
    <w:rsid w:val="562C712C"/>
    <w:rsid w:val="56494CBE"/>
    <w:rsid w:val="570322C8"/>
    <w:rsid w:val="58CA2088"/>
    <w:rsid w:val="59172546"/>
    <w:rsid w:val="5AAD3E10"/>
    <w:rsid w:val="5ED53B93"/>
    <w:rsid w:val="5EEB1905"/>
    <w:rsid w:val="602D574A"/>
    <w:rsid w:val="62BB6394"/>
    <w:rsid w:val="63C93BBB"/>
    <w:rsid w:val="64DA6310"/>
    <w:rsid w:val="662C3C3B"/>
    <w:rsid w:val="69B1292E"/>
    <w:rsid w:val="6BD36413"/>
    <w:rsid w:val="6CAC4EE0"/>
    <w:rsid w:val="730C565B"/>
    <w:rsid w:val="779E1C22"/>
    <w:rsid w:val="78EB04B8"/>
    <w:rsid w:val="79BC1E8F"/>
    <w:rsid w:val="79EB071C"/>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1392</Words>
  <Characters>1506</Characters>
  <Lines>11</Lines>
  <Paragraphs>3</Paragraphs>
  <TotalTime>2</TotalTime>
  <ScaleCrop>false</ScaleCrop>
  <LinksUpToDate>false</LinksUpToDate>
  <CharactersWithSpaces>1566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赵蠢媚</cp:lastModifiedBy>
  <cp:lastPrinted>2022-07-07T00:59:33Z</cp:lastPrinted>
  <dcterms:modified xsi:type="dcterms:W3CDTF">2022-07-07T00:59:47Z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FAC7761A27A742ABBB7582AC4193A29F</vt:lpwstr>
  </property>
  <property fmtid="{D5CDD505-2E9C-101B-9397-08002B2CF9AE}" pid="4" name="KSOSaveFontToCloudKey">
    <vt:lpwstr>0_btnclosed</vt:lpwstr>
  </property>
</Properties>
</file>