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560" w:lineRule="exact"/>
        <w:jc w:val="left"/>
        <w:rPr>
          <w:rFonts w:hint="default"/>
          <w:color w:val="auto"/>
          <w:lang w:val="en-US" w:eastAsia="zh-CN"/>
        </w:rPr>
      </w:pPr>
      <w:r>
        <w:rPr>
          <w:rFonts w:hint="eastAsia" w:ascii="仿宋_GB2312" w:hAnsi="仿宋_GB2312" w:eastAsia="仿宋_GB2312" w:cs="仿宋_GB2312"/>
          <w:color w:val="auto"/>
          <w:sz w:val="32"/>
          <w:szCs w:val="32"/>
          <w:highlight w:val="none"/>
          <w:u w:val="none"/>
          <w:lang w:val="en-US" w:eastAsia="zh-CN"/>
        </w:rPr>
        <w:t>附件：</w:t>
      </w:r>
    </w:p>
    <w:p>
      <w:pPr>
        <w:keepNext w:val="0"/>
        <w:keepLines w:val="0"/>
        <w:pageBreakBefore w:val="0"/>
        <w:kinsoku/>
        <w:wordWrap/>
        <w:overflowPunct/>
        <w:topLinePunct w:val="0"/>
        <w:autoSpaceDE/>
        <w:autoSpaceDN/>
        <w:bidi w:val="0"/>
        <w:adjustRightInd/>
        <w:spacing w:line="560" w:lineRule="exact"/>
        <w:ind w:firstLine="0" w:firstLineChars="0"/>
        <w:jc w:val="center"/>
        <w:rPr>
          <w:rFonts w:hint="eastAsia" w:ascii="华文中宋" w:hAnsi="华文中宋" w:eastAsia="华文中宋" w:cs="仿宋"/>
          <w:b/>
          <w:bCs w:val="0"/>
          <w:color w:val="auto"/>
          <w:sz w:val="44"/>
          <w:szCs w:val="44"/>
          <w:highlight w:val="none"/>
          <w:u w:val="none"/>
          <w:shd w:val="clear" w:color="auto" w:fill="FFFFFF"/>
        </w:rPr>
      </w:pPr>
      <w:r>
        <w:rPr>
          <w:rFonts w:hint="eastAsia" w:ascii="华文中宋" w:hAnsi="华文中宋" w:eastAsia="华文中宋" w:cs="仿宋"/>
          <w:b/>
          <w:bCs w:val="0"/>
          <w:color w:val="auto"/>
          <w:sz w:val="44"/>
          <w:szCs w:val="44"/>
          <w:highlight w:val="none"/>
          <w:u w:val="none"/>
          <w:shd w:val="clear" w:color="auto" w:fill="FFFFFF"/>
        </w:rPr>
        <w:t>江门市易返贫致贫人口补充医疗保障</w:t>
      </w:r>
    </w:p>
    <w:p>
      <w:pPr>
        <w:keepNext w:val="0"/>
        <w:keepLines w:val="0"/>
        <w:pageBreakBefore w:val="0"/>
        <w:kinsoku/>
        <w:wordWrap/>
        <w:overflowPunct/>
        <w:topLinePunct w:val="0"/>
        <w:autoSpaceDE/>
        <w:autoSpaceDN/>
        <w:bidi w:val="0"/>
        <w:adjustRightInd/>
        <w:spacing w:line="560" w:lineRule="exact"/>
        <w:ind w:firstLine="0" w:firstLineChars="0"/>
        <w:jc w:val="center"/>
        <w:rPr>
          <w:rFonts w:hint="eastAsia" w:ascii="仿宋_GB2312" w:hAnsi="仿宋_GB2312" w:eastAsia="仿宋_GB2312" w:cs="仿宋_GB2312"/>
          <w:color w:val="auto"/>
          <w:sz w:val="32"/>
          <w:szCs w:val="32"/>
          <w:highlight w:val="none"/>
          <w:u w:val="none"/>
          <w:lang w:eastAsia="zh-CN"/>
        </w:rPr>
      </w:pPr>
      <w:r>
        <w:rPr>
          <w:rFonts w:hint="eastAsia" w:ascii="华文中宋" w:hAnsi="华文中宋" w:eastAsia="华文中宋" w:cs="仿宋"/>
          <w:b/>
          <w:bCs w:val="0"/>
          <w:color w:val="auto"/>
          <w:sz w:val="44"/>
          <w:szCs w:val="44"/>
          <w:highlight w:val="none"/>
          <w:u w:val="none"/>
          <w:shd w:val="clear" w:color="auto" w:fill="FFFFFF"/>
        </w:rPr>
        <w:t>工作方案</w:t>
      </w:r>
      <w:r>
        <w:rPr>
          <w:rFonts w:hint="eastAsia" w:ascii="华文中宋" w:hAnsi="华文中宋" w:eastAsia="华文中宋" w:cs="仿宋"/>
          <w:b/>
          <w:bCs w:val="0"/>
          <w:color w:val="auto"/>
          <w:sz w:val="44"/>
          <w:szCs w:val="44"/>
          <w:highlight w:val="none"/>
          <w:u w:val="none"/>
          <w:shd w:val="clear" w:color="auto" w:fill="FFFFFF"/>
          <w:lang w:eastAsia="zh-CN"/>
        </w:rPr>
        <w:t>（征求意见稿</w:t>
      </w:r>
      <w:bookmarkStart w:id="0" w:name="_GoBack"/>
      <w:bookmarkEnd w:id="0"/>
      <w:r>
        <w:rPr>
          <w:rFonts w:hint="eastAsia" w:ascii="华文中宋" w:hAnsi="华文中宋" w:eastAsia="华文中宋" w:cs="仿宋"/>
          <w:b/>
          <w:bCs w:val="0"/>
          <w:color w:val="auto"/>
          <w:sz w:val="44"/>
          <w:szCs w:val="44"/>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spacing w:line="560" w:lineRule="exact"/>
        <w:ind w:firstLine="0" w:firstLineChars="0"/>
        <w:jc w:val="both"/>
        <w:rPr>
          <w:rFonts w:hint="eastAsia" w:ascii="华文中宋" w:hAnsi="华文中宋" w:eastAsia="华文中宋" w:cs="仿宋"/>
          <w:bCs/>
          <w:color w:val="auto"/>
          <w:sz w:val="44"/>
          <w:szCs w:val="44"/>
          <w:highlight w:val="none"/>
          <w:u w:val="none"/>
          <w:shd w:val="clear" w:color="auto" w:fill="FFFFFF"/>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rFonts w:hint="eastAsia" w:ascii="华文中宋" w:hAnsi="华文中宋" w:eastAsia="华文中宋" w:cs="仿宋"/>
          <w:bCs/>
          <w:color w:val="auto"/>
          <w:sz w:val="44"/>
          <w:szCs w:val="44"/>
          <w:highlight w:val="none"/>
          <w:u w:val="none"/>
          <w:shd w:val="clear" w:color="auto" w:fill="FFFFFF"/>
        </w:rPr>
      </w:pPr>
      <w:r>
        <w:rPr>
          <w:rFonts w:hint="eastAsia" w:ascii="仿宋_GB2312" w:hAnsi="仿宋_GB2312" w:eastAsia="仿宋_GB2312" w:cs="仿宋_GB2312"/>
          <w:color w:val="auto"/>
          <w:sz w:val="32"/>
          <w:szCs w:val="32"/>
          <w:highlight w:val="none"/>
          <w:u w:val="none"/>
          <w:lang w:eastAsia="zh-CN"/>
        </w:rPr>
        <w:t>根据</w:t>
      </w:r>
      <w:r>
        <w:rPr>
          <w:rFonts w:hint="eastAsia" w:ascii="仿宋_GB2312" w:hAnsi="仿宋_GB2312" w:eastAsia="仿宋_GB2312" w:cs="仿宋_GB2312"/>
          <w:color w:val="auto"/>
          <w:sz w:val="32"/>
          <w:szCs w:val="32"/>
          <w:highlight w:val="none"/>
          <w:u w:val="none"/>
        </w:rPr>
        <w:t>省委、省政府《关于实现巩固拓展脱贫攻坚成果同乡村振兴有效衔接的实施意见》</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市委、市政府《关于扎实推进巩固拓展脱贫攻坚成果同乡村振兴有效衔接的实施方案》</w:t>
      </w:r>
      <w:r>
        <w:rPr>
          <w:rFonts w:hint="eastAsia" w:ascii="仿宋_GB2312" w:hAnsi="仿宋_GB2312" w:eastAsia="仿宋_GB2312" w:cs="仿宋_GB2312"/>
          <w:color w:val="auto"/>
          <w:sz w:val="32"/>
          <w:szCs w:val="32"/>
          <w:highlight w:val="none"/>
          <w:u w:val="none"/>
          <w:lang w:eastAsia="zh-CN"/>
        </w:rPr>
        <w:t>文件精神，</w:t>
      </w:r>
      <w:r>
        <w:rPr>
          <w:rFonts w:hint="eastAsia" w:ascii="仿宋_GB2312" w:hAnsi="仿宋_GB2312" w:eastAsia="仿宋_GB2312" w:cs="仿宋_GB2312"/>
          <w:color w:val="auto"/>
          <w:kern w:val="0"/>
          <w:sz w:val="31"/>
          <w:szCs w:val="31"/>
          <w:highlight w:val="none"/>
          <w:u w:val="none"/>
          <w:lang w:val="en-US" w:eastAsia="zh-CN" w:bidi="ar"/>
        </w:rPr>
        <w:t>按照</w:t>
      </w:r>
      <w:r>
        <w:rPr>
          <w:rFonts w:ascii="仿宋_GB2312" w:hAnsi="仿宋_GB2312" w:eastAsia="仿宋_GB2312" w:cs="仿宋_GB2312"/>
          <w:color w:val="auto"/>
          <w:kern w:val="0"/>
          <w:sz w:val="31"/>
          <w:szCs w:val="31"/>
          <w:highlight w:val="none"/>
          <w:u w:val="none"/>
          <w:lang w:val="en-US" w:eastAsia="zh-CN" w:bidi="ar"/>
        </w:rPr>
        <w:t>《</w:t>
      </w:r>
      <w:r>
        <w:rPr>
          <w:rFonts w:hint="eastAsia" w:ascii="仿宋_GB2312" w:hAnsi="仿宋_GB2312" w:eastAsia="仿宋_GB2312" w:cs="仿宋_GB2312"/>
          <w:color w:val="auto"/>
          <w:kern w:val="0"/>
          <w:sz w:val="31"/>
          <w:szCs w:val="31"/>
          <w:highlight w:val="none"/>
          <w:u w:val="none"/>
          <w:lang w:val="en-US" w:eastAsia="zh-CN" w:bidi="ar"/>
        </w:rPr>
        <w:t>转发广东省医疗保障局等七部门关于印发广东省巩固拓展医疗保障脱贫攻坚成果有效衔接乡村振兴战略实施方案的通知</w:t>
      </w:r>
      <w:r>
        <w:rPr>
          <w:rFonts w:ascii="仿宋_GB2312" w:hAnsi="仿宋_GB2312" w:eastAsia="仿宋_GB2312" w:cs="仿宋_GB2312"/>
          <w:color w:val="auto"/>
          <w:kern w:val="0"/>
          <w:sz w:val="31"/>
          <w:szCs w:val="31"/>
          <w:highlight w:val="none"/>
          <w:u w:val="none"/>
          <w:lang w:val="en-US" w:eastAsia="zh-CN" w:bidi="ar"/>
        </w:rPr>
        <w:t>》和《江门市人民政府关于印发江门市医疗救助办法的通知》</w:t>
      </w:r>
      <w:r>
        <w:rPr>
          <w:rFonts w:hint="eastAsia" w:ascii="仿宋_GB2312" w:hAnsi="仿宋_GB2312" w:eastAsia="仿宋_GB2312" w:cs="仿宋_GB2312"/>
          <w:color w:val="auto"/>
          <w:kern w:val="0"/>
          <w:sz w:val="31"/>
          <w:szCs w:val="31"/>
          <w:highlight w:val="none"/>
          <w:u w:val="none"/>
          <w:lang w:val="en-US" w:eastAsia="zh-CN" w:bidi="ar"/>
        </w:rPr>
        <w:t>等</w:t>
      </w:r>
      <w:r>
        <w:rPr>
          <w:rFonts w:ascii="仿宋_GB2312" w:hAnsi="仿宋_GB2312" w:eastAsia="仿宋_GB2312" w:cs="仿宋_GB2312"/>
          <w:color w:val="auto"/>
          <w:kern w:val="0"/>
          <w:sz w:val="31"/>
          <w:szCs w:val="31"/>
          <w:highlight w:val="none"/>
          <w:u w:val="none"/>
          <w:lang w:val="en-US" w:eastAsia="zh-CN" w:bidi="ar"/>
        </w:rPr>
        <w:t>相关规定</w:t>
      </w:r>
      <w:r>
        <w:rPr>
          <w:rFonts w:hint="eastAsia" w:ascii="仿宋_GB2312" w:hAnsi="仿宋_GB2312" w:eastAsia="仿宋_GB2312" w:cs="仿宋_GB2312"/>
          <w:color w:val="auto"/>
          <w:kern w:val="0"/>
          <w:sz w:val="31"/>
          <w:szCs w:val="31"/>
          <w:highlight w:val="none"/>
          <w:u w:val="none"/>
          <w:lang w:val="en-US" w:eastAsia="zh-CN" w:bidi="ar"/>
        </w:rPr>
        <w:t>要求，为长效消除我市列入监测对象的易返贫致贫人口因病返贫现象，提高分层分类医疗保障水平，</w:t>
      </w:r>
      <w:r>
        <w:rPr>
          <w:rFonts w:ascii="仿宋_GB2312" w:hAnsi="仿宋_GB2312" w:eastAsia="仿宋_GB2312" w:cs="仿宋_GB2312"/>
          <w:color w:val="auto"/>
          <w:kern w:val="0"/>
          <w:sz w:val="31"/>
          <w:szCs w:val="31"/>
          <w:highlight w:val="none"/>
          <w:u w:val="none"/>
          <w:lang w:val="en-US" w:eastAsia="zh-CN" w:bidi="ar"/>
        </w:rPr>
        <w:t>结合我市实际</w:t>
      </w:r>
      <w:r>
        <w:rPr>
          <w:rFonts w:hint="eastAsia" w:ascii="仿宋_GB2312" w:hAnsi="仿宋_GB2312" w:eastAsia="仿宋_GB2312" w:cs="仿宋_GB2312"/>
          <w:color w:val="auto"/>
          <w:kern w:val="0"/>
          <w:sz w:val="31"/>
          <w:szCs w:val="31"/>
          <w:highlight w:val="none"/>
          <w:u w:val="none"/>
          <w:lang w:val="en-US" w:eastAsia="zh-CN" w:bidi="ar"/>
        </w:rPr>
        <w:t>，特</w:t>
      </w:r>
      <w:r>
        <w:rPr>
          <w:rFonts w:hint="eastAsia" w:ascii="仿宋_GB2312" w:hAnsi="仿宋_GB2312" w:eastAsia="仿宋_GB2312" w:cs="仿宋_GB2312"/>
          <w:color w:val="auto"/>
          <w:sz w:val="32"/>
          <w:szCs w:val="32"/>
          <w:highlight w:val="none"/>
          <w:u w:val="none"/>
          <w:lang w:eastAsia="zh-CN"/>
        </w:rPr>
        <w:t>制定本方案。</w:t>
      </w:r>
    </w:p>
    <w:p>
      <w:pPr>
        <w:keepNext w:val="0"/>
        <w:keepLines w:val="0"/>
        <w:pageBreakBefore w:val="0"/>
        <w:numPr>
          <w:ilvl w:val="0"/>
          <w:numId w:val="1"/>
        </w:numPr>
        <w:kinsoku/>
        <w:wordWrap/>
        <w:overflowPunct/>
        <w:topLinePunct w:val="0"/>
        <w:autoSpaceDE/>
        <w:autoSpaceDN/>
        <w:bidi w:val="0"/>
        <w:adjustRightInd/>
        <w:spacing w:line="560" w:lineRule="exact"/>
        <w:ind w:firstLine="640"/>
        <w:jc w:val="left"/>
        <w:outlineLvl w:val="0"/>
        <w:rPr>
          <w:rFonts w:hint="eastAsia" w:ascii="黑体" w:hAnsi="黑体" w:eastAsia="黑体" w:cs="仿宋"/>
          <w:bCs/>
          <w:color w:val="auto"/>
          <w:sz w:val="32"/>
          <w:szCs w:val="32"/>
          <w:highlight w:val="none"/>
          <w:u w:val="none"/>
        </w:rPr>
      </w:pPr>
      <w:r>
        <w:rPr>
          <w:rFonts w:hint="eastAsia" w:ascii="黑体" w:hAnsi="黑体" w:eastAsia="黑体" w:cs="仿宋"/>
          <w:bCs/>
          <w:color w:val="auto"/>
          <w:sz w:val="32"/>
          <w:szCs w:val="32"/>
          <w:highlight w:val="none"/>
          <w:u w:val="none"/>
        </w:rPr>
        <w:t>工作目标</w:t>
      </w:r>
    </w:p>
    <w:p>
      <w:pPr>
        <w:keepNext w:val="0"/>
        <w:keepLines w:val="0"/>
        <w:pageBreakBefore w:val="0"/>
        <w:widowControl/>
        <w:suppressLineNumbers w:val="0"/>
        <w:kinsoku/>
        <w:wordWrap/>
        <w:overflowPunct/>
        <w:topLinePunct w:val="0"/>
        <w:autoSpaceDE/>
        <w:autoSpaceDN/>
        <w:bidi w:val="0"/>
        <w:adjustRightInd/>
        <w:spacing w:line="560" w:lineRule="exact"/>
        <w:ind w:firstLine="620" w:firstLineChars="200"/>
        <w:jc w:val="left"/>
        <w:rPr>
          <w:rFonts w:hint="eastAsia" w:ascii="仿宋_GB2312" w:hAnsi="仿宋_GB2312" w:eastAsia="仿宋_GB2312" w:cs="仿宋_GB2312"/>
          <w:color w:val="auto"/>
          <w:kern w:val="0"/>
          <w:sz w:val="31"/>
          <w:szCs w:val="31"/>
          <w:highlight w:val="none"/>
          <w:u w:val="none"/>
          <w:lang w:val="en-US" w:eastAsia="zh-CN" w:bidi="ar"/>
        </w:rPr>
      </w:pPr>
      <w:r>
        <w:rPr>
          <w:rFonts w:hint="eastAsia" w:ascii="仿宋_GB2312" w:hAnsi="仿宋_GB2312" w:eastAsia="仿宋_GB2312" w:cs="仿宋_GB2312"/>
          <w:color w:val="auto"/>
          <w:kern w:val="0"/>
          <w:sz w:val="31"/>
          <w:szCs w:val="31"/>
          <w:highlight w:val="none"/>
          <w:lang w:bidi="ar"/>
        </w:rPr>
        <w:t>通过补充医疗保障增强</w:t>
      </w:r>
      <w:r>
        <w:rPr>
          <w:rFonts w:hint="eastAsia" w:ascii="仿宋_GB2312" w:hAnsi="仿宋_GB2312" w:eastAsia="仿宋_GB2312" w:cs="仿宋_GB2312"/>
          <w:color w:val="auto"/>
          <w:kern w:val="0"/>
          <w:sz w:val="31"/>
          <w:szCs w:val="31"/>
          <w:highlight w:val="none"/>
          <w:lang w:eastAsia="zh-CN" w:bidi="ar"/>
        </w:rPr>
        <w:t>由</w:t>
      </w:r>
      <w:r>
        <w:rPr>
          <w:rFonts w:hint="eastAsia" w:ascii="仿宋_GB2312" w:hAnsi="仿宋_GB2312" w:eastAsia="仿宋_GB2312" w:cs="仿宋_GB2312"/>
          <w:color w:val="auto"/>
          <w:sz w:val="32"/>
          <w:szCs w:val="32"/>
          <w:highlight w:val="none"/>
        </w:rPr>
        <w:t>基本医保、大病保险、医疗救助构成的医疗综合保障体系，进一步</w:t>
      </w:r>
      <w:r>
        <w:rPr>
          <w:rFonts w:hint="eastAsia" w:ascii="仿宋_GB2312" w:hAnsi="仿宋_GB2312" w:eastAsia="仿宋_GB2312" w:cs="仿宋_GB2312"/>
          <w:color w:val="auto"/>
          <w:kern w:val="0"/>
          <w:sz w:val="31"/>
          <w:szCs w:val="31"/>
          <w:highlight w:val="none"/>
          <w:lang w:bidi="ar"/>
        </w:rPr>
        <w:t>减轻</w:t>
      </w:r>
      <w:r>
        <w:rPr>
          <w:rFonts w:hint="eastAsia" w:ascii="仿宋_GB2312" w:hAnsi="仿宋_GB2312" w:eastAsia="仿宋_GB2312" w:cs="仿宋_GB2312"/>
          <w:color w:val="auto"/>
          <w:sz w:val="32"/>
          <w:szCs w:val="32"/>
          <w:highlight w:val="none"/>
        </w:rPr>
        <w:t>纳入监测的易</w:t>
      </w:r>
      <w:r>
        <w:rPr>
          <w:rFonts w:hint="eastAsia" w:ascii="仿宋_GB2312" w:hAnsi="仿宋_GB2312" w:eastAsia="仿宋_GB2312" w:cs="仿宋_GB2312"/>
          <w:color w:val="auto"/>
          <w:kern w:val="0"/>
          <w:sz w:val="31"/>
          <w:szCs w:val="31"/>
          <w:highlight w:val="none"/>
          <w:lang w:bidi="ar"/>
        </w:rPr>
        <w:t>返贫致贫人口发生</w:t>
      </w:r>
      <w:r>
        <w:rPr>
          <w:rFonts w:hint="eastAsia" w:ascii="仿宋_GB2312" w:hAnsi="仿宋_GB2312" w:eastAsia="仿宋_GB2312" w:cs="仿宋_GB2312"/>
          <w:color w:val="auto"/>
          <w:kern w:val="0"/>
          <w:sz w:val="31"/>
          <w:szCs w:val="31"/>
          <w:highlight w:val="none"/>
          <w:lang w:eastAsia="zh-CN" w:bidi="ar"/>
        </w:rPr>
        <w:t>疾病</w:t>
      </w:r>
      <w:r>
        <w:rPr>
          <w:rFonts w:hint="eastAsia" w:ascii="仿宋_GB2312" w:hAnsi="仿宋_GB2312" w:eastAsia="仿宋_GB2312" w:cs="仿宋_GB2312"/>
          <w:color w:val="auto"/>
          <w:kern w:val="0"/>
          <w:sz w:val="31"/>
          <w:szCs w:val="31"/>
          <w:highlight w:val="none"/>
          <w:lang w:bidi="ar"/>
        </w:rPr>
        <w:t>时的医疗用药费用负担，防止其因病致贫返贫，建立健全防范和化解因病致贫返贫长效机制，</w:t>
      </w:r>
      <w:r>
        <w:rPr>
          <w:rFonts w:hint="eastAsia" w:ascii="仿宋_GB2312" w:hAnsi="仿宋_GB2312" w:eastAsia="仿宋_GB2312" w:cs="仿宋_GB2312"/>
          <w:color w:val="auto"/>
          <w:sz w:val="32"/>
          <w:szCs w:val="32"/>
          <w:highlight w:val="none"/>
        </w:rPr>
        <w:t>确保不发生规模性返贫，</w:t>
      </w:r>
      <w:r>
        <w:rPr>
          <w:rFonts w:hint="eastAsia" w:ascii="仿宋_GB2312" w:hAnsi="仿宋_GB2312" w:eastAsia="仿宋_GB2312" w:cs="仿宋_GB2312"/>
          <w:color w:val="auto"/>
          <w:kern w:val="0"/>
          <w:sz w:val="31"/>
          <w:szCs w:val="31"/>
          <w:highlight w:val="none"/>
          <w:lang w:bidi="ar"/>
        </w:rPr>
        <w:t>巩固拓展医疗保障脱贫攻坚成果，</w:t>
      </w:r>
      <w:r>
        <w:rPr>
          <w:rFonts w:hint="eastAsia" w:ascii="仿宋_GB2312" w:hAnsi="仿宋_GB2312" w:eastAsia="仿宋_GB2312" w:cs="仿宋_GB2312"/>
          <w:color w:val="auto"/>
          <w:kern w:val="0"/>
          <w:sz w:val="31"/>
          <w:szCs w:val="31"/>
          <w:highlight w:val="none"/>
          <w:u w:val="none"/>
          <w:lang w:val="en-US" w:eastAsia="zh-CN" w:bidi="ar"/>
        </w:rPr>
        <w:t>不断增强人民群众获得感、幸福感、安全感</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numPr>
          <w:ilvl w:val="0"/>
          <w:numId w:val="1"/>
        </w:numPr>
        <w:kinsoku/>
        <w:wordWrap/>
        <w:overflowPunct/>
        <w:topLinePunct w:val="0"/>
        <w:autoSpaceDE/>
        <w:autoSpaceDN/>
        <w:bidi w:val="0"/>
        <w:adjustRightInd/>
        <w:spacing w:line="560" w:lineRule="exact"/>
        <w:ind w:firstLine="640"/>
        <w:jc w:val="left"/>
        <w:outlineLvl w:val="0"/>
        <w:rPr>
          <w:rFonts w:hint="eastAsia" w:ascii="黑体" w:hAnsi="黑体" w:eastAsia="黑体" w:cs="仿宋"/>
          <w:bCs/>
          <w:color w:val="auto"/>
          <w:sz w:val="32"/>
          <w:szCs w:val="32"/>
          <w:highlight w:val="none"/>
          <w:u w:val="none"/>
        </w:rPr>
      </w:pPr>
      <w:r>
        <w:rPr>
          <w:rFonts w:hint="eastAsia" w:ascii="黑体" w:hAnsi="黑体" w:eastAsia="黑体" w:cs="仿宋"/>
          <w:bCs/>
          <w:color w:val="auto"/>
          <w:sz w:val="32"/>
          <w:szCs w:val="32"/>
          <w:highlight w:val="none"/>
          <w:u w:val="none"/>
          <w:lang w:eastAsia="zh-CN"/>
        </w:rPr>
        <w:t>保障内容</w:t>
      </w:r>
    </w:p>
    <w:p>
      <w:pPr>
        <w:keepNext w:val="0"/>
        <w:keepLines w:val="0"/>
        <w:pageBreakBefore w:val="0"/>
        <w:numPr>
          <w:ilvl w:val="0"/>
          <w:numId w:val="2"/>
        </w:numPr>
        <w:kinsoku/>
        <w:wordWrap/>
        <w:overflowPunct/>
        <w:topLinePunct w:val="0"/>
        <w:autoSpaceDE/>
        <w:autoSpaceDN/>
        <w:bidi w:val="0"/>
        <w:adjustRightInd/>
        <w:spacing w:line="560" w:lineRule="exact"/>
        <w:ind w:firstLine="640" w:firstLineChars="200"/>
        <w:jc w:val="left"/>
        <w:outlineLvl w:val="0"/>
        <w:rPr>
          <w:rFonts w:hint="eastAsia" w:ascii="楷体_GB2312" w:hAnsi="楷体_GB2312" w:eastAsia="楷体_GB2312" w:cs="楷体_GB2312"/>
          <w:bCs/>
          <w:color w:val="auto"/>
          <w:sz w:val="32"/>
          <w:szCs w:val="32"/>
          <w:highlight w:val="none"/>
          <w:u w:val="none"/>
          <w:lang w:eastAsia="zh-CN"/>
        </w:rPr>
      </w:pPr>
      <w:r>
        <w:rPr>
          <w:rFonts w:hint="eastAsia" w:ascii="楷体_GB2312" w:hAnsi="楷体_GB2312" w:eastAsia="楷体_GB2312" w:cs="楷体_GB2312"/>
          <w:bCs/>
          <w:color w:val="auto"/>
          <w:sz w:val="32"/>
          <w:szCs w:val="32"/>
          <w:highlight w:val="none"/>
          <w:u w:val="none"/>
          <w:lang w:eastAsia="zh-CN"/>
        </w:rPr>
        <w:t>资助对象</w:t>
      </w:r>
    </w:p>
    <w:p>
      <w:pPr>
        <w:pStyle w:val="2"/>
        <w:snapToGrid w:val="0"/>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补充医疗保障资助对象为纳入我市防止返贫监测对象的易返贫致贫人口（脱贫不稳定户、边缘易致贫户、因病因残因灾因意外事故等刚性支出较大或收入大幅缩减导致基本生活出现严重困难户等三类困难人群。）</w:t>
      </w:r>
    </w:p>
    <w:p>
      <w:pPr>
        <w:numPr>
          <w:ilvl w:val="0"/>
          <w:numId w:val="2"/>
        </w:numPr>
        <w:spacing w:line="560" w:lineRule="exact"/>
        <w:ind w:firstLine="640" w:firstLineChars="200"/>
        <w:jc w:val="left"/>
        <w:outlineLvl w:val="0"/>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u w:val="none"/>
          <w:lang w:eastAsia="zh-CN"/>
        </w:rPr>
        <w:t>保障</w:t>
      </w:r>
      <w:r>
        <w:rPr>
          <w:rFonts w:hint="eastAsia" w:ascii="楷体_GB2312" w:hAnsi="楷体_GB2312" w:eastAsia="楷体_GB2312" w:cs="楷体_GB2312"/>
          <w:bCs/>
          <w:color w:val="auto"/>
          <w:sz w:val="32"/>
          <w:szCs w:val="32"/>
          <w:highlight w:val="none"/>
        </w:rPr>
        <w:t>范围</w:t>
      </w:r>
    </w:p>
    <w:p>
      <w:pPr>
        <w:pStyle w:val="2"/>
        <w:spacing w:line="560" w:lineRule="exact"/>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提出申请之日前一年内，资助对象持江门市定点医疗机构开具的疾病诊断证明书或明确的病史资料在</w:t>
      </w:r>
      <w:r>
        <w:rPr>
          <w:rFonts w:hint="eastAsia" w:ascii="仿宋_GB2312" w:hAnsi="仿宋_GB2312" w:eastAsia="仿宋_GB2312" w:cs="仿宋_GB2312"/>
          <w:color w:val="auto"/>
          <w:kern w:val="0"/>
          <w:sz w:val="31"/>
          <w:szCs w:val="31"/>
          <w:highlight w:val="none"/>
          <w:lang w:val="en-US" w:eastAsia="zh-CN" w:bidi="ar"/>
        </w:rPr>
        <w:t>江门市定点零售药店购买的疾病治疗相关药品费用，如属于我市国家谈判药品</w:t>
      </w:r>
      <w:r>
        <w:rPr>
          <w:rFonts w:hint="eastAsia" w:ascii="仿宋_GB2312" w:hAnsi="仿宋_GB2312" w:eastAsia="仿宋_GB2312" w:cs="仿宋_GB2312"/>
          <w:color w:val="auto"/>
          <w:sz w:val="32"/>
          <w:szCs w:val="32"/>
          <w:highlight w:val="none"/>
        </w:rPr>
        <w:t>“双通道”保障范围的，经我市基本医疗保险、大病保险、医疗救助和其它补充医疗保险支付后个人负担的合规药品费用纳入补充医疗保障范围；其他医疗保障支付范围外的合规药品费用直接纳入补充医疗保障范围。</w:t>
      </w:r>
    </w:p>
    <w:p>
      <w:pPr>
        <w:keepNext w:val="0"/>
        <w:keepLines w:val="0"/>
        <w:pageBreakBefore w:val="0"/>
        <w:numPr>
          <w:ilvl w:val="0"/>
          <w:numId w:val="2"/>
        </w:numPr>
        <w:kinsoku/>
        <w:wordWrap/>
        <w:overflowPunct/>
        <w:topLinePunct w:val="0"/>
        <w:autoSpaceDE/>
        <w:autoSpaceDN/>
        <w:bidi w:val="0"/>
        <w:adjustRightInd/>
        <w:spacing w:line="560" w:lineRule="exact"/>
        <w:ind w:firstLine="640" w:firstLineChars="200"/>
        <w:jc w:val="left"/>
        <w:outlineLvl w:val="0"/>
        <w:rPr>
          <w:rFonts w:hint="eastAsia" w:ascii="楷体_GB2312" w:hAnsi="楷体_GB2312" w:eastAsia="楷体_GB2312" w:cs="楷体_GB2312"/>
          <w:bCs/>
          <w:color w:val="auto"/>
          <w:sz w:val="32"/>
          <w:szCs w:val="32"/>
          <w:highlight w:val="none"/>
          <w:u w:val="none"/>
          <w:lang w:eastAsia="zh-CN"/>
        </w:rPr>
      </w:pPr>
      <w:r>
        <w:rPr>
          <w:rFonts w:hint="eastAsia" w:ascii="楷体_GB2312" w:hAnsi="楷体_GB2312" w:eastAsia="楷体_GB2312" w:cs="楷体_GB2312"/>
          <w:bCs/>
          <w:color w:val="auto"/>
          <w:sz w:val="32"/>
          <w:szCs w:val="32"/>
          <w:highlight w:val="none"/>
          <w:u w:val="none"/>
          <w:lang w:eastAsia="zh-CN"/>
        </w:rPr>
        <w:t>保障标准</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资助对象救助保障标准按照个人自付总额的80%比例给予救助，同一资助对象年度累计最高限额标准为1,000元（含1,000元）。补充医疗保障原则上同一事项一季度内只报销一次。在不同时间段因不同原因导致生活严重困难</w:t>
      </w:r>
      <w:r>
        <w:rPr>
          <w:rFonts w:hint="eastAsia" w:ascii="仿宋_GB2312" w:hAnsi="仿宋_GB2312" w:eastAsia="仿宋_GB2312" w:cs="仿宋_GB2312"/>
          <w:color w:val="auto"/>
          <w:sz w:val="32"/>
          <w:szCs w:val="32"/>
          <w:highlight w:val="none"/>
          <w:lang w:eastAsia="zh-CN"/>
        </w:rPr>
        <w:t>需要</w:t>
      </w:r>
      <w:r>
        <w:rPr>
          <w:rFonts w:hint="eastAsia" w:ascii="仿宋_GB2312" w:hAnsi="仿宋_GB2312" w:eastAsia="仿宋_GB2312" w:cs="仿宋_GB2312"/>
          <w:color w:val="auto"/>
          <w:sz w:val="32"/>
          <w:szCs w:val="32"/>
          <w:highlight w:val="none"/>
        </w:rPr>
        <w:t>申请救助的，一季度内申领不超过两次。</w:t>
      </w:r>
    </w:p>
    <w:p>
      <w:pPr>
        <w:numPr>
          <w:ilvl w:val="0"/>
          <w:numId w:val="2"/>
        </w:numPr>
        <w:spacing w:line="560" w:lineRule="exact"/>
        <w:ind w:firstLine="640" w:firstLineChars="200"/>
        <w:jc w:val="left"/>
        <w:outlineLvl w:val="0"/>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申请与审核流程</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救助资金审批拨付按照村（社区）初审、镇（街）乡村振兴部门审核，镇（街）人民政府审批并办理资金拨付手续程序办理。</w:t>
      </w:r>
    </w:p>
    <w:p>
      <w:pPr>
        <w:pStyle w:val="2"/>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lang w:eastAsia="zh-CN"/>
        </w:rPr>
        <w:t>对象</w:t>
      </w:r>
      <w:r>
        <w:rPr>
          <w:rFonts w:hint="eastAsia" w:ascii="仿宋_GB2312" w:hAnsi="仿宋_GB2312" w:eastAsia="仿宋_GB2312" w:cs="仿宋_GB2312"/>
          <w:b/>
          <w:bCs/>
          <w:color w:val="auto"/>
          <w:sz w:val="32"/>
          <w:szCs w:val="32"/>
          <w:highlight w:val="none"/>
        </w:rPr>
        <w:t>申请。</w:t>
      </w:r>
      <w:r>
        <w:rPr>
          <w:rFonts w:hint="eastAsia" w:ascii="仿宋_GB2312" w:hAnsi="仿宋_GB2312" w:eastAsia="仿宋_GB2312" w:cs="仿宋_GB2312"/>
          <w:color w:val="auto"/>
          <w:sz w:val="32"/>
          <w:szCs w:val="32"/>
          <w:highlight w:val="none"/>
        </w:rPr>
        <w:t>加强政策宣传，提高群众政策知晓度，引导资助对象自主申请；或由村（社区）党员、干部、监测员，驻镇帮扶工作队员、社工等走访发现需要救助帮扶的监测对象并帮助其办理。</w:t>
      </w:r>
      <w:r>
        <w:rPr>
          <w:rFonts w:hint="eastAsia" w:ascii="仿宋_GB2312" w:hAnsi="仿宋_GB2312" w:eastAsia="仿宋_GB2312" w:cs="仿宋_GB2312"/>
          <w:color w:val="auto"/>
          <w:sz w:val="32"/>
          <w:szCs w:val="32"/>
          <w:highlight w:val="none"/>
          <w:lang w:val="en-US" w:eastAsia="zh-CN"/>
        </w:rPr>
        <w:t>由申请人本人（监护人）或者书面授权的代理人填报《江门市易返贫致贫人口补充医疗保障申请表》（见附件，各县（市、区）根据实际制作）一份，并提供以下材料：</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①资助对象的有效身份证明材料复印件一份。</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②江门市定点医疗机构开具的疾病诊断证明书或明确的病史资料复印件一份。</w:t>
      </w:r>
    </w:p>
    <w:p>
      <w:pPr>
        <w:pStyle w:val="2"/>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③江门市定点药店开具的有效发票一份。</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④申请人身份证和申请人本人姓名相符的社保卡或银行存折，申请人需在银行卡复印件上写明户名、开户银行支行信息、银行帐号）复印件一份。</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以上所需的复印件材料，均需提供原件以便核对。核对完毕后，原件退回申请人。</w:t>
      </w:r>
    </w:p>
    <w:p>
      <w:pPr>
        <w:pStyle w:val="3"/>
        <w:keepNext w:val="0"/>
        <w:keepLines w:val="0"/>
        <w:pageBreakBefore w:val="0"/>
        <w:kinsoku/>
        <w:wordWrap/>
        <w:overflowPunct/>
        <w:topLinePunct w:val="0"/>
        <w:autoSpaceDE/>
        <w:autoSpaceDN/>
        <w:bidi w:val="0"/>
        <w:adjustRightInd/>
        <w:spacing w:line="560" w:lineRule="exact"/>
        <w:ind w:firstLine="643"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2.初审。</w:t>
      </w:r>
      <w:r>
        <w:rPr>
          <w:rFonts w:hint="eastAsia" w:ascii="仿宋_GB2312" w:hAnsi="仿宋_GB2312" w:eastAsia="仿宋_GB2312" w:cs="仿宋_GB2312"/>
          <w:color w:val="auto"/>
          <w:kern w:val="2"/>
          <w:sz w:val="32"/>
          <w:szCs w:val="32"/>
          <w:highlight w:val="none"/>
          <w:lang w:val="en-US" w:eastAsia="zh-CN" w:bidi="ar-SA"/>
        </w:rPr>
        <w:t xml:space="preserve">镇（街）组织村（社区）对申请材料进行初审，申请人提供的材料不全或不符合要求的，应当场一次性告知所缺材料。镇（街）组织村（社区）干部和驻镇帮扶工作队员对上报的对象进行初核，逐户登门核查，摸清真实情况，详细记录在案，对符合条件且情况属实的签署意见后，由镇（街）乡村振兴部门进行资助对象和资助标准审定。 </w:t>
      </w:r>
    </w:p>
    <w:p>
      <w:pPr>
        <w:pStyle w:val="3"/>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3.审批、公示。</w:t>
      </w:r>
      <w:r>
        <w:rPr>
          <w:rFonts w:hint="eastAsia" w:ascii="仿宋_GB2312" w:hAnsi="仿宋_GB2312" w:eastAsia="仿宋_GB2312" w:cs="仿宋_GB2312"/>
          <w:color w:val="auto"/>
          <w:kern w:val="2"/>
          <w:sz w:val="32"/>
          <w:szCs w:val="32"/>
          <w:highlight w:val="none"/>
          <w:lang w:val="en-US" w:eastAsia="zh-CN" w:bidi="ar-SA"/>
        </w:rPr>
        <w:t>镇（街）乡村振兴部门将拟救助对象情况收集汇总后，对拟救助对象情况进行再次核实，出具核查意见。符合条件的，报镇（街）政府审批。不符合条件的，书面告知申请人并说明理由。镇（街）政府复核，对符合条件的，经申请人户籍所在地村（社区）公开公示栏和江门市惠企利民服务平台公示期满（5个自然日）无异议后进行审批，镇（街）财政部门通过“一卡通”形式由金融机构代发到申请人社保卡或银行存折帐户。公示有异议的，镇（街）政府退回镇（街）乡村振兴部门进一步核查,不符合条件的，书面告知申请人并说明理由。</w:t>
      </w:r>
    </w:p>
    <w:p>
      <w:pPr>
        <w:keepNext w:val="0"/>
        <w:keepLines w:val="0"/>
        <w:pageBreakBefore w:val="0"/>
        <w:numPr>
          <w:ilvl w:val="0"/>
          <w:numId w:val="2"/>
        </w:numPr>
        <w:kinsoku/>
        <w:wordWrap/>
        <w:overflowPunct/>
        <w:topLinePunct w:val="0"/>
        <w:autoSpaceDE/>
        <w:autoSpaceDN/>
        <w:bidi w:val="0"/>
        <w:adjustRightInd/>
        <w:spacing w:line="560" w:lineRule="exact"/>
        <w:ind w:firstLine="643" w:firstLineChars="200"/>
        <w:jc w:val="left"/>
        <w:outlineLvl w:val="0"/>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监督检查</w:t>
      </w:r>
    </w:p>
    <w:p>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1.江门市易返贫致贫人口补充医疗保障专项资金纳入市级衔接推进乡村振兴工作资金统筹安排，并实行专款专用，严格按照规定的范围、标准和程序使用，接受财政、审计等有关部门的监督和审计。</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各级财政部门建立补充医疗保障资金专账，实行专账管理，单独核算。各级乡村振兴部门建立易返贫致贫人口资助对象申请审批材料、资金使用专用台账、发放名册等救助档案，用于办理对象核定、标准核实、资金申报、发放、核查等业务，并加强档案管理。</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镇（街）乡村振兴部门于每年7月10日和次年1月10日前将当年救助资金使用和绩效情况报当地镇（街）政府,同时报送县级乡村振兴、财政部门。县级乡村振兴、财政部门于每年7月20日和次年1月20日前将当地救助资金使用和绩效情况报市级乡村振兴、财政部门备案。</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申请人应如实提供申请信息、配合当地乡村振兴部门依法依规开展调查核实工作。如申请人伪造身份信息、隐瞒家庭经济状况，骗取救助资金的，一经查实，由负责审批单位取消救助资格，追回救助资金；相关信息记入有关部门建立的诚信体系；构成犯罪的，依法追究法律责任。</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5.各级行政机关、事业单位、村（社区）及其工作人员存在滥用职权、玩忽职守、徇私舞弊行为的，按照国家和省的有关规定处理。</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jc w:val="left"/>
        <w:outlineLvl w:val="0"/>
        <w:rPr>
          <w:rFonts w:hint="eastAsia" w:ascii="黑体" w:hAnsi="黑体" w:eastAsia="黑体" w:cs="仿宋"/>
          <w:bCs/>
          <w:color w:val="auto"/>
          <w:sz w:val="32"/>
          <w:szCs w:val="32"/>
          <w:highlight w:val="none"/>
          <w:u w:val="none"/>
          <w:lang w:eastAsia="zh-CN"/>
        </w:rPr>
      </w:pPr>
      <w:r>
        <w:rPr>
          <w:rFonts w:hint="eastAsia" w:ascii="黑体" w:hAnsi="黑体" w:eastAsia="黑体" w:cs="仿宋"/>
          <w:bCs/>
          <w:color w:val="auto"/>
          <w:sz w:val="32"/>
          <w:szCs w:val="32"/>
          <w:highlight w:val="none"/>
          <w:u w:val="none"/>
          <w:lang w:eastAsia="zh-CN"/>
        </w:rPr>
        <w:t>保障措施</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Style w:val="14"/>
          <w:rFonts w:hint="eastAsia" w:ascii="宋体" w:hAnsi="宋体" w:eastAsia="仿宋_GB2312" w:cs="仿宋_GB2312"/>
          <w:color w:val="auto"/>
          <w:sz w:val="32"/>
          <w:szCs w:val="32"/>
          <w:highlight w:val="none"/>
          <w:u w:val="none"/>
        </w:rPr>
      </w:pPr>
      <w:r>
        <w:rPr>
          <w:rStyle w:val="14"/>
          <w:rFonts w:hint="eastAsia" w:ascii="仿宋_GB2312" w:hAnsi="仿宋_GB2312" w:eastAsia="仿宋_GB2312" w:cs="仿宋_GB2312"/>
          <w:color w:val="auto"/>
          <w:sz w:val="32"/>
          <w:szCs w:val="32"/>
          <w:highlight w:val="none"/>
          <w:u w:val="none"/>
        </w:rPr>
        <w:t>严格落</w:t>
      </w:r>
      <w:r>
        <w:rPr>
          <w:rStyle w:val="14"/>
          <w:rFonts w:hint="eastAsia" w:ascii="宋体" w:hAnsi="宋体" w:eastAsia="仿宋_GB2312" w:cs="仿宋_GB2312"/>
          <w:color w:val="auto"/>
          <w:sz w:val="32"/>
          <w:szCs w:val="32"/>
          <w:highlight w:val="none"/>
          <w:u w:val="none"/>
        </w:rPr>
        <w:t>实市负总责、县（</w:t>
      </w:r>
      <w:r>
        <w:rPr>
          <w:rStyle w:val="14"/>
          <w:rFonts w:hint="eastAsia" w:ascii="宋体" w:hAnsi="宋体" w:eastAsia="仿宋_GB2312" w:cs="仿宋_GB2312"/>
          <w:color w:val="auto"/>
          <w:sz w:val="32"/>
          <w:szCs w:val="32"/>
          <w:highlight w:val="none"/>
          <w:u w:val="none"/>
          <w:lang w:val="en-US"/>
        </w:rPr>
        <w:t>市、区）和</w:t>
      </w:r>
      <w:r>
        <w:rPr>
          <w:rStyle w:val="14"/>
          <w:rFonts w:hint="eastAsia" w:ascii="宋体" w:hAnsi="宋体" w:eastAsia="仿宋_GB2312" w:cs="仿宋_GB2312"/>
          <w:color w:val="auto"/>
          <w:sz w:val="32"/>
          <w:szCs w:val="32"/>
          <w:highlight w:val="none"/>
          <w:u w:val="none"/>
        </w:rPr>
        <w:t>镇（街）抓落实的工作责任制。各县（市、区）、镇（街）要落实主体责任，充实保障基层工作力量，做好补充医疗保障工作。</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Style w:val="14"/>
          <w:rFonts w:hint="eastAsia" w:ascii="宋体" w:hAnsi="宋体" w:eastAsia="仿宋_GB2312" w:cs="仿宋_GB2312"/>
          <w:color w:val="auto"/>
          <w:sz w:val="32"/>
          <w:szCs w:val="32"/>
          <w:highlight w:val="none"/>
          <w:u w:val="none"/>
        </w:rPr>
      </w:pPr>
      <w:r>
        <w:rPr>
          <w:rStyle w:val="14"/>
          <w:rFonts w:hint="eastAsia" w:ascii="宋体" w:hAnsi="宋体" w:eastAsia="仿宋_GB2312" w:cs="仿宋_GB2312"/>
          <w:color w:val="auto"/>
          <w:sz w:val="32"/>
          <w:szCs w:val="32"/>
          <w:highlight w:val="none"/>
          <w:u w:val="none"/>
        </w:rPr>
        <w:t>各级乡村振兴部门要履行牵头责任，会同同级民政、</w:t>
      </w:r>
      <w:r>
        <w:rPr>
          <w:rStyle w:val="14"/>
          <w:rFonts w:hint="eastAsia" w:ascii="宋体" w:hAnsi="宋体" w:eastAsia="仿宋_GB2312" w:cs="仿宋_GB2312"/>
          <w:color w:val="auto"/>
          <w:sz w:val="32"/>
          <w:szCs w:val="32"/>
          <w:highlight w:val="none"/>
          <w:u w:val="none"/>
          <w:lang w:val="en-US"/>
        </w:rPr>
        <w:t>财政、卫生健康、医</w:t>
      </w:r>
      <w:r>
        <w:rPr>
          <w:rStyle w:val="14"/>
          <w:rFonts w:hint="eastAsia" w:ascii="宋体" w:hAnsi="宋体" w:eastAsia="仿宋_GB2312" w:cs="仿宋_GB2312"/>
          <w:color w:val="auto"/>
          <w:sz w:val="32"/>
          <w:szCs w:val="32"/>
          <w:highlight w:val="none"/>
          <w:u w:val="none"/>
        </w:rPr>
        <w:t>保等相关部门</w:t>
      </w:r>
      <w:r>
        <w:rPr>
          <w:rStyle w:val="14"/>
          <w:rFonts w:hint="eastAsia" w:ascii="宋体" w:hAnsi="宋体" w:eastAsia="仿宋_GB2312" w:cs="仿宋_GB2312"/>
          <w:color w:val="auto"/>
          <w:sz w:val="32"/>
          <w:szCs w:val="32"/>
          <w:highlight w:val="none"/>
          <w:u w:val="none"/>
          <w:lang w:eastAsia="zh-CN"/>
        </w:rPr>
        <w:t>按照“谁主管、谁审批、谁使用、谁负责”原则</w:t>
      </w:r>
      <w:r>
        <w:rPr>
          <w:rStyle w:val="14"/>
          <w:rFonts w:hint="eastAsia" w:ascii="宋体" w:hAnsi="宋体" w:eastAsia="仿宋_GB2312" w:cs="仿宋_GB2312"/>
          <w:color w:val="auto"/>
          <w:sz w:val="32"/>
          <w:szCs w:val="32"/>
          <w:highlight w:val="none"/>
          <w:u w:val="none"/>
        </w:rPr>
        <w:t>健全完善工作</w:t>
      </w:r>
      <w:r>
        <w:rPr>
          <w:rStyle w:val="14"/>
          <w:rFonts w:hint="eastAsia" w:ascii="宋体" w:hAnsi="宋体" w:eastAsia="仿宋_GB2312" w:cs="仿宋_GB2312"/>
          <w:color w:val="auto"/>
          <w:sz w:val="32"/>
          <w:szCs w:val="32"/>
          <w:highlight w:val="none"/>
          <w:u w:val="none"/>
          <w:lang w:val="en-US"/>
        </w:rPr>
        <w:t>机制，不定期开展检查</w:t>
      </w:r>
      <w:r>
        <w:rPr>
          <w:rStyle w:val="14"/>
          <w:rFonts w:hint="eastAsia" w:ascii="宋体" w:hAnsi="宋体" w:eastAsia="仿宋_GB2312" w:cs="仿宋_GB2312"/>
          <w:color w:val="auto"/>
          <w:sz w:val="32"/>
          <w:szCs w:val="32"/>
          <w:highlight w:val="none"/>
          <w:u w:val="none"/>
        </w:rPr>
        <w:t>，将易返贫致贫人口补充医疗保障工作纳入江门市惠企利民服务平台管理，</w:t>
      </w:r>
      <w:r>
        <w:rPr>
          <w:rStyle w:val="14"/>
          <w:rFonts w:hint="eastAsia" w:ascii="宋体" w:hAnsi="宋体" w:eastAsia="仿宋_GB2312" w:cs="仿宋_GB2312"/>
          <w:color w:val="auto"/>
          <w:sz w:val="32"/>
          <w:szCs w:val="32"/>
          <w:highlight w:val="none"/>
          <w:u w:val="none"/>
          <w:lang w:eastAsia="zh-CN"/>
        </w:rPr>
        <w:t>加强资金发放全程监管，</w:t>
      </w:r>
      <w:r>
        <w:rPr>
          <w:rStyle w:val="14"/>
          <w:rFonts w:hint="eastAsia" w:ascii="宋体" w:hAnsi="宋体" w:eastAsia="仿宋_GB2312" w:cs="仿宋_GB2312"/>
          <w:color w:val="auto"/>
          <w:sz w:val="32"/>
          <w:szCs w:val="32"/>
          <w:highlight w:val="none"/>
          <w:u w:val="none"/>
        </w:rPr>
        <w:t>共同推动政策措施落地见效。同时，建立资助对象数据动态管理机制，核定资助对象，将本地区资助对象的各项数据录入江门市防止返贫监测信息系统，并及时更新数据。</w:t>
      </w:r>
    </w:p>
    <w:p>
      <w:pPr>
        <w:snapToGrid w:val="0"/>
        <w:spacing w:line="520" w:lineRule="atLeast"/>
        <w:ind w:firstLine="640" w:firstLineChars="200"/>
        <w:rPr>
          <w:rStyle w:val="14"/>
          <w:rFonts w:hint="eastAsia" w:ascii="宋体" w:hAnsi="宋体" w:eastAsia="仿宋_GB2312" w:cs="仿宋_GB2312"/>
          <w:color w:val="auto"/>
          <w:sz w:val="32"/>
          <w:szCs w:val="32"/>
          <w:highlight w:val="none"/>
          <w:u w:val="none"/>
          <w:lang w:val="en-US"/>
        </w:rPr>
      </w:pPr>
      <w:r>
        <w:rPr>
          <w:rStyle w:val="14"/>
          <w:rFonts w:hint="eastAsia" w:ascii="宋体" w:hAnsi="宋体" w:eastAsia="仿宋_GB2312" w:cs="仿宋_GB2312"/>
          <w:color w:val="auto"/>
          <w:sz w:val="32"/>
          <w:szCs w:val="32"/>
          <w:highlight w:val="none"/>
          <w:u w:val="none"/>
          <w:lang w:val="en-US"/>
        </w:rPr>
        <w:t>各级医保部门统筹落实巩固拓展脱贫攻坚成果同乡村振兴有效衔接的医疗保障制度，抓好资助对象医保政策落实,加强对定点零售药店监督管理，提供定点零售药店名单。</w:t>
      </w:r>
    </w:p>
    <w:p>
      <w:pPr>
        <w:snapToGrid w:val="0"/>
        <w:spacing w:line="520" w:lineRule="atLeast"/>
        <w:ind w:firstLine="640" w:firstLineChars="200"/>
        <w:rPr>
          <w:rStyle w:val="14"/>
          <w:rFonts w:hint="eastAsia" w:ascii="宋体" w:hAnsi="宋体" w:eastAsia="仿宋_GB2312" w:cs="仿宋_GB2312"/>
          <w:color w:val="auto"/>
          <w:sz w:val="32"/>
          <w:szCs w:val="32"/>
          <w:highlight w:val="none"/>
          <w:u w:val="none"/>
          <w:lang w:val="en-US" w:eastAsia="zh-CN"/>
        </w:rPr>
      </w:pPr>
      <w:r>
        <w:rPr>
          <w:rStyle w:val="14"/>
          <w:rFonts w:hint="eastAsia" w:ascii="宋体" w:hAnsi="宋体" w:eastAsia="仿宋_GB2312" w:cs="仿宋_GB2312"/>
          <w:color w:val="auto"/>
          <w:sz w:val="32"/>
          <w:szCs w:val="32"/>
          <w:highlight w:val="none"/>
          <w:u w:val="none"/>
          <w:lang w:eastAsia="zh-CN"/>
        </w:rPr>
        <w:t>各级民政部门会同同级乡村振兴部门做好资助对象的身份认定和信息共享</w:t>
      </w:r>
      <w:r>
        <w:rPr>
          <w:rStyle w:val="14"/>
          <w:rFonts w:hint="eastAsia" w:ascii="宋体" w:hAnsi="宋体" w:eastAsia="仿宋_GB2312" w:cs="仿宋_GB2312"/>
          <w:color w:val="auto"/>
          <w:sz w:val="32"/>
          <w:szCs w:val="32"/>
          <w:highlight w:val="none"/>
          <w:u w:val="none"/>
          <w:lang w:val="en-US" w:eastAsia="zh-CN"/>
        </w:rPr>
        <w:t>。</w:t>
      </w:r>
    </w:p>
    <w:p>
      <w:pPr>
        <w:widowControl/>
        <w:snapToGrid w:val="0"/>
        <w:spacing w:line="520" w:lineRule="atLeast"/>
        <w:ind w:firstLine="640" w:firstLineChars="200"/>
        <w:rPr>
          <w:rStyle w:val="14"/>
          <w:rFonts w:hint="eastAsia" w:ascii="宋体" w:hAnsi="宋体" w:eastAsia="仿宋_GB2312" w:cs="仿宋_GB2312"/>
          <w:color w:val="auto"/>
          <w:sz w:val="32"/>
          <w:szCs w:val="32"/>
          <w:highlight w:val="none"/>
          <w:u w:val="none"/>
          <w:lang w:val="en-US" w:eastAsia="zh-CN"/>
        </w:rPr>
      </w:pPr>
      <w:r>
        <w:rPr>
          <w:rStyle w:val="14"/>
          <w:rFonts w:hint="eastAsia" w:ascii="宋体" w:hAnsi="宋体" w:eastAsia="仿宋_GB2312" w:cs="仿宋_GB2312"/>
          <w:color w:val="auto"/>
          <w:sz w:val="32"/>
          <w:szCs w:val="32"/>
          <w:highlight w:val="none"/>
          <w:u w:val="none"/>
          <w:lang w:val="en-US" w:eastAsia="zh-CN"/>
        </w:rPr>
        <w:t>各级卫生健康部门做好对医疗机构的指导及加强医疗机构行业管理，指导医疗机构协助资助对象提供购买符合</w:t>
      </w:r>
      <w:r>
        <w:rPr>
          <w:rStyle w:val="14"/>
          <w:rFonts w:hint="eastAsia" w:ascii="宋体" w:hAnsi="宋体" w:eastAsia="仿宋_GB2312" w:cs="仿宋_GB2312"/>
          <w:color w:val="auto"/>
          <w:sz w:val="32"/>
          <w:szCs w:val="32"/>
          <w:highlight w:val="none"/>
          <w:u w:val="none"/>
          <w:lang w:eastAsia="zh-CN"/>
        </w:rPr>
        <w:t>疾病诊断证明</w:t>
      </w:r>
      <w:r>
        <w:rPr>
          <w:rStyle w:val="14"/>
          <w:rFonts w:hint="eastAsia" w:ascii="宋体" w:hAnsi="宋体" w:eastAsia="仿宋_GB2312" w:cs="仿宋_GB2312"/>
          <w:color w:val="auto"/>
          <w:sz w:val="32"/>
          <w:szCs w:val="32"/>
          <w:highlight w:val="none"/>
          <w:u w:val="none"/>
          <w:lang w:val="en-US" w:eastAsia="zh-CN"/>
        </w:rPr>
        <w:t>或</w:t>
      </w:r>
      <w:r>
        <w:rPr>
          <w:rStyle w:val="14"/>
          <w:rFonts w:hint="eastAsia" w:ascii="宋体" w:hAnsi="宋体" w:eastAsia="仿宋_GB2312" w:cs="仿宋_GB2312"/>
          <w:color w:val="auto"/>
          <w:sz w:val="32"/>
          <w:szCs w:val="32"/>
          <w:highlight w:val="none"/>
          <w:u w:val="none"/>
          <w:lang w:eastAsia="zh-CN"/>
        </w:rPr>
        <w:t>明确的病史资料</w:t>
      </w:r>
      <w:r>
        <w:rPr>
          <w:rStyle w:val="14"/>
          <w:rFonts w:hint="eastAsia" w:ascii="宋体" w:hAnsi="宋体" w:eastAsia="仿宋_GB2312" w:cs="仿宋_GB2312"/>
          <w:color w:val="auto"/>
          <w:sz w:val="32"/>
          <w:szCs w:val="32"/>
          <w:highlight w:val="none"/>
          <w:u w:val="none"/>
          <w:lang w:val="en-US" w:eastAsia="zh-CN"/>
        </w:rPr>
        <w:t>，提供各级定点医疗机构名单；并组织</w:t>
      </w:r>
      <w:r>
        <w:rPr>
          <w:rStyle w:val="14"/>
          <w:rFonts w:hint="eastAsia" w:ascii="宋体" w:hAnsi="宋体" w:eastAsia="仿宋_GB2312" w:cs="仿宋_GB2312"/>
          <w:color w:val="auto"/>
          <w:sz w:val="32"/>
          <w:szCs w:val="32"/>
          <w:highlight w:val="none"/>
          <w:u w:val="none"/>
          <w:lang w:eastAsia="zh-CN"/>
        </w:rPr>
        <w:t>各级定点医疗机构为</w:t>
      </w:r>
      <w:r>
        <w:rPr>
          <w:rStyle w:val="14"/>
          <w:rFonts w:hint="eastAsia" w:ascii="宋体" w:hAnsi="宋体" w:eastAsia="仿宋_GB2312" w:cs="仿宋_GB2312"/>
          <w:color w:val="auto"/>
          <w:sz w:val="32"/>
          <w:szCs w:val="32"/>
          <w:highlight w:val="none"/>
          <w:u w:val="none"/>
          <w:lang w:val="en-US" w:eastAsia="zh-CN"/>
        </w:rPr>
        <w:t>资助对象</w:t>
      </w:r>
      <w:r>
        <w:rPr>
          <w:rStyle w:val="14"/>
          <w:rFonts w:hint="eastAsia" w:ascii="宋体" w:hAnsi="宋体" w:eastAsia="仿宋_GB2312" w:cs="仿宋_GB2312"/>
          <w:color w:val="auto"/>
          <w:sz w:val="32"/>
          <w:szCs w:val="32"/>
          <w:highlight w:val="none"/>
          <w:u w:val="none"/>
          <w:lang w:eastAsia="zh-CN"/>
        </w:rPr>
        <w:t>提供合理、必要医疗服务，</w:t>
      </w:r>
      <w:r>
        <w:rPr>
          <w:rStyle w:val="14"/>
          <w:rFonts w:hint="eastAsia" w:ascii="宋体" w:hAnsi="宋体" w:eastAsia="仿宋_GB2312" w:cs="仿宋_GB2312"/>
          <w:color w:val="auto"/>
          <w:sz w:val="32"/>
          <w:szCs w:val="32"/>
          <w:highlight w:val="none"/>
          <w:u w:val="none"/>
          <w:lang w:val="en-US" w:eastAsia="zh-CN"/>
        </w:rPr>
        <w:t>协助</w:t>
      </w:r>
      <w:r>
        <w:rPr>
          <w:rStyle w:val="14"/>
          <w:rFonts w:hint="eastAsia" w:ascii="宋体" w:hAnsi="宋体" w:eastAsia="仿宋_GB2312" w:cs="仿宋_GB2312"/>
          <w:color w:val="auto"/>
          <w:sz w:val="32"/>
          <w:szCs w:val="32"/>
          <w:highlight w:val="none"/>
          <w:u w:val="none"/>
          <w:lang w:eastAsia="zh-CN"/>
        </w:rPr>
        <w:t>资助对象</w:t>
      </w:r>
      <w:r>
        <w:rPr>
          <w:rStyle w:val="14"/>
          <w:rFonts w:hint="eastAsia" w:ascii="宋体" w:hAnsi="宋体" w:eastAsia="仿宋_GB2312" w:cs="仿宋_GB2312"/>
          <w:color w:val="auto"/>
          <w:sz w:val="32"/>
          <w:szCs w:val="32"/>
          <w:highlight w:val="none"/>
          <w:u w:val="none"/>
          <w:lang w:val="en-US" w:eastAsia="zh-CN"/>
        </w:rPr>
        <w:t>提供符合购买药品的</w:t>
      </w:r>
      <w:r>
        <w:rPr>
          <w:rStyle w:val="14"/>
          <w:rFonts w:hint="eastAsia" w:ascii="宋体" w:hAnsi="宋体" w:eastAsia="仿宋_GB2312" w:cs="仿宋_GB2312"/>
          <w:color w:val="auto"/>
          <w:sz w:val="32"/>
          <w:szCs w:val="32"/>
          <w:highlight w:val="none"/>
          <w:u w:val="none"/>
          <w:lang w:eastAsia="zh-CN"/>
        </w:rPr>
        <w:t>疾病诊断证明</w:t>
      </w:r>
      <w:r>
        <w:rPr>
          <w:rStyle w:val="14"/>
          <w:rFonts w:hint="eastAsia" w:ascii="宋体" w:hAnsi="宋体" w:eastAsia="仿宋_GB2312" w:cs="仿宋_GB2312"/>
          <w:color w:val="auto"/>
          <w:sz w:val="32"/>
          <w:szCs w:val="32"/>
          <w:highlight w:val="none"/>
          <w:u w:val="none"/>
          <w:lang w:val="en-US" w:eastAsia="zh-CN"/>
        </w:rPr>
        <w:t>或</w:t>
      </w:r>
      <w:r>
        <w:rPr>
          <w:rStyle w:val="14"/>
          <w:rFonts w:hint="eastAsia" w:ascii="宋体" w:hAnsi="宋体" w:eastAsia="仿宋_GB2312" w:cs="仿宋_GB2312"/>
          <w:color w:val="auto"/>
          <w:sz w:val="32"/>
          <w:szCs w:val="32"/>
          <w:highlight w:val="none"/>
          <w:u w:val="none"/>
          <w:lang w:eastAsia="zh-CN"/>
        </w:rPr>
        <w:t>明确的病史资料。</w:t>
      </w:r>
    </w:p>
    <w:p>
      <w:pPr>
        <w:widowControl/>
        <w:snapToGrid w:val="0"/>
        <w:spacing w:line="520" w:lineRule="atLeast"/>
        <w:ind w:firstLine="640" w:firstLineChars="200"/>
        <w:rPr>
          <w:rStyle w:val="14"/>
          <w:rFonts w:hint="eastAsia" w:ascii="宋体" w:hAnsi="宋体" w:eastAsia="仿宋_GB2312" w:cs="仿宋_GB2312"/>
          <w:color w:val="auto"/>
          <w:sz w:val="32"/>
          <w:szCs w:val="32"/>
          <w:highlight w:val="none"/>
          <w:u w:val="none"/>
          <w:lang w:eastAsia="zh-CN"/>
        </w:rPr>
      </w:pPr>
      <w:r>
        <w:rPr>
          <w:rStyle w:val="14"/>
          <w:rFonts w:hint="eastAsia" w:ascii="宋体" w:hAnsi="宋体" w:eastAsia="仿宋_GB2312" w:cs="仿宋_GB2312"/>
          <w:color w:val="auto"/>
          <w:sz w:val="32"/>
          <w:szCs w:val="32"/>
          <w:highlight w:val="none"/>
          <w:u w:val="none"/>
          <w:lang w:val="en-US" w:eastAsia="zh-CN"/>
        </w:rPr>
        <w:t>各级财政部门负责根据补充医疗保障实施情况，统筹做好补充医疗保障资金的预算安排、落实和划拨，做好资金使用管理的监督检查。</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jc w:val="left"/>
        <w:outlineLvl w:val="0"/>
        <w:rPr>
          <w:rFonts w:hint="eastAsia" w:ascii="黑体" w:hAnsi="黑体" w:eastAsia="黑体" w:cs="仿宋"/>
          <w:bCs/>
          <w:color w:val="auto"/>
          <w:sz w:val="32"/>
          <w:szCs w:val="32"/>
          <w:highlight w:val="none"/>
          <w:u w:val="none"/>
          <w:lang w:eastAsia="zh-CN"/>
        </w:rPr>
      </w:pPr>
      <w:r>
        <w:rPr>
          <w:rFonts w:hint="eastAsia" w:ascii="黑体" w:hAnsi="黑体" w:eastAsia="黑体" w:cs="仿宋"/>
          <w:bCs/>
          <w:color w:val="auto"/>
          <w:sz w:val="32"/>
          <w:szCs w:val="32"/>
          <w:highlight w:val="none"/>
          <w:u w:val="none"/>
          <w:lang w:eastAsia="zh-CN"/>
        </w:rPr>
        <w:t>附则</w:t>
      </w:r>
    </w:p>
    <w:p>
      <w:pPr>
        <w:widowControl/>
        <w:snapToGrid w:val="0"/>
        <w:spacing w:line="520" w:lineRule="atLeast"/>
        <w:ind w:firstLine="640" w:firstLineChars="200"/>
        <w:rPr>
          <w:rStyle w:val="14"/>
          <w:rFonts w:hint="eastAsia" w:ascii="宋体" w:hAnsi="宋体" w:eastAsia="仿宋_GB2312" w:cs="仿宋_GB2312"/>
          <w:color w:val="auto"/>
          <w:sz w:val="32"/>
          <w:szCs w:val="32"/>
          <w:highlight w:val="none"/>
          <w:u w:val="none"/>
          <w:lang w:eastAsia="zh-CN"/>
        </w:rPr>
      </w:pPr>
      <w:r>
        <w:rPr>
          <w:rStyle w:val="14"/>
          <w:rFonts w:hint="eastAsia" w:ascii="宋体" w:hAnsi="宋体" w:eastAsia="仿宋_GB2312" w:cs="仿宋_GB2312"/>
          <w:color w:val="auto"/>
          <w:sz w:val="32"/>
          <w:szCs w:val="32"/>
          <w:highlight w:val="none"/>
          <w:u w:val="none"/>
          <w:lang w:eastAsia="zh-CN"/>
        </w:rPr>
        <w:t>（一）各县（市、区）应根据本方案，结合本地区实际，制定工作实施细则。</w:t>
      </w:r>
    </w:p>
    <w:p>
      <w:pPr>
        <w:widowControl/>
        <w:snapToGrid w:val="0"/>
        <w:spacing w:line="520" w:lineRule="atLeast"/>
        <w:ind w:firstLine="640" w:firstLineChars="200"/>
        <w:rPr>
          <w:rStyle w:val="14"/>
          <w:rFonts w:hint="eastAsia" w:ascii="宋体" w:hAnsi="宋体" w:eastAsia="仿宋_GB2312" w:cs="仿宋_GB2312"/>
          <w:color w:val="auto"/>
          <w:sz w:val="32"/>
          <w:szCs w:val="32"/>
          <w:highlight w:val="none"/>
          <w:u w:val="none"/>
          <w:lang w:eastAsia="zh-CN"/>
        </w:rPr>
      </w:pPr>
      <w:r>
        <w:rPr>
          <w:rStyle w:val="14"/>
          <w:rFonts w:hint="eastAsia" w:ascii="宋体" w:hAnsi="宋体" w:eastAsia="仿宋_GB2312" w:cs="仿宋_GB2312"/>
          <w:color w:val="auto"/>
          <w:sz w:val="32"/>
          <w:szCs w:val="32"/>
          <w:highlight w:val="none"/>
          <w:u w:val="none"/>
          <w:lang w:eastAsia="zh-CN"/>
        </w:rPr>
        <w:t>（二）本方案由市</w:t>
      </w:r>
      <w:r>
        <w:rPr>
          <w:rStyle w:val="14"/>
          <w:rFonts w:hint="eastAsia" w:ascii="宋体" w:hAnsi="宋体" w:eastAsia="仿宋_GB2312" w:cs="仿宋_GB2312"/>
          <w:color w:val="auto"/>
          <w:sz w:val="32"/>
          <w:szCs w:val="32"/>
          <w:highlight w:val="none"/>
          <w:u w:val="none"/>
          <w:lang w:val="en-US" w:eastAsia="zh-CN"/>
        </w:rPr>
        <w:t>乡村振兴局</w:t>
      </w:r>
      <w:r>
        <w:rPr>
          <w:rStyle w:val="14"/>
          <w:rFonts w:hint="eastAsia" w:ascii="宋体" w:hAnsi="宋体" w:eastAsia="仿宋_GB2312" w:cs="仿宋_GB2312"/>
          <w:color w:val="auto"/>
          <w:sz w:val="32"/>
          <w:szCs w:val="32"/>
          <w:highlight w:val="none"/>
          <w:u w:val="none"/>
          <w:lang w:eastAsia="zh-CN"/>
        </w:rPr>
        <w:t>、</w:t>
      </w:r>
      <w:r>
        <w:rPr>
          <w:rStyle w:val="14"/>
          <w:rFonts w:hint="eastAsia" w:ascii="宋体" w:hAnsi="宋体" w:eastAsia="仿宋_GB2312" w:cs="仿宋_GB2312"/>
          <w:color w:val="auto"/>
          <w:sz w:val="32"/>
          <w:szCs w:val="32"/>
          <w:highlight w:val="none"/>
          <w:u w:val="none"/>
          <w:lang w:val="en-US" w:eastAsia="zh-CN"/>
        </w:rPr>
        <w:t>市医保局、市</w:t>
      </w:r>
      <w:r>
        <w:rPr>
          <w:rStyle w:val="14"/>
          <w:rFonts w:hint="eastAsia" w:ascii="宋体" w:hAnsi="宋体" w:eastAsia="仿宋_GB2312" w:cs="仿宋_GB2312"/>
          <w:color w:val="auto"/>
          <w:sz w:val="32"/>
          <w:szCs w:val="32"/>
          <w:highlight w:val="none"/>
          <w:u w:val="none"/>
          <w:lang w:eastAsia="zh-CN"/>
        </w:rPr>
        <w:t>民政局、</w:t>
      </w:r>
      <w:r>
        <w:rPr>
          <w:rStyle w:val="14"/>
          <w:rFonts w:hint="eastAsia" w:ascii="宋体" w:hAnsi="宋体" w:eastAsia="仿宋_GB2312" w:cs="仿宋_GB2312"/>
          <w:color w:val="auto"/>
          <w:sz w:val="32"/>
          <w:szCs w:val="32"/>
          <w:highlight w:val="none"/>
          <w:u w:val="none"/>
          <w:lang w:val="en-US" w:eastAsia="zh-CN"/>
        </w:rPr>
        <w:t>市财政局、市卫生健康局</w:t>
      </w:r>
      <w:r>
        <w:rPr>
          <w:rStyle w:val="14"/>
          <w:rFonts w:hint="eastAsia" w:ascii="宋体" w:hAnsi="宋体" w:eastAsia="仿宋_GB2312" w:cs="仿宋_GB2312"/>
          <w:color w:val="auto"/>
          <w:sz w:val="32"/>
          <w:szCs w:val="32"/>
          <w:highlight w:val="none"/>
          <w:u w:val="none"/>
          <w:lang w:eastAsia="zh-CN"/>
        </w:rPr>
        <w:t>负责解释。</w:t>
      </w:r>
    </w:p>
    <w:p>
      <w:pPr>
        <w:widowControl/>
        <w:snapToGrid w:val="0"/>
        <w:spacing w:line="520" w:lineRule="atLeast"/>
        <w:ind w:firstLine="640" w:firstLineChars="200"/>
        <w:rPr>
          <w:rStyle w:val="14"/>
          <w:rFonts w:hint="eastAsia" w:ascii="宋体" w:hAnsi="宋体" w:eastAsia="仿宋_GB2312" w:cs="仿宋_GB2312"/>
          <w:color w:val="auto"/>
          <w:sz w:val="32"/>
          <w:szCs w:val="32"/>
          <w:highlight w:val="none"/>
          <w:u w:val="none"/>
          <w:lang w:eastAsia="zh-CN"/>
        </w:rPr>
      </w:pPr>
      <w:r>
        <w:rPr>
          <w:rStyle w:val="14"/>
          <w:rFonts w:hint="eastAsia" w:ascii="宋体" w:hAnsi="宋体" w:eastAsia="仿宋_GB2312" w:cs="仿宋_GB2312"/>
          <w:color w:val="auto"/>
          <w:sz w:val="32"/>
          <w:szCs w:val="32"/>
          <w:highlight w:val="none"/>
          <w:u w:val="none"/>
          <w:lang w:eastAsia="zh-CN"/>
        </w:rPr>
        <w:t>（三）</w:t>
      </w:r>
      <w:r>
        <w:rPr>
          <w:rStyle w:val="14"/>
          <w:rFonts w:hint="eastAsia" w:ascii="宋体" w:hAnsi="宋体" w:eastAsia="仿宋_GB2312" w:cs="仿宋_GB2312"/>
          <w:color w:val="auto"/>
          <w:sz w:val="32"/>
          <w:szCs w:val="32"/>
          <w:highlight w:val="none"/>
          <w:u w:val="none"/>
        </w:rPr>
        <w:t>本方案自</w:t>
      </w:r>
      <w:r>
        <w:rPr>
          <w:rStyle w:val="14"/>
          <w:rFonts w:hint="eastAsia" w:ascii="宋体" w:hAnsi="宋体" w:eastAsia="仿宋_GB2312" w:cs="仿宋_GB2312"/>
          <w:color w:val="auto"/>
          <w:sz w:val="32"/>
          <w:szCs w:val="32"/>
          <w:highlight w:val="none"/>
          <w:u w:val="none"/>
          <w:lang w:eastAsia="zh-CN"/>
        </w:rPr>
        <w:t>印发之日</w:t>
      </w:r>
      <w:r>
        <w:rPr>
          <w:rStyle w:val="14"/>
          <w:rFonts w:hint="eastAsia" w:ascii="宋体" w:hAnsi="宋体" w:eastAsia="仿宋_GB2312" w:cs="仿宋_GB2312"/>
          <w:color w:val="auto"/>
          <w:sz w:val="32"/>
          <w:szCs w:val="32"/>
          <w:highlight w:val="none"/>
          <w:u w:val="none"/>
        </w:rPr>
        <w:t>起实施，有效期</w:t>
      </w:r>
      <w:r>
        <w:rPr>
          <w:rStyle w:val="14"/>
          <w:rFonts w:hint="eastAsia" w:ascii="宋体" w:hAnsi="宋体" w:eastAsia="仿宋_GB2312" w:cs="仿宋_GB2312"/>
          <w:color w:val="auto"/>
          <w:sz w:val="32"/>
          <w:szCs w:val="32"/>
          <w:highlight w:val="none"/>
          <w:u w:val="none"/>
          <w:lang w:eastAsia="zh-CN"/>
        </w:rPr>
        <w:t>至</w:t>
      </w:r>
      <w:r>
        <w:rPr>
          <w:rStyle w:val="14"/>
          <w:rFonts w:hint="eastAsia" w:ascii="宋体" w:hAnsi="宋体" w:eastAsia="仿宋_GB2312" w:cs="仿宋_GB2312"/>
          <w:color w:val="auto"/>
          <w:sz w:val="32"/>
          <w:szCs w:val="32"/>
          <w:highlight w:val="none"/>
          <w:u w:val="none"/>
          <w:lang w:val="en-US" w:eastAsia="zh-CN"/>
        </w:rPr>
        <w:t>2025</w:t>
      </w:r>
      <w:r>
        <w:rPr>
          <w:rStyle w:val="14"/>
          <w:rFonts w:hint="eastAsia" w:ascii="宋体" w:hAnsi="宋体" w:eastAsia="仿宋_GB2312" w:cs="仿宋_GB2312"/>
          <w:color w:val="auto"/>
          <w:sz w:val="32"/>
          <w:szCs w:val="32"/>
          <w:highlight w:val="none"/>
          <w:u w:val="none"/>
        </w:rPr>
        <w:t>年</w:t>
      </w:r>
      <w:r>
        <w:rPr>
          <w:rStyle w:val="14"/>
          <w:rFonts w:hint="eastAsia" w:ascii="宋体" w:hAnsi="宋体" w:eastAsia="仿宋_GB2312" w:cs="仿宋_GB2312"/>
          <w:color w:val="auto"/>
          <w:sz w:val="32"/>
          <w:szCs w:val="32"/>
          <w:highlight w:val="none"/>
          <w:u w:val="none"/>
          <w:lang w:val="en-US" w:eastAsia="zh-CN"/>
        </w:rPr>
        <w:t>12月31日</w:t>
      </w:r>
      <w:r>
        <w:rPr>
          <w:rStyle w:val="14"/>
          <w:rFonts w:hint="eastAsia" w:ascii="宋体" w:hAnsi="宋体" w:eastAsia="仿宋_GB2312" w:cs="仿宋_GB2312"/>
          <w:color w:val="auto"/>
          <w:sz w:val="32"/>
          <w:szCs w:val="32"/>
          <w:highlight w:val="none"/>
          <w:u w:val="none"/>
        </w:rPr>
        <w:t>。</w:t>
      </w:r>
      <w:r>
        <w:rPr>
          <w:rStyle w:val="14"/>
          <w:rFonts w:hint="eastAsia" w:ascii="宋体" w:hAnsi="宋体" w:eastAsia="仿宋_GB2312" w:cs="仿宋_GB2312"/>
          <w:color w:val="auto"/>
          <w:sz w:val="32"/>
          <w:szCs w:val="32"/>
          <w:highlight w:val="none"/>
          <w:u w:val="none"/>
          <w:lang w:eastAsia="zh-CN"/>
        </w:rPr>
        <w:t>国家和省有新规定，按新规定执行。</w:t>
      </w:r>
    </w:p>
    <w:p>
      <w:pPr>
        <w:pStyle w:val="3"/>
        <w:rPr>
          <w:rStyle w:val="14"/>
          <w:rFonts w:hint="eastAsia" w:ascii="宋体" w:hAnsi="宋体" w:eastAsia="仿宋_GB2312" w:cs="仿宋_GB2312"/>
          <w:color w:val="auto"/>
          <w:sz w:val="32"/>
          <w:szCs w:val="32"/>
          <w:highlight w:val="none"/>
          <w:u w:val="none"/>
          <w:lang w:eastAsia="zh-CN"/>
        </w:rPr>
      </w:pPr>
    </w:p>
    <w:p>
      <w:pPr>
        <w:pStyle w:val="4"/>
        <w:rPr>
          <w:rFonts w:hint="eastAsia"/>
          <w:color w:val="auto"/>
          <w:highlight w:val="none"/>
          <w:lang w:eastAsia="zh-CN"/>
        </w:rPr>
      </w:pPr>
    </w:p>
    <w:p>
      <w:pPr>
        <w:rPr>
          <w:rFonts w:hint="eastAsia"/>
          <w:color w:val="auto"/>
          <w:highlight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p>
    <w:p>
      <w:pPr>
        <w:ind w:left="0" w:leftChars="0" w:firstLine="0" w:firstLineChars="0"/>
        <w:jc w:val="left"/>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lang w:eastAsia="zh-CN"/>
        </w:rPr>
        <w:t>附件：</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Times New Roman" w:eastAsia="方正小标宋简体" w:cs="Times New Roman"/>
          <w:color w:val="auto"/>
          <w:sz w:val="44"/>
          <w:szCs w:val="44"/>
          <w:highlight w:val="none"/>
          <w:u w:val="none"/>
          <w:lang w:val="en-US" w:eastAsia="zh-CN"/>
        </w:rPr>
      </w:pPr>
      <w:r>
        <w:rPr>
          <w:rFonts w:hint="eastAsia" w:ascii="方正小标宋简体" w:hAnsi="Times New Roman" w:eastAsia="方正小标宋简体" w:cs="Times New Roman"/>
          <w:color w:val="auto"/>
          <w:sz w:val="44"/>
          <w:szCs w:val="44"/>
          <w:highlight w:val="none"/>
          <w:u w:val="none"/>
        </w:rPr>
        <w:t>江门市</w:t>
      </w:r>
      <w:r>
        <w:rPr>
          <w:rFonts w:hint="eastAsia" w:ascii="方正小标宋简体" w:hAnsi="Times New Roman" w:eastAsia="方正小标宋简体" w:cs="Times New Roman"/>
          <w:color w:val="auto"/>
          <w:sz w:val="44"/>
          <w:szCs w:val="44"/>
          <w:highlight w:val="none"/>
          <w:u w:val="none"/>
          <w:lang w:val="en-US" w:eastAsia="zh-CN"/>
        </w:rPr>
        <w:t>易返贫致贫人口</w:t>
      </w:r>
      <w:r>
        <w:rPr>
          <w:rFonts w:hint="eastAsia" w:ascii="方正小标宋简体" w:hAnsi="Times New Roman" w:eastAsia="方正小标宋简体" w:cs="Times New Roman"/>
          <w:color w:val="auto"/>
          <w:sz w:val="44"/>
          <w:szCs w:val="44"/>
          <w:highlight w:val="none"/>
          <w:u w:val="none"/>
        </w:rPr>
        <w:t>补充医疗保障</w:t>
      </w:r>
      <w:r>
        <w:rPr>
          <w:rFonts w:hint="eastAsia" w:ascii="方正小标宋简体" w:hAnsi="Times New Roman" w:eastAsia="方正小标宋简体" w:cs="Times New Roman"/>
          <w:color w:val="auto"/>
          <w:sz w:val="44"/>
          <w:szCs w:val="44"/>
          <w:highlight w:val="none"/>
          <w:u w:val="none"/>
          <w:lang w:val="en-US" w:eastAsia="zh-CN"/>
        </w:rPr>
        <w:t>申请表</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highlight w:val="none"/>
          <w:u w:val="none"/>
          <w:lang w:val="en-US" w:eastAsia="zh-CN"/>
        </w:rPr>
      </w:pPr>
    </w:p>
    <w:tbl>
      <w:tblPr>
        <w:tblStyle w:val="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90"/>
        <w:gridCol w:w="791"/>
        <w:gridCol w:w="1580"/>
        <w:gridCol w:w="1"/>
        <w:gridCol w:w="1581"/>
        <w:gridCol w:w="789"/>
        <w:gridCol w:w="79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eastAsia="zh-CN"/>
              </w:rPr>
              <w:t>姓名</w:t>
            </w:r>
          </w:p>
        </w:tc>
        <w:tc>
          <w:tcPr>
            <w:tcW w:w="158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lang w:eastAsia="zh-CN"/>
              </w:rPr>
            </w:pPr>
          </w:p>
        </w:tc>
        <w:tc>
          <w:tcPr>
            <w:tcW w:w="158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性别</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lang w:eastAsia="zh-CN"/>
              </w:rPr>
            </w:pPr>
          </w:p>
        </w:tc>
        <w:tc>
          <w:tcPr>
            <w:tcW w:w="158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年龄</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eastAsia="zh-CN"/>
              </w:rPr>
              <w:t>身份证号码</w:t>
            </w:r>
          </w:p>
        </w:tc>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c>
          <w:tcPr>
            <w:tcW w:w="237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eastAsia="zh-CN"/>
              </w:rPr>
              <w:t>联系电话</w:t>
            </w:r>
          </w:p>
        </w:tc>
        <w:tc>
          <w:tcPr>
            <w:tcW w:w="23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居住地址</w:t>
            </w:r>
          </w:p>
        </w:tc>
        <w:tc>
          <w:tcPr>
            <w:tcW w:w="7115"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临床诊断</w:t>
            </w:r>
          </w:p>
        </w:tc>
        <w:tc>
          <w:tcPr>
            <w:tcW w:w="7115"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申请日期</w:t>
            </w:r>
          </w:p>
        </w:tc>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c>
          <w:tcPr>
            <w:tcW w:w="237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申请金额</w:t>
            </w:r>
          </w:p>
        </w:tc>
        <w:tc>
          <w:tcPr>
            <w:tcW w:w="237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情况说明</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24"/>
                <w:szCs w:val="24"/>
                <w:highlight w:val="none"/>
                <w:u w:val="none"/>
              </w:rPr>
              <w:t>（说明</w:t>
            </w:r>
            <w:r>
              <w:rPr>
                <w:rFonts w:hint="eastAsia" w:ascii="仿宋_GB2312" w:hAnsi="仿宋_GB2312" w:eastAsia="仿宋_GB2312" w:cs="仿宋_GB2312"/>
                <w:color w:val="auto"/>
                <w:sz w:val="24"/>
                <w:szCs w:val="24"/>
                <w:highlight w:val="none"/>
                <w:u w:val="none"/>
                <w:lang w:eastAsia="zh-CN"/>
              </w:rPr>
              <w:t>申请人身体情况，所需药物，具体</w:t>
            </w:r>
            <w:r>
              <w:rPr>
                <w:rFonts w:hint="eastAsia" w:ascii="仿宋_GB2312" w:hAnsi="仿宋_GB2312" w:eastAsia="仿宋_GB2312" w:cs="仿宋_GB2312"/>
                <w:color w:val="auto"/>
                <w:sz w:val="24"/>
                <w:szCs w:val="24"/>
                <w:highlight w:val="none"/>
                <w:u w:val="none"/>
              </w:rPr>
              <w:t>使用情况，如不够填写可另附页）</w:t>
            </w:r>
          </w:p>
        </w:tc>
        <w:tc>
          <w:tcPr>
            <w:tcW w:w="7115" w:type="dxa"/>
            <w:gridSpan w:val="7"/>
            <w:noWrap w:val="0"/>
            <w:vAlign w:val="top"/>
          </w:tcPr>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color w:val="auto"/>
                <w:sz w:val="22"/>
                <w:szCs w:val="28"/>
                <w:highlight w:val="none"/>
                <w:u w:val="none"/>
                <w:lang w:val="en-US" w:eastAsia="zh-CN"/>
              </w:rPr>
            </w:pPr>
            <w:r>
              <w:rPr>
                <w:rFonts w:hint="eastAsia" w:ascii="仿宋_GB2312" w:hAnsi="仿宋_GB2312" w:eastAsia="仿宋_GB2312" w:cs="仿宋_GB2312"/>
                <w:b/>
                <w:bCs/>
                <w:color w:val="auto"/>
                <w:kern w:val="2"/>
                <w:sz w:val="28"/>
                <w:szCs w:val="28"/>
                <w:highlight w:val="none"/>
                <w:u w:val="none"/>
                <w:lang w:val="en-US" w:eastAsia="zh-CN" w:bidi="ar-SA"/>
              </w:rPr>
              <w:t>本人声明：</w:t>
            </w:r>
            <w:r>
              <w:rPr>
                <w:rFonts w:hint="eastAsia" w:ascii="仿宋_GB2312" w:hAnsi="仿宋_GB2312" w:eastAsia="仿宋_GB2312" w:cs="仿宋_GB2312"/>
                <w:color w:val="auto"/>
                <w:kern w:val="2"/>
                <w:sz w:val="28"/>
                <w:szCs w:val="28"/>
                <w:highlight w:val="none"/>
                <w:u w:val="none"/>
                <w:lang w:val="en-US" w:eastAsia="zh-CN" w:bidi="ar-SA"/>
              </w:rPr>
              <w:t>上述申请金额为已经江门市基本医疗保险、大病保险、医疗救助和其它补充医疗保险支付后的药品费用。</w:t>
            </w: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申请人（签名）：</w:t>
            </w:r>
          </w:p>
          <w:p>
            <w:pPr>
              <w:keepNext w:val="0"/>
              <w:keepLines w:val="0"/>
              <w:pageBreakBefore w:val="0"/>
              <w:widowControl w:val="0"/>
              <w:kinsoku/>
              <w:wordWrap/>
              <w:overflowPunct/>
              <w:topLinePunct w:val="0"/>
              <w:autoSpaceDE/>
              <w:autoSpaceDN/>
              <w:bidi w:val="0"/>
              <w:adjustRightInd/>
              <w:snapToGrid w:val="0"/>
              <w:spacing w:line="240" w:lineRule="auto"/>
              <w:ind w:firstLine="2520" w:firstLineChars="1200"/>
              <w:textAlignment w:val="auto"/>
              <w:rPr>
                <w:rFonts w:hint="eastAsia" w:eastAsia="仿宋_GB2312"/>
                <w:color w:val="auto"/>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村（居）委会</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审核意见</w:t>
            </w:r>
          </w:p>
        </w:tc>
        <w:tc>
          <w:tcPr>
            <w:tcW w:w="7115"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审核意见：</w:t>
            </w:r>
          </w:p>
          <w:p>
            <w:pPr>
              <w:keepNext w:val="0"/>
              <w:keepLines w:val="0"/>
              <w:pageBreakBefore w:val="0"/>
              <w:widowControl w:val="0"/>
              <w:kinsoku/>
              <w:wordWrap/>
              <w:overflowPunct/>
              <w:topLinePunct w:val="0"/>
              <w:autoSpaceDE/>
              <w:autoSpaceDN/>
              <w:bidi w:val="0"/>
              <w:adjustRightInd/>
              <w:snapToGrid w:val="0"/>
              <w:spacing w:line="240" w:lineRule="auto"/>
              <w:ind w:firstLine="2640" w:firstLineChars="1200"/>
              <w:textAlignment w:val="auto"/>
              <w:rPr>
                <w:rFonts w:hint="eastAsia"/>
                <w:color w:val="auto"/>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经办人（签名）：</w:t>
            </w: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盖章：</w:t>
            </w:r>
          </w:p>
          <w:p>
            <w:pPr>
              <w:keepNext w:val="0"/>
              <w:keepLines w:val="0"/>
              <w:pageBreakBefore w:val="0"/>
              <w:widowControl w:val="0"/>
              <w:kinsoku/>
              <w:wordWrap/>
              <w:overflowPunct/>
              <w:topLinePunct w:val="0"/>
              <w:autoSpaceDE/>
              <w:autoSpaceDN/>
              <w:bidi w:val="0"/>
              <w:adjustRightInd/>
              <w:snapToGrid w:val="0"/>
              <w:spacing w:line="240" w:lineRule="auto"/>
              <w:ind w:firstLine="2520" w:firstLineChars="1200"/>
              <w:textAlignment w:val="auto"/>
              <w:rPr>
                <w:rFonts w:hint="eastAsia"/>
                <w:color w:val="auto"/>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镇（街）乡村振兴部门复核意见</w:t>
            </w:r>
          </w:p>
        </w:tc>
        <w:tc>
          <w:tcPr>
            <w:tcW w:w="7115"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乡村振兴部门复核意见：</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经办人（签名）：</w:t>
            </w: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28"/>
                <w:szCs w:val="28"/>
                <w:highlight w:val="none"/>
                <w:u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镇（街）人民政府审批意见</w:t>
            </w:r>
          </w:p>
        </w:tc>
        <w:tc>
          <w:tcPr>
            <w:tcW w:w="7115"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审核意见：</w:t>
            </w:r>
          </w:p>
          <w:p>
            <w:pPr>
              <w:keepNext w:val="0"/>
              <w:keepLines w:val="0"/>
              <w:pageBreakBefore w:val="0"/>
              <w:widowControl w:val="0"/>
              <w:kinsoku/>
              <w:wordWrap/>
              <w:overflowPunct/>
              <w:topLinePunct w:val="0"/>
              <w:autoSpaceDE/>
              <w:autoSpaceDN/>
              <w:bidi w:val="0"/>
              <w:adjustRightInd/>
              <w:snapToGrid w:val="0"/>
              <w:spacing w:line="240" w:lineRule="auto"/>
              <w:ind w:firstLine="2640" w:firstLineChars="1200"/>
              <w:textAlignment w:val="auto"/>
              <w:rPr>
                <w:rFonts w:hint="eastAsia"/>
                <w:color w:val="auto"/>
                <w:sz w:val="22"/>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经办人（签名）：</w:t>
            </w:r>
          </w:p>
          <w:p>
            <w:pPr>
              <w:keepNext w:val="0"/>
              <w:keepLines w:val="0"/>
              <w:pageBreakBefore w:val="0"/>
              <w:widowControl w:val="0"/>
              <w:kinsoku/>
              <w:wordWrap/>
              <w:overflowPunct/>
              <w:topLinePunct w:val="0"/>
              <w:autoSpaceDE/>
              <w:autoSpaceDN/>
              <w:bidi w:val="0"/>
              <w:adjustRightInd/>
              <w:snapToGrid w:val="0"/>
              <w:spacing w:line="240" w:lineRule="auto"/>
              <w:ind w:firstLine="3360" w:firstLineChars="1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盖章：</w:t>
            </w:r>
          </w:p>
          <w:p>
            <w:pPr>
              <w:keepNext w:val="0"/>
              <w:keepLines w:val="0"/>
              <w:pageBreakBefore w:val="0"/>
              <w:widowControl w:val="0"/>
              <w:kinsoku/>
              <w:wordWrap/>
              <w:overflowPunct/>
              <w:topLinePunct w:val="0"/>
              <w:autoSpaceDE/>
              <w:autoSpaceDN/>
              <w:bidi w:val="0"/>
              <w:adjustRightInd/>
              <w:snapToGrid w:val="0"/>
              <w:spacing w:line="240" w:lineRule="auto"/>
              <w:ind w:firstLine="3600" w:firstLineChars="1200"/>
              <w:textAlignment w:val="auto"/>
              <w:rPr>
                <w:rFonts w:hint="eastAsia" w:ascii="仿宋_GB2312" w:hAnsi="仿宋_GB2312"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rPr>
              <w:t>备  注</w:t>
            </w:r>
          </w:p>
        </w:tc>
        <w:tc>
          <w:tcPr>
            <w:tcW w:w="7115"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30"/>
                <w:szCs w:val="30"/>
                <w:highlight w:val="none"/>
                <w:u w:val="none"/>
              </w:rPr>
            </w:pPr>
          </w:p>
        </w:tc>
      </w:tr>
    </w:tbl>
    <w:p>
      <w:pPr>
        <w:spacing w:line="560" w:lineRule="exact"/>
        <w:rPr>
          <w:rFonts w:hint="eastAsia" w:ascii="仿宋_GB2312" w:hAnsi="仿宋_GB2312" w:eastAsia="仿宋_GB2312" w:cs="仿宋_GB2312"/>
          <w:color w:val="auto"/>
          <w:kern w:val="2"/>
          <w:sz w:val="32"/>
          <w:szCs w:val="32"/>
          <w:highlight w:val="none"/>
          <w:lang w:val="en-US" w:eastAsia="zh-CN" w:bidi="ar-SA"/>
        </w:rPr>
      </w:pPr>
    </w:p>
    <w:p>
      <w:pPr>
        <w:spacing w:line="560" w:lineRule="exact"/>
        <w:rPr>
          <w:rFonts w:ascii="仿宋_GB2312" w:hAnsi="仿宋_GB2312" w:eastAsia="仿宋_GB2312" w:cs="仿宋_GB2312"/>
          <w:color w:val="auto"/>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701" w:bottom="153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- 6 -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- 6 -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65F35"/>
    <w:multiLevelType w:val="singleLevel"/>
    <w:tmpl w:val="3C365F35"/>
    <w:lvl w:ilvl="0" w:tentative="0">
      <w:start w:val="1"/>
      <w:numFmt w:val="chineseCounting"/>
      <w:suff w:val="nothing"/>
      <w:lvlText w:val="（%1）"/>
      <w:lvlJc w:val="left"/>
      <w:rPr>
        <w:rFonts w:hint="eastAsia"/>
      </w:rPr>
    </w:lvl>
  </w:abstractNum>
  <w:abstractNum w:abstractNumId="1">
    <w:nsid w:val="77B3654A"/>
    <w:multiLevelType w:val="singleLevel"/>
    <w:tmpl w:val="77B3654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kwODRkOGZhNGY3OWJhZmFlODI5MzgwYThjOTIifQ=="/>
  </w:docVars>
  <w:rsids>
    <w:rsidRoot w:val="7FFD7F3F"/>
    <w:rsid w:val="000077D3"/>
    <w:rsid w:val="000E4E04"/>
    <w:rsid w:val="004E57C3"/>
    <w:rsid w:val="00751D46"/>
    <w:rsid w:val="008B46A8"/>
    <w:rsid w:val="00983025"/>
    <w:rsid w:val="009D0654"/>
    <w:rsid w:val="009F0C3E"/>
    <w:rsid w:val="00AC0671"/>
    <w:rsid w:val="00D75504"/>
    <w:rsid w:val="00D7673B"/>
    <w:rsid w:val="02DC12A5"/>
    <w:rsid w:val="03970693"/>
    <w:rsid w:val="07537C2B"/>
    <w:rsid w:val="07CB3C39"/>
    <w:rsid w:val="08E26D09"/>
    <w:rsid w:val="090F6029"/>
    <w:rsid w:val="0973279D"/>
    <w:rsid w:val="0A984BAE"/>
    <w:rsid w:val="0BB23A43"/>
    <w:rsid w:val="0C5C6858"/>
    <w:rsid w:val="0C7E0F52"/>
    <w:rsid w:val="0E366E42"/>
    <w:rsid w:val="0F996781"/>
    <w:rsid w:val="14506998"/>
    <w:rsid w:val="15CE200A"/>
    <w:rsid w:val="16595878"/>
    <w:rsid w:val="16E83D4A"/>
    <w:rsid w:val="178742EA"/>
    <w:rsid w:val="17B86E8A"/>
    <w:rsid w:val="17E01F15"/>
    <w:rsid w:val="1C147DEC"/>
    <w:rsid w:val="1CDA33CA"/>
    <w:rsid w:val="1DD02E26"/>
    <w:rsid w:val="1E4908FA"/>
    <w:rsid w:val="1F6E451B"/>
    <w:rsid w:val="201727E6"/>
    <w:rsid w:val="220B14FD"/>
    <w:rsid w:val="22AB6C19"/>
    <w:rsid w:val="22D57C5D"/>
    <w:rsid w:val="24314CCF"/>
    <w:rsid w:val="2438349B"/>
    <w:rsid w:val="259F4BC0"/>
    <w:rsid w:val="272D4F58"/>
    <w:rsid w:val="29755E05"/>
    <w:rsid w:val="2BC31C8F"/>
    <w:rsid w:val="2DE0046D"/>
    <w:rsid w:val="30C02AD4"/>
    <w:rsid w:val="30E36E0E"/>
    <w:rsid w:val="3166795F"/>
    <w:rsid w:val="34C54F2F"/>
    <w:rsid w:val="36687767"/>
    <w:rsid w:val="3678579F"/>
    <w:rsid w:val="36876943"/>
    <w:rsid w:val="36B60B8A"/>
    <w:rsid w:val="37D9086F"/>
    <w:rsid w:val="386C26D5"/>
    <w:rsid w:val="3A0510A7"/>
    <w:rsid w:val="3A053412"/>
    <w:rsid w:val="3A5D1BB4"/>
    <w:rsid w:val="3A744D79"/>
    <w:rsid w:val="3BB67524"/>
    <w:rsid w:val="3C4902F8"/>
    <w:rsid w:val="3F4F6ADD"/>
    <w:rsid w:val="40F54CCA"/>
    <w:rsid w:val="41C540B9"/>
    <w:rsid w:val="424A4C2A"/>
    <w:rsid w:val="425B3855"/>
    <w:rsid w:val="427E3DF6"/>
    <w:rsid w:val="42831CA6"/>
    <w:rsid w:val="42AC050F"/>
    <w:rsid w:val="42F53954"/>
    <w:rsid w:val="442E4730"/>
    <w:rsid w:val="44826F54"/>
    <w:rsid w:val="44993565"/>
    <w:rsid w:val="467B1136"/>
    <w:rsid w:val="46DA315E"/>
    <w:rsid w:val="4B5475C2"/>
    <w:rsid w:val="4BEA58B5"/>
    <w:rsid w:val="4CCB1A8B"/>
    <w:rsid w:val="4DCA3275"/>
    <w:rsid w:val="50F07A34"/>
    <w:rsid w:val="52FE300F"/>
    <w:rsid w:val="54BE660F"/>
    <w:rsid w:val="56595254"/>
    <w:rsid w:val="565B5CD4"/>
    <w:rsid w:val="579107F4"/>
    <w:rsid w:val="57D6678A"/>
    <w:rsid w:val="580C34C6"/>
    <w:rsid w:val="59D34D24"/>
    <w:rsid w:val="59EE0848"/>
    <w:rsid w:val="5A153C99"/>
    <w:rsid w:val="5A4E67AA"/>
    <w:rsid w:val="5B35285B"/>
    <w:rsid w:val="5B767E3B"/>
    <w:rsid w:val="5C7B2A85"/>
    <w:rsid w:val="5F3417CC"/>
    <w:rsid w:val="60D13468"/>
    <w:rsid w:val="62CC690B"/>
    <w:rsid w:val="637545BB"/>
    <w:rsid w:val="6419745E"/>
    <w:rsid w:val="644C2FDA"/>
    <w:rsid w:val="65CF0B19"/>
    <w:rsid w:val="67A35410"/>
    <w:rsid w:val="6808687A"/>
    <w:rsid w:val="685A1ACA"/>
    <w:rsid w:val="68AA02B8"/>
    <w:rsid w:val="6978328C"/>
    <w:rsid w:val="6BB3727F"/>
    <w:rsid w:val="6BD97B41"/>
    <w:rsid w:val="6C777199"/>
    <w:rsid w:val="6D0845B3"/>
    <w:rsid w:val="6D107FD4"/>
    <w:rsid w:val="6D585FAC"/>
    <w:rsid w:val="6DBB4B99"/>
    <w:rsid w:val="6E513919"/>
    <w:rsid w:val="6FB5221C"/>
    <w:rsid w:val="6FFD76F8"/>
    <w:rsid w:val="711A1EDF"/>
    <w:rsid w:val="77751D69"/>
    <w:rsid w:val="77FB736E"/>
    <w:rsid w:val="78A92B76"/>
    <w:rsid w:val="7ABE605F"/>
    <w:rsid w:val="7D53478F"/>
    <w:rsid w:val="7FD61A9D"/>
    <w:rsid w:val="7FFD7F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locked/>
    <w:uiPriority w:val="1"/>
    <w:pPr>
      <w:ind w:left="499"/>
      <w:jc w:val="center"/>
      <w:outlineLvl w:val="0"/>
    </w:pPr>
    <w:rPr>
      <w:rFonts w:ascii="方正小标宋简体" w:hAnsi="方正小标宋简体" w:eastAsia="方正小标宋简体" w:cs="方正小标宋简体"/>
      <w:sz w:val="44"/>
      <w:szCs w:val="44"/>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Unicode MS" w:hAnsi="Arial Unicode MS" w:cs="Arial Unicode MS"/>
      <w:sz w:val="72"/>
      <w:szCs w:val="72"/>
    </w:rPr>
  </w:style>
  <w:style w:type="paragraph" w:styleId="3">
    <w:name w:val="footer"/>
    <w:basedOn w:val="1"/>
    <w:next w:val="4"/>
    <w:link w:val="11"/>
    <w:qFormat/>
    <w:uiPriority w:val="99"/>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6">
    <w:name w:val="List 2"/>
    <w:basedOn w:val="1"/>
    <w:qFormat/>
    <w:uiPriority w:val="99"/>
    <w:pPr>
      <w:ind w:left="100" w:leftChars="200" w:hanging="200" w:hangingChars="200"/>
    </w:p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customStyle="1" w:styleId="11">
    <w:name w:val="页脚 Char"/>
    <w:basedOn w:val="9"/>
    <w:link w:val="3"/>
    <w:semiHidden/>
    <w:qFormat/>
    <w:uiPriority w:val="99"/>
    <w:rPr>
      <w:sz w:val="18"/>
      <w:szCs w:val="18"/>
    </w:rPr>
  </w:style>
  <w:style w:type="character" w:customStyle="1" w:styleId="12">
    <w:name w:val="页眉 Char"/>
    <w:basedOn w:val="9"/>
    <w:link w:val="7"/>
    <w:semiHidden/>
    <w:qFormat/>
    <w:uiPriority w:val="99"/>
    <w:rPr>
      <w:sz w:val="18"/>
      <w:szCs w:val="18"/>
    </w:rPr>
  </w:style>
  <w:style w:type="paragraph" w:styleId="13">
    <w:name w:val="List Paragraph"/>
    <w:basedOn w:val="1"/>
    <w:qFormat/>
    <w:uiPriority w:val="1"/>
    <w:pPr>
      <w:ind w:left="131" w:right="426" w:firstLine="640"/>
    </w:pPr>
    <w:rPr>
      <w:rFonts w:ascii="仿宋_GB2312" w:hAnsi="仿宋_GB2312" w:eastAsia="仿宋_GB2312" w:cs="仿宋_GB2312"/>
      <w:lang w:val="zh-CN" w:bidi="zh-CN"/>
    </w:rPr>
  </w:style>
  <w:style w:type="character" w:customStyle="1" w:styleId="14">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3031</Words>
  <Characters>3058</Characters>
  <Lines>26</Lines>
  <Paragraphs>7</Paragraphs>
  <TotalTime>277</TotalTime>
  <ScaleCrop>false</ScaleCrop>
  <LinksUpToDate>false</LinksUpToDate>
  <CharactersWithSpaces>3063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2022-03-03T08:40:00Z</dcterms:created>
  <dc:creator>像以前一样</dc:creator>
  <cp:lastModifiedBy>于小焕</cp:lastModifiedBy>
  <cp:lastPrinted>2022-07-05T02:55:00Z</cp:lastPrinted>
  <dcterms:modified xsi:type="dcterms:W3CDTF">2022-08-16T01:37:46Z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B3ED421EE93545589A70E0FC094C9934</vt:lpwstr>
  </property>
  <property fmtid="{D5CDD505-2E9C-101B-9397-08002B2CF9AE}" pid="4" name="commondata">
    <vt:lpwstr>eyJoZGlkIjoiOWIzZGJlOGUyN2U4N2NjMTA1YWVhZmQ5NDI3N2YxMWQifQ==</vt:lpwstr>
  </property>
</Properties>
</file>