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  <w:r>
        <w:rPr>
          <w:rFonts w:hint="eastAsia" w:ascii="宋体" w:hAnsi="宋体" w:cs="宋体"/>
          <w:b/>
          <w:sz w:val="44"/>
          <w:szCs w:val="44"/>
          <w:lang w:bidi="ar"/>
        </w:rPr>
        <w:t>项目绩效自评报告</w:t>
      </w: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jc w:val="center"/>
        <w:rPr>
          <w:rFonts w:ascii="宋体" w:hAnsi="宋体" w:cs="宋体"/>
          <w:b/>
          <w:sz w:val="44"/>
          <w:szCs w:val="44"/>
          <w:lang w:bidi="ar"/>
        </w:rPr>
      </w:pPr>
    </w:p>
    <w:p>
      <w:pPr>
        <w:rPr>
          <w:rFonts w:hint="eastAsia" w:ascii="仿宋_GB2312" w:hAnsi="宋体" w:eastAsia="仿宋_GB2312" w:cs="宋体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项目名称：</w:t>
      </w:r>
      <w:r>
        <w:rPr>
          <w:rFonts w:hint="eastAsia" w:ascii="仿宋_GB2312" w:hAnsi="宋体" w:eastAsia="仿宋_GB2312" w:cs="宋体"/>
          <w:sz w:val="32"/>
          <w:szCs w:val="32"/>
          <w:lang w:eastAsia="zh-CN" w:bidi="ar"/>
        </w:rPr>
        <w:t>法治政府建设工作经费</w:t>
      </w:r>
    </w:p>
    <w:p>
      <w:pPr>
        <w:rPr>
          <w:rFonts w:ascii="仿宋_GB2312" w:hAnsi="宋体" w:eastAsia="仿宋_GB2312" w:cs="宋体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市级预算部门：（公章）</w:t>
      </w:r>
    </w:p>
    <w:p>
      <w:pPr>
        <w:rPr>
          <w:rFonts w:hint="eastAsia" w:ascii="仿宋_GB2312" w:hAnsi="宋体" w:eastAsia="仿宋_GB2312" w:cs="宋体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填报人姓名：</w:t>
      </w:r>
      <w:r>
        <w:rPr>
          <w:rFonts w:hint="eastAsia" w:ascii="仿宋_GB2312" w:hAnsi="宋体" w:eastAsia="仿宋_GB2312" w:cs="宋体"/>
          <w:sz w:val="32"/>
          <w:szCs w:val="32"/>
          <w:lang w:eastAsia="zh-CN" w:bidi="ar"/>
        </w:rPr>
        <w:t>孙合</w:t>
      </w:r>
    </w:p>
    <w:p>
      <w:pPr>
        <w:rPr>
          <w:rFonts w:hint="default" w:ascii="仿宋_GB2312" w:hAnsi="宋体" w:eastAsia="仿宋_GB2312" w:cs="宋体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联系电话：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"/>
        </w:rPr>
        <w:t>3887823</w:t>
      </w:r>
    </w:p>
    <w:p>
      <w:pPr>
        <w:rPr>
          <w:rFonts w:hint="default" w:ascii="仿宋_GB2312" w:hAnsi="宋体" w:eastAsia="仿宋_GB2312" w:cs="宋体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填报日期：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"/>
        </w:rPr>
        <w:t>2022.5.12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pPr>
        <w:ind w:firstLine="643" w:firstLineChars="200"/>
        <w:outlineLvl w:val="0"/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</w:pPr>
    </w:p>
    <w:p>
      <w:pPr>
        <w:ind w:firstLine="643" w:firstLineChars="200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一、</w:t>
      </w: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项目概况</w:t>
      </w:r>
    </w:p>
    <w:p>
      <w:pPr>
        <w:numPr>
          <w:ilvl w:val="0"/>
          <w:numId w:val="0"/>
        </w:numPr>
        <w:ind w:firstLine="643" w:firstLineChars="200"/>
        <w:outlineLvl w:val="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（一）项目立项背景和依据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江门市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司法局主要</w:t>
      </w:r>
      <w:r>
        <w:rPr>
          <w:rFonts w:hint="eastAsia" w:ascii="仿宋_GB2312" w:hAnsi="宋体" w:eastAsia="仿宋_GB2312"/>
          <w:sz w:val="32"/>
          <w:szCs w:val="32"/>
        </w:rPr>
        <w:t>承担统筹规划立法工作的责任。协调有关方面提出立法规划和年度立法工作计划的建议，负责跟踪了解各部门对立法工作计划的落实情况，加强组织协调和督促指导，研究提出立法与改革部署相衔接的意见、措施。负责面向社会征集市地方性法规和市政府规章制定项目建议。负责起草或者组织起草有关市地方性法规和市政府规章草案。承办各部门报送市政府的市地方性法规、市政府规章草案，负责立法协调。承办市政府规章的备案、解释、立法后评估和全市行政机关规范性文件的监督、指导工作。负责市政府规范性文件草案的合法性审核，承办市政府规范性文件的合法性审查和各市（区）政府规范性文件的备案审查。负责协调各市（区）、各部门实施市政府规章中的有关争议和问题。承办市政府规章的清理、编纂工作。组织开展市政府规范性文件的全面清理工作。承担统筹推进法治政府建设的责任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。办理向市政府申请的行政复议、行政赔偿案件，代理市政府的行政应诉事务，指导、监督全市行政复议、行政应诉和行政赔偿工作。负责市政府法律顾问事务，指导市政府各部门和下级政府的法律顾问工作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等主要职责为项目的立项背景依据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3" w:firstLineChars="200"/>
        <w:outlineLvl w:val="0"/>
        <w:rPr>
          <w:rFonts w:hint="eastAsia" w:ascii="仿宋_GB2312" w:hAnsi="Calibri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完成情况</w:t>
      </w:r>
    </w:p>
    <w:p>
      <w:pPr>
        <w:numPr>
          <w:numId w:val="0"/>
        </w:numPr>
        <w:ind w:firstLine="640" w:firstLineChars="200"/>
        <w:outlineLvl w:val="0"/>
        <w:rPr>
          <w:rFonts w:hint="eastAsia" w:ascii="仿宋_GB2312" w:hAnsi="Calibri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 w:bidi="ar"/>
        </w:rPr>
        <w:t>2021年，我局在市委、市政府的正确领导下，坚持以习近平新时代中国特色社会主义思想为指导，全面贯彻落实党的十九大和十九届历次全会精神，深入学习贯彻习近平法治思想，紧紧围绕市委市政府中心工作，认真履行职能职责，按照年度工作计划，较好地完成了年度既定目标和法治政府建设工作任务。</w:t>
      </w:r>
    </w:p>
    <w:p>
      <w:pPr>
        <w:ind w:firstLine="643" w:firstLineChars="200"/>
        <w:outlineLvl w:val="0"/>
        <w:rPr>
          <w:rFonts w:ascii="仿宋_GB2312" w:eastAsia="仿宋_GB2312"/>
          <w:b/>
          <w:bCs/>
          <w:sz w:val="32"/>
          <w:szCs w:val="24"/>
        </w:rPr>
      </w:pPr>
      <w:r>
        <w:rPr>
          <w:rFonts w:hint="eastAsia" w:ascii="仿宋_GB2312" w:eastAsia="仿宋_GB2312"/>
          <w:b/>
          <w:bCs/>
          <w:sz w:val="32"/>
        </w:rPr>
        <w:t>二、项目组织实施情况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（一）投入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2021年度部门预算安排财政资金142万元。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结合本部门工作职责工作任务，设置了能体现该项工作实现程度的、规范完整的，可细化量化的绩效目标。预算编制时对项目进行绩效目标申报，绩效指标明确合理，与资金规模和支出方向匹配，并经财政部门审核通过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过程</w:t>
      </w:r>
    </w:p>
    <w:p>
      <w:pPr>
        <w:numPr>
          <w:numId w:val="0"/>
        </w:numPr>
        <w:ind w:firstLine="640" w:firstLineChars="200"/>
        <w:rPr>
          <w:rFonts w:ascii="仿宋_GB2312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根据年初确定的项目绩效指标，强化措施，扎实工作，全面完成了各项工作任务，各项绩效指标大多数完成或超额完成。根据工作开展实际情况，全年度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实际支出139.91万元。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项目所有支出均按规定履行审批手续，资金使用规范，专款专用。严格执行《江门市司法局机关财务管理规定》、《江门市司法局重大经济会商管理办法》、《政府采购管理规定》等财务管理制度，并严格执行相关制度。资金使用过程中涉及调整的，能按规定履行调整报批手续。不存在超范围、超标准支出、虚列，截留，挤占、挪用资金等情况。在专项资金执行过程中，对专项资金项目绩效目标实现程度和预算执行进度进行监管，提高专项资金使用效率。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三、项目绩效情况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一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立法工作：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起草地方性法规《江门市华侨华人文化交流合作促进条例（草案）》及《江门市扬尘污染防治条例（草案）》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，起草政府规章《江门市人民政府拟定地方性法规和制定政府规章程序规定》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，公布政府规章《江门市消防水源管理办法》《江门市生活垃圾分类管理办法》《江门市人民政府拟定地方性法规和制定政府规章程序规定》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3部。设立第二批政府立法基层联系点12个，广泛征求社会各界意见，助力地方立法和国家立法。开展立项论证会1次，为确定我市2022年度政府立法工作计划提供重要参考。</w:t>
      </w:r>
    </w:p>
    <w:p>
      <w:pPr>
        <w:ind w:firstLine="643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（二）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规范性文件审核工作：全年共审核规范性文件81件，其中政府规范性文件15件、部门规范性文件66件，审查各县（市、区）报备的政府规范性文件46件。专项清理规范性文件14件，推进全市60个证明事项纳入告知承诺制范围，企业群众通过告知承诺制办理事项约3万余件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政府法律顾问工作：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当年度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续聘现有的5位法律顾问及增聘2位法律顾问。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市政府法律顾问共计办件63件，出具意见161份，涉及标的额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297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亿元。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局法律顾问共计办件32件，出具意见32份，涉及标的额585.7万元。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行政复议工作：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市本级新收行政复议案件共147宗，不予受理22宗，告知18宗，尚未立案撤回申请的10宗，逾期未提交补正材料而不予处理的2宗，转送1宗，受理94宗。其中已审结78宗（驳回10宗；维持37宗；终止29宗；撤销1宗；确认违法1宗），延期4宗，中止4宗。其中，涉及市政府本级主要的行政管理类别包括交通违章、城乡规划、生态环境、交通运输等，其中涉及公安交通违章类的案件新收共22宗，受理17宗，不予受理1宗，尚未立案撤回申请的2宗，逾期未提交补正材料而不予处理的1宗，告知1宗；已审结17宗（维持3宗，终止14宗）；申请人针对公安交通违章类而当场申诉的共33宗，已审结29宗（包括撤销7宗，教育处理3宗，维持19宗）。另外，2021年经过复议提起诉讼的共26宗（包含一审、二审、重审），目前已审结13宗，其中判决驳回原告诉讼请求8宗；判决确认违法1宗；判决维持2宗；裁定原告撤回起诉1宗；裁定驳回上诉1宗。</w:t>
      </w:r>
    </w:p>
    <w:p>
      <w:pPr>
        <w:ind w:firstLine="643" w:firstLineChars="200"/>
        <w:outlineLvl w:val="0"/>
        <w:rPr>
          <w:rFonts w:ascii="仿宋_GB2312" w:hAnsi="Calibri" w:eastAsia="仿宋_GB2312" w:cs="仿宋_GB2312"/>
          <w:b/>
          <w:color w:val="FF000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四</w:t>
      </w: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、项目主要做法</w:t>
      </w: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和</w:t>
      </w:r>
      <w:r>
        <w:rPr>
          <w:rFonts w:hint="eastAsia" w:ascii="仿宋_GB2312" w:hAnsi="Calibri" w:eastAsia="仿宋_GB2312" w:cs="仿宋_GB2312"/>
          <w:b/>
          <w:sz w:val="32"/>
          <w:szCs w:val="32"/>
          <w:lang w:bidi="ar"/>
        </w:rPr>
        <w:t>经验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一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行政立法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工作：</w:t>
      </w:r>
      <w:r>
        <w:rPr>
          <w:rFonts w:hint="eastAsia" w:ascii="仿宋_GB2312" w:hAnsi="黑体" w:eastAsia="仿宋_GB2312"/>
          <w:sz w:val="32"/>
          <w:szCs w:val="32"/>
        </w:rPr>
        <w:t>坚持把党的领导贯彻到政府立法工作的全过程、各方面，进一步完善立法工作重大问题向党请示报告制度。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积极</w:t>
      </w:r>
      <w:r>
        <w:rPr>
          <w:rFonts w:hint="eastAsia" w:ascii="仿宋_GB2312" w:hAnsi="黑体" w:eastAsia="仿宋_GB2312"/>
          <w:sz w:val="32"/>
          <w:szCs w:val="32"/>
        </w:rPr>
        <w:t>推进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hAnsi="黑体" w:eastAsia="仿宋_GB2312"/>
          <w:sz w:val="32"/>
          <w:szCs w:val="32"/>
        </w:rPr>
        <w:t>政府立法基层联系点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建设，</w:t>
      </w:r>
      <w:r>
        <w:rPr>
          <w:rFonts w:hint="eastAsia" w:ascii="仿宋_GB2312" w:hAnsi="黑体" w:eastAsia="仿宋_GB2312"/>
          <w:sz w:val="32"/>
          <w:szCs w:val="32"/>
        </w:rPr>
        <w:t>继去年设立首批6个政府立法基层联系点后，继续开展第二批政府立法基层联系点的遴选工作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，确定</w:t>
      </w:r>
      <w:r>
        <w:rPr>
          <w:rFonts w:hint="eastAsia" w:ascii="仿宋_GB2312" w:hAnsi="黑体" w:eastAsia="仿宋_GB2312"/>
          <w:sz w:val="32"/>
          <w:szCs w:val="32"/>
        </w:rPr>
        <w:t>12个单位作为第二批政府立法基层联系点并向社会公开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组织实施市人大常委会2021年度立法计划。</w:t>
      </w:r>
      <w:r>
        <w:rPr>
          <w:rFonts w:hint="eastAsia" w:ascii="仿宋" w:hAnsi="仿宋" w:eastAsia="仿宋"/>
          <w:sz w:val="32"/>
          <w:szCs w:val="32"/>
          <w:lang w:eastAsia="zh-CN"/>
        </w:rPr>
        <w:t>印发《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sz w:val="32"/>
          <w:szCs w:val="32"/>
          <w:lang w:eastAsia="zh-CN"/>
        </w:rPr>
        <w:t>江门市人大常委会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/>
          <w:sz w:val="32"/>
          <w:szCs w:val="32"/>
          <w:lang w:eastAsia="zh-CN"/>
        </w:rPr>
        <w:t>立法计划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sz w:val="32"/>
          <w:szCs w:val="32"/>
          <w:lang w:eastAsia="zh-CN"/>
        </w:rPr>
        <w:t>的实施方案》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,落实工作任务，明确时间节点，指导起草责任单位做好调研、起草、送审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等立法工作。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提请印发政府规章并完成规章备案工作。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组织实施年度规章制定计划，提请印发政府规章并完成规章备案工作。按照省司法厅的部署，开展涉及行政处罚内容的政府规章专项清理工作，推动废止、修改不符合上位法规定的规定，提出拟废止规章《江门市扬尘污染防治管理办法》的清理意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完成江门市涉及计划生育的规章专项清理工作。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规范性文件审核工作：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今年以来，我局规范性文件审核工作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以规范化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为目标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组织政府规范性文件年度制定计划编制、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文件审核监督情况通报制度、发布文件制定主体清单、建设审核管理信息化平台，加强文件备案审查等措施，不断健全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完善审核监管工作机制。一年来，我局围绕市委、市政府的中心工作，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聚焦优化营商环境，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精准服务“5+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N”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产业政策、人才岛项目开发计划、集体经济组织成员资格纠纷等的重大、紧急任务，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充分发挥审核职能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作用，保障政策文件合法合规及时出台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抓实规范性文件监管，开展行政规范性文件专项清理行动，并加强清规的后续管理，增强清理实效；通过创新开发管理平台，实现文件闭环管理；推进证明事项告知承诺制落地落实，经市政府同意印发实施了《江门市全面推行证明事项告知承诺制工作实施方案》《证明事项告知承诺制工作协调机制》，进一步提高政府服务水平，持续深化减证便民，优化营商环境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政府法律顾问工作：</w:t>
      </w:r>
      <w:r>
        <w:rPr>
          <w:rFonts w:hint="eastAsia" w:ascii="仿宋_GB2312" w:eastAsia="仿宋_GB2312"/>
          <w:sz w:val="32"/>
          <w:szCs w:val="32"/>
        </w:rPr>
        <w:t>市政府法律顾问对2021年制定的法规规章草案提出意见共计55条，其中49条意见被采纳，采纳率达89.1%，有效提升我市法规规章的科学性、可行性。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协助妥善处理信访维稳案件、重大舆情事件和历史遗留问题。深度参与美吉特信访事件、远汇市场贩卖猫狗事件、小微双创展示中心合同纠纷等事项的处理，有效维护政府合法利益及社会和谐稳定。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助推重大基础设施加快建设。为人才岛以及交通、污水处理等重大基础设施项目的征地、土地开发和特许经</w:t>
      </w:r>
      <w:r>
        <w:rPr>
          <w:rFonts w:hint="eastAsia" w:ascii="仿宋_GB2312" w:hAnsi="Calibri" w:eastAsia="仿宋_GB2312" w:cs="仿宋_GB2312"/>
          <w:sz w:val="32"/>
          <w:szCs w:val="32"/>
          <w:lang w:eastAsia="zh-CN" w:bidi="ar"/>
        </w:rPr>
        <w:t>营等事项积极提出法律意见。当年度购买服务一名法律辅助人员驻场提供供法律服务。根据市政府与项目企业对接会议精神和市领导指示要求，负责新能源汽车整车项目专项法律服务采购工作等。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（</w:t>
      </w:r>
      <w:r>
        <w:rPr>
          <w:rFonts w:hint="eastAsia" w:ascii="仿宋_GB2312" w:eastAsia="仿宋_GB2312"/>
          <w:b/>
          <w:bCs/>
          <w:sz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行政复议工作：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切实做好行政复议改革过渡工作，复议体制改革后，全市行政复议机构由原来的41个压缩至8个。同时，高标准建设市人民政府行政复议服务中心并统一集中收案。高素质打造行政复议工作队伍，市委编办出台文件，通过调整增加1个业务科室并划转7名正式编制加强行政复议工作力量。高水平推进行政复议信息化工作，为全国行政复议行政应诉工作及平台正式上线运行做好充分准备。高效能发挥行政复议应诉功能优势，严格履行行政复议监督职责，针对环境保护、自然资源、房屋征收拆迁、劳动保障等事关民生和营商环境方面的案件精准发力，坚决纠正不当行政行为。同时，不断提升办案人员综合业务水平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五、存在问题及建议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我市在法治广东建设考评中连续三年获评优秀等次，在统筹推进法治政府建设上取得一定成效，但对标先进地区仍然存在一些问题和不足。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2022年是党的二十大召开之年，我局将坚持以习近平法治思想为指引，以解决法治领域突出问题为着力点，推进治理体系和治理能力现代化，推动法治政府建设取得新的更大突破。</w:t>
      </w:r>
    </w:p>
    <w:p>
      <w:pPr>
        <w:numPr>
          <w:numId w:val="0"/>
        </w:numPr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eastAsia="仿宋_GB2312"/>
          <w:b/>
          <w:bCs/>
          <w:sz w:val="32"/>
          <w:szCs w:val="32"/>
        </w:rPr>
        <w:t>项目自评结论及得分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根据项目绩效自评指标评分标准，该项目自评得分为96分，具体自评情况见附表。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E174"/>
    <w:multiLevelType w:val="singleLevel"/>
    <w:tmpl w:val="4EEAE17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5"/>
    <w:rsid w:val="00036540"/>
    <w:rsid w:val="0016372C"/>
    <w:rsid w:val="001F6FDF"/>
    <w:rsid w:val="004C51C6"/>
    <w:rsid w:val="0050024C"/>
    <w:rsid w:val="00507990"/>
    <w:rsid w:val="008324F9"/>
    <w:rsid w:val="00875F85"/>
    <w:rsid w:val="00A04D5C"/>
    <w:rsid w:val="00D247CF"/>
    <w:rsid w:val="00DB0C85"/>
    <w:rsid w:val="00DF09EA"/>
    <w:rsid w:val="00E54D36"/>
    <w:rsid w:val="00EA6539"/>
    <w:rsid w:val="00F132F1"/>
    <w:rsid w:val="00F61ADD"/>
    <w:rsid w:val="061E1FF4"/>
    <w:rsid w:val="0A4748BF"/>
    <w:rsid w:val="1587363E"/>
    <w:rsid w:val="16435FF0"/>
    <w:rsid w:val="1C4909F3"/>
    <w:rsid w:val="1F4A75D8"/>
    <w:rsid w:val="201712F4"/>
    <w:rsid w:val="23171130"/>
    <w:rsid w:val="235227AB"/>
    <w:rsid w:val="27982EB8"/>
    <w:rsid w:val="315B20EC"/>
    <w:rsid w:val="32D76F2C"/>
    <w:rsid w:val="337815F1"/>
    <w:rsid w:val="34242587"/>
    <w:rsid w:val="38217862"/>
    <w:rsid w:val="3D897A84"/>
    <w:rsid w:val="42C2463D"/>
    <w:rsid w:val="43E022F1"/>
    <w:rsid w:val="44336EF6"/>
    <w:rsid w:val="466324D8"/>
    <w:rsid w:val="47740ED1"/>
    <w:rsid w:val="599B73FF"/>
    <w:rsid w:val="64900595"/>
    <w:rsid w:val="65635996"/>
    <w:rsid w:val="6AF32B04"/>
    <w:rsid w:val="6B2D5157"/>
    <w:rsid w:val="6C736DDC"/>
    <w:rsid w:val="72163504"/>
    <w:rsid w:val="793629FE"/>
    <w:rsid w:val="7EA57816"/>
    <w:rsid w:val="7EF525D8"/>
    <w:rsid w:val="7F3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2022-04-08T06:59:00Z</dcterms:created>
  <dc:creator>李晓蕾</dc:creator>
  <cp:lastModifiedBy>孙合</cp:lastModifiedBy>
  <dcterms:modified xsi:type="dcterms:W3CDTF">2022-05-12T01:05:06Z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