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rPr>
          <w:rFonts w:ascii="Times New Roman" w:hAnsi="Times New Roman" w:eastAsia="方正仿宋_GBK"/>
          <w:color w:val="000000" w:themeColor="text1"/>
          <w:kern w:val="0"/>
          <w:sz w:val="30"/>
          <w:szCs w:val="30"/>
          <w14:textFill>
            <w14:solidFill>
              <w14:schemeClr w14:val="tx1"/>
            </w14:solidFill>
          </w14:textFill>
        </w:rPr>
      </w:pPr>
      <w:r>
        <w:rPr>
          <w:rFonts w:ascii="Times New Roman" w:hAnsi="Times New Roman" w:eastAsia="方正仿宋_GBK"/>
          <w:color w:val="000000" w:themeColor="text1"/>
          <w:kern w:val="0"/>
          <w:sz w:val="30"/>
          <w:szCs w:val="30"/>
          <w14:textFill>
            <w14:solidFill>
              <w14:schemeClr w14:val="tx1"/>
            </w14:solidFill>
          </w14:textFill>
        </w:rPr>
        <w:t>附件：</w:t>
      </w:r>
    </w:p>
    <w:p>
      <w:pPr>
        <w:widowControl/>
        <w:rPr>
          <w:rFonts w:ascii="Times New Roman" w:hAnsi="Times New Roman" w:eastAsia="方正仿宋_GBK"/>
          <w:color w:val="000000" w:themeColor="text1"/>
          <w:kern w:val="0"/>
          <w:sz w:val="30"/>
          <w:szCs w:val="30"/>
          <w14:textFill>
            <w14:solidFill>
              <w14:schemeClr w14:val="tx1"/>
            </w14:solidFill>
          </w14:textFill>
        </w:rPr>
      </w:pPr>
    </w:p>
    <w:p>
      <w:pPr>
        <w:widowControl/>
        <w:spacing w:after="240" w:line="400" w:lineRule="exact"/>
        <w:jc w:val="center"/>
        <w:rPr>
          <w:rFonts w:hint="default" w:ascii="Times New Roman" w:hAnsi="Times New Roman" w:eastAsia="方正仿宋_GBK"/>
          <w:color w:val="000000" w:themeColor="text1"/>
          <w:kern w:val="0"/>
          <w:sz w:val="30"/>
          <w:szCs w:val="30"/>
          <w14:textFill>
            <w14:solidFill>
              <w14:schemeClr w14:val="tx1"/>
            </w14:solidFill>
          </w14:textFill>
        </w:rPr>
      </w:pPr>
      <w:r>
        <w:rPr>
          <w:rFonts w:hint="eastAsia" w:ascii="Times New Roman" w:hAnsi="Times New Roman" w:eastAsia="方正大标宋_GBK"/>
          <w:color w:val="000000" w:themeColor="text1"/>
          <w:kern w:val="0"/>
          <w:sz w:val="36"/>
          <w:szCs w:val="36"/>
          <w14:textFill>
            <w14:solidFill>
              <w14:schemeClr w14:val="tx1"/>
            </w14:solidFill>
          </w14:textFill>
        </w:rPr>
        <w:t>2022年第</w:t>
      </w:r>
      <w:r>
        <w:rPr>
          <w:rFonts w:hint="eastAsia" w:ascii="Times New Roman" w:hAnsi="Times New Roman" w:eastAsia="方正大标宋_GBK"/>
          <w:color w:val="000000" w:themeColor="text1"/>
          <w:kern w:val="0"/>
          <w:sz w:val="36"/>
          <w:szCs w:val="36"/>
          <w:lang w:eastAsia="zh-CN"/>
          <w14:textFill>
            <w14:solidFill>
              <w14:schemeClr w14:val="tx1"/>
            </w14:solidFill>
          </w14:textFill>
        </w:rPr>
        <w:t>八</w:t>
      </w:r>
      <w:r>
        <w:rPr>
          <w:rFonts w:hint="eastAsia" w:ascii="Times New Roman" w:hAnsi="Times New Roman" w:eastAsia="方正大标宋_GBK"/>
          <w:color w:val="000000" w:themeColor="text1"/>
          <w:kern w:val="0"/>
          <w:sz w:val="36"/>
          <w:szCs w:val="36"/>
          <w14:textFill>
            <w14:solidFill>
              <w14:schemeClr w14:val="tx1"/>
            </w14:solidFill>
          </w14:textFill>
        </w:rPr>
        <w:t>批江门市科技计划项目验收</w:t>
      </w:r>
      <w:r>
        <w:rPr>
          <w:rFonts w:hint="eastAsia" w:ascii="Times New Roman" w:hAnsi="Times New Roman" w:eastAsia="方正大标宋_GBK"/>
          <w:color w:val="000000" w:themeColor="text1"/>
          <w:kern w:val="0"/>
          <w:sz w:val="36"/>
          <w:szCs w:val="36"/>
          <w:lang w:eastAsia="zh"/>
          <w14:textFill>
            <w14:solidFill>
              <w14:schemeClr w14:val="tx1"/>
            </w14:solidFill>
          </w14:textFill>
        </w:rPr>
        <w:t>结论公示</w:t>
      </w:r>
      <w:r>
        <w:rPr>
          <w:rFonts w:hint="eastAsia" w:ascii="Times New Roman" w:hAnsi="Times New Roman" w:eastAsia="方正大标宋_GBK"/>
          <w:color w:val="000000" w:themeColor="text1"/>
          <w:kern w:val="0"/>
          <w:sz w:val="36"/>
          <w:szCs w:val="36"/>
          <w14:textFill>
            <w14:solidFill>
              <w14:schemeClr w14:val="tx1"/>
            </w14:solidFill>
          </w14:textFill>
        </w:rPr>
        <w:t>表</w:t>
      </w:r>
    </w:p>
    <w:tbl>
      <w:tblPr>
        <w:tblStyle w:val="6"/>
        <w:tblW w:w="10149" w:type="dxa"/>
        <w:jc w:val="center"/>
        <w:tblLayout w:type="fixed"/>
        <w:tblCellMar>
          <w:top w:w="0" w:type="dxa"/>
          <w:left w:w="108" w:type="dxa"/>
          <w:bottom w:w="0" w:type="dxa"/>
          <w:right w:w="108" w:type="dxa"/>
        </w:tblCellMar>
      </w:tblPr>
      <w:tblGrid>
        <w:gridCol w:w="809"/>
        <w:gridCol w:w="6009"/>
        <w:gridCol w:w="2287"/>
        <w:gridCol w:w="1044"/>
      </w:tblGrid>
      <w:tr>
        <w:tblPrEx>
          <w:tblCellMar>
            <w:top w:w="0" w:type="dxa"/>
            <w:left w:w="108" w:type="dxa"/>
            <w:bottom w:w="0" w:type="dxa"/>
            <w:right w:w="108" w:type="dxa"/>
          </w:tblCellMar>
        </w:tblPrEx>
        <w:trPr>
          <w:trHeight w:val="731" w:hRule="atLeast"/>
          <w:tblHeader/>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序号</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textAlignment w:val="auto"/>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项 目 名 称</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承 担 单 位</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验收</w:t>
            </w:r>
          </w:p>
          <w:p>
            <w:pPr>
              <w:keepNext w:val="0"/>
              <w:keepLines w:val="0"/>
              <w:pageBreakBefore w:val="0"/>
              <w:kinsoku/>
              <w:wordWrap/>
              <w:overflowPunct/>
              <w:topLinePunct w:val="0"/>
              <w:autoSpaceDE/>
              <w:autoSpaceDN/>
              <w:bidi w:val="0"/>
              <w:adjustRightInd/>
              <w:snapToGrid/>
              <w:spacing w:line="400" w:lineRule="exact"/>
              <w:jc w:val="center"/>
              <w:rPr>
                <w:rFonts w:ascii="Times New Roman" w:hAnsi="Times New Roman" w:eastAsia="方正仿宋_GBK"/>
                <w:b/>
                <w:bCs/>
                <w:color w:val="000000" w:themeColor="text1"/>
                <w:sz w:val="24"/>
                <w:szCs w:val="24"/>
                <w14:textFill>
                  <w14:solidFill>
                    <w14:schemeClr w14:val="tx1"/>
                  </w14:solidFill>
                </w14:textFill>
              </w:rPr>
            </w:pPr>
            <w:r>
              <w:rPr>
                <w:rFonts w:ascii="Times New Roman" w:hAnsi="Times New Roman" w:eastAsia="方正仿宋_GBK"/>
                <w:b/>
                <w:bCs/>
                <w:color w:val="000000" w:themeColor="text1"/>
                <w:sz w:val="24"/>
                <w:szCs w:val="24"/>
                <w14:textFill>
                  <w14:solidFill>
                    <w14:schemeClr w14:val="tx1"/>
                  </w14:solidFill>
                </w14:textFill>
              </w:rPr>
              <w:t>结论</w:t>
            </w:r>
          </w:p>
        </w:tc>
      </w:tr>
      <w:tr>
        <w:tblPrEx>
          <w:tblCellMar>
            <w:top w:w="0" w:type="dxa"/>
            <w:left w:w="108" w:type="dxa"/>
            <w:bottom w:w="0" w:type="dxa"/>
            <w:right w:w="108" w:type="dxa"/>
          </w:tblCellMar>
        </w:tblPrEx>
        <w:trPr>
          <w:trHeight w:val="567" w:hRule="atLeast"/>
          <w:jc w:val="center"/>
        </w:trPr>
        <w:tc>
          <w:tcPr>
            <w:tcW w:w="101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400" w:lineRule="exact"/>
              <w:jc w:val="left"/>
              <w:textAlignment w:val="auto"/>
              <w:rPr>
                <w:rFonts w:ascii="Times New Roman" w:hAnsi="Times New Roman" w:eastAsia="方正仿宋_GBK"/>
                <w:color w:val="000000" w:themeColor="text1"/>
                <w:sz w:val="22"/>
                <w14:textFill>
                  <w14:solidFill>
                    <w14:schemeClr w14:val="tx1"/>
                  </w14:solidFill>
                </w14:textFill>
              </w:rPr>
            </w:pPr>
            <w:r>
              <w:rPr>
                <w:rFonts w:ascii="Times New Roman" w:hAnsi="Times New Roman" w:eastAsia="方正仿宋_GBK"/>
                <w:b/>
                <w:bCs/>
                <w:color w:val="000000" w:themeColor="text1"/>
                <w:sz w:val="22"/>
                <w14:textFill>
                  <w14:solidFill>
                    <w14:schemeClr w14:val="tx1"/>
                  </w14:solidFill>
                </w14:textFill>
              </w:rPr>
              <w:t>市直单位（</w:t>
            </w:r>
            <w:r>
              <w:rPr>
                <w:rFonts w:hint="eastAsia" w:ascii="Times New Roman" w:hAnsi="Times New Roman" w:eastAsia="方正仿宋_GBK"/>
                <w:b/>
                <w:bCs/>
                <w:color w:val="000000" w:themeColor="text1"/>
                <w:sz w:val="22"/>
                <w:lang w:val="en-US" w:eastAsia="zh"/>
                <w14:textFill>
                  <w14:solidFill>
                    <w14:schemeClr w14:val="tx1"/>
                  </w14:solidFill>
                </w14:textFill>
              </w:rPr>
              <w:t>7</w:t>
            </w:r>
            <w:r>
              <w:rPr>
                <w:rFonts w:hint="eastAsia" w:ascii="Times New Roman" w:hAnsi="Times New Roman" w:eastAsia="方正仿宋_GBK"/>
                <w:b/>
                <w:bCs/>
                <w:color w:val="000000" w:themeColor="text1"/>
                <w:sz w:val="22"/>
                <w:lang w:val="en-US" w:eastAsia="zh-CN"/>
                <w14:textFill>
                  <w14:solidFill>
                    <w14:schemeClr w14:val="tx1"/>
                  </w14:solidFill>
                </w14:textFill>
              </w:rPr>
              <w:t>8</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强扰动下动车组牵引传动系统微弱故障诊断方法研究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五邑大学</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spacing w:val="-11"/>
                <w:kern w:val="0"/>
                <w:sz w:val="24"/>
                <w:szCs w:val="24"/>
                <w:u w:val="none"/>
                <w:lang w:val="en-US" w:eastAsia="zh-CN" w:bidi="ar"/>
              </w:rPr>
              <w:t>多物理场下的轨道交通传动控制系统健康状态监测方法研究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五邑大学</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镍基金属有机框架衍生的NiSex正极材料的构筑及其储能性能研究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五邑大学</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基于大矩阵重建PET图像在孤立性实性肺结节良恶性鉴别中的应用研究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利拉鲁肽联合二甲双胍治疗多囊卵巢综合征患者糖脂代谢紊乱及生殖功能异常的临床研究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eastAsia="zh-CN"/>
              </w:rPr>
            </w:pPr>
            <w:r>
              <w:rPr>
                <w:rFonts w:hint="eastAsia" w:ascii="方正仿宋_GBK" w:hAnsi="方正仿宋_GBK" w:eastAsia="方正仿宋_GBK" w:cs="方正仿宋_GBK"/>
                <w:i w:val="0"/>
                <w:color w:val="000000"/>
                <w:kern w:val="0"/>
                <w:sz w:val="24"/>
                <w:szCs w:val="24"/>
                <w:u w:val="none"/>
                <w:lang w:val="en-US" w:eastAsia="zh-CN" w:bidi="ar"/>
              </w:rPr>
              <w:t>基于WIFI6的无线医疗网络全方位监控与网络安全建设</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olor w:val="000000" w:themeColor="text1"/>
                <w:kern w:val="0"/>
                <w:sz w:val="22"/>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二氧化碳激光联合5-氨基酮戊酸光动力治疗面部基底细胞癌的临床应用研究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 xml:space="preserve"> 低剪切力通过下调内皮型一氧化氮合酶（eNOS）及上调连接蛋白43（Cx43）的表达促进血管内膜增生</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 xml:space="preserve"> 吉西他滨联合环磷酰胺、吡柔比星、长春新碱及强的松一线治疗外周T细胞淋巴瘤的II期临床研究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肌骨超声对痛风性关节炎的诊断效能及与DECT的对比分析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智慧医技检查预约平台的研究与实践</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12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含单个核细胞的富血小板血浆（PBMC and PRP）联合KISS皮瓣治疗口腔癌术后颌面部软组织缺损的临床研究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直肠肛管测压在小儿先天性巨结肠诊断中的应用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小剂量肾上腺素联合瑞利珠单抗对重症哮喘急救效果和预后的研究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基于“互联网+”应用下信息化管理脑卒中患者居家延续护理的应用研究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杂交技术治疗主动脉弓部病变的临床研究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心血管疾病相关易感基因组在高尿酸血症及痛风患者的表达及临床分析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异常肌反应联合ZL波监测在面神经减压术中应用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19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KISS皮瓣在口腔颌面头颈部恶性肿瘤术后软组织巨大缺损修复的临床应用研究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浓缩生长因子（CGF）联合重组人骨形态发生蛋白-2（rhBMP-2）在颌骨缺损中的应用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安罗替尼三线或以上治疗非小细胞肺癌脑转移患者的疗效观察</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P16、P53、Ki67及CyclinD1在不同类型宫颈腺癌中的表达及其与HPV感染相关性研究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血液保存液在高出血风险患者间断性血液透析中的应用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药物临床应用路径在儿童CAP抗菌药物临床应用管理的研究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D型人格，疾病感知对血液透析患者心理与生活质量的影响</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PCT联合乳酸检测对慢性阻塞性肺疾病急性加重预后的评估</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利用肺癌驱动基因突变检测验证同时性多原发肺癌的研究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28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检测宫颈癌患者外周血循环肿瘤细胞（CTCs）的应用价值及临床意义</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 w:bidi="ar-SA"/>
                <w14:textFill>
                  <w14:solidFill>
                    <w14:schemeClr w14:val="tx1"/>
                  </w14:solidFill>
                </w14:textFill>
              </w:rPr>
            </w:pPr>
            <w:r>
              <w:rPr>
                <w:rFonts w:hint="eastAsia" w:ascii="Times New Roman" w:hAnsi="Times New Roman" w:eastAsia="方正仿宋_GBK"/>
                <w:color w:val="000000" w:themeColor="text1"/>
                <w:kern w:val="0"/>
                <w:sz w:val="22"/>
                <w:lang w:val="en-US" w:eastAsia="zh"/>
                <w14:textFill>
                  <w14:solidFill>
                    <w14:schemeClr w14:val="tx1"/>
                  </w14:solidFill>
                </w14:textFill>
              </w:rPr>
              <w:t>29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基于护理依赖评分的卒中护理随访模式的构建及应用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 w:bidi="ar-SA"/>
                <w14:textFill>
                  <w14:solidFill>
                    <w14:schemeClr w14:val="tx1"/>
                  </w14:solidFill>
                </w14:textFill>
              </w:rPr>
            </w:pPr>
            <w:r>
              <w:rPr>
                <w:rFonts w:hint="eastAsia" w:ascii="Times New Roman" w:hAnsi="Times New Roman" w:eastAsia="方正仿宋_GBK"/>
                <w:color w:val="000000" w:themeColor="text1"/>
                <w:kern w:val="0"/>
                <w:sz w:val="22"/>
                <w:lang w:val="en-US" w:eastAsia="zh"/>
                <w14:textFill>
                  <w14:solidFill>
                    <w14:schemeClr w14:val="tx1"/>
                  </w14:solidFill>
                </w14:textFill>
              </w:rPr>
              <w:t>30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基于大矩阵重建PET图像在孤立性实性肺结节良恶性鉴别中的应用研究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Times New Roman" w:hAnsi="Times New Roman" w:eastAsia="方正仿宋_GBK" w:cs="Times New Roman"/>
                <w:color w:val="000000" w:themeColor="text1"/>
                <w:kern w:val="0"/>
                <w:sz w:val="22"/>
                <w:szCs w:val="22"/>
                <w:lang w:val="en-US" w:eastAsia="zh"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w:t>
            </w:r>
            <w:r>
              <w:rPr>
                <w:rFonts w:hint="eastAsia" w:ascii="Times New Roman" w:hAnsi="Times New Roman" w:eastAsia="方正仿宋_GBK"/>
                <w:color w:val="000000" w:themeColor="text1"/>
                <w:kern w:val="0"/>
                <w:sz w:val="22"/>
                <w:lang w:val="en-US" w:eastAsia="zh"/>
                <w14:textFill>
                  <w14:solidFill>
                    <w14:schemeClr w14:val="tx1"/>
                  </w14:solidFill>
                </w14:textFill>
              </w:rPr>
              <w:t>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支气管舒张剂联合抗胆碱药治疗老年性COPD的药效观察及安全性评价</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w:t>
            </w:r>
            <w:r>
              <w:rPr>
                <w:rFonts w:hint="eastAsia" w:ascii="Times New Roman" w:hAnsi="Times New Roman" w:eastAsia="方正仿宋_GBK"/>
                <w:color w:val="000000" w:themeColor="text1"/>
                <w:kern w:val="0"/>
                <w:sz w:val="22"/>
                <w:lang w:val="en-US" w:eastAsia="zh"/>
                <w14:textFill>
                  <w14:solidFill>
                    <w14:schemeClr w14:val="tx1"/>
                  </w14:solidFill>
                </w14:textFill>
              </w:rPr>
              <w:t>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FeNO、CaNO、血IgE、血EOS等检测对支气管哮喘近期急性发作的预测价值研究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90"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探讨在临床中应用自由体位分娩的管理模式</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葛根汤促排卵治疗多囊卵巢综合症不孕的临床研究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高通量测序技术在脓毒血症患儿病原学诊断中的应用研究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探讨情景模拟教学在产科危重症培训中的应用研究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凶险性前置胎盘剖宫产手术体位的管理研究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多模态MRI检查对胎盘植入的诊断价值研究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39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无创产前基因检测技术在胎儿染色体微缺失微重复疾病中的临床应用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胎儿监护仪胎心监测的质量控制研究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妊娠期铁缺乏的中西医结合治疗疗效观察</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脑性瘫痪儿童骨质疏松相关危险因素调查及二分类logistic回归分析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江门地区小儿肠套叠的发生与肠道菌群的关系研究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江门市妇幼保健院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课程思政背景下大学生用英语讲好中国故事能力现状调查和策略研究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全民阅读背景下幼儿教师阅读力培训课程的构建及应用研究——以恩平市幼儿教师阅读力培训为例</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高职大思政框架下学前教育专业钢琴课程的融合性改革研究与实践</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基于五邑民间艺术应用视阈下的幼儿园环境创设研究</w:t>
            </w:r>
            <w:r>
              <w:rPr>
                <w:rFonts w:hint="eastAsia" w:ascii="方正仿宋_GBK" w:hAnsi="方正仿宋_GBK" w:eastAsia="方正仿宋_GBK" w:cs="方正仿宋_GBK"/>
                <w:color w:val="000000"/>
                <w:kern w:val="0"/>
                <w:sz w:val="24"/>
                <w:szCs w:val="24"/>
                <w:lang w:val="en-US" w:eastAsia="zh-CN"/>
              </w:rPr>
              <w:fldChar w:fldCharType="end"/>
            </w:r>
            <w:bookmarkStart w:id="0" w:name="_GoBack"/>
            <w:bookmarkEnd w:id="0"/>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幼儿园红色教育对幼儿亲社会行为发展的影响研究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49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粤港澳大湾区艺术交流活动促进中华文化认同的实践探索 ——以侨乡文化幼儿歌舞剧为例</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公共阅读空间开展绘本阅读活动的现状调查和实践研究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重大疫情下中职学前教育专业课程混合式学习模式的构建与应用研究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幼儿园教师职业适应能力测量指标体系研究</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both"/>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fldChar w:fldCharType="begin"/>
            </w:r>
            <w:r>
              <w:rPr>
                <w:rFonts w:hint="eastAsia" w:ascii="方正仿宋_GBK" w:hAnsi="方正仿宋_GBK" w:eastAsia="方正仿宋_GBK" w:cs="方正仿宋_GBK"/>
                <w:color w:val="000000"/>
                <w:kern w:val="0"/>
                <w:sz w:val="24"/>
                <w:szCs w:val="24"/>
                <w:lang w:val="en-US" w:eastAsia="zh-CN"/>
              </w:rPr>
              <w:instrText xml:space="preserve"> HYPERLINK "http://stpro.jiangmen.cn/acc/acceptingS" </w:instrText>
            </w:r>
            <w:r>
              <w:rPr>
                <w:rFonts w:hint="eastAsia" w:ascii="方正仿宋_GBK" w:hAnsi="方正仿宋_GBK" w:eastAsia="方正仿宋_GBK" w:cs="方正仿宋_GBK"/>
                <w:color w:val="000000"/>
                <w:kern w:val="0"/>
                <w:sz w:val="24"/>
                <w:szCs w:val="24"/>
                <w:lang w:val="en-US" w:eastAsia="zh-CN"/>
              </w:rPr>
              <w:fldChar w:fldCharType="separate"/>
            </w:r>
            <w:r>
              <w:rPr>
                <w:rFonts w:hint="eastAsia" w:ascii="方正仿宋_GBK" w:hAnsi="方正仿宋_GBK" w:eastAsia="方正仿宋_GBK" w:cs="方正仿宋_GBK"/>
                <w:color w:val="000000"/>
                <w:kern w:val="0"/>
                <w:sz w:val="24"/>
                <w:szCs w:val="24"/>
                <w:lang w:eastAsia="zh-CN"/>
              </w:rPr>
              <w:t>微课在高职学前教育专业美术课教学中的运用</w:t>
            </w:r>
            <w:r>
              <w:rPr>
                <w:rFonts w:hint="eastAsia" w:ascii="方正仿宋_GBK" w:hAnsi="方正仿宋_GBK" w:eastAsia="方正仿宋_GBK" w:cs="方正仿宋_GBK"/>
                <w:color w:val="000000"/>
                <w:kern w:val="0"/>
                <w:sz w:val="24"/>
                <w:szCs w:val="24"/>
                <w:lang w:val="en-US" w:eastAsia="zh-CN"/>
              </w:rPr>
              <w:fldChar w:fldCharType="end"/>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基于爱国主义教育基地的江门市红色研学旅行产品设计研究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广东江门幼儿师范高等专科学校</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江门市青少年学生肥胖健康相关因素及干预效果研究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江门市疾病预防控制中心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腔镜下脾切除联合选择性贲门周围血管离断术治疗门脉高压性消化道出血的临床探讨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应用流式细胞仪检测微小残留白血病在儿童急性白血病持续完全缓解期的研究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新冠肺炎患者心理健康与社会支持的相关性研究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59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索拉菲尼治疗FLT3阴性急性髓系白血病的机制研究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甲状腺相关眼病患者眼表损害与相关因素的研究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腹腔镜经括约肌间直肠前切除术(ISR)治疗超低位直肠癌的临床研究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腹腔镜胰十二指肠切除术与开放性胰十二指肠切除术的对比研究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江门市区肺癌疾病调查及相关风险因素研究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w:t>
            </w:r>
            <w:r>
              <w:rPr>
                <w:rFonts w:hint="eastAsia" w:ascii="Times New Roman" w:hAnsi="Times New Roman" w:eastAsia="方正仿宋_GBK"/>
                <w:color w:val="000000" w:themeColor="text1"/>
                <w:kern w:val="0"/>
                <w:sz w:val="22"/>
                <w:lang w:val="en-US" w:eastAsia="zh"/>
                <w14:textFill>
                  <w14:solidFill>
                    <w14:schemeClr w14:val="tx1"/>
                  </w14:solidFill>
                </w14:textFill>
              </w:rPr>
              <w:t>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营养咨询干预对江门体检首次血脂异常人群血脂改善情况分析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w:t>
            </w:r>
            <w:r>
              <w:rPr>
                <w:rFonts w:hint="eastAsia" w:ascii="Times New Roman" w:hAnsi="Times New Roman" w:eastAsia="方正仿宋_GBK"/>
                <w:color w:val="000000" w:themeColor="text1"/>
                <w:kern w:val="0"/>
                <w:sz w:val="22"/>
                <w:lang w:val="en-US" w:eastAsia="zh"/>
                <w14:textFill>
                  <w14:solidFill>
                    <w14:schemeClr w14:val="tx1"/>
                  </w14:solidFill>
                </w14:textFill>
              </w:rPr>
              <w:t>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超声引导下经皮热消融微创治疗甲状腺结节的临床价值</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基于替诺福韦酯的ART方案对中国HIV感染者的疗效及副作用分析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江门市签约居民慢性肾脏病风险评估及高危人群管理效果评价</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超声弹性应变率比值法、钼靶X线和MRI对乳腺微小癌的诊断价值研究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69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HPLC法和红外光谱法在丹参药材及配方颗粒质量控制中的应用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胸部多层CT</w:t>
            </w:r>
            <w:r>
              <w:rPr>
                <w:rStyle w:val="13"/>
                <w:rFonts w:hint="eastAsia" w:ascii="方正仿宋_GBK" w:hAnsi="方正仿宋_GBK" w:eastAsia="方正仿宋_GBK" w:cs="方正仿宋_GBK"/>
                <w:sz w:val="24"/>
                <w:szCs w:val="24"/>
                <w:lang w:val="en-US" w:eastAsia="zh-CN" w:bidi="ar"/>
              </w:rPr>
              <w:t>低剂量应用技术的泛化及分层研究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江门市中心医院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五邑地区糖尿病足感染病原菌分布情况的临床研究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三级护理质控模式对病人压疮管理的效果研究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肱骨亚髁钢板治疗肱骨中下段骨折的临床研究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弹性髓内针与微型钢板在治疗A型掌骨骨折疗效对比研究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ascii="Times New Roman" w:hAnsi="Times New Roman" w:eastAsia="方正仿宋_GBK"/>
                <w:color w:val="000000" w:themeColor="text1"/>
                <w:kern w:val="0"/>
                <w:sz w:val="22"/>
                <w14:textFill>
                  <w14:solidFill>
                    <w14:schemeClr w14:val="tx1"/>
                  </w14:solidFill>
                </w14:textFill>
              </w:rPr>
              <w:t>75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经皮INFIX置钉与外固定架治疗骨盆前环骨折的临床对比研究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改良式胃空肠双腔造瘘管在胃肠道手术后早期肠内营养的应用</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江门市区蚊类种群及密度基线调查研究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江门市疾病预防控制中心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78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江门市艾滋病高危人群规模评估</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江门市疾病预防控制中心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101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olor w:val="000000"/>
                <w:kern w:val="0"/>
                <w:sz w:val="22"/>
              </w:rPr>
            </w:pPr>
            <w:r>
              <w:rPr>
                <w:rFonts w:hint="eastAsia" w:ascii="Times New Roman" w:hAnsi="Times New Roman" w:eastAsia="方正仿宋_GBK"/>
                <w:b/>
                <w:bCs/>
                <w:color w:val="000000" w:themeColor="text1"/>
                <w:sz w:val="22"/>
                <w:lang w:eastAsia="zh-CN"/>
                <w14:textFill>
                  <w14:solidFill>
                    <w14:schemeClr w14:val="tx1"/>
                  </w14:solidFill>
                </w14:textFill>
              </w:rPr>
              <w:t>新会区</w:t>
            </w:r>
            <w:r>
              <w:rPr>
                <w:rFonts w:ascii="Times New Roman" w:hAnsi="Times New Roman" w:eastAsia="方正仿宋_GBK"/>
                <w:b/>
                <w:bCs/>
                <w:color w:val="000000" w:themeColor="text1"/>
                <w:sz w:val="22"/>
                <w14:textFill>
                  <w14:solidFill>
                    <w14:schemeClr w14:val="tx1"/>
                  </w14:solidFill>
                </w14:textFill>
              </w:rPr>
              <w:t>（</w:t>
            </w:r>
            <w:r>
              <w:rPr>
                <w:rFonts w:hint="eastAsia" w:ascii="Times New Roman" w:hAnsi="Times New Roman" w:eastAsia="方正仿宋_GBK"/>
                <w:b/>
                <w:bCs/>
                <w:color w:val="000000" w:themeColor="text1"/>
                <w:sz w:val="22"/>
                <w:lang w:val="en-US" w:eastAsia="zh-CN"/>
                <w14:textFill>
                  <w14:solidFill>
                    <w14:schemeClr w14:val="tx1"/>
                  </w14:solidFill>
                </w14:textFill>
              </w:rPr>
              <w:t>6</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79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应用自制简易负压引流管预防剖宫产切口愈合不良的临床研究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江门市新会区妇幼保健院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80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未成年精神疾病患儿家属心理状况分析与应对</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江门市新会区第三人民医院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新会区精神科日间医院运行模式与康复项目研究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江门市新会区第三人民医院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社区综合干预对精神分裂症患者及家属病耻感的影响</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江门市新会区第三人民医院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olor w:val="000000" w:themeColor="text1"/>
                <w:kern w:val="0"/>
                <w:sz w:val="22"/>
                <w:lang w:val="en-US" w:eastAsia="zh-CN"/>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重复经颅磁刺激联合吞咽康复训练防控脑卒中相关性肺炎的临床研究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江门市新会区第三人民医院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default" w:ascii="Times New Roman" w:hAnsi="Times New Roman" w:eastAsia="方正仿宋_GBK"/>
                <w:color w:val="000000" w:themeColor="text1"/>
                <w:kern w:val="0"/>
                <w:sz w:val="22"/>
                <w14:textFill>
                  <w14:solidFill>
                    <w14:schemeClr w14:val="tx1"/>
                  </w14:solidFill>
                </w14:textFill>
              </w:rPr>
              <w:t>84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探索与建立精神专科医院对人感染高致病性禽流感的防控体系和应对策略</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江门市新会区第三人民医院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85" w:hRule="atLeast"/>
          <w:jc w:val="center"/>
        </w:trPr>
        <w:tc>
          <w:tcPr>
            <w:tcW w:w="101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textAlignment w:val="auto"/>
              <w:rPr>
                <w:rFonts w:hint="default"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鹤山市（</w:t>
            </w:r>
            <w:r>
              <w:rPr>
                <w:rFonts w:hint="eastAsia" w:ascii="Times New Roman" w:hAnsi="Times New Roman" w:eastAsia="方正仿宋_GBK"/>
                <w:b/>
                <w:bCs/>
                <w:color w:val="000000" w:themeColor="text1"/>
                <w:sz w:val="22"/>
                <w:lang w:val="en-US" w:eastAsia="zh-CN"/>
                <w14:textFill>
                  <w14:solidFill>
                    <w14:schemeClr w14:val="tx1"/>
                  </w14:solidFill>
                </w14:textFill>
              </w:rPr>
              <w:t>6</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85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spacing w:val="-11"/>
                <w:kern w:val="0"/>
                <w:sz w:val="24"/>
                <w:szCs w:val="24"/>
                <w:u w:val="none"/>
                <w:lang w:val="en-US" w:eastAsia="zh-CN" w:bidi="ar"/>
              </w:rPr>
              <w:t>胸部CT多期增强扫描在CT引导下肺穿刺活检术前评估价值</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鹤山市人民医院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86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超声引导下针刀治疗脑卒中后Ⅱ期肩手综合征的临床疗效观察</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鹤山市人民医院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val="en-US" w:eastAsia="zh-CN"/>
              </w:rPr>
              <w:t>通过</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hint="eastAsia" w:ascii="Times New Roman" w:hAnsi="Times New Roman" w:eastAsia="方正仿宋_GBK"/>
                <w:color w:val="000000" w:themeColor="text1"/>
                <w:kern w:val="0"/>
                <w:sz w:val="22"/>
                <w:lang w:val="en-US" w:eastAsia="zh-CN"/>
                <w14:textFill>
                  <w14:solidFill>
                    <w14:schemeClr w14:val="tx1"/>
                  </w14:solidFill>
                </w14:textFill>
              </w:rPr>
              <w:t>87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spacing w:val="-11"/>
                <w:kern w:val="0"/>
                <w:sz w:val="24"/>
                <w:szCs w:val="24"/>
                <w:u w:val="none"/>
                <w:lang w:val="en-US" w:eastAsia="zh-CN" w:bidi="ar"/>
              </w:rPr>
              <w:t>社区全科医生团队签约服务模式对多重慢病防治干预的研究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鹤山市人民医院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结题</w:t>
            </w:r>
          </w:p>
        </w:tc>
      </w:tr>
      <w:tr>
        <w:tblPrEx>
          <w:tblCellMar>
            <w:top w:w="0" w:type="dxa"/>
            <w:left w:w="108" w:type="dxa"/>
            <w:bottom w:w="0" w:type="dxa"/>
            <w:right w:w="108" w:type="dxa"/>
          </w:tblCellMar>
        </w:tblPrEx>
        <w:trPr>
          <w:trHeight w:val="58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olor w:val="000000" w:themeColor="text1"/>
                <w:kern w:val="0"/>
                <w:sz w:val="22"/>
                <w:lang w:val="en-US" w:eastAsia="zh-CN"/>
                <w14:textFill>
                  <w14:solidFill>
                    <w14:schemeClr w14:val="tx1"/>
                  </w14:solidFill>
                </w14:textFill>
              </w:rPr>
              <w:t>88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微创内支架技术治疗骨盆环骨折</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kern w:val="0"/>
                <w:sz w:val="24"/>
                <w:szCs w:val="24"/>
                <w:u w:val="none"/>
                <w:lang w:val="en-US" w:eastAsia="zh-CN" w:bidi="ar"/>
              </w:rPr>
              <w:t>鹤山市人民医院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color w:val="000000"/>
                <w:kern w:val="0"/>
                <w:sz w:val="24"/>
                <w:szCs w:val="24"/>
                <w:lang w:eastAsia="zh-CN"/>
              </w:rPr>
              <w:t>结题</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2"/>
                <w:szCs w:val="22"/>
                <w:lang w:val="en-US" w:eastAsia="zh-CN" w:bidi="ar-SA"/>
                <w14:textFill>
                  <w14:solidFill>
                    <w14:schemeClr w14:val="tx1"/>
                  </w14:solidFill>
                </w14:textFill>
              </w:rPr>
              <w:t>89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kern w:val="2"/>
                <w:sz w:val="24"/>
                <w:szCs w:val="24"/>
                <w:lang w:val="en-US" w:eastAsia="zh-CN" w:bidi="ar-SA"/>
              </w:rPr>
            </w:pPr>
            <w:r>
              <w:rPr>
                <w:rStyle w:val="12"/>
                <w:rFonts w:hint="eastAsia" w:ascii="方正仿宋_GBK" w:hAnsi="方正仿宋_GBK" w:eastAsia="方正仿宋_GBK" w:cs="方正仿宋_GBK"/>
                <w:sz w:val="24"/>
                <w:szCs w:val="24"/>
                <w:lang w:val="en-US" w:eastAsia="zh-CN" w:bidi="ar"/>
              </w:rPr>
              <w:t>小儿肠道手术后肠道细菌移位及肠道屏障的临床研究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kern w:val="2"/>
                <w:sz w:val="24"/>
                <w:szCs w:val="24"/>
                <w:lang w:val="en-US" w:eastAsia="zh-CN" w:bidi="ar-SA"/>
              </w:rPr>
            </w:pPr>
            <w:r>
              <w:rPr>
                <w:rStyle w:val="12"/>
                <w:rFonts w:hint="eastAsia" w:ascii="方正仿宋_GBK" w:hAnsi="方正仿宋_GBK" w:eastAsia="方正仿宋_GBK" w:cs="方正仿宋_GBK"/>
                <w:sz w:val="24"/>
                <w:szCs w:val="24"/>
                <w:lang w:val="en-US" w:eastAsia="zh-CN" w:bidi="ar"/>
              </w:rPr>
              <w:t>鹤山市人民医院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结题</w:t>
            </w:r>
          </w:p>
        </w:tc>
      </w:tr>
      <w:tr>
        <w:tblPrEx>
          <w:tblCellMar>
            <w:top w:w="0" w:type="dxa"/>
            <w:left w:w="108" w:type="dxa"/>
            <w:bottom w:w="0" w:type="dxa"/>
            <w:right w:w="108" w:type="dxa"/>
          </w:tblCellMar>
        </w:tblPrEx>
        <w:trPr>
          <w:trHeight w:val="565"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both"/>
              <w:textAlignment w:val="center"/>
              <w:rPr>
                <w:rFonts w:hint="eastAsia" w:ascii="方正仿宋_GBK" w:hAnsi="方正仿宋_GBK" w:eastAsia="方正仿宋_GBK" w:cs="方正仿宋_GBK"/>
                <w:color w:val="000000"/>
                <w:kern w:val="0"/>
                <w:sz w:val="24"/>
                <w:szCs w:val="24"/>
              </w:rPr>
            </w:pPr>
            <w:r>
              <w:rPr>
                <w:rFonts w:hint="eastAsia" w:ascii="方正仿宋_GBK" w:hAnsi="方正仿宋_GBK" w:eastAsia="方正仿宋_GBK" w:cs="方正仿宋_GBK"/>
                <w:i w:val="0"/>
                <w:color w:val="000000"/>
                <w:spacing w:val="-11"/>
                <w:kern w:val="0"/>
                <w:sz w:val="24"/>
                <w:szCs w:val="24"/>
                <w:u w:val="none"/>
                <w:lang w:val="en-US" w:eastAsia="zh-CN" w:bidi="ar"/>
              </w:rPr>
              <w:t>多部门联合药事干预对医院药品控费管理效果的相关研究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鹤山市人民医院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color w:val="000000"/>
                <w:kern w:val="0"/>
                <w:sz w:val="24"/>
                <w:szCs w:val="24"/>
                <w:lang w:eastAsia="zh-CN"/>
              </w:rPr>
              <w:t>结题</w:t>
            </w:r>
          </w:p>
        </w:tc>
      </w:tr>
      <w:tr>
        <w:tblPrEx>
          <w:tblCellMar>
            <w:top w:w="0" w:type="dxa"/>
            <w:left w:w="108" w:type="dxa"/>
            <w:bottom w:w="0" w:type="dxa"/>
            <w:right w:w="108" w:type="dxa"/>
          </w:tblCellMar>
        </w:tblPrEx>
        <w:trPr>
          <w:trHeight w:val="567" w:hRule="atLeast"/>
          <w:jc w:val="center"/>
        </w:trPr>
        <w:tc>
          <w:tcPr>
            <w:tcW w:w="101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ascii="Times New Roman" w:hAnsi="Times New Roman" w:eastAsia="方正仿宋_GBK"/>
                <w:color w:val="000000"/>
                <w:kern w:val="0"/>
                <w:sz w:val="22"/>
              </w:rPr>
            </w:pPr>
            <w:r>
              <w:rPr>
                <w:rFonts w:ascii="Times New Roman" w:hAnsi="Times New Roman" w:eastAsia="方正仿宋_GBK"/>
                <w:b/>
                <w:bCs/>
                <w:color w:val="000000" w:themeColor="text1"/>
                <w:sz w:val="22"/>
                <w14:textFill>
                  <w14:solidFill>
                    <w14:schemeClr w14:val="tx1"/>
                  </w14:solidFill>
                </w14:textFill>
              </w:rPr>
              <w:t>台山市（</w:t>
            </w:r>
            <w:r>
              <w:rPr>
                <w:rFonts w:hint="eastAsia" w:ascii="Times New Roman" w:hAnsi="Times New Roman" w:eastAsia="方正仿宋_GBK"/>
                <w:b/>
                <w:bCs/>
                <w:color w:val="000000" w:themeColor="text1"/>
                <w:sz w:val="22"/>
                <w:lang w:val="en-US" w:eastAsia="zh-CN"/>
                <w14:textFill>
                  <w14:solidFill>
                    <w14:schemeClr w14:val="tx1"/>
                  </w14:solidFill>
                </w14:textFill>
              </w:rPr>
              <w:t>8</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2"/>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2"/>
                <w:sz w:val="22"/>
                <w:szCs w:val="22"/>
                <w:lang w:val="en-US" w:eastAsia="zh-CN" w:bidi="ar-SA"/>
                <w14:textFill>
                  <w14:solidFill>
                    <w14:schemeClr w14:val="tx1"/>
                  </w14:solidFill>
                </w14:textFill>
              </w:rPr>
              <w:t>91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尼可地尔对冠心病PCI术后微循环改善及预后的影响</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92</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3D打印导航下微创穿刺治疗脑干出血</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93</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心脏有氧康复运动对冠心病经皮冠脉介入治疗后患者的应用研究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94</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无痛肠镜前置短透明帽对结肠息肉检出的效果的研究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台山市人民医院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95</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针刺蝶腭神经节配合艾灸治疗变应性鼻炎</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台山市中医院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96</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台山市2016－2020年居民死因监测分析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台山市疾病预防控制中心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97</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应用LAMP技术快速高效地检测产毒副溶血性孤菌的方法研究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台山市疾病预防控制中心</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98</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color w:val="000000"/>
                <w:w w:val="9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台山市结核杆菌/艾滋病毒双重感染防治效果分析</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台山市结核病防治所</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方正仿宋_GBK" w:hAnsi="方正仿宋_GBK" w:eastAsia="方正仿宋_GBK" w:cs="方正仿宋_GBK"/>
                <w:color w:val="000000"/>
                <w:kern w:val="0"/>
                <w:sz w:val="24"/>
                <w:szCs w:val="24"/>
                <w:lang w:val="en-US" w:eastAsia="zh-CN" w:bidi="ar-SA"/>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67" w:hRule="atLeast"/>
          <w:jc w:val="center"/>
        </w:trPr>
        <w:tc>
          <w:tcPr>
            <w:tcW w:w="10149"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Times New Roman" w:hAnsi="Times New Roman" w:eastAsia="方正仿宋_GBK"/>
                <w:b/>
                <w:bCs/>
                <w:color w:val="000000" w:themeColor="text1"/>
                <w:sz w:val="22"/>
                <w:lang w:eastAsia="zh"/>
                <w14:textFill>
                  <w14:solidFill>
                    <w14:schemeClr w14:val="tx1"/>
                  </w14:solidFill>
                </w14:textFill>
              </w:rPr>
              <w:t>恩平</w:t>
            </w:r>
            <w:r>
              <w:rPr>
                <w:rFonts w:ascii="Times New Roman" w:hAnsi="Times New Roman" w:eastAsia="方正仿宋_GBK"/>
                <w:b/>
                <w:bCs/>
                <w:color w:val="000000" w:themeColor="text1"/>
                <w:sz w:val="22"/>
                <w14:textFill>
                  <w14:solidFill>
                    <w14:schemeClr w14:val="tx1"/>
                  </w14:solidFill>
                </w14:textFill>
              </w:rPr>
              <w:t>市（</w:t>
            </w:r>
            <w:r>
              <w:rPr>
                <w:rFonts w:hint="eastAsia" w:ascii="Times New Roman" w:hAnsi="Times New Roman" w:eastAsia="方正仿宋_GBK"/>
                <w:b/>
                <w:bCs/>
                <w:color w:val="000000" w:themeColor="text1"/>
                <w:sz w:val="22"/>
                <w:lang w:val="en-US" w:eastAsia="zh"/>
                <w14:textFill>
                  <w14:solidFill>
                    <w14:schemeClr w14:val="tx1"/>
                  </w14:solidFill>
                </w14:textFill>
              </w:rPr>
              <w:t>3</w:t>
            </w:r>
            <w:r>
              <w:rPr>
                <w:rFonts w:ascii="Times New Roman" w:hAnsi="Times New Roman" w:eastAsia="方正仿宋_GBK"/>
                <w:b/>
                <w:bCs/>
                <w:color w:val="000000" w:themeColor="text1"/>
                <w:sz w:val="22"/>
                <w14:textFill>
                  <w14:solidFill>
                    <w14:schemeClr w14:val="tx1"/>
                  </w14:solidFill>
                </w14:textFill>
              </w:rPr>
              <w:t>项）</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99</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终</w:t>
            </w:r>
            <w:r>
              <w:rPr>
                <w:rFonts w:hint="eastAsia" w:ascii="方正仿宋_GBK" w:hAnsi="方正仿宋_GBK" w:eastAsia="方正仿宋_GBK" w:cs="方正仿宋_GBK"/>
                <w:i w:val="0"/>
                <w:color w:val="000000"/>
                <w:spacing w:val="-11"/>
                <w:kern w:val="0"/>
                <w:sz w:val="24"/>
                <w:szCs w:val="24"/>
                <w:u w:val="none"/>
                <w:lang w:val="en-US" w:eastAsia="zh-CN" w:bidi="ar"/>
              </w:rPr>
              <w:t>末期肾病患者动态血压指标对动脉粥样硬化的影响研究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江门市五邑中医院恩平分院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通过</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100</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二妙白虎汤加味对急性痛风性关节炎患者炎症因子和疼痛评分的影响</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江门市五邑中医院恩平分院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结题</w:t>
            </w:r>
          </w:p>
        </w:tc>
      </w:tr>
      <w:tr>
        <w:tblPrEx>
          <w:tblCellMar>
            <w:top w:w="0" w:type="dxa"/>
            <w:left w:w="108" w:type="dxa"/>
            <w:bottom w:w="0" w:type="dxa"/>
            <w:right w:w="108" w:type="dxa"/>
          </w:tblCellMar>
        </w:tblPrEx>
        <w:trPr>
          <w:trHeight w:val="567" w:hRule="atLeast"/>
          <w:jc w:val="center"/>
        </w:trPr>
        <w:tc>
          <w:tcPr>
            <w:tcW w:w="8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center"/>
              <w:rPr>
                <w:rFonts w:hint="default" w:ascii="Times New Roman" w:hAnsi="Times New Roman" w:eastAsia="方正仿宋_GBK" w:cs="Times New Roman"/>
                <w:color w:val="000000" w:themeColor="text1"/>
                <w:kern w:val="0"/>
                <w:sz w:val="22"/>
                <w:szCs w:val="22"/>
                <w:lang w:val="en-US" w:eastAsia="zh-CN" w:bidi="ar-SA"/>
                <w14:textFill>
                  <w14:solidFill>
                    <w14:schemeClr w14:val="tx1"/>
                  </w14:solidFill>
                </w14:textFill>
              </w:rPr>
            </w:pPr>
            <w:r>
              <w:rPr>
                <w:rFonts w:hint="eastAsia" w:ascii="Times New Roman" w:hAnsi="Times New Roman" w:eastAsia="方正仿宋_GBK" w:cs="Times New Roman"/>
                <w:color w:val="000000" w:themeColor="text1"/>
                <w:kern w:val="0"/>
                <w:sz w:val="22"/>
                <w:szCs w:val="22"/>
                <w:lang w:val="en-US" w:eastAsia="zh-CN" w:bidi="ar-SA"/>
                <w14:textFill>
                  <w14:solidFill>
                    <w14:schemeClr w14:val="tx1"/>
                  </w14:solidFill>
                </w14:textFill>
              </w:rPr>
              <w:t>101</w:t>
            </w:r>
          </w:p>
        </w:tc>
        <w:tc>
          <w:tcPr>
            <w:tcW w:w="600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left"/>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小针刀为主治疗带状疱疹后遗痛的临床研究</w:t>
            </w:r>
          </w:p>
        </w:tc>
        <w:tc>
          <w:tcPr>
            <w:tcW w:w="2287"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江门市五邑中医院恩平分院</w:t>
            </w:r>
          </w:p>
        </w:tc>
        <w:tc>
          <w:tcPr>
            <w:tcW w:w="104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spacing w:line="400" w:lineRule="exact"/>
              <w:jc w:val="center"/>
              <w:textAlignment w:val="center"/>
              <w:rPr>
                <w:rFonts w:hint="eastAsia" w:ascii="方正仿宋_GBK" w:hAnsi="方正仿宋_GBK" w:eastAsia="方正仿宋_GBK" w:cs="方正仿宋_GBK"/>
                <w:i w:val="0"/>
                <w:color w:val="000000"/>
                <w:kern w:val="0"/>
                <w:sz w:val="24"/>
                <w:szCs w:val="24"/>
                <w:u w:val="none"/>
                <w:lang w:val="en-US" w:eastAsia="zh-CN" w:bidi="ar"/>
              </w:rPr>
            </w:pPr>
            <w:r>
              <w:rPr>
                <w:rFonts w:hint="eastAsia" w:ascii="方正仿宋_GBK" w:hAnsi="方正仿宋_GBK" w:eastAsia="方正仿宋_GBK" w:cs="方正仿宋_GBK"/>
                <w:i w:val="0"/>
                <w:color w:val="000000"/>
                <w:kern w:val="0"/>
                <w:sz w:val="24"/>
                <w:szCs w:val="24"/>
                <w:u w:val="none"/>
                <w:lang w:val="en-US" w:eastAsia="zh-CN" w:bidi="ar"/>
              </w:rPr>
              <w:t>结题</w:t>
            </w:r>
          </w:p>
        </w:tc>
      </w:tr>
    </w:tbl>
    <w:p>
      <w:pPr>
        <w:pStyle w:val="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600" w:lineRule="exact"/>
        <w:jc w:val="both"/>
        <w:rPr>
          <w:rFonts w:ascii="Times New Roman" w:hAnsi="Times New Roman" w:eastAsia="方正仿宋_GBK" w:cs="Times New Roman"/>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大标宋_GBK">
    <w:panose1 w:val="03000509000000000000"/>
    <w:charset w:val="86"/>
    <w:family w:val="script"/>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Arial">
    <w:altName w:val="DejaVu Sans"/>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BYAAABkcnMvUEsBAhQAFAAAAAgAh07iQLNJWO7Q&#10;AAAABQEAAA8AAAAAAAAAAQAgAAAAOAAAAGRycy9kb3ducmV2LnhtbFBLAQIUABQAAAAIAIdO4kBK&#10;283/EgIAABMEAAAOAAAAAAAAAAEAIAAAADUBAABkcnMvZTJvRG9jLnhtbFBLBQYAAAAABgAGAFkB&#10;AAC5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19.121.241.45/seeyon/officeservlet"/>
  </w:docVars>
  <w:rsids>
    <w:rsidRoot w:val="00A70535"/>
    <w:rsid w:val="00063B50"/>
    <w:rsid w:val="000D5024"/>
    <w:rsid w:val="00162A56"/>
    <w:rsid w:val="001E1EA3"/>
    <w:rsid w:val="00212A69"/>
    <w:rsid w:val="0026173B"/>
    <w:rsid w:val="002C2E6D"/>
    <w:rsid w:val="00384ABC"/>
    <w:rsid w:val="003C3996"/>
    <w:rsid w:val="0042751D"/>
    <w:rsid w:val="00467FCA"/>
    <w:rsid w:val="00497CC1"/>
    <w:rsid w:val="004A1E8E"/>
    <w:rsid w:val="004E49E6"/>
    <w:rsid w:val="004E59AF"/>
    <w:rsid w:val="004F01C0"/>
    <w:rsid w:val="0050145D"/>
    <w:rsid w:val="00521084"/>
    <w:rsid w:val="005962A4"/>
    <w:rsid w:val="005B6693"/>
    <w:rsid w:val="005D045E"/>
    <w:rsid w:val="005F23A4"/>
    <w:rsid w:val="00605FAF"/>
    <w:rsid w:val="00606765"/>
    <w:rsid w:val="006D6223"/>
    <w:rsid w:val="006E7B17"/>
    <w:rsid w:val="006F6E60"/>
    <w:rsid w:val="00730E8B"/>
    <w:rsid w:val="00734483"/>
    <w:rsid w:val="0079112A"/>
    <w:rsid w:val="007B6F35"/>
    <w:rsid w:val="007C54A8"/>
    <w:rsid w:val="0080414F"/>
    <w:rsid w:val="00807C42"/>
    <w:rsid w:val="00822213"/>
    <w:rsid w:val="00835484"/>
    <w:rsid w:val="0084737D"/>
    <w:rsid w:val="00871CAE"/>
    <w:rsid w:val="00874EDE"/>
    <w:rsid w:val="0088033C"/>
    <w:rsid w:val="008D7957"/>
    <w:rsid w:val="008F003E"/>
    <w:rsid w:val="008F4D33"/>
    <w:rsid w:val="00923783"/>
    <w:rsid w:val="00936882"/>
    <w:rsid w:val="009654A7"/>
    <w:rsid w:val="009F5EC2"/>
    <w:rsid w:val="00A30072"/>
    <w:rsid w:val="00A4096F"/>
    <w:rsid w:val="00A51BD6"/>
    <w:rsid w:val="00A70535"/>
    <w:rsid w:val="00A81688"/>
    <w:rsid w:val="00A93AF2"/>
    <w:rsid w:val="00AC64CD"/>
    <w:rsid w:val="00AE4D37"/>
    <w:rsid w:val="00B423FF"/>
    <w:rsid w:val="00B65033"/>
    <w:rsid w:val="00B87648"/>
    <w:rsid w:val="00BA738A"/>
    <w:rsid w:val="00BB31DB"/>
    <w:rsid w:val="00BC4B3C"/>
    <w:rsid w:val="00BD73BF"/>
    <w:rsid w:val="00BE4288"/>
    <w:rsid w:val="00C13F77"/>
    <w:rsid w:val="00C35660"/>
    <w:rsid w:val="00C53F5C"/>
    <w:rsid w:val="00C60A01"/>
    <w:rsid w:val="00C83709"/>
    <w:rsid w:val="00CD6EC5"/>
    <w:rsid w:val="00CE3C39"/>
    <w:rsid w:val="00D11D15"/>
    <w:rsid w:val="00D14138"/>
    <w:rsid w:val="00D34298"/>
    <w:rsid w:val="00D526C7"/>
    <w:rsid w:val="00D616BD"/>
    <w:rsid w:val="00D61C08"/>
    <w:rsid w:val="00D628DB"/>
    <w:rsid w:val="00D949BD"/>
    <w:rsid w:val="00DC00BE"/>
    <w:rsid w:val="00DF0D23"/>
    <w:rsid w:val="00E146AF"/>
    <w:rsid w:val="00E16B5E"/>
    <w:rsid w:val="00E22CBF"/>
    <w:rsid w:val="00E24BEB"/>
    <w:rsid w:val="00E8146A"/>
    <w:rsid w:val="00E86346"/>
    <w:rsid w:val="00E8691C"/>
    <w:rsid w:val="00E93967"/>
    <w:rsid w:val="00EB2563"/>
    <w:rsid w:val="00EC0A68"/>
    <w:rsid w:val="00EF1911"/>
    <w:rsid w:val="00F12843"/>
    <w:rsid w:val="00F54E90"/>
    <w:rsid w:val="00F609AF"/>
    <w:rsid w:val="00F60F4C"/>
    <w:rsid w:val="00F6506B"/>
    <w:rsid w:val="00FE31E0"/>
    <w:rsid w:val="026C1FBC"/>
    <w:rsid w:val="056D178C"/>
    <w:rsid w:val="079712C5"/>
    <w:rsid w:val="16BE8A86"/>
    <w:rsid w:val="27670629"/>
    <w:rsid w:val="28DD7155"/>
    <w:rsid w:val="293A533D"/>
    <w:rsid w:val="2D495C79"/>
    <w:rsid w:val="32660926"/>
    <w:rsid w:val="466F1D8E"/>
    <w:rsid w:val="50922DD0"/>
    <w:rsid w:val="565F81DA"/>
    <w:rsid w:val="56631B77"/>
    <w:rsid w:val="56ED0B85"/>
    <w:rsid w:val="57FAC9FC"/>
    <w:rsid w:val="5899572E"/>
    <w:rsid w:val="6B94389C"/>
    <w:rsid w:val="6E67CD89"/>
    <w:rsid w:val="747C1CAB"/>
    <w:rsid w:val="77AFAA59"/>
    <w:rsid w:val="79EF19FF"/>
    <w:rsid w:val="7A8E2A63"/>
    <w:rsid w:val="7B7EF483"/>
    <w:rsid w:val="7BEB6147"/>
    <w:rsid w:val="7BFFFF5B"/>
    <w:rsid w:val="7DCD0301"/>
    <w:rsid w:val="7FFE1A80"/>
    <w:rsid w:val="9DF11144"/>
    <w:rsid w:val="D377BB06"/>
    <w:rsid w:val="D593FB20"/>
    <w:rsid w:val="DF7FFFA3"/>
    <w:rsid w:val="DFB7C623"/>
    <w:rsid w:val="EF7BE70E"/>
    <w:rsid w:val="EFFD8493"/>
    <w:rsid w:val="FC5F1BBC"/>
    <w:rsid w:val="FCEA4C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0"/>
    <w:pPr>
      <w:widowControl/>
      <w:spacing w:before="100" w:beforeAutospacing="1" w:after="100" w:afterAutospacing="1"/>
      <w:jc w:val="left"/>
    </w:pPr>
    <w:rPr>
      <w:rFonts w:ascii="宋体" w:hAnsi="宋体" w:cs="宋体"/>
      <w:kern w:val="0"/>
      <w:sz w:val="24"/>
      <w:szCs w:val="24"/>
    </w:rPr>
  </w:style>
  <w:style w:type="character" w:styleId="8">
    <w:name w:val="Hyperlink"/>
    <w:basedOn w:val="7"/>
    <w:semiHidden/>
    <w:unhideWhenUsed/>
    <w:qFormat/>
    <w:uiPriority w:val="99"/>
    <w:rPr>
      <w:color w:val="0000FF"/>
      <w:u w:val="single"/>
    </w:rPr>
  </w:style>
  <w:style w:type="character" w:customStyle="1" w:styleId="9">
    <w:name w:val="页眉 Char"/>
    <w:basedOn w:val="7"/>
    <w:link w:val="4"/>
    <w:qFormat/>
    <w:uiPriority w:val="99"/>
    <w:rPr>
      <w:rFonts w:ascii="Calibri" w:hAnsi="Calibri" w:eastAsia="宋体" w:cs="Times New Roman"/>
      <w:sz w:val="18"/>
      <w:szCs w:val="18"/>
    </w:rPr>
  </w:style>
  <w:style w:type="character" w:customStyle="1" w:styleId="10">
    <w:name w:val="页脚 Char"/>
    <w:basedOn w:val="7"/>
    <w:link w:val="3"/>
    <w:qFormat/>
    <w:uiPriority w:val="99"/>
    <w:rPr>
      <w:rFonts w:ascii="Calibri" w:hAnsi="Calibri" w:eastAsia="宋体" w:cs="Times New Roman"/>
      <w:sz w:val="18"/>
      <w:szCs w:val="18"/>
    </w:rPr>
  </w:style>
  <w:style w:type="character" w:customStyle="1" w:styleId="11">
    <w:name w:val="批注框文本 Char"/>
    <w:basedOn w:val="7"/>
    <w:link w:val="2"/>
    <w:semiHidden/>
    <w:qFormat/>
    <w:uiPriority w:val="99"/>
    <w:rPr>
      <w:rFonts w:ascii="Calibri" w:hAnsi="Calibri" w:eastAsia="宋体" w:cs="Times New Roman"/>
      <w:sz w:val="18"/>
      <w:szCs w:val="18"/>
    </w:rPr>
  </w:style>
  <w:style w:type="character" w:customStyle="1" w:styleId="12">
    <w:name w:val="font01"/>
    <w:basedOn w:val="7"/>
    <w:qFormat/>
    <w:uiPriority w:val="0"/>
    <w:rPr>
      <w:rFonts w:ascii="Arial" w:hAnsi="Arial" w:cs="Arial"/>
      <w:color w:val="000000"/>
      <w:sz w:val="20"/>
      <w:szCs w:val="20"/>
      <w:u w:val="none"/>
    </w:rPr>
  </w:style>
  <w:style w:type="character" w:customStyle="1" w:styleId="13">
    <w:name w:val="font31"/>
    <w:basedOn w:val="7"/>
    <w:qFormat/>
    <w:uiPriority w:val="0"/>
    <w:rPr>
      <w:rFonts w:hint="eastAsia" w:ascii="方正书宋_GBK" w:hAnsi="方正书宋_GBK" w:eastAsia="方正书宋_GBK" w:cs="方正书宋_GBK"/>
      <w:color w:val="00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51</Words>
  <Characters>293</Characters>
  <Lines>2</Lines>
  <Paragraphs>1</Paragraphs>
  <TotalTime>14</TotalTime>
  <ScaleCrop>false</ScaleCrop>
  <LinksUpToDate>false</LinksUpToDate>
  <CharactersWithSpaces>343</CharactersWithSpaces>
  <Application>WPS Office_11.8.2.10605_F1E327BC-269C-435d-A152-05C5408002CA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2022-06-15T09:15:00Z</dcterms:created>
  <dc:creator>林惠明</dc:creator>
  <cp:lastModifiedBy>蒋国辉</cp:lastModifiedBy>
  <dcterms:modified xsi:type="dcterms:W3CDTF">2022-12-21T17:27:15Z</dcterms:modified>
  <dc:title>2022年第四批江门市科技计划项目</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2052-11.8.2.10605</vt:lpwstr>
  </property>
</Properties>
</file>