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2023年度广东省博士工作站新设站单位汇总一览表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推荐单位（加盖公章）：                  联系人及电话：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98"/>
        <w:gridCol w:w="2043"/>
        <w:gridCol w:w="2888"/>
        <w:gridCol w:w="358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推荐序号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符合优先支持条件第1-8中的第几项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推荐理由（200字内）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18" w:leftChars="150" w:hanging="944" w:hangingChars="40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备注：1. 单位性质：医疗卫生机构、高等院校、科研机构、企业（主营收入五亿元以上工业企业、建有研发机构的规模以上企业、成长性高新、规模较大的乡镇企业）、其他（注明属性）；</w:t>
      </w:r>
    </w:p>
    <w:p>
      <w:pPr>
        <w:spacing w:line="400" w:lineRule="exact"/>
        <w:ind w:firstLine="1180" w:firstLineChars="500"/>
        <w:jc w:val="left"/>
        <w:rPr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2. 推荐理由：简要概括被推荐单位设站目的、设站条件、业绩贡献等。</w:t>
      </w:r>
    </w:p>
    <w:p>
      <w:pPr>
        <w:pStyle w:val="6"/>
        <w:spacing w:line="240" w:lineRule="exact"/>
        <w:ind w:firstLine="0" w:firstLineChars="0"/>
        <w:rPr>
          <w:rFonts w:hint="eastAsia"/>
        </w:rPr>
      </w:pPr>
    </w:p>
    <w:p/>
    <w:sectPr>
      <w:footerReference r:id="rId4" w:type="first"/>
      <w:footerReference r:id="rId3" w:type="default"/>
      <w:pgSz w:w="16838" w:h="11906" w:orient="landscape"/>
      <w:pgMar w:top="1587" w:right="2097" w:bottom="1474" w:left="1984" w:header="1304" w:footer="1417" w:gutter="0"/>
      <w:pgNumType w:fmt="decimal"/>
      <w:cols w:space="72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WQwYzc2ZjMxMGU0ZTBlZGE4Njg4YjY3MTEzMzkifQ=="/>
  </w:docVars>
  <w:rsids>
    <w:rsidRoot w:val="0293581A"/>
    <w:rsid w:val="029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212</Characters>
  <Lines>0</Lines>
  <Paragraphs>0</Paragraphs>
  <TotalTime>0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2023-01-03T07:58:00Z</dcterms:created>
  <dc:creator>梁旭腾</dc:creator>
  <cp:lastModifiedBy>梁旭腾</cp:lastModifiedBy>
  <dcterms:modified xsi:type="dcterms:W3CDTF">2023-01-03T07:59:05Z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0029186CCF45441F85C21CB9753B9048</vt:lpwstr>
  </property>
</Properties>
</file>