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bidi="ar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bidi="ar"/>
        </w:rPr>
        <w:t>江门市2023年打好污染防治攻坚战专项资金-城市水环境治理省级资金分配计划表</w:t>
      </w:r>
    </w:p>
    <w:bookmarkEnd w:id="0"/>
    <w:tbl>
      <w:tblPr>
        <w:tblStyle w:val="7"/>
        <w:tblpPr w:leftFromText="180" w:rightFromText="180" w:vertAnchor="page" w:horzAnchor="margin" w:tblpXSpec="center" w:tblpY="3070"/>
        <w:tblW w:w="13995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4"/>
        <w:gridCol w:w="1188"/>
        <w:gridCol w:w="1426"/>
        <w:gridCol w:w="6277"/>
        <w:gridCol w:w="2425"/>
        <w:gridCol w:w="185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4" w:hRule="atLeast"/>
          <w:jc w:val="center"/>
        </w:trPr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szCs w:val="24"/>
                <w:lang w:bidi="ar"/>
              </w:rPr>
              <w:t>项目类别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sz w:val="24"/>
                <w:szCs w:val="24"/>
              </w:rPr>
              <w:t>县（市、区）</w:t>
            </w:r>
          </w:p>
        </w:tc>
        <w:tc>
          <w:tcPr>
            <w:tcW w:w="6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szCs w:val="24"/>
                <w:lang w:bidi="ar"/>
              </w:rPr>
              <w:t>项目名称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szCs w:val="24"/>
                <w:lang w:bidi="ar"/>
              </w:rPr>
              <w:t>补助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szCs w:val="24"/>
                <w:lang w:bidi="ar"/>
              </w:rPr>
              <w:t>金额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szCs w:val="24"/>
                <w:lang w:bidi="ar"/>
              </w:rPr>
              <w:t>分配占比</w:t>
            </w:r>
          </w:p>
          <w:p>
            <w:pPr>
              <w:widowControl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szCs w:val="24"/>
                <w:lang w:bidi="ar"/>
              </w:rPr>
              <w:t>（%）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5" w:hRule="atLeast"/>
          <w:jc w:val="center"/>
        </w:trPr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1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szCs w:val="24"/>
                <w:lang w:bidi="ar"/>
              </w:rPr>
              <w:t>城市排水管网运维（含部门能力建设）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江海区</w:t>
            </w:r>
          </w:p>
        </w:tc>
        <w:tc>
          <w:tcPr>
            <w:tcW w:w="6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江海区老旧污水管网排查及维修工程（二期）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264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6" w:hRule="atLeast"/>
          <w:jc w:val="center"/>
        </w:trPr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1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台山市</w:t>
            </w:r>
          </w:p>
        </w:tc>
        <w:tc>
          <w:tcPr>
            <w:tcW w:w="6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台山市城区老旧污水管网修复项目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273.5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11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鹤山市</w:t>
            </w:r>
          </w:p>
        </w:tc>
        <w:tc>
          <w:tcPr>
            <w:tcW w:w="6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老旧排水管网修复改造工程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150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11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恩平市</w:t>
            </w:r>
          </w:p>
        </w:tc>
        <w:tc>
          <w:tcPr>
            <w:tcW w:w="6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恩平中心城区新平北路腾飞街内涝点整治工程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62.5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97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b/>
                <w:color w:val="000000"/>
                <w:sz w:val="24"/>
                <w:szCs w:val="24"/>
              </w:rPr>
              <w:t>小</w:t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仿宋_GB2312" w:hAnsi="宋体" w:eastAsia="仿宋_GB2312" w:cs="仿宋_GB2312"/>
                <w:b/>
                <w:color w:val="000000"/>
                <w:sz w:val="24"/>
                <w:szCs w:val="24"/>
              </w:rPr>
              <w:t>计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 xml:space="preserve">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2" w:hRule="atLeast"/>
          <w:jc w:val="center"/>
        </w:trPr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szCs w:val="24"/>
                <w:lang w:bidi="ar"/>
              </w:rPr>
              <w:t>县级城市黑臭水体治理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开平市</w:t>
            </w:r>
          </w:p>
        </w:tc>
        <w:tc>
          <w:tcPr>
            <w:tcW w:w="6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开平市幕涌、卫东涌黑臭水体治理项目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610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45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6" w:hRule="atLeast"/>
          <w:jc w:val="center"/>
        </w:trPr>
        <w:tc>
          <w:tcPr>
            <w:tcW w:w="97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b/>
                <w:color w:val="000000"/>
                <w:sz w:val="24"/>
                <w:szCs w:val="24"/>
              </w:rPr>
              <w:t>合</w:t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仿宋_GB2312" w:hAnsi="宋体" w:eastAsia="仿宋_GB2312" w:cs="仿宋_GB2312"/>
                <w:b/>
                <w:color w:val="000000"/>
                <w:sz w:val="24"/>
                <w:szCs w:val="24"/>
              </w:rPr>
              <w:t>计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1360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100</w:t>
            </w:r>
          </w:p>
        </w:tc>
      </w:tr>
    </w:tbl>
    <w:p>
      <w:pPr>
        <w:pStyle w:val="2"/>
        <w:ind w:firstLine="560"/>
        <w:textAlignment w:val="center"/>
        <w:rPr>
          <w:rFonts w:ascii="仿宋" w:hAnsi="仿宋" w:eastAsia="仿宋" w:cs="黑体"/>
          <w:color w:val="000000"/>
          <w:kern w:val="0"/>
          <w:sz w:val="28"/>
          <w:szCs w:val="28"/>
          <w:lang w:bidi="ar"/>
        </w:rPr>
      </w:pPr>
      <w:r>
        <w:rPr>
          <w:rFonts w:hint="eastAsia" w:ascii="仿宋" w:hAnsi="仿宋" w:eastAsia="仿宋" w:cs="黑体"/>
          <w:color w:val="000000"/>
          <w:kern w:val="0"/>
          <w:sz w:val="28"/>
          <w:szCs w:val="28"/>
          <w:lang w:bidi="ar"/>
        </w:rPr>
        <w:t xml:space="preserve">                                                                              单位：万元</w:t>
      </w:r>
    </w:p>
    <w:sectPr>
      <w:footerReference r:id="rId3" w:type="default"/>
      <w:pgSz w:w="16838" w:h="11905" w:orient="landscape"/>
      <w:pgMar w:top="1474" w:right="1418" w:bottom="1304" w:left="1418" w:header="851" w:footer="992" w:gutter="0"/>
      <w:cols w:space="0" w:num="1"/>
      <w:docGrid w:type="lines" w:linePitch="31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457835" cy="175260"/>
              <wp:effectExtent l="0" t="0" r="0" b="0"/>
              <wp:wrapNone/>
              <wp:docPr id="1" name="Text Box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8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 xml:space="preserve">— 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Text Box 1025" o:spid="_x0000_s1026" o:spt="202" type="#_x0000_t202" style="position:absolute;left:0pt;margin-top:0pt;height:13.8pt;width:36.0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MMBfeDRAAAAAwEAAA8AAAAAAAAAAQAgAAAAIgAAAGRycy9kb3ducmV2LnhtbFBL&#10;AQIUABQAAAAIAIdO4kBhCK9//QEAAAQEAAAOAAAAAAAAAAEAIAAAACABAABkcnMvZTJvRG9jLnht&#10;bFBLBQYAAAAABgAGAFkBAACP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— </w:t>
                    </w: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1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sz w:val="24"/>
                        <w:szCs w:val="2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QyZmE3ZDMzNzdkNGJjYjZkNTM1NGQ0MDkwOTY1ZjUifQ=="/>
    <w:docVar w:name="KGWebUrl" w:val="http://19.121.241.45:80/seeyon/officeservlet"/>
  </w:docVars>
  <w:rsids>
    <w:rsidRoot w:val="00E7305F"/>
    <w:rsid w:val="000143BC"/>
    <w:rsid w:val="000D1436"/>
    <w:rsid w:val="001076FD"/>
    <w:rsid w:val="00274917"/>
    <w:rsid w:val="002A3657"/>
    <w:rsid w:val="00385034"/>
    <w:rsid w:val="003E261A"/>
    <w:rsid w:val="005626FB"/>
    <w:rsid w:val="005C4454"/>
    <w:rsid w:val="005D7B67"/>
    <w:rsid w:val="0069032E"/>
    <w:rsid w:val="00A377D9"/>
    <w:rsid w:val="00B351FE"/>
    <w:rsid w:val="00C436E9"/>
    <w:rsid w:val="00CF48E3"/>
    <w:rsid w:val="00DB0F22"/>
    <w:rsid w:val="00E64D2E"/>
    <w:rsid w:val="00E7305F"/>
    <w:rsid w:val="00E87952"/>
    <w:rsid w:val="00F34CE5"/>
    <w:rsid w:val="00F929EB"/>
    <w:rsid w:val="00FC2E71"/>
    <w:rsid w:val="00FD1DE8"/>
    <w:rsid w:val="1FB1BF0E"/>
    <w:rsid w:val="3DF9FF1A"/>
    <w:rsid w:val="3EE74667"/>
    <w:rsid w:val="4EEFFACF"/>
    <w:rsid w:val="78FB1624"/>
    <w:rsid w:val="BEBD788C"/>
    <w:rsid w:val="ED27166F"/>
    <w:rsid w:val="EF7F7D26"/>
    <w:rsid w:val="F9AF0767"/>
    <w:rsid w:val="FB8CCBAA"/>
    <w:rsid w:val="FBE31740"/>
    <w:rsid w:val="FBFF5AF7"/>
    <w:rsid w:val="FED03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semiHidden/>
    <w:unhideWhenUsed/>
    <w:qFormat/>
    <w:uiPriority w:val="99"/>
    <w:pPr>
      <w:spacing w:after="120"/>
      <w:ind w:left="420" w:leftChars="200"/>
    </w:pPr>
  </w:style>
  <w:style w:type="paragraph" w:styleId="4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5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6">
    <w:name w:val="header"/>
    <w:basedOn w:val="1"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9">
    <w:name w:val="页脚 Char"/>
    <w:link w:val="5"/>
    <w:qFormat/>
    <w:uiPriority w:val="99"/>
    <w:rPr>
      <w:rFonts w:ascii="Times New Roman" w:hAnsi="Times New Roman" w:eastAsia="宋体" w:cs="Times New Roman"/>
      <w:kern w:val="0"/>
      <w:sz w:val="18"/>
      <w:szCs w:val="18"/>
    </w:rPr>
  </w:style>
  <w:style w:type="character" w:customStyle="1" w:styleId="10">
    <w:name w:val="font11"/>
    <w:uiPriority w:val="0"/>
    <w:rPr>
      <w:rFonts w:hint="eastAsia" w:ascii="仿宋_GB2312" w:eastAsia="仿宋_GB2312" w:cs="仿宋_GB2312"/>
      <w:color w:val="000000"/>
      <w:sz w:val="28"/>
      <w:szCs w:val="28"/>
      <w:u w:val="none"/>
    </w:rPr>
  </w:style>
  <w:style w:type="character" w:customStyle="1" w:styleId="11">
    <w:name w:val="批注框文本 Char"/>
    <w:basedOn w:val="8"/>
    <w:link w:val="4"/>
    <w:semiHidden/>
    <w:uiPriority w:val="99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3241111-995B-4BF7-B4C6-8F64495C035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Chinese ORG</Company>
  <Pages>1</Pages>
  <Words>214</Words>
  <Characters>239</Characters>
  <Lines>2</Lines>
  <Paragraphs>1</Paragraphs>
  <TotalTime>143</TotalTime>
  <ScaleCrop>false</ScaleCrop>
  <LinksUpToDate>false</LinksUpToDate>
  <CharactersWithSpaces>337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2023-02-21T07:56:00Z</dcterms:created>
  <dc:creator>梁锦洪</dc:creator>
  <cp:lastModifiedBy>发文员</cp:lastModifiedBy>
  <cp:lastPrinted>2023-02-21T09:21:00Z</cp:lastPrinted>
  <dcterms:modified xsi:type="dcterms:W3CDTF">2023-03-06T07:36:35Z</dcterms:modified>
  <dc:title>2023年第X次党组会议议题 </dc:title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222607026F7149FC83AFCE48F04E21FA</vt:lpwstr>
  </property>
</Properties>
</file>