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eastAsia="宋体" w:cs="宋体"/>
          <w:b/>
          <w:color w:val="000000" w:themeColor="text1"/>
          <w:sz w:val="44"/>
          <w:szCs w:val="44"/>
          <w:shd w:val="clear" w:color="auto" w:fill="FFFFFF"/>
          <w14:textFill>
            <w14:solidFill>
              <w14:schemeClr w14:val="tx1"/>
            </w14:solidFill>
          </w14:textFill>
        </w:rPr>
      </w:pPr>
      <w:r>
        <w:rPr>
          <w:rFonts w:hint="eastAsia" w:ascii="宋体" w:hAnsi="宋体" w:eastAsia="宋体" w:cs="宋体"/>
          <w:b/>
          <w:color w:val="000000" w:themeColor="text1"/>
          <w:sz w:val="44"/>
          <w:szCs w:val="44"/>
          <w:shd w:val="clear" w:color="auto" w:fill="FFFFFF"/>
          <w14:textFill>
            <w14:solidFill>
              <w14:schemeClr w14:val="tx1"/>
            </w14:solidFill>
          </w14:textFill>
        </w:rPr>
        <w:t>产品质量合格率统计调查服务合同</w:t>
      </w:r>
    </w:p>
    <w:p>
      <w:pPr>
        <w:spacing w:line="480" w:lineRule="exact"/>
        <w:jc w:val="center"/>
        <w:rPr>
          <w:rFonts w:ascii="宋体" w:hAnsi="宋体" w:eastAsia="宋体" w:cs="宋体"/>
          <w:b/>
          <w:color w:val="000000" w:themeColor="text1"/>
          <w:sz w:val="32"/>
          <w:szCs w:val="32"/>
          <w:shd w:val="clear" w:color="auto" w:fill="FFFFFF"/>
          <w14:textFill>
            <w14:solidFill>
              <w14:schemeClr w14:val="tx1"/>
            </w14:solidFill>
          </w14:textFill>
        </w:rPr>
      </w:pPr>
    </w:p>
    <w:p>
      <w:pPr>
        <w:spacing w:line="480" w:lineRule="exact"/>
        <w:rPr>
          <w:rFonts w:ascii="仿宋" w:hAnsi="仿宋" w:eastAsia="仿宋" w:cs="仿宋"/>
          <w:b/>
          <w:color w:val="000000"/>
          <w:sz w:val="28"/>
          <w:szCs w:val="28"/>
          <w:u w:val="single"/>
        </w:rPr>
      </w:pPr>
      <w:r>
        <w:rPr>
          <w:rFonts w:hint="eastAsia" w:ascii="仿宋" w:hAnsi="仿宋" w:eastAsia="仿宋" w:cs="仿宋"/>
          <w:b/>
          <w:bCs/>
          <w:color w:val="000000"/>
          <w:sz w:val="28"/>
          <w:szCs w:val="28"/>
        </w:rPr>
        <w:t>甲方</w:t>
      </w:r>
      <w:r>
        <w:rPr>
          <w:rFonts w:hint="eastAsia" w:ascii="仿宋" w:hAnsi="仿宋" w:eastAsia="仿宋" w:cs="仿宋"/>
          <w:color w:val="000000"/>
          <w:sz w:val="28"/>
          <w:szCs w:val="28"/>
        </w:rPr>
        <w:t xml:space="preserve">： </w:t>
      </w:r>
      <w:r>
        <w:rPr>
          <w:rFonts w:hint="eastAsia" w:ascii="仿宋" w:hAnsi="仿宋" w:eastAsia="仿宋" w:cs="仿宋"/>
          <w:bCs/>
          <w:sz w:val="28"/>
          <w:szCs w:val="28"/>
          <w:u w:val="single"/>
        </w:rPr>
        <w:t>江门市市场监督管理局</w:t>
      </w:r>
    </w:p>
    <w:p>
      <w:pPr>
        <w:spacing w:line="480" w:lineRule="exact"/>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地址： </w:t>
      </w:r>
      <w:bookmarkStart w:id="0" w:name="_GoBack"/>
      <w:bookmarkEnd w:id="0"/>
      <w:r>
        <w:rPr>
          <w:rFonts w:hint="eastAsia" w:ascii="仿宋" w:hAnsi="仿宋" w:eastAsia="仿宋" w:cs="仿宋"/>
          <w:color w:val="000000"/>
          <w:sz w:val="28"/>
          <w:szCs w:val="28"/>
          <w:u w:val="single"/>
        </w:rPr>
        <w:t>江门市东华二路7号</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480" w:lineRule="exact"/>
        <w:rPr>
          <w:rFonts w:ascii="仿宋" w:hAnsi="仿宋" w:eastAsia="仿宋" w:cs="仿宋"/>
          <w:b/>
          <w:sz w:val="28"/>
          <w:szCs w:val="28"/>
          <w:highlight w:val="yellow"/>
          <w:u w:val="single"/>
        </w:rPr>
      </w:pPr>
      <w:r>
        <w:rPr>
          <w:rFonts w:hint="eastAsia" w:ascii="仿宋" w:hAnsi="仿宋" w:eastAsia="仿宋" w:cs="仿宋"/>
          <w:b/>
          <w:bCs/>
          <w:color w:val="000000"/>
          <w:sz w:val="28"/>
          <w:szCs w:val="28"/>
          <w:highlight w:val="yellow"/>
        </w:rPr>
        <w:t>乙方</w:t>
      </w:r>
      <w:r>
        <w:rPr>
          <w:rFonts w:hint="eastAsia" w:ascii="仿宋" w:hAnsi="仿宋" w:eastAsia="仿宋" w:cs="仿宋"/>
          <w:color w:val="000000"/>
          <w:sz w:val="28"/>
          <w:szCs w:val="28"/>
          <w:highlight w:val="yellow"/>
        </w:rPr>
        <w:t xml:space="preserve">： </w:t>
      </w:r>
    </w:p>
    <w:p>
      <w:pPr>
        <w:spacing w:line="480" w:lineRule="exact"/>
        <w:rPr>
          <w:rFonts w:ascii="仿宋" w:hAnsi="仿宋" w:eastAsia="仿宋" w:cs="仿宋"/>
          <w:color w:val="000000"/>
          <w:sz w:val="28"/>
          <w:szCs w:val="28"/>
          <w:highlight w:val="yellow"/>
        </w:rPr>
      </w:pPr>
      <w:r>
        <w:rPr>
          <w:rFonts w:hint="eastAsia" w:ascii="仿宋" w:hAnsi="仿宋" w:eastAsia="仿宋" w:cs="仿宋"/>
          <w:color w:val="000000"/>
          <w:sz w:val="28"/>
          <w:szCs w:val="28"/>
          <w:highlight w:val="yellow"/>
        </w:rPr>
        <w:t xml:space="preserve">地址： </w:t>
      </w:r>
    </w:p>
    <w:p>
      <w:pPr>
        <w:spacing w:line="480" w:lineRule="exact"/>
        <w:rPr>
          <w:rFonts w:ascii="仿宋" w:hAnsi="仿宋" w:eastAsia="仿宋" w:cs="仿宋"/>
          <w:color w:val="000000"/>
          <w:sz w:val="28"/>
          <w:szCs w:val="28"/>
          <w:highlight w:val="yellow"/>
        </w:rPr>
      </w:pPr>
      <w:r>
        <w:rPr>
          <w:rFonts w:hint="eastAsia" w:ascii="仿宋" w:hAnsi="仿宋" w:eastAsia="仿宋" w:cs="仿宋"/>
          <w:color w:val="000000"/>
          <w:sz w:val="28"/>
          <w:szCs w:val="28"/>
          <w:highlight w:val="yellow"/>
        </w:rPr>
        <w:t>联系人：</w:t>
      </w:r>
    </w:p>
    <w:p>
      <w:pPr>
        <w:spacing w:line="480" w:lineRule="exact"/>
        <w:rPr>
          <w:rFonts w:ascii="仿宋" w:hAnsi="仿宋" w:eastAsia="仿宋" w:cs="仿宋"/>
          <w:color w:val="000000"/>
          <w:sz w:val="28"/>
          <w:szCs w:val="28"/>
          <w:highlight w:val="yellow"/>
        </w:rPr>
      </w:pPr>
      <w:r>
        <w:rPr>
          <w:rFonts w:hint="eastAsia" w:ascii="仿宋" w:hAnsi="仿宋" w:eastAsia="仿宋" w:cs="仿宋"/>
          <w:color w:val="000000"/>
          <w:sz w:val="28"/>
          <w:szCs w:val="28"/>
          <w:highlight w:val="yellow"/>
        </w:rPr>
        <w:t xml:space="preserve">电话： </w:t>
      </w:r>
    </w:p>
    <w:p>
      <w:pPr>
        <w:spacing w:line="480" w:lineRule="exact"/>
        <w:rPr>
          <w:rFonts w:ascii="仿宋" w:hAnsi="仿宋" w:eastAsia="仿宋" w:cs="仿宋"/>
          <w:color w:val="666666"/>
          <w:sz w:val="28"/>
          <w:szCs w:val="28"/>
          <w:shd w:val="clear" w:color="auto" w:fill="FFFFFF"/>
        </w:rPr>
      </w:pPr>
    </w:p>
    <w:p>
      <w:pPr>
        <w:widowControl/>
        <w:spacing w:line="480" w:lineRule="exact"/>
        <w:ind w:firstLine="618" w:firstLineChars="221"/>
        <w:rPr>
          <w:rFonts w:ascii="仿宋" w:hAnsi="仿宋" w:eastAsia="仿宋" w:cs="仿宋"/>
          <w:b/>
          <w:bCs/>
          <w:sz w:val="28"/>
          <w:szCs w:val="28"/>
        </w:rPr>
      </w:pPr>
      <w:r>
        <w:rPr>
          <w:rFonts w:hint="eastAsia" w:ascii="仿宋" w:hAnsi="仿宋" w:eastAsia="仿宋" w:cs="仿宋"/>
          <w:sz w:val="28"/>
          <w:szCs w:val="28"/>
        </w:rPr>
        <w:t>甲、乙双方根据“江门市市场监督管理局产品质量合格率统计调查服务项目”采购公告</w:t>
      </w:r>
      <w:r>
        <w:rPr>
          <w:rFonts w:hint="eastAsia" w:ascii="仿宋" w:hAnsi="仿宋" w:eastAsia="仿宋" w:cs="仿宋"/>
          <w:sz w:val="28"/>
          <w:szCs w:val="28"/>
          <w:highlight w:val="yellow"/>
        </w:rPr>
        <w:t>（项目编号：XXXXXXXXX）</w:t>
      </w:r>
      <w:r>
        <w:rPr>
          <w:rFonts w:hint="eastAsia" w:ascii="仿宋" w:hAnsi="仿宋" w:eastAsia="仿宋" w:cs="仿宋"/>
          <w:sz w:val="28"/>
          <w:szCs w:val="28"/>
        </w:rPr>
        <w:t>（以下简称项目）的采购公告、项目采购结果公告的要求，按照《中华人民共和国民法典》、《中华人民共和国政府采购法》及其实施条例等相关法律法规的规定，经双方协商，本着平等互利和诚实信用的原则，一致同意签订本合同如下</w:t>
      </w:r>
      <w:r>
        <w:rPr>
          <w:rFonts w:hint="eastAsia" w:ascii="仿宋" w:hAnsi="仿宋" w:eastAsia="仿宋" w:cs="仿宋"/>
          <w:color w:val="000000"/>
          <w:sz w:val="28"/>
          <w:szCs w:val="28"/>
        </w:rPr>
        <w:t xml:space="preserve">： </w:t>
      </w:r>
    </w:p>
    <w:p>
      <w:pPr>
        <w:spacing w:line="480" w:lineRule="exact"/>
        <w:rPr>
          <w:rFonts w:ascii="仿宋" w:hAnsi="仿宋" w:eastAsia="仿宋" w:cs="仿宋"/>
          <w:b/>
          <w:bCs/>
          <w:sz w:val="28"/>
          <w:szCs w:val="28"/>
        </w:rPr>
      </w:pPr>
      <w:r>
        <w:rPr>
          <w:rFonts w:hint="eastAsia" w:ascii="仿宋" w:hAnsi="仿宋" w:eastAsia="仿宋" w:cs="仿宋"/>
          <w:b/>
          <w:bCs/>
          <w:sz w:val="28"/>
          <w:szCs w:val="28"/>
        </w:rPr>
        <w:t xml:space="preserve">第一条  项目内容 </w:t>
      </w:r>
    </w:p>
    <w:p>
      <w:pPr>
        <w:widowControl/>
        <w:spacing w:line="480" w:lineRule="exact"/>
        <w:ind w:firstLine="618" w:firstLineChars="221"/>
        <w:rPr>
          <w:rFonts w:ascii="仿宋" w:hAnsi="仿宋" w:eastAsia="仿宋" w:cs="仿宋"/>
          <w:sz w:val="28"/>
          <w:szCs w:val="28"/>
          <w:u w:val="none"/>
        </w:rPr>
      </w:pPr>
      <w:r>
        <w:rPr>
          <w:rFonts w:hint="eastAsia" w:ascii="仿宋" w:hAnsi="仿宋" w:eastAsia="仿宋" w:cs="仿宋"/>
          <w:sz w:val="28"/>
          <w:szCs w:val="28"/>
          <w:u w:val="none"/>
        </w:rPr>
        <w:t>甲方委托乙方就江门市市场监督管理局产品质量合格率统计调查服务项目提供以下技术服务工作：</w:t>
      </w:r>
    </w:p>
    <w:p>
      <w:pPr>
        <w:widowControl/>
        <w:spacing w:line="480" w:lineRule="exact"/>
        <w:ind w:firstLine="618" w:firstLineChars="221"/>
        <w:rPr>
          <w:rFonts w:ascii="仿宋" w:hAnsi="仿宋" w:eastAsia="仿宋" w:cs="仿宋"/>
          <w:sz w:val="28"/>
          <w:szCs w:val="28"/>
          <w:highlight w:val="none"/>
          <w:u w:val="none"/>
        </w:rPr>
      </w:pPr>
      <w:r>
        <w:rPr>
          <w:rFonts w:hint="eastAsia" w:ascii="仿宋" w:hAnsi="仿宋" w:eastAsia="仿宋" w:cs="仿宋"/>
          <w:sz w:val="28"/>
          <w:szCs w:val="28"/>
          <w:u w:val="none"/>
        </w:rPr>
        <w:t>1．完成2022年度各级各类产品（产地为江门</w:t>
      </w:r>
      <w:r>
        <w:rPr>
          <w:rFonts w:hint="eastAsia" w:ascii="仿宋" w:hAnsi="仿宋" w:eastAsia="仿宋" w:cs="仿宋"/>
          <w:sz w:val="28"/>
          <w:szCs w:val="28"/>
        </w:rPr>
        <w:t>市，以下或称“我市”</w:t>
      </w:r>
      <w:r>
        <w:rPr>
          <w:rFonts w:hint="eastAsia" w:ascii="仿宋" w:hAnsi="仿宋" w:eastAsia="仿宋" w:cs="仿宋"/>
          <w:sz w:val="28"/>
          <w:szCs w:val="28"/>
          <w:u w:val="none"/>
        </w:rPr>
        <w:t>）质量监督抽查和涉及江门产品质量状况的权威数据收集，按照《产品质量合格率统计调查制度》规定方法计算全市及7个县（市、区）的产品质量合格率测算值。统计调查范围原则上要覆盖29个制造业行业和15个消费</w:t>
      </w:r>
      <w:r>
        <w:rPr>
          <w:rFonts w:hint="eastAsia" w:ascii="仿宋" w:hAnsi="仿宋" w:eastAsia="仿宋" w:cs="仿宋"/>
          <w:sz w:val="28"/>
          <w:szCs w:val="28"/>
          <w:highlight w:val="none"/>
          <w:u w:val="none"/>
        </w:rPr>
        <w:t>品行业，样本量分别不少于3000份、1500份。（完成时限：2023年4月底前）</w:t>
      </w:r>
    </w:p>
    <w:p>
      <w:pPr>
        <w:widowControl/>
        <w:spacing w:line="480" w:lineRule="exact"/>
        <w:ind w:firstLine="618" w:firstLineChars="221"/>
        <w:rPr>
          <w:rFonts w:ascii="仿宋" w:hAnsi="仿宋" w:eastAsia="仿宋" w:cs="仿宋"/>
          <w:sz w:val="28"/>
          <w:szCs w:val="28"/>
          <w:u w:val="none"/>
        </w:rPr>
      </w:pPr>
      <w:r>
        <w:rPr>
          <w:rFonts w:hint="eastAsia" w:ascii="仿宋" w:hAnsi="仿宋" w:eastAsia="仿宋" w:cs="仿宋"/>
          <w:sz w:val="28"/>
          <w:szCs w:val="28"/>
          <w:highlight w:val="none"/>
          <w:u w:val="none"/>
        </w:rPr>
        <w:t>2.根据2022年我市</w:t>
      </w:r>
      <w:r>
        <w:rPr>
          <w:rFonts w:hint="eastAsia" w:ascii="仿宋" w:hAnsi="仿宋" w:eastAsia="仿宋" w:cs="仿宋"/>
          <w:sz w:val="28"/>
          <w:szCs w:val="28"/>
          <w:highlight w:val="none"/>
          <w:u w:val="none"/>
          <w:lang w:eastAsia="zh-CN"/>
        </w:rPr>
        <w:t>规模以上</w:t>
      </w:r>
      <w:r>
        <w:rPr>
          <w:rFonts w:hint="eastAsia" w:ascii="仿宋" w:hAnsi="仿宋" w:eastAsia="仿宋" w:cs="仿宋"/>
          <w:sz w:val="28"/>
          <w:szCs w:val="28"/>
          <w:highlight w:val="none"/>
          <w:u w:val="none"/>
        </w:rPr>
        <w:t>工业企业数量及产</w:t>
      </w:r>
      <w:r>
        <w:rPr>
          <w:rFonts w:hint="eastAsia" w:ascii="仿宋" w:hAnsi="仿宋" w:eastAsia="仿宋" w:cs="仿宋"/>
          <w:sz w:val="28"/>
          <w:szCs w:val="28"/>
          <w:u w:val="none"/>
        </w:rPr>
        <w:t>值计算2023年度江门市制造业产品、消费品质量合格率总调查样本量分配，形成我市2023年度产品质量合格率统计调查方案或补充抽样方案。（完成时限：2023年4月底前）</w:t>
      </w:r>
    </w:p>
    <w:p>
      <w:pPr>
        <w:widowControl/>
        <w:spacing w:line="480" w:lineRule="exact"/>
        <w:ind w:firstLine="618" w:firstLineChars="221"/>
        <w:rPr>
          <w:rFonts w:ascii="仿宋" w:hAnsi="仿宋" w:eastAsia="仿宋" w:cs="仿宋"/>
          <w:sz w:val="28"/>
          <w:szCs w:val="28"/>
          <w:u w:val="none"/>
        </w:rPr>
      </w:pPr>
      <w:r>
        <w:rPr>
          <w:rFonts w:hint="eastAsia" w:ascii="仿宋" w:hAnsi="仿宋" w:eastAsia="仿宋" w:cs="仿宋"/>
          <w:sz w:val="28"/>
          <w:szCs w:val="28"/>
          <w:u w:val="none"/>
        </w:rPr>
        <w:t>3.根据产品质量合格率统计调查计算结果，起草产品质量合格率统计调查初步分析报告，确定全市质量问题突出地区和行业领域。（完成时限：2023年5月底前）</w:t>
      </w:r>
    </w:p>
    <w:p>
      <w:pPr>
        <w:widowControl/>
        <w:spacing w:line="480" w:lineRule="exact"/>
        <w:ind w:firstLine="618" w:firstLineChars="221"/>
        <w:rPr>
          <w:rFonts w:ascii="仿宋" w:hAnsi="仿宋" w:eastAsia="仿宋" w:cs="仿宋"/>
          <w:sz w:val="28"/>
          <w:szCs w:val="28"/>
          <w:u w:val="none"/>
        </w:rPr>
      </w:pPr>
      <w:r>
        <w:rPr>
          <w:rFonts w:hint="eastAsia" w:ascii="仿宋" w:hAnsi="仿宋" w:eastAsia="仿宋" w:cs="仿宋"/>
          <w:sz w:val="28"/>
          <w:szCs w:val="28"/>
          <w:u w:val="none"/>
        </w:rPr>
        <w:t>4.协助</w:t>
      </w:r>
      <w:r>
        <w:rPr>
          <w:rFonts w:hint="eastAsia" w:ascii="仿宋" w:hAnsi="仿宋" w:eastAsia="仿宋" w:cs="仿宋"/>
          <w:sz w:val="28"/>
          <w:szCs w:val="28"/>
        </w:rPr>
        <w:t>甲方</w:t>
      </w:r>
      <w:r>
        <w:rPr>
          <w:rFonts w:hint="eastAsia" w:ascii="仿宋" w:hAnsi="仿宋" w:eastAsia="仿宋" w:cs="仿宋"/>
          <w:sz w:val="28"/>
          <w:szCs w:val="28"/>
          <w:u w:val="none"/>
        </w:rPr>
        <w:t>完成实地调研企业不少于15家</w:t>
      </w:r>
      <w:r>
        <w:rPr>
          <w:rFonts w:hint="eastAsia" w:ascii="仿宋" w:hAnsi="仿宋" w:eastAsia="仿宋" w:cs="仿宋"/>
          <w:sz w:val="28"/>
          <w:szCs w:val="28"/>
        </w:rPr>
        <w:t>并</w:t>
      </w:r>
      <w:r>
        <w:rPr>
          <w:rFonts w:hint="eastAsia" w:ascii="仿宋" w:hAnsi="仿宋" w:eastAsia="仿宋" w:cs="仿宋"/>
          <w:sz w:val="28"/>
          <w:szCs w:val="28"/>
          <w:u w:val="none"/>
        </w:rPr>
        <w:t>提出对策建议。（完成时限：2023年7月底前）</w:t>
      </w:r>
    </w:p>
    <w:p>
      <w:pPr>
        <w:widowControl/>
        <w:spacing w:line="480" w:lineRule="exact"/>
        <w:ind w:firstLine="618" w:firstLineChars="221"/>
        <w:rPr>
          <w:rFonts w:ascii="仿宋" w:hAnsi="仿宋" w:eastAsia="仿宋" w:cs="仿宋"/>
          <w:sz w:val="28"/>
          <w:szCs w:val="28"/>
          <w:u w:val="single"/>
        </w:rPr>
      </w:pPr>
      <w:r>
        <w:rPr>
          <w:rFonts w:hint="eastAsia" w:ascii="仿宋" w:hAnsi="仿宋" w:eastAsia="仿宋" w:cs="仿宋"/>
          <w:sz w:val="28"/>
          <w:szCs w:val="28"/>
          <w:u w:val="none"/>
        </w:rPr>
        <w:t>5.完成《2022年度江门市制造业产品质量合格率统计调查报告》和《2022年度江门市消费品质量合格率统计调查报告》各1份，协助</w:t>
      </w:r>
      <w:r>
        <w:rPr>
          <w:rFonts w:hint="eastAsia" w:ascii="仿宋" w:hAnsi="仿宋" w:eastAsia="仿宋" w:cs="仿宋"/>
          <w:sz w:val="28"/>
          <w:szCs w:val="28"/>
        </w:rPr>
        <w:t>甲方</w:t>
      </w:r>
      <w:r>
        <w:rPr>
          <w:rFonts w:hint="eastAsia" w:ascii="仿宋" w:hAnsi="仿宋" w:eastAsia="仿宋" w:cs="仿宋"/>
          <w:sz w:val="28"/>
          <w:szCs w:val="28"/>
          <w:u w:val="none"/>
        </w:rPr>
        <w:t>起草产品质量合格率统计调查有关工作材料。（完成时限：2023年9月底前）</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第二条  合同期限、项目费用及支付方式</w:t>
      </w:r>
    </w:p>
    <w:p>
      <w:pPr>
        <w:numPr>
          <w:ilvl w:val="0"/>
          <w:numId w:val="1"/>
        </w:numPr>
        <w:spacing w:line="480" w:lineRule="exact"/>
        <w:rPr>
          <w:rFonts w:ascii="仿宋" w:hAnsi="仿宋" w:eastAsia="仿宋" w:cs="仿宋"/>
          <w:bCs/>
          <w:sz w:val="28"/>
          <w:szCs w:val="28"/>
        </w:rPr>
      </w:pPr>
      <w:r>
        <w:rPr>
          <w:rFonts w:hint="eastAsia" w:ascii="仿宋" w:hAnsi="仿宋" w:eastAsia="仿宋" w:cs="仿宋"/>
          <w:color w:val="000000"/>
          <w:sz w:val="28"/>
          <w:szCs w:val="28"/>
        </w:rPr>
        <w:t>乙方向甲方提供服务的合同期限为</w:t>
      </w:r>
      <w:r>
        <w:rPr>
          <w:rFonts w:hint="eastAsia" w:ascii="仿宋" w:hAnsi="仿宋" w:eastAsia="仿宋" w:cs="仿宋"/>
          <w:color w:val="000000"/>
          <w:sz w:val="28"/>
          <w:szCs w:val="28"/>
          <w:u w:val="single"/>
        </w:rPr>
        <w:t>6个月</w:t>
      </w:r>
      <w:r>
        <w:rPr>
          <w:rFonts w:hint="eastAsia" w:ascii="仿宋" w:hAnsi="仿宋" w:eastAsia="仿宋" w:cs="仿宋"/>
          <w:color w:val="000000"/>
          <w:sz w:val="28"/>
          <w:szCs w:val="28"/>
        </w:rPr>
        <w:t>，</w:t>
      </w:r>
      <w:r>
        <w:rPr>
          <w:rFonts w:hint="eastAsia" w:ascii="仿宋" w:hAnsi="仿宋" w:eastAsia="仿宋" w:cs="仿宋"/>
          <w:color w:val="000000"/>
          <w:sz w:val="28"/>
          <w:szCs w:val="28"/>
          <w:u w:val="single"/>
        </w:rPr>
        <w:t>自本合同签署生效之日起算。</w:t>
      </w:r>
    </w:p>
    <w:p>
      <w:pPr>
        <w:numPr>
          <w:ilvl w:val="0"/>
          <w:numId w:val="1"/>
        </w:numPr>
        <w:spacing w:line="480" w:lineRule="exact"/>
        <w:rPr>
          <w:rFonts w:ascii="仿宋" w:hAnsi="仿宋" w:eastAsia="仿宋" w:cs="仿宋"/>
          <w:bCs/>
          <w:sz w:val="28"/>
          <w:szCs w:val="28"/>
        </w:rPr>
      </w:pPr>
      <w:r>
        <w:rPr>
          <w:rFonts w:hint="eastAsia" w:ascii="仿宋" w:hAnsi="仿宋" w:eastAsia="仿宋" w:cs="仿宋"/>
          <w:sz w:val="28"/>
          <w:szCs w:val="28"/>
        </w:rPr>
        <w:t>乙方向甲方提供服务可获得的项目技术服</w:t>
      </w:r>
      <w:r>
        <w:rPr>
          <w:rFonts w:hint="eastAsia" w:ascii="仿宋" w:hAnsi="仿宋" w:eastAsia="仿宋" w:cs="仿宋"/>
          <w:color w:val="000000"/>
          <w:sz w:val="28"/>
          <w:szCs w:val="28"/>
        </w:rPr>
        <w:t>务总费用（即项目总费用、含税价）为</w:t>
      </w:r>
      <w:r>
        <w:rPr>
          <w:rFonts w:hint="eastAsia" w:ascii="仿宋" w:hAnsi="仿宋" w:eastAsia="仿宋" w:cs="仿宋"/>
          <w:bCs/>
          <w:sz w:val="28"/>
          <w:szCs w:val="28"/>
          <w:u w:val="single"/>
        </w:rPr>
        <w:t>人民币</w:t>
      </w:r>
      <w:r>
        <w:rPr>
          <w:rFonts w:hint="eastAsia" w:ascii="仿宋" w:hAnsi="仿宋" w:eastAsia="仿宋" w:cs="仿宋"/>
          <w:bCs/>
          <w:sz w:val="28"/>
          <w:szCs w:val="28"/>
          <w:highlight w:val="yellow"/>
          <w:u w:val="single"/>
        </w:rPr>
        <w:t>XX万元整（¥XX0,000.00元）</w:t>
      </w:r>
      <w:r>
        <w:rPr>
          <w:rFonts w:hint="eastAsia" w:ascii="仿宋" w:hAnsi="仿宋" w:eastAsia="仿宋" w:cs="仿宋"/>
          <w:bCs/>
          <w:color w:val="666666"/>
          <w:sz w:val="28"/>
          <w:szCs w:val="28"/>
          <w:shd w:val="clear" w:color="auto" w:fill="FFFFFF"/>
        </w:rPr>
        <w:t>。</w:t>
      </w:r>
    </w:p>
    <w:p>
      <w:pPr>
        <w:numPr>
          <w:ilvl w:val="0"/>
          <w:numId w:val="1"/>
        </w:numPr>
        <w:spacing w:line="480" w:lineRule="exact"/>
        <w:rPr>
          <w:rFonts w:ascii="仿宋" w:hAnsi="仿宋" w:eastAsia="仿宋" w:cs="仿宋"/>
          <w:sz w:val="28"/>
          <w:szCs w:val="28"/>
        </w:rPr>
      </w:pPr>
      <w:r>
        <w:rPr>
          <w:rFonts w:hint="eastAsia" w:ascii="仿宋" w:hAnsi="仿宋" w:eastAsia="仿宋" w:cs="仿宋"/>
          <w:color w:val="000000"/>
          <w:sz w:val="28"/>
          <w:szCs w:val="28"/>
        </w:rPr>
        <w:t>付款时间、方式</w:t>
      </w:r>
      <w:r>
        <w:rPr>
          <w:rFonts w:hint="eastAsia" w:ascii="仿宋" w:hAnsi="仿宋" w:eastAsia="仿宋" w:cs="仿宋"/>
          <w:sz w:val="28"/>
          <w:szCs w:val="28"/>
        </w:rPr>
        <w:t>。</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双方签署合同后，甲方分两期支付相应的款项给乙方：</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1.第一期：甲、乙双方签订本合同后，甲方收到乙方开具的相对应金额发票之日起30个工作日内，向乙方支付项目总费用的50%，即</w:t>
      </w:r>
      <w:r>
        <w:rPr>
          <w:rFonts w:hint="eastAsia" w:ascii="仿宋" w:hAnsi="仿宋" w:eastAsia="仿宋" w:cs="仿宋"/>
          <w:sz w:val="28"/>
          <w:szCs w:val="28"/>
          <w:u w:val="single"/>
        </w:rPr>
        <w:t>人民币</w:t>
      </w:r>
      <w:r>
        <w:rPr>
          <w:rFonts w:hint="eastAsia" w:ascii="仿宋" w:hAnsi="仿宋" w:eastAsia="仿宋" w:cs="仿宋"/>
          <w:sz w:val="28"/>
          <w:szCs w:val="28"/>
          <w:highlight w:val="yellow"/>
          <w:u w:val="single"/>
        </w:rPr>
        <w:t>XX万元整（</w:t>
      </w:r>
      <w:r>
        <w:rPr>
          <w:rFonts w:hint="eastAsia" w:ascii="仿宋" w:hAnsi="仿宋" w:eastAsia="仿宋" w:cs="仿宋"/>
          <w:bCs/>
          <w:sz w:val="28"/>
          <w:szCs w:val="28"/>
          <w:highlight w:val="yellow"/>
          <w:u w:val="single"/>
        </w:rPr>
        <w:t>¥XXXX.00元</w:t>
      </w:r>
      <w:r>
        <w:rPr>
          <w:rFonts w:hint="eastAsia" w:ascii="仿宋" w:hAnsi="仿宋" w:eastAsia="仿宋" w:cs="仿宋"/>
          <w:sz w:val="28"/>
          <w:szCs w:val="28"/>
          <w:highlight w:val="yellow"/>
          <w:u w:val="single"/>
        </w:rPr>
        <w:t>）</w:t>
      </w:r>
      <w:r>
        <w:rPr>
          <w:rFonts w:hint="eastAsia" w:ascii="仿宋" w:hAnsi="仿宋" w:eastAsia="仿宋" w:cs="仿宋"/>
          <w:sz w:val="28"/>
          <w:szCs w:val="28"/>
        </w:rPr>
        <w:t>；</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2.第二期：待项目经甲方验收合格后，甲方再次凭收到乙方开具等额有效的发票之日起30个工作日内支付剩余项目费用给乙方，即</w:t>
      </w:r>
      <w:r>
        <w:rPr>
          <w:rFonts w:hint="eastAsia" w:ascii="仿宋" w:hAnsi="仿宋" w:eastAsia="仿宋" w:cs="仿宋"/>
          <w:sz w:val="28"/>
          <w:szCs w:val="28"/>
          <w:u w:val="single"/>
        </w:rPr>
        <w:t>人民币</w:t>
      </w:r>
      <w:r>
        <w:rPr>
          <w:rFonts w:hint="eastAsia" w:ascii="仿宋" w:hAnsi="仿宋" w:eastAsia="仿宋" w:cs="仿宋"/>
          <w:sz w:val="28"/>
          <w:szCs w:val="28"/>
          <w:highlight w:val="yellow"/>
          <w:u w:val="single"/>
        </w:rPr>
        <w:t>XX万元整（</w:t>
      </w:r>
      <w:r>
        <w:rPr>
          <w:rFonts w:hint="eastAsia" w:ascii="仿宋" w:hAnsi="仿宋" w:eastAsia="仿宋" w:cs="仿宋"/>
          <w:bCs/>
          <w:sz w:val="28"/>
          <w:szCs w:val="28"/>
          <w:highlight w:val="yellow"/>
          <w:u w:val="single"/>
        </w:rPr>
        <w:t>¥XX0,000.00元</w:t>
      </w:r>
      <w:r>
        <w:rPr>
          <w:rFonts w:hint="eastAsia" w:ascii="仿宋" w:hAnsi="仿宋" w:eastAsia="仿宋" w:cs="仿宋"/>
          <w:sz w:val="28"/>
          <w:szCs w:val="28"/>
          <w:highlight w:val="yellow"/>
          <w:u w:val="single"/>
        </w:rPr>
        <w:t>）</w:t>
      </w:r>
      <w:r>
        <w:rPr>
          <w:rFonts w:hint="eastAsia" w:ascii="仿宋" w:hAnsi="仿宋" w:eastAsia="仿宋" w:cs="仿宋"/>
          <w:sz w:val="28"/>
          <w:szCs w:val="28"/>
        </w:rPr>
        <w:t>。</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3.甲方确认：因甲方使用的是财政资金，本条约定甲方付款时间为甲方向政府财政支付部门提交办理财政支付申请手续的时间（不含政府财政支付部门审核的时间）；甲方在前款约定的时间内提交支付申请手续后即视为甲方已经按期支付。如因财政资金的下达、拨付问题导致付款延迟的，</w:t>
      </w:r>
      <w:r>
        <w:rPr>
          <w:rFonts w:hint="eastAsia" w:ascii="仿宋" w:hAnsi="仿宋" w:eastAsia="仿宋" w:cs="仿宋"/>
          <w:sz w:val="28"/>
          <w:szCs w:val="28"/>
        </w:rPr>
        <w:t>不视为甲方违约，乙方不能据此追究甲方逾期付款的违约责任。</w:t>
      </w:r>
    </w:p>
    <w:p>
      <w:pPr>
        <w:pStyle w:val="2"/>
        <w:ind w:firstLine="56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 xml:space="preserve"> 甲方支付以乙方无违约为前提，若乙方违约，甲方有权在应付款中做相应扣除。</w:t>
      </w:r>
    </w:p>
    <w:p>
      <w:pPr>
        <w:numPr>
          <w:ilvl w:val="0"/>
          <w:numId w:val="1"/>
        </w:numPr>
        <w:spacing w:line="480" w:lineRule="exact"/>
        <w:rPr>
          <w:rFonts w:ascii="仿宋" w:hAnsi="仿宋" w:eastAsia="仿宋" w:cs="仿宋"/>
          <w:sz w:val="28"/>
          <w:szCs w:val="28"/>
        </w:rPr>
      </w:pPr>
      <w:r>
        <w:rPr>
          <w:rFonts w:hint="eastAsia" w:ascii="仿宋" w:hAnsi="仿宋" w:eastAsia="仿宋" w:cs="仿宋"/>
          <w:sz w:val="28"/>
          <w:szCs w:val="28"/>
        </w:rPr>
        <w:t>乙方账户信息如下：</w:t>
      </w:r>
    </w:p>
    <w:p>
      <w:pPr>
        <w:spacing w:line="480" w:lineRule="exact"/>
        <w:ind w:firstLine="560" w:firstLineChars="200"/>
        <w:rPr>
          <w:rFonts w:ascii="仿宋" w:hAnsi="仿宋" w:eastAsia="仿宋" w:cs="仿宋"/>
          <w:sz w:val="28"/>
          <w:szCs w:val="28"/>
          <w:highlight w:val="yellow"/>
        </w:rPr>
      </w:pPr>
      <w:r>
        <w:rPr>
          <w:rFonts w:hint="eastAsia" w:ascii="仿宋" w:hAnsi="仿宋" w:eastAsia="仿宋" w:cs="仿宋"/>
          <w:sz w:val="28"/>
          <w:szCs w:val="28"/>
          <w:highlight w:val="yellow"/>
        </w:rPr>
        <w:t>开户名：</w:t>
      </w:r>
      <w:r>
        <w:rPr>
          <w:rFonts w:ascii="仿宋" w:hAnsi="仿宋" w:eastAsia="仿宋" w:cs="仿宋"/>
          <w:sz w:val="28"/>
          <w:szCs w:val="28"/>
          <w:highlight w:val="yellow"/>
          <w:u w:val="single"/>
        </w:rPr>
        <w:t xml:space="preserve">                        </w:t>
      </w:r>
    </w:p>
    <w:p>
      <w:pPr>
        <w:spacing w:line="480" w:lineRule="exact"/>
        <w:ind w:firstLine="560" w:firstLineChars="200"/>
        <w:rPr>
          <w:rFonts w:ascii="仿宋" w:hAnsi="仿宋" w:eastAsia="仿宋" w:cs="仿宋"/>
          <w:sz w:val="28"/>
          <w:szCs w:val="28"/>
          <w:highlight w:val="yellow"/>
          <w:u w:val="single"/>
        </w:rPr>
      </w:pPr>
      <w:r>
        <w:rPr>
          <w:rFonts w:hint="eastAsia" w:ascii="仿宋" w:hAnsi="仿宋" w:eastAsia="仿宋" w:cs="仿宋"/>
          <w:sz w:val="28"/>
          <w:szCs w:val="28"/>
          <w:highlight w:val="yellow"/>
        </w:rPr>
        <w:t>开户行：</w:t>
      </w:r>
      <w:r>
        <w:rPr>
          <w:rFonts w:ascii="仿宋" w:hAnsi="仿宋" w:eastAsia="仿宋" w:cs="仿宋"/>
          <w:sz w:val="28"/>
          <w:szCs w:val="28"/>
          <w:highlight w:val="yellow"/>
          <w:u w:val="single"/>
        </w:rPr>
        <w:t xml:space="preserve">                        </w:t>
      </w:r>
    </w:p>
    <w:p>
      <w:pPr>
        <w:spacing w:line="480" w:lineRule="exact"/>
        <w:ind w:firstLine="560" w:firstLineChars="200"/>
        <w:rPr>
          <w:rFonts w:ascii="仿宋" w:hAnsi="仿宋" w:eastAsia="仿宋" w:cs="仿宋"/>
          <w:sz w:val="28"/>
          <w:szCs w:val="28"/>
          <w:highlight w:val="yellow"/>
          <w:u w:val="single"/>
        </w:rPr>
      </w:pPr>
      <w:r>
        <w:rPr>
          <w:rFonts w:hint="eastAsia" w:ascii="仿宋" w:hAnsi="仿宋" w:eastAsia="仿宋" w:cs="仿宋"/>
          <w:sz w:val="28"/>
          <w:szCs w:val="28"/>
          <w:highlight w:val="yellow"/>
        </w:rPr>
        <w:t>账  号：</w:t>
      </w:r>
      <w:r>
        <w:rPr>
          <w:rFonts w:ascii="仿宋" w:hAnsi="仿宋" w:eastAsia="仿宋" w:cs="仿宋"/>
          <w:sz w:val="28"/>
          <w:szCs w:val="28"/>
          <w:highlight w:val="yellow"/>
          <w:u w:val="single"/>
        </w:rPr>
        <w:t xml:space="preserve">                        </w:t>
      </w:r>
    </w:p>
    <w:p>
      <w:pPr>
        <w:pStyle w:val="8"/>
        <w:numPr>
          <w:ilvl w:val="0"/>
          <w:numId w:val="1"/>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甲方开票信息如下：</w:t>
      </w:r>
    </w:p>
    <w:p>
      <w:pPr>
        <w:pStyle w:val="8"/>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单位名称：江门市市场监督管理局</w:t>
      </w:r>
    </w:p>
    <w:p>
      <w:pPr>
        <w:pStyle w:val="8"/>
        <w:spacing w:line="480" w:lineRule="exact"/>
        <w:ind w:firstLine="560" w:firstLineChars="200"/>
        <w:rPr>
          <w:rFonts w:ascii="仿宋" w:hAnsi="仿宋" w:eastAsia="仿宋" w:cs="仿宋"/>
          <w:sz w:val="28"/>
          <w:szCs w:val="28"/>
          <w:lang w:bidi="ar"/>
        </w:rPr>
      </w:pPr>
      <w:r>
        <w:rPr>
          <w:rFonts w:hint="eastAsia" w:ascii="仿宋" w:hAnsi="仿宋" w:eastAsia="仿宋" w:cs="仿宋"/>
          <w:sz w:val="28"/>
          <w:szCs w:val="28"/>
          <w:lang w:bidi="ar"/>
        </w:rPr>
        <w:t>统一信用代码：11440700MB2C90725T</w:t>
      </w:r>
    </w:p>
    <w:p>
      <w:pPr>
        <w:spacing w:line="480" w:lineRule="exact"/>
        <w:rPr>
          <w:rFonts w:ascii="仿宋" w:hAnsi="仿宋" w:eastAsia="仿宋" w:cs="仿宋"/>
          <w:color w:val="666666"/>
          <w:sz w:val="28"/>
          <w:szCs w:val="28"/>
          <w:shd w:val="clear" w:color="auto" w:fill="FFFFFF"/>
        </w:rPr>
      </w:pPr>
      <w:r>
        <w:rPr>
          <w:rFonts w:hint="eastAsia" w:ascii="仿宋" w:hAnsi="仿宋" w:eastAsia="仿宋" w:cs="仿宋"/>
          <w:b/>
          <w:bCs/>
          <w:sz w:val="28"/>
          <w:szCs w:val="28"/>
        </w:rPr>
        <w:t>第三条  验收方式</w:t>
      </w:r>
      <w:r>
        <w:rPr>
          <w:rFonts w:hint="eastAsia" w:ascii="仿宋" w:hAnsi="仿宋" w:eastAsia="仿宋" w:cs="仿宋"/>
          <w:color w:val="666666"/>
          <w:sz w:val="28"/>
          <w:szCs w:val="28"/>
          <w:shd w:val="clear" w:color="auto" w:fill="FFFFFF"/>
        </w:rPr>
        <w:t xml:space="preserve"> </w:t>
      </w:r>
    </w:p>
    <w:p>
      <w:pPr>
        <w:numPr>
          <w:ilvl w:val="0"/>
          <w:numId w:val="2"/>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验收时间：本项目结束之日起</w:t>
      </w:r>
      <w:r>
        <w:rPr>
          <w:rFonts w:hint="eastAsia" w:ascii="仿宋" w:hAnsi="仿宋" w:eastAsia="仿宋" w:cs="仿宋"/>
          <w:sz w:val="28"/>
          <w:szCs w:val="28"/>
          <w:u w:val="single"/>
        </w:rPr>
        <w:t xml:space="preserve"> 15 </w:t>
      </w:r>
      <w:r>
        <w:rPr>
          <w:rFonts w:hint="eastAsia" w:ascii="仿宋" w:hAnsi="仿宋" w:eastAsia="仿宋" w:cs="仿宋"/>
          <w:sz w:val="28"/>
          <w:szCs w:val="28"/>
        </w:rPr>
        <w:t>个工作日内，乙方应按采购公告、本合同约定及甲方要求提交项目相关的文件、资料等成果性资料给甲方进行验收，甲方在收到乙方提交的上述成果性资料之日起20个工作日内完成验收工作；但因乙方自身原因导致甲方无法在上述期限内完成验收的，由此产生的费用、损失由乙方自行承担；若损失难以计算的，则以本合同项下的费用作为损失计算依据。</w:t>
      </w:r>
    </w:p>
    <w:p>
      <w:pPr>
        <w:numPr>
          <w:ilvl w:val="0"/>
          <w:numId w:val="2"/>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验收标准：由甲方依据国家、省、市制定的法律法规政策、</w:t>
      </w:r>
      <w:r>
        <w:rPr>
          <w:rFonts w:hint="eastAsia" w:ascii="仿宋" w:hAnsi="仿宋" w:eastAsia="仿宋" w:cs="仿宋"/>
          <w:bCs/>
          <w:sz w:val="28"/>
          <w:szCs w:val="28"/>
        </w:rPr>
        <w:t>行业规范或标准以及招标公告、本合同约定的技术、服务标准进行验收。</w:t>
      </w:r>
    </w:p>
    <w:p>
      <w:pPr>
        <w:numPr>
          <w:ilvl w:val="0"/>
          <w:numId w:val="2"/>
        </w:numPr>
        <w:spacing w:line="48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经甲方验收不</w:t>
      </w:r>
      <w:r>
        <w:rPr>
          <w:rFonts w:hint="eastAsia" w:ascii="仿宋" w:hAnsi="仿宋" w:eastAsia="仿宋" w:cs="仿宋"/>
          <w:sz w:val="28"/>
          <w:szCs w:val="28"/>
        </w:rPr>
        <w:t>合格</w:t>
      </w:r>
      <w:r>
        <w:rPr>
          <w:rFonts w:hint="eastAsia" w:ascii="仿宋" w:hAnsi="仿宋" w:eastAsia="仿宋" w:cs="仿宋"/>
          <w:bCs/>
          <w:sz w:val="28"/>
          <w:szCs w:val="28"/>
        </w:rPr>
        <w:t>的，乙方应在甲方指定期限内采取弥补措施并再次提交给甲方验收；验收合格后由甲方和乙方共同签字确认并作为结算及甲方支付第二期款项的依据。</w:t>
      </w:r>
    </w:p>
    <w:p>
      <w:pPr>
        <w:numPr>
          <w:ilvl w:val="0"/>
          <w:numId w:val="2"/>
        </w:numPr>
        <w:spacing w:line="480" w:lineRule="exact"/>
        <w:ind w:firstLine="560" w:firstLineChars="200"/>
        <w:rPr>
          <w:rFonts w:ascii="仿宋" w:hAnsi="仿宋" w:eastAsia="仿宋" w:cs="仿宋"/>
          <w:bCs/>
          <w:sz w:val="28"/>
          <w:szCs w:val="28"/>
        </w:rPr>
      </w:pPr>
      <w:r>
        <w:rPr>
          <w:rFonts w:ascii="仿宋" w:hAnsi="仿宋" w:eastAsia="仿宋" w:cs="仿宋"/>
          <w:bCs/>
          <w:sz w:val="28"/>
          <w:szCs w:val="28"/>
        </w:rPr>
        <w:t>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r>
        <w:rPr>
          <w:rFonts w:hint="eastAsia" w:ascii="仿宋" w:hAnsi="仿宋" w:eastAsia="仿宋" w:cs="仿宋"/>
          <w:bCs/>
          <w:sz w:val="28"/>
          <w:szCs w:val="28"/>
        </w:rPr>
        <w:t>。</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第四条  甲方的权利和义务</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甲方为乙方提供项目实施中所需的相关协助；</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项目实施期间，甲方有权向乙方提出建议或具体要求；</w:t>
      </w:r>
    </w:p>
    <w:p>
      <w:pPr>
        <w:numPr>
          <w:ilvl w:val="0"/>
          <w:numId w:val="3"/>
        </w:numPr>
        <w:spacing w:line="48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根据甲、乙双方确定的项目计划，甲方有权督促乙方的实施情况，了解</w:t>
      </w:r>
      <w:r>
        <w:rPr>
          <w:rFonts w:hint="eastAsia" w:ascii="仿宋" w:hAnsi="仿宋" w:eastAsia="仿宋" w:cs="仿宋"/>
          <w:color w:val="000000"/>
          <w:sz w:val="28"/>
          <w:szCs w:val="28"/>
        </w:rPr>
        <w:t>工作进度及开展情况。</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若甲方发现有问题，乙方应当在接到甲方的质疑之日2日内提供相关说明；若甲方</w:t>
      </w:r>
      <w:r>
        <w:rPr>
          <w:rFonts w:ascii="仿宋" w:hAnsi="仿宋" w:eastAsia="仿宋" w:cs="仿宋"/>
          <w:sz w:val="28"/>
          <w:szCs w:val="28"/>
        </w:rPr>
        <w:t>认为</w:t>
      </w:r>
      <w:r>
        <w:rPr>
          <w:rFonts w:hint="eastAsia" w:ascii="仿宋" w:hAnsi="仿宋" w:eastAsia="仿宋" w:cs="仿宋"/>
          <w:sz w:val="28"/>
          <w:szCs w:val="28"/>
        </w:rPr>
        <w:t>需要</w:t>
      </w:r>
      <w:r>
        <w:rPr>
          <w:rFonts w:ascii="仿宋" w:hAnsi="仿宋" w:eastAsia="仿宋" w:cs="仿宋"/>
          <w:sz w:val="28"/>
          <w:szCs w:val="28"/>
        </w:rPr>
        <w:t>整改的</w:t>
      </w:r>
      <w:r>
        <w:rPr>
          <w:rFonts w:hint="eastAsia" w:ascii="仿宋" w:hAnsi="仿宋" w:eastAsia="仿宋" w:cs="仿宋"/>
          <w:sz w:val="28"/>
          <w:szCs w:val="28"/>
        </w:rPr>
        <w:t>，乙方应当</w:t>
      </w:r>
      <w:r>
        <w:rPr>
          <w:rFonts w:ascii="仿宋" w:hAnsi="仿宋" w:eastAsia="仿宋" w:cs="仿宋"/>
          <w:sz w:val="28"/>
          <w:szCs w:val="28"/>
        </w:rPr>
        <w:t>根据</w:t>
      </w:r>
      <w:r>
        <w:rPr>
          <w:rFonts w:hint="eastAsia" w:ascii="仿宋" w:hAnsi="仿宋" w:eastAsia="仿宋" w:cs="仿宋"/>
          <w:sz w:val="28"/>
          <w:szCs w:val="28"/>
        </w:rPr>
        <w:t>甲方</w:t>
      </w:r>
      <w:r>
        <w:rPr>
          <w:rFonts w:ascii="仿宋" w:hAnsi="仿宋" w:eastAsia="仿宋" w:cs="仿宋"/>
          <w:sz w:val="28"/>
          <w:szCs w:val="28"/>
        </w:rPr>
        <w:t>要求整改至甲方认为合格为止；若乙方拒绝整改，则视为乙方违约</w:t>
      </w:r>
      <w:r>
        <w:rPr>
          <w:rFonts w:hint="eastAsia" w:ascii="仿宋" w:hAnsi="仿宋" w:eastAsia="仿宋" w:cs="仿宋"/>
          <w:sz w:val="28"/>
          <w:szCs w:val="28"/>
        </w:rPr>
        <w:t>。</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甲方按本合同约定向乙方支付项目费用。</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甲方应及时进行验收以及按约定配合乙方的其他工作。</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第五条  乙方的权利和义务</w:t>
      </w:r>
    </w:p>
    <w:p>
      <w:pPr>
        <w:numPr>
          <w:ilvl w:val="0"/>
          <w:numId w:val="4"/>
        </w:num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根据甲方要求做出工作实施方案，并完成工作任务以及确保完成任务期间的人身安全、公私财产安全、交通安全等各项安全事宜</w:t>
      </w:r>
      <w:r>
        <w:rPr>
          <w:rFonts w:hint="eastAsia" w:ascii="仿宋" w:hAnsi="仿宋" w:eastAsia="仿宋" w:cs="仿宋"/>
          <w:sz w:val="28"/>
          <w:szCs w:val="28"/>
        </w:rPr>
        <w:t>。</w:t>
      </w:r>
    </w:p>
    <w:p>
      <w:pPr>
        <w:numPr>
          <w:ilvl w:val="0"/>
          <w:numId w:val="4"/>
        </w:num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项目在本合同履行过程中，非因乙方原因有可能致使合同履行失败或者部分失败的，乙方应在知晓该等事项之日起1个工作日内通知甲方，同时采取措施减少损失。甲方获得通知，同意变更合同内容或解除本合同的，双方另行签署书面补充协议</w:t>
      </w:r>
      <w:r>
        <w:rPr>
          <w:rFonts w:hint="eastAsia" w:ascii="仿宋" w:hAnsi="仿宋" w:eastAsia="仿宋" w:cs="仿宋"/>
          <w:sz w:val="28"/>
          <w:szCs w:val="28"/>
        </w:rPr>
        <w:t>。</w:t>
      </w:r>
    </w:p>
    <w:p>
      <w:pPr>
        <w:numPr>
          <w:ilvl w:val="0"/>
          <w:numId w:val="4"/>
        </w:num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乙方没有及时通知并采取适当措施，致使合同履行失败或者部分失败的，乙方承担合同不能履行的全部风险，甲方不予支付合同款</w:t>
      </w:r>
      <w:r>
        <w:rPr>
          <w:rFonts w:hint="eastAsia" w:ascii="仿宋" w:hAnsi="仿宋" w:eastAsia="仿宋" w:cs="仿宋"/>
          <w:sz w:val="28"/>
          <w:szCs w:val="28"/>
        </w:rPr>
        <w:t>。</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第六条  保密条款</w:t>
      </w:r>
    </w:p>
    <w:p>
      <w:pPr>
        <w:numPr>
          <w:ilvl w:val="0"/>
          <w:numId w:val="0"/>
        </w:numPr>
        <w:spacing w:line="480" w:lineRule="exact"/>
        <w:ind w:left="0" w:firstLine="560" w:firstLineChars="200"/>
        <w:outlineLvl w:val="0"/>
        <w:rPr>
          <w:rFonts w:ascii="仿宋" w:hAnsi="仿宋" w:eastAsia="仿宋" w:cs="仿宋"/>
          <w:sz w:val="28"/>
          <w:szCs w:val="28"/>
        </w:rPr>
      </w:pPr>
      <w:r>
        <w:rPr>
          <w:rFonts w:hint="eastAsia" w:ascii="仿宋" w:hAnsi="仿宋" w:eastAsia="仿宋" w:cs="仿宋"/>
          <w:sz w:val="28"/>
          <w:szCs w:val="28"/>
        </w:rPr>
        <w:t>乙方必须对本项目实施过程中接触的甲方信息及资料（包括但不限于文件、图片、数据（含电子数据）、影音影像等）积极采取全面保密措施。乙方不得将上述保密内容提供给与任何第三方，不得将其用于履行本合同之外的其它用途，即使向与履行本合同有关的人员提供，乙方也应注意保密并限于履行合同所必需的范围。否则，乙方应承担相应的违约责任包括但</w:t>
      </w:r>
      <w:r>
        <w:rPr>
          <w:rFonts w:hint="eastAsia" w:ascii="仿宋" w:hAnsi="仿宋" w:eastAsia="仿宋" w:cs="仿宋"/>
          <w:sz w:val="28"/>
          <w:szCs w:val="28"/>
          <w:lang w:bidi="ar"/>
        </w:rPr>
        <w:t>不限于律师费、诉讼费、赔偿款、交通费、调查费等</w:t>
      </w:r>
      <w:r>
        <w:rPr>
          <w:rFonts w:hint="eastAsia" w:ascii="仿宋" w:hAnsi="仿宋" w:eastAsia="仿宋" w:cs="仿宋"/>
          <w:sz w:val="28"/>
          <w:szCs w:val="28"/>
        </w:rPr>
        <w:t>。前述信息资料</w:t>
      </w:r>
      <w:r>
        <w:rPr>
          <w:rFonts w:hint="eastAsia" w:ascii="仿宋" w:hAnsi="仿宋" w:eastAsia="仿宋" w:cs="仿宋"/>
          <w:sz w:val="28"/>
          <w:szCs w:val="28"/>
          <w:lang w:val="zh-CN"/>
        </w:rPr>
        <w:t>均属于永久保密期限范围，均对乙方有约束力，不因合同的变更、解除、终止而终止</w:t>
      </w:r>
      <w:r>
        <w:rPr>
          <w:rFonts w:hint="eastAsia" w:ascii="仿宋" w:hAnsi="仿宋" w:eastAsia="仿宋" w:cs="仿宋"/>
          <w:sz w:val="28"/>
          <w:szCs w:val="28"/>
        </w:rPr>
        <w:t>。</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第七条  知识产权</w:t>
      </w:r>
    </w:p>
    <w:p>
      <w:pPr>
        <w:numPr>
          <w:ilvl w:val="0"/>
          <w:numId w:val="0"/>
        </w:numPr>
        <w:spacing w:line="480" w:lineRule="exact"/>
        <w:ind w:firstLine="420"/>
        <w:rPr>
          <w:rFonts w:ascii="仿宋" w:hAnsi="仿宋" w:eastAsia="仿宋" w:cs="仿宋"/>
          <w:sz w:val="28"/>
          <w:szCs w:val="28"/>
          <w:lang w:bidi="ar"/>
        </w:rPr>
      </w:pPr>
      <w:r>
        <w:rPr>
          <w:rFonts w:hint="eastAsia" w:ascii="仿宋" w:hAnsi="仿宋" w:eastAsia="仿宋" w:cs="仿宋"/>
          <w:sz w:val="28"/>
          <w:szCs w:val="28"/>
          <w:lang w:bidi="ar"/>
        </w:rPr>
        <w:t>（一）乙方应保证本项目的技术、服务或其任何一部分不会产生因第三方提出侵犯其专利权、商标权或其他知识产权而引起的法律和经济纠纷。如因第三方提出其专利权、商标权或其他知识产权的侵权之诉，则一切法律责任由乙方承担（包括但不限于律师费、诉讼费、赔偿款、调查费、差旅费等）。</w:t>
      </w:r>
    </w:p>
    <w:p>
      <w:pPr>
        <w:pStyle w:val="2"/>
        <w:spacing w:line="480" w:lineRule="exact"/>
        <w:ind w:firstLine="560" w:firstLineChars="0"/>
        <w:rPr>
          <w:rFonts w:ascii="仿宋" w:hAnsi="仿宋" w:eastAsia="仿宋" w:cs="仿宋"/>
          <w:sz w:val="28"/>
          <w:szCs w:val="28"/>
        </w:rPr>
      </w:pPr>
      <w:r>
        <w:rPr>
          <w:rFonts w:hint="eastAsia" w:ascii="仿宋" w:hAnsi="仿宋" w:eastAsia="仿宋" w:cs="仿宋"/>
          <w:sz w:val="28"/>
          <w:szCs w:val="28"/>
          <w:lang w:bidi="ar"/>
        </w:rPr>
        <w:t>（二）除第三人依法享有知识产权的除外，乙方实施本项目所形成成果的知识产权归甲方所有，未经甲方事先书面许可乙方不得为本合同之外的任何目的、以任何形式自行使用或擅自许可任何第三方使用</w:t>
      </w:r>
      <w:r>
        <w:rPr>
          <w:rFonts w:hint="eastAsia" w:ascii="仿宋" w:hAnsi="仿宋" w:eastAsia="仿宋" w:cs="仿宋"/>
          <w:sz w:val="28"/>
          <w:szCs w:val="28"/>
        </w:rPr>
        <w:t>。</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第八条  不可抗力</w:t>
      </w:r>
    </w:p>
    <w:p>
      <w:pPr>
        <w:numPr>
          <w:ilvl w:val="0"/>
          <w:numId w:val="5"/>
        </w:numPr>
        <w:spacing w:line="480" w:lineRule="exact"/>
        <w:rPr>
          <w:rFonts w:ascii="仿宋" w:hAnsi="仿宋" w:eastAsia="仿宋" w:cs="仿宋"/>
          <w:sz w:val="28"/>
          <w:szCs w:val="28"/>
        </w:rPr>
      </w:pPr>
      <w:r>
        <w:rPr>
          <w:rFonts w:hint="eastAsia" w:ascii="仿宋" w:hAnsi="仿宋" w:eastAsia="仿宋" w:cs="仿宋"/>
          <w:sz w:val="28"/>
          <w:szCs w:val="28"/>
        </w:rPr>
        <w:t>甲、乙双方任何一方由于不可抗力原因（指任何不可预见、不可避免并且不能克服的客观情况，包括但不限于自然灾害、爆炸、火灾、水灾、战争、暴动、暴乱和流行病以及行政措施和命令）不能履行合同时，应及时通报另一方不能履行或不能完全履行的理由，以减轻可能给各方造成的损失，在取得有关机构证明后，允许延期履行、部分履行或不履行合同，并根据情况可部分或全部免予承担违约责任。</w:t>
      </w:r>
    </w:p>
    <w:p>
      <w:pPr>
        <w:numPr>
          <w:ilvl w:val="0"/>
          <w:numId w:val="5"/>
        </w:numPr>
        <w:spacing w:line="480" w:lineRule="exact"/>
        <w:rPr>
          <w:rFonts w:ascii="仿宋" w:hAnsi="仿宋" w:eastAsia="仿宋" w:cs="仿宋"/>
          <w:sz w:val="28"/>
          <w:szCs w:val="28"/>
        </w:rPr>
      </w:pPr>
      <w:r>
        <w:rPr>
          <w:rFonts w:hint="eastAsia" w:ascii="仿宋" w:hAnsi="仿宋" w:eastAsia="仿宋" w:cs="仿宋"/>
          <w:sz w:val="28"/>
          <w:szCs w:val="28"/>
        </w:rPr>
        <w:t>受到不可抗力影响的一方，应尽可能地采取合理的行为和适当的措施减轻不可抗力对本合同的履行所造成的影响。没有采取适当措施致使损失扩大的，该方不得就扩大损失的部分要求免责或赔偿。</w:t>
      </w:r>
    </w:p>
    <w:p>
      <w:pPr>
        <w:numPr>
          <w:ilvl w:val="0"/>
          <w:numId w:val="5"/>
        </w:numPr>
        <w:spacing w:line="480" w:lineRule="exact"/>
        <w:rPr>
          <w:rFonts w:ascii="仿宋" w:hAnsi="仿宋" w:eastAsia="仿宋" w:cs="仿宋"/>
          <w:sz w:val="28"/>
          <w:szCs w:val="28"/>
        </w:rPr>
      </w:pPr>
      <w:r>
        <w:rPr>
          <w:rFonts w:hint="eastAsia" w:ascii="仿宋" w:hAnsi="仿宋" w:eastAsia="仿宋" w:cs="仿宋"/>
          <w:sz w:val="28"/>
          <w:szCs w:val="28"/>
        </w:rPr>
        <w:t>一旦不可抗力已经停止，受影响的一方应及时通知另一方，且应恢复履行本合同项下的义务。但如不可抗力事件持续超过30天，另一方有权终止合同，双方在不可抗力影响的范围内均无须承担任何法律责任（清付应缴未缴的款项的责任除外）。</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第九条  违约责任</w:t>
      </w:r>
    </w:p>
    <w:p>
      <w:pPr>
        <w:numPr>
          <w:ilvl w:val="0"/>
          <w:numId w:val="6"/>
        </w:numPr>
        <w:spacing w:line="480" w:lineRule="exact"/>
        <w:rPr>
          <w:rFonts w:ascii="仿宋" w:hAnsi="仿宋" w:eastAsia="仿宋" w:cs="仿宋"/>
          <w:sz w:val="28"/>
          <w:szCs w:val="28"/>
        </w:rPr>
      </w:pPr>
      <w:r>
        <w:rPr>
          <w:rFonts w:hint="eastAsia" w:ascii="仿宋" w:hAnsi="仿宋" w:eastAsia="仿宋" w:cs="仿宋"/>
          <w:sz w:val="28"/>
          <w:szCs w:val="28"/>
        </w:rPr>
        <w:t>甲方的违约责任：</w:t>
      </w:r>
    </w:p>
    <w:p>
      <w:pPr>
        <w:numPr>
          <w:ilvl w:val="0"/>
          <w:numId w:val="0"/>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甲方未按本合同约定向乙方支付款项的，乙方有权要求甲方按照逾期支付款项的日万分之一向乙方支付违约金，但因乙方自身原因造成的除外。</w:t>
      </w:r>
    </w:p>
    <w:p>
      <w:pPr>
        <w:numPr>
          <w:ilvl w:val="0"/>
          <w:numId w:val="6"/>
        </w:numPr>
        <w:spacing w:line="480" w:lineRule="exact"/>
        <w:rPr>
          <w:rFonts w:ascii="仿宋" w:hAnsi="仿宋" w:eastAsia="仿宋" w:cs="仿宋"/>
          <w:sz w:val="28"/>
          <w:szCs w:val="28"/>
        </w:rPr>
      </w:pPr>
      <w:r>
        <w:rPr>
          <w:rFonts w:hint="eastAsia" w:ascii="仿宋" w:hAnsi="仿宋" w:eastAsia="仿宋" w:cs="仿宋"/>
          <w:sz w:val="28"/>
          <w:szCs w:val="28"/>
        </w:rPr>
        <w:t>乙方的违约责任：</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发生以下情况的，甲方有权单方解除本合同、另行委托第三方提供服务或协助乙方，因此产生的费用由乙方全部承担，解除的通知自到达乙方之日起即生效；另，甲方有权扣减掉“甲方认为乙方提供符合要求的服务费用”后要求乙方在合同解除之日起三个工作日内将已收取款项剩余部分金额给甲方（乙方已经开具发票所产生的税费损失由乙方自行承担），也有权要求乙方支付本项目总费用20％的违约金给甲方：</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（1）乙方逾期提交项目成果性文件或者逾期完成项目工作超过15日以上的；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（2）乙方因自身原因不能提供服务（不包括本条第1点的情形）或提供的服务质量不符合本合同约定以及相关法律法规规定的，甲方有权拒收；</w:t>
      </w:r>
    </w:p>
    <w:p>
      <w:pPr>
        <w:numPr>
          <w:ilvl w:val="0"/>
          <w:numId w:val="0"/>
        </w:num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（3）未经甲方同意，乙方将本合同项目部分或全部技术服务工作转让第三人负责的；</w:t>
      </w:r>
    </w:p>
    <w:p>
      <w:pPr>
        <w:numPr>
          <w:ilvl w:val="0"/>
          <w:numId w:val="0"/>
        </w:num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（4）乙方伪造数据的；</w:t>
      </w:r>
    </w:p>
    <w:p>
      <w:pPr>
        <w:numPr>
          <w:ilvl w:val="0"/>
          <w:numId w:val="0"/>
        </w:num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（5）乙方未按照《产品和质量合格率统计调查制度》规定方法开展数据统计与分析的；</w:t>
      </w:r>
    </w:p>
    <w:p>
      <w:pPr>
        <w:numPr>
          <w:ilvl w:val="0"/>
          <w:numId w:val="0"/>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（6）乙方出具错误的数据测算结果以及综合评估结果的。</w:t>
      </w:r>
    </w:p>
    <w:p>
      <w:pPr>
        <w:spacing w:line="480" w:lineRule="exact"/>
        <w:rPr>
          <w:rFonts w:ascii="仿宋" w:hAnsi="仿宋" w:eastAsia="仿宋" w:cs="仿宋"/>
          <w:sz w:val="28"/>
          <w:szCs w:val="28"/>
        </w:rPr>
      </w:pPr>
      <w:r>
        <w:rPr>
          <w:rFonts w:hint="eastAsia" w:ascii="仿宋" w:hAnsi="仿宋" w:eastAsia="仿宋" w:cs="仿宋"/>
          <w:b/>
          <w:bCs/>
          <w:sz w:val="28"/>
          <w:szCs w:val="28"/>
        </w:rPr>
        <w:t>第十条  双方确定，出现下列情形，致使本合同的履行成为不必要或不能的，可以解除本合同：</w:t>
      </w:r>
    </w:p>
    <w:p>
      <w:pPr>
        <w:numPr>
          <w:ilvl w:val="0"/>
          <w:numId w:val="7"/>
        </w:numPr>
        <w:spacing w:line="480" w:lineRule="exact"/>
        <w:rPr>
          <w:rFonts w:ascii="仿宋" w:hAnsi="仿宋" w:eastAsia="仿宋" w:cs="仿宋"/>
          <w:sz w:val="28"/>
          <w:szCs w:val="28"/>
        </w:rPr>
      </w:pPr>
      <w:r>
        <w:rPr>
          <w:rFonts w:hint="eastAsia" w:ascii="仿宋" w:hAnsi="仿宋" w:eastAsia="仿宋" w:cs="仿宋"/>
          <w:sz w:val="28"/>
          <w:szCs w:val="28"/>
        </w:rPr>
        <w:t>发生不可抗力。</w:t>
      </w:r>
    </w:p>
    <w:p>
      <w:pPr>
        <w:numPr>
          <w:ilvl w:val="0"/>
          <w:numId w:val="7"/>
        </w:numPr>
        <w:spacing w:line="480" w:lineRule="exact"/>
        <w:rPr>
          <w:rFonts w:ascii="仿宋" w:hAnsi="仿宋" w:eastAsia="仿宋" w:cs="仿宋"/>
          <w:sz w:val="28"/>
          <w:szCs w:val="28"/>
        </w:rPr>
      </w:pPr>
      <w:r>
        <w:rPr>
          <w:rFonts w:hint="eastAsia" w:ascii="仿宋" w:hAnsi="仿宋" w:eastAsia="仿宋" w:cs="仿宋"/>
          <w:sz w:val="28"/>
          <w:szCs w:val="28"/>
        </w:rPr>
        <w:t>因一方违约使合同不能继续履行或没有必要继续履行。</w:t>
      </w:r>
    </w:p>
    <w:p>
      <w:pPr>
        <w:numPr>
          <w:ilvl w:val="0"/>
          <w:numId w:val="7"/>
        </w:numPr>
        <w:spacing w:line="480" w:lineRule="exact"/>
        <w:rPr>
          <w:rFonts w:ascii="仿宋" w:hAnsi="仿宋" w:eastAsia="仿宋" w:cs="仿宋"/>
          <w:sz w:val="28"/>
          <w:szCs w:val="28"/>
        </w:rPr>
      </w:pPr>
      <w:r>
        <w:rPr>
          <w:rFonts w:hint="eastAsia" w:ascii="仿宋" w:hAnsi="仿宋" w:eastAsia="仿宋" w:cs="仿宋"/>
          <w:sz w:val="28"/>
          <w:szCs w:val="28"/>
        </w:rPr>
        <w:t>出现法律法规或国家政策规定等特定情形导致合同不能继续履行。</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第十一条  争议的解决办法</w:t>
      </w:r>
    </w:p>
    <w:p>
      <w:pPr>
        <w:numPr>
          <w:ilvl w:val="255"/>
          <w:numId w:val="0"/>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本合同在履行过程中发生的争议，由当事人双方协商解决。协商不成的，合同双方任意一方均可向甲方所在地有管辖权的人民法院提起诉讼处理。</w:t>
      </w:r>
    </w:p>
    <w:p>
      <w:pPr>
        <w:spacing w:line="480" w:lineRule="exact"/>
        <w:jc w:val="left"/>
        <w:rPr>
          <w:rFonts w:ascii="仿宋" w:hAnsi="仿宋" w:eastAsia="仿宋" w:cs="仿宋"/>
          <w:b/>
          <w:bCs/>
          <w:sz w:val="28"/>
          <w:szCs w:val="28"/>
        </w:rPr>
      </w:pPr>
      <w:r>
        <w:rPr>
          <w:rFonts w:hint="eastAsia" w:ascii="仿宋" w:hAnsi="仿宋" w:eastAsia="仿宋" w:cs="仿宋"/>
          <w:b/>
          <w:bCs/>
          <w:sz w:val="28"/>
          <w:szCs w:val="28"/>
        </w:rPr>
        <w:t>第十二条 其他</w:t>
      </w:r>
    </w:p>
    <w:p>
      <w:pPr>
        <w:numPr>
          <w:ilvl w:val="0"/>
          <w:numId w:val="8"/>
        </w:numPr>
        <w:spacing w:line="480" w:lineRule="exact"/>
        <w:rPr>
          <w:rFonts w:ascii="仿宋" w:hAnsi="仿宋" w:eastAsia="仿宋" w:cs="仿宋"/>
          <w:sz w:val="28"/>
          <w:szCs w:val="28"/>
        </w:rPr>
      </w:pPr>
      <w:r>
        <w:rPr>
          <w:rFonts w:hint="eastAsia" w:ascii="仿宋" w:hAnsi="仿宋" w:eastAsia="仿宋" w:cs="仿宋"/>
          <w:sz w:val="28"/>
          <w:szCs w:val="28"/>
        </w:rPr>
        <w:t>合同如有未尽事宜，可以经甲、乙双方另行协商形成书面补充协议，书面补充协议经双方签字、盖章后生效。</w:t>
      </w:r>
    </w:p>
    <w:p>
      <w:pPr>
        <w:numPr>
          <w:ilvl w:val="0"/>
          <w:numId w:val="8"/>
        </w:numPr>
        <w:spacing w:line="480" w:lineRule="exact"/>
        <w:rPr>
          <w:rFonts w:ascii="仿宋" w:hAnsi="仿宋" w:eastAsia="仿宋" w:cs="仿宋"/>
          <w:sz w:val="28"/>
          <w:szCs w:val="28"/>
        </w:rPr>
      </w:pPr>
      <w:r>
        <w:rPr>
          <w:rFonts w:hint="eastAsia" w:ascii="仿宋" w:hAnsi="仿宋" w:eastAsia="仿宋" w:cs="仿宋"/>
          <w:sz w:val="28"/>
          <w:szCs w:val="28"/>
        </w:rPr>
        <w:t>甲、乙双方在本合同项下的地址和联系方式为文件有效的送达地址，文件一经到达即视为送达；一方如有变更，应在变更前3日内通知对方，否则，视为未变更。</w:t>
      </w:r>
    </w:p>
    <w:p>
      <w:pPr>
        <w:numPr>
          <w:ilvl w:val="0"/>
          <w:numId w:val="8"/>
        </w:numPr>
        <w:spacing w:line="480" w:lineRule="exact"/>
        <w:rPr>
          <w:rFonts w:ascii="仿宋" w:hAnsi="仿宋" w:eastAsia="仿宋" w:cs="仿宋"/>
          <w:sz w:val="28"/>
          <w:szCs w:val="28"/>
        </w:rPr>
      </w:pPr>
      <w:r>
        <w:rPr>
          <w:rFonts w:hint="eastAsia" w:ascii="仿宋" w:hAnsi="仿宋" w:eastAsia="仿宋" w:cs="仿宋"/>
          <w:sz w:val="28"/>
          <w:szCs w:val="28"/>
        </w:rPr>
        <w:t>本合同一式</w:t>
      </w:r>
      <w:r>
        <w:rPr>
          <w:rFonts w:hint="eastAsia" w:ascii="仿宋" w:hAnsi="仿宋" w:eastAsia="仿宋" w:cs="仿宋"/>
          <w:sz w:val="28"/>
          <w:szCs w:val="28"/>
          <w:highlight w:val="yellow"/>
        </w:rPr>
        <w:t>肆</w:t>
      </w:r>
      <w:r>
        <w:rPr>
          <w:rFonts w:hint="eastAsia" w:ascii="仿宋" w:hAnsi="仿宋" w:eastAsia="仿宋" w:cs="仿宋"/>
          <w:sz w:val="28"/>
          <w:szCs w:val="28"/>
        </w:rPr>
        <w:t>份，自甲、乙双方签字盖章后生效，甲方执</w:t>
      </w:r>
      <w:r>
        <w:rPr>
          <w:rFonts w:hint="eastAsia" w:ascii="仿宋" w:hAnsi="仿宋" w:eastAsia="仿宋" w:cs="仿宋"/>
          <w:sz w:val="28"/>
          <w:szCs w:val="28"/>
          <w:highlight w:val="yellow"/>
        </w:rPr>
        <w:t>叁</w:t>
      </w:r>
      <w:r>
        <w:rPr>
          <w:rFonts w:hint="eastAsia" w:ascii="仿宋" w:hAnsi="仿宋" w:eastAsia="仿宋" w:cs="仿宋"/>
          <w:sz w:val="28"/>
          <w:szCs w:val="28"/>
        </w:rPr>
        <w:t>份、乙方执</w:t>
      </w:r>
      <w:r>
        <w:rPr>
          <w:rFonts w:hint="eastAsia" w:ascii="仿宋" w:hAnsi="仿宋" w:eastAsia="仿宋" w:cs="仿宋"/>
          <w:sz w:val="28"/>
          <w:szCs w:val="28"/>
          <w:highlight w:val="yellow"/>
        </w:rPr>
        <w:t>壹</w:t>
      </w:r>
      <w:r>
        <w:rPr>
          <w:rFonts w:hint="eastAsia" w:ascii="仿宋" w:hAnsi="仿宋" w:eastAsia="仿宋" w:cs="仿宋"/>
          <w:sz w:val="28"/>
          <w:szCs w:val="28"/>
        </w:rPr>
        <w:t>份，具有同等法律效力。</w:t>
      </w:r>
    </w:p>
    <w:p>
      <w:pPr>
        <w:pStyle w:val="10"/>
        <w:numPr>
          <w:ilvl w:val="0"/>
          <w:numId w:val="8"/>
        </w:numPr>
        <w:ind w:firstLineChars="0"/>
        <w:rPr>
          <w:rFonts w:ascii="仿宋" w:hAnsi="仿宋" w:eastAsia="仿宋" w:cs="仿宋"/>
          <w:szCs w:val="28"/>
        </w:rPr>
      </w:pPr>
      <w:r>
        <w:rPr>
          <w:rFonts w:hint="eastAsia" w:ascii="仿宋" w:hAnsi="仿宋" w:eastAsia="仿宋" w:cs="仿宋"/>
          <w:szCs w:val="28"/>
        </w:rPr>
        <w:t>以下为本合同附件，与本合同具有同等效力：</w:t>
      </w:r>
    </w:p>
    <w:p>
      <w:pPr>
        <w:pStyle w:val="10"/>
        <w:numPr>
          <w:ilvl w:val="0"/>
          <w:numId w:val="9"/>
        </w:numPr>
        <w:ind w:firstLine="608"/>
        <w:rPr>
          <w:rFonts w:ascii="仿宋" w:hAnsi="仿宋" w:eastAsia="仿宋" w:cs="仿宋"/>
          <w:szCs w:val="28"/>
        </w:rPr>
      </w:pPr>
      <w:r>
        <w:rPr>
          <w:rFonts w:hint="eastAsia" w:ascii="仿宋" w:hAnsi="仿宋" w:eastAsia="仿宋" w:cs="仿宋"/>
          <w:szCs w:val="28"/>
        </w:rPr>
        <w:t>江门市市场监督管理局产品质量合格率统计调查服务项目采购公告；</w:t>
      </w:r>
    </w:p>
    <w:p>
      <w:pPr>
        <w:pStyle w:val="10"/>
        <w:numPr>
          <w:ilvl w:val="0"/>
          <w:numId w:val="9"/>
        </w:numPr>
        <w:ind w:firstLine="608"/>
        <w:rPr>
          <w:rFonts w:ascii="仿宋" w:hAnsi="仿宋" w:eastAsia="仿宋" w:cs="仿宋"/>
          <w:szCs w:val="28"/>
        </w:rPr>
      </w:pPr>
      <w:r>
        <w:rPr>
          <w:rFonts w:hint="eastAsia" w:ascii="仿宋" w:hAnsi="仿宋" w:eastAsia="仿宋" w:cs="仿宋"/>
          <w:szCs w:val="28"/>
        </w:rPr>
        <w:t>江门市市场监督管理局相关项目采购结果公告；</w:t>
      </w:r>
    </w:p>
    <w:p>
      <w:pPr>
        <w:pStyle w:val="10"/>
        <w:numPr>
          <w:ilvl w:val="0"/>
          <w:numId w:val="9"/>
        </w:numPr>
        <w:ind w:firstLine="608"/>
        <w:rPr>
          <w:rFonts w:ascii="仿宋" w:hAnsi="仿宋" w:eastAsia="仿宋" w:cs="仿宋"/>
          <w:szCs w:val="28"/>
        </w:rPr>
      </w:pPr>
      <w:r>
        <w:rPr>
          <w:rFonts w:hint="eastAsia" w:ascii="仿宋" w:hAnsi="仿宋" w:eastAsia="仿宋" w:cs="仿宋"/>
          <w:szCs w:val="28"/>
        </w:rPr>
        <w:t>其他附件及补充协议等资料。</w:t>
      </w:r>
    </w:p>
    <w:p>
      <w:pPr>
        <w:spacing w:before="156" w:beforeLines="50" w:line="480" w:lineRule="exact"/>
        <w:ind w:firstLine="560" w:firstLineChars="200"/>
        <w:rPr>
          <w:rFonts w:ascii="仿宋" w:hAnsi="仿宋" w:eastAsia="仿宋" w:cs="仿宋"/>
          <w:sz w:val="28"/>
          <w:szCs w:val="28"/>
        </w:rPr>
      </w:pPr>
      <w:r>
        <w:rPr>
          <w:rFonts w:hint="eastAsia" w:ascii="仿宋" w:hAnsi="仿宋" w:eastAsia="仿宋" w:cs="仿宋"/>
          <w:sz w:val="28"/>
          <w:szCs w:val="28"/>
        </w:rPr>
        <w:t>（以下无正文）</w:t>
      </w:r>
    </w:p>
    <w:p>
      <w:pPr>
        <w:spacing w:line="480" w:lineRule="exact"/>
        <w:rPr>
          <w:rFonts w:ascii="仿宋" w:hAnsi="仿宋" w:eastAsia="仿宋" w:cs="仿宋"/>
          <w:sz w:val="28"/>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甲方</w:t>
      </w:r>
      <w:r>
        <w:rPr>
          <w:rFonts w:hint="eastAsia" w:ascii="仿宋" w:hAnsi="仿宋" w:eastAsia="仿宋" w:cs="仿宋"/>
          <w:sz w:val="28"/>
          <w:szCs w:val="28"/>
        </w:rPr>
        <w:t xml:space="preserve">：江门市市场监督管理局  </w:t>
      </w:r>
    </w:p>
    <w:p>
      <w:pPr>
        <w:spacing w:line="480" w:lineRule="exact"/>
        <w:ind w:firstLine="2240" w:firstLineChars="800"/>
        <w:rPr>
          <w:rFonts w:ascii="仿宋" w:hAnsi="仿宋" w:eastAsia="仿宋" w:cs="仿宋"/>
          <w:sz w:val="28"/>
          <w:szCs w:val="28"/>
        </w:rPr>
      </w:pPr>
      <w:r>
        <w:rPr>
          <w:rFonts w:hint="eastAsia" w:ascii="仿宋" w:hAnsi="仿宋" w:eastAsia="仿宋" w:cs="仿宋"/>
          <w:sz w:val="28"/>
          <w:szCs w:val="28"/>
        </w:rPr>
        <w:t>（盖章）</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法定代表人或授权委托人：（签字）    </w:t>
      </w:r>
    </w:p>
    <w:p>
      <w:pPr>
        <w:spacing w:line="48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w:t>
      </w:r>
    </w:p>
    <w:p>
      <w:pPr>
        <w:spacing w:line="480" w:lineRule="exact"/>
        <w:ind w:firstLine="560"/>
        <w:rPr>
          <w:rFonts w:ascii="仿宋" w:hAnsi="仿宋" w:eastAsia="仿宋" w:cs="仿宋"/>
          <w:sz w:val="28"/>
          <w:szCs w:val="28"/>
        </w:rPr>
      </w:pPr>
      <w:r>
        <w:rPr>
          <w:rFonts w:hint="eastAsia" w:ascii="仿宋" w:hAnsi="仿宋" w:eastAsia="仿宋" w:cs="仿宋"/>
          <w:b/>
          <w:bCs/>
          <w:sz w:val="28"/>
          <w:szCs w:val="28"/>
        </w:rPr>
        <w:t>乙方</w:t>
      </w:r>
      <w:r>
        <w:rPr>
          <w:rFonts w:hint="eastAsia" w:ascii="仿宋" w:hAnsi="仿宋" w:eastAsia="仿宋" w:cs="仿宋"/>
          <w:sz w:val="28"/>
          <w:szCs w:val="28"/>
        </w:rPr>
        <w:t>：</w:t>
      </w:r>
    </w:p>
    <w:p>
      <w:pPr>
        <w:spacing w:line="480" w:lineRule="exact"/>
        <w:ind w:firstLine="2419" w:firstLineChars="864"/>
        <w:rPr>
          <w:rFonts w:ascii="仿宋" w:hAnsi="仿宋" w:eastAsia="仿宋" w:cs="仿宋"/>
          <w:sz w:val="28"/>
          <w:szCs w:val="28"/>
        </w:rPr>
      </w:pPr>
      <w:r>
        <w:rPr>
          <w:rFonts w:hint="eastAsia" w:ascii="仿宋" w:hAnsi="仿宋" w:eastAsia="仿宋" w:cs="仿宋"/>
          <w:sz w:val="28"/>
          <w:szCs w:val="28"/>
        </w:rPr>
        <w:t>（盖章）</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法定代表人或授权委托人：（签字）</w:t>
      </w:r>
    </w:p>
    <w:p>
      <w:pPr>
        <w:spacing w:line="48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S Sans Serif">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593E5"/>
    <w:multiLevelType w:val="singleLevel"/>
    <w:tmpl w:val="92C593E5"/>
    <w:lvl w:ilvl="0" w:tentative="0">
      <w:start w:val="1"/>
      <w:numFmt w:val="decimal"/>
      <w:suff w:val="nothing"/>
      <w:lvlText w:val="%1．"/>
      <w:lvlJc w:val="left"/>
      <w:pPr>
        <w:ind w:left="0" w:firstLine="400"/>
      </w:pPr>
      <w:rPr>
        <w:rFonts w:hint="default"/>
      </w:rPr>
    </w:lvl>
  </w:abstractNum>
  <w:abstractNum w:abstractNumId="1">
    <w:nsid w:val="C8787804"/>
    <w:multiLevelType w:val="singleLevel"/>
    <w:tmpl w:val="C8787804"/>
    <w:lvl w:ilvl="0" w:tentative="0">
      <w:start w:val="1"/>
      <w:numFmt w:val="chineseCounting"/>
      <w:suff w:val="nothing"/>
      <w:lvlText w:val="（%1）"/>
      <w:lvlJc w:val="left"/>
      <w:pPr>
        <w:ind w:left="0" w:firstLine="420"/>
      </w:pPr>
      <w:rPr>
        <w:rFonts w:hint="eastAsia"/>
      </w:rPr>
    </w:lvl>
  </w:abstractNum>
  <w:abstractNum w:abstractNumId="2">
    <w:nsid w:val="E5249ECB"/>
    <w:multiLevelType w:val="singleLevel"/>
    <w:tmpl w:val="E5249ECB"/>
    <w:lvl w:ilvl="0" w:tentative="0">
      <w:start w:val="1"/>
      <w:numFmt w:val="chineseCounting"/>
      <w:suff w:val="nothing"/>
      <w:lvlText w:val="（%1）"/>
      <w:lvlJc w:val="left"/>
      <w:pPr>
        <w:ind w:left="0" w:firstLine="420"/>
      </w:pPr>
      <w:rPr>
        <w:rFonts w:hint="eastAsia"/>
      </w:rPr>
    </w:lvl>
  </w:abstractNum>
  <w:abstractNum w:abstractNumId="3">
    <w:nsid w:val="0712E9D1"/>
    <w:multiLevelType w:val="singleLevel"/>
    <w:tmpl w:val="0712E9D1"/>
    <w:lvl w:ilvl="0" w:tentative="0">
      <w:start w:val="1"/>
      <w:numFmt w:val="chineseCounting"/>
      <w:suff w:val="nothing"/>
      <w:lvlText w:val="（%1）"/>
      <w:lvlJc w:val="left"/>
      <w:pPr>
        <w:ind w:left="0" w:firstLine="420"/>
      </w:pPr>
      <w:rPr>
        <w:rFonts w:hint="eastAsia"/>
      </w:rPr>
    </w:lvl>
  </w:abstractNum>
  <w:abstractNum w:abstractNumId="4">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5">
    <w:nsid w:val="5060F6FF"/>
    <w:multiLevelType w:val="singleLevel"/>
    <w:tmpl w:val="5060F6FF"/>
    <w:lvl w:ilvl="0" w:tentative="0">
      <w:start w:val="1"/>
      <w:numFmt w:val="chineseCounting"/>
      <w:suff w:val="nothing"/>
      <w:lvlText w:val="（%1）"/>
      <w:lvlJc w:val="left"/>
      <w:pPr>
        <w:ind w:left="0" w:firstLine="420"/>
      </w:pPr>
      <w:rPr>
        <w:rFonts w:hint="eastAsia"/>
      </w:rPr>
    </w:lvl>
  </w:abstractNum>
  <w:abstractNum w:abstractNumId="6">
    <w:nsid w:val="50C685E3"/>
    <w:multiLevelType w:val="singleLevel"/>
    <w:tmpl w:val="50C685E3"/>
    <w:lvl w:ilvl="0" w:tentative="0">
      <w:start w:val="1"/>
      <w:numFmt w:val="chineseCounting"/>
      <w:suff w:val="nothing"/>
      <w:lvlText w:val="（%1）"/>
      <w:lvlJc w:val="left"/>
      <w:pPr>
        <w:ind w:left="0" w:firstLine="420"/>
      </w:pPr>
      <w:rPr>
        <w:rFonts w:hint="eastAsia"/>
      </w:rPr>
    </w:lvl>
  </w:abstractNum>
  <w:abstractNum w:abstractNumId="7">
    <w:nsid w:val="64B50ADD"/>
    <w:multiLevelType w:val="singleLevel"/>
    <w:tmpl w:val="64B50ADD"/>
    <w:lvl w:ilvl="0" w:tentative="0">
      <w:start w:val="1"/>
      <w:numFmt w:val="chineseCounting"/>
      <w:suff w:val="nothing"/>
      <w:lvlText w:val="（%1）"/>
      <w:lvlJc w:val="left"/>
      <w:pPr>
        <w:ind w:left="0" w:firstLine="420"/>
      </w:pPr>
      <w:rPr>
        <w:rFonts w:hint="eastAsia"/>
      </w:rPr>
    </w:lvl>
  </w:abstractNum>
  <w:abstractNum w:abstractNumId="8">
    <w:nsid w:val="6A04167C"/>
    <w:multiLevelType w:val="singleLevel"/>
    <w:tmpl w:val="6A04167C"/>
    <w:lvl w:ilvl="0" w:tentative="0">
      <w:start w:val="1"/>
      <w:numFmt w:val="chineseCounting"/>
      <w:suff w:val="nothing"/>
      <w:lvlText w:val="（%1）"/>
      <w:lvlJc w:val="left"/>
      <w:pPr>
        <w:ind w:left="0" w:firstLine="420"/>
      </w:pPr>
      <w:rPr>
        <w:rFonts w:hint="eastAsia"/>
      </w:rPr>
    </w:lvl>
  </w:abstractNum>
  <w:num w:numId="1">
    <w:abstractNumId w:val="3"/>
  </w:num>
  <w:num w:numId="2">
    <w:abstractNumId w:val="7"/>
  </w:num>
  <w:num w:numId="3">
    <w:abstractNumId w:val="8"/>
  </w:num>
  <w:num w:numId="4">
    <w:abstractNumId w:val="1"/>
  </w:num>
  <w:num w:numId="5">
    <w:abstractNumId w:val="5"/>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75"/>
    <w:rsid w:val="000F477F"/>
    <w:rsid w:val="00201EA2"/>
    <w:rsid w:val="0026527D"/>
    <w:rsid w:val="003055F2"/>
    <w:rsid w:val="00616879"/>
    <w:rsid w:val="00966675"/>
    <w:rsid w:val="00AE5953"/>
    <w:rsid w:val="00C136FD"/>
    <w:rsid w:val="00F035DD"/>
    <w:rsid w:val="00FD1FE8"/>
    <w:rsid w:val="09D77ACF"/>
    <w:rsid w:val="09DE0A66"/>
    <w:rsid w:val="0BEA35C3"/>
    <w:rsid w:val="0DDF3CA5"/>
    <w:rsid w:val="0FB72321"/>
    <w:rsid w:val="10FC4243"/>
    <w:rsid w:val="171724B5"/>
    <w:rsid w:val="1A19383D"/>
    <w:rsid w:val="20075F93"/>
    <w:rsid w:val="24EE444C"/>
    <w:rsid w:val="28F2788A"/>
    <w:rsid w:val="293A0576"/>
    <w:rsid w:val="2D016C87"/>
    <w:rsid w:val="391A5AE0"/>
    <w:rsid w:val="3B19643C"/>
    <w:rsid w:val="3BFEAB07"/>
    <w:rsid w:val="3F3FAB78"/>
    <w:rsid w:val="3FA76621"/>
    <w:rsid w:val="404A6C17"/>
    <w:rsid w:val="43F43818"/>
    <w:rsid w:val="47C7B3FB"/>
    <w:rsid w:val="4B562BFB"/>
    <w:rsid w:val="4D261BEA"/>
    <w:rsid w:val="4DD70C4E"/>
    <w:rsid w:val="4FBF7F3A"/>
    <w:rsid w:val="5789094D"/>
    <w:rsid w:val="5BB2671C"/>
    <w:rsid w:val="690D3BC4"/>
    <w:rsid w:val="693B3F28"/>
    <w:rsid w:val="6B7E7578"/>
    <w:rsid w:val="6C7B1287"/>
    <w:rsid w:val="6F5F4F93"/>
    <w:rsid w:val="6FC24231"/>
    <w:rsid w:val="72AF67A9"/>
    <w:rsid w:val="76A81E4D"/>
    <w:rsid w:val="79276609"/>
    <w:rsid w:val="7EFEE140"/>
    <w:rsid w:val="A3568A8E"/>
    <w:rsid w:val="B7F71E15"/>
    <w:rsid w:val="F0B3046A"/>
    <w:rsid w:val="FAC63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widowControl/>
      <w:ind w:firstLine="420" w:firstLineChars="200"/>
    </w:pPr>
  </w:style>
  <w:style w:type="paragraph" w:styleId="3">
    <w:name w:val="annotation text"/>
    <w:basedOn w:val="1"/>
    <w:link w:val="15"/>
    <w:qFormat/>
    <w:uiPriority w:val="0"/>
    <w:pPr>
      <w:jc w:val="left"/>
    </w:pPr>
  </w:style>
  <w:style w:type="paragraph" w:styleId="4">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annotation subject"/>
    <w:basedOn w:val="3"/>
    <w:next w:val="3"/>
    <w:link w:val="16"/>
    <w:qFormat/>
    <w:uiPriority w:val="0"/>
    <w:rPr>
      <w:b/>
      <w:bCs/>
    </w:rPr>
  </w:style>
  <w:style w:type="paragraph" w:styleId="10">
    <w:name w:val="Body Text First Indent 2"/>
    <w:basedOn w:val="4"/>
    <w:qFormat/>
    <w:uiPriority w:val="0"/>
    <w:pPr>
      <w:ind w:firstLine="420" w:firstLineChars="200"/>
    </w:pPr>
    <w:rPr>
      <w:rFonts w:ascii="宋体" w:hAnsi="MS Sans Serif"/>
      <w:spacing w:val="12"/>
    </w:rPr>
  </w:style>
  <w:style w:type="character" w:styleId="13">
    <w:name w:val="annotation reference"/>
    <w:basedOn w:val="12"/>
    <w:qFormat/>
    <w:uiPriority w:val="0"/>
    <w:rPr>
      <w:sz w:val="21"/>
      <w:szCs w:val="21"/>
    </w:rPr>
  </w:style>
  <w:style w:type="character" w:customStyle="1" w:styleId="14">
    <w:name w:val="批注框文本 Char"/>
    <w:basedOn w:val="12"/>
    <w:link w:val="5"/>
    <w:qFormat/>
    <w:uiPriority w:val="0"/>
    <w:rPr>
      <w:rFonts w:eastAsia="仿宋_GB2312"/>
      <w:kern w:val="2"/>
      <w:sz w:val="18"/>
      <w:szCs w:val="18"/>
    </w:rPr>
  </w:style>
  <w:style w:type="character" w:customStyle="1" w:styleId="15">
    <w:name w:val="批注文字 Char"/>
    <w:basedOn w:val="12"/>
    <w:link w:val="3"/>
    <w:qFormat/>
    <w:uiPriority w:val="0"/>
    <w:rPr>
      <w:rFonts w:eastAsia="仿宋_GB2312"/>
      <w:kern w:val="2"/>
      <w:sz w:val="30"/>
    </w:rPr>
  </w:style>
  <w:style w:type="character" w:customStyle="1" w:styleId="16">
    <w:name w:val="批注主题 Char"/>
    <w:basedOn w:val="15"/>
    <w:link w:val="9"/>
    <w:qFormat/>
    <w:uiPriority w:val="0"/>
    <w:rPr>
      <w:rFonts w:eastAsia="仿宋_GB2312"/>
      <w:b/>
      <w:bCs/>
      <w:kern w:val="2"/>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7</Pages>
  <Words>4025</Words>
  <Characters>1321</Characters>
  <Lines>11</Lines>
  <Paragraphs>10</Paragraphs>
  <TotalTime>35</TotalTime>
  <ScaleCrop>false</ScaleCrop>
  <LinksUpToDate>false</LinksUpToDate>
  <CharactersWithSpaces>5336</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2021-05-27T10:58:00Z</dcterms:created>
  <dc:creator>Administrator</dc:creator>
  <cp:lastModifiedBy>greatwall</cp:lastModifiedBy>
  <cp:lastPrinted>2023-03-22T16:43:00Z</cp:lastPrinted>
  <dcterms:modified xsi:type="dcterms:W3CDTF">2023-03-30T12:40:22Z</dcterms:modified>
  <dc:title>2020年江门市工业产品生产许可证证后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F89E2487F82949029D8AB9F341EA8070</vt:lpwstr>
  </property>
</Properties>
</file>