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1275"/>
        <w:jc w:val="both"/>
        <w:textAlignment w:val="auto"/>
        <w:rPr>
          <w:rFonts w:hint="default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1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1275"/>
        <w:jc w:val="both"/>
        <w:textAlignment w:val="auto"/>
        <w:rPr>
          <w:rFonts w:hint="default" w:ascii="黑体" w:hAnsi="黑体" w:eastAsia="黑体" w:cs="黑体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江门市202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eastAsia="zh-CN" w:bidi="ar-SA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年度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eastAsia="zh-CN" w:bidi="ar-SA"/>
        </w:rPr>
        <w:t>国家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级非物质文化遗产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代表性传承人评估工作初评结果</w:t>
      </w:r>
      <w:bookmarkStart w:id="0" w:name="_GoBack"/>
      <w:bookmarkEnd w:id="0"/>
    </w:p>
    <w:tbl>
      <w:tblPr>
        <w:tblStyle w:val="4"/>
        <w:tblW w:w="8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576"/>
        <w:gridCol w:w="2871"/>
        <w:gridCol w:w="1561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传承人姓名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项目名称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项目类别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评定等次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eastAsia="zh-CN" w:bidi="ar-SA"/>
              </w:rPr>
              <w:t>廖惠林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eastAsia="zh-CN" w:bidi="ar-SA"/>
              </w:rPr>
              <w:t>新会葵艺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传统</w:t>
            </w: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eastAsia="zh-CN" w:bidi="ar-SA"/>
              </w:rPr>
              <w:t>美术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eastAsia="zh-CN" w:bidi="ar-SA"/>
              </w:rPr>
              <w:t>刘英翘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eastAsia="zh-CN" w:bidi="ar-SA"/>
              </w:rPr>
              <w:t>广东音乐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传统</w:t>
            </w: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eastAsia="zh-CN" w:bidi="ar-SA"/>
              </w:rPr>
              <w:t>音乐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7B29C"/>
    <w:rsid w:val="1DF7B29C"/>
    <w:rsid w:val="FBBFF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nhideWhenUsed/>
    <w:qFormat/>
    <w:uiPriority w:val="99"/>
    <w:pPr>
      <w:widowControl w:val="0"/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2023-04-13T10:00:00Z</dcterms:created>
  <dc:creator>greatwall</dc:creator>
  <cp:lastModifiedBy>greatwall</cp:lastModifiedBy>
  <dcterms:modified xsi:type="dcterms:W3CDTF">2023-04-13T10:02:11Z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