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_GB2312" w:hAnsi="仿宋_GB2312" w:cs="仿宋_GB2312"/>
          <w:bCs/>
          <w:sz w:val="32"/>
          <w:szCs w:val="32"/>
        </w:rPr>
      </w:pPr>
      <w:bookmarkStart w:id="0" w:name="_GoBack"/>
      <w:bookmarkEnd w:id="0"/>
      <w:r>
        <w:rPr>
          <w:rFonts w:hint="eastAsia" w:ascii="仿宋_GB2312" w:hAnsi="仿宋_GB2312" w:cs="仿宋_GB2312"/>
          <w:bCs/>
          <w:sz w:val="32"/>
          <w:szCs w:val="32"/>
        </w:rPr>
        <w:t>附件3</w:t>
      </w:r>
    </w:p>
    <w:p>
      <w:pPr>
        <w:spacing w:line="480" w:lineRule="exact"/>
        <w:jc w:val="center"/>
        <w:rPr>
          <w:rFonts w:eastAsia="方正小标宋简体" w:cs="方正小标宋简体"/>
          <w:bCs/>
          <w:sz w:val="44"/>
          <w:szCs w:val="44"/>
        </w:rPr>
      </w:pPr>
    </w:p>
    <w:p>
      <w:pPr>
        <w:spacing w:line="480" w:lineRule="exact"/>
        <w:jc w:val="center"/>
        <w:rPr>
          <w:rFonts w:eastAsia="方正小标宋简体" w:cs="方正小标宋简体"/>
          <w:bCs/>
          <w:sz w:val="44"/>
          <w:szCs w:val="44"/>
        </w:rPr>
      </w:pPr>
      <w:r>
        <w:rPr>
          <w:rFonts w:hint="eastAsia" w:eastAsia="方正小标宋简体" w:cs="方正小标宋简体"/>
          <w:bCs/>
          <w:sz w:val="44"/>
          <w:szCs w:val="44"/>
        </w:rPr>
        <w:t>2023年江门市公共服务质量满意度</w:t>
      </w:r>
    </w:p>
    <w:p>
      <w:pPr>
        <w:spacing w:line="480" w:lineRule="exact"/>
        <w:jc w:val="center"/>
        <w:rPr>
          <w:rFonts w:ascii="宋体" w:hAnsi="宋体" w:eastAsia="宋体" w:cs="宋体"/>
          <w:b/>
          <w:color w:val="000000" w:themeColor="text1"/>
          <w:sz w:val="44"/>
          <w:szCs w:val="44"/>
          <w:shd w:val="clear" w:color="auto" w:fill="FFFFFF"/>
          <w14:textFill>
            <w14:solidFill>
              <w14:schemeClr w14:val="tx1"/>
            </w14:solidFill>
          </w14:textFill>
        </w:rPr>
      </w:pPr>
      <w:r>
        <w:rPr>
          <w:rFonts w:hint="eastAsia" w:eastAsia="方正小标宋简体" w:cs="方正小标宋简体"/>
          <w:bCs/>
          <w:sz w:val="44"/>
          <w:szCs w:val="44"/>
        </w:rPr>
        <w:t>监测</w:t>
      </w:r>
      <w:r>
        <w:rPr>
          <w:rFonts w:hint="eastAsia" w:ascii="方正小标宋简体" w:hAnsi="方正小标宋简体" w:eastAsia="方正小标宋简体" w:cs="方正小标宋简体"/>
          <w:bCs/>
          <w:sz w:val="44"/>
          <w:szCs w:val="44"/>
        </w:rPr>
        <w:t>服务</w:t>
      </w:r>
      <w:r>
        <w:rPr>
          <w:rFonts w:hint="eastAsia" w:ascii="Times New Roman" w:hAnsi="Times New Roman" w:eastAsia="方正小标宋简体" w:cs="方正小标宋简体"/>
          <w:b w:val="0"/>
          <w:bCs/>
          <w:color w:val="auto"/>
          <w:sz w:val="44"/>
          <w:szCs w:val="44"/>
          <w:shd w:val="clear" w:color="auto" w:fill="auto"/>
        </w:rPr>
        <w:t>协议</w:t>
      </w:r>
    </w:p>
    <w:p>
      <w:pPr>
        <w:spacing w:line="480" w:lineRule="exact"/>
        <w:jc w:val="center"/>
        <w:rPr>
          <w:rFonts w:ascii="宋体" w:hAnsi="宋体" w:eastAsia="宋体" w:cs="宋体"/>
          <w:b/>
          <w:color w:val="000000" w:themeColor="text1"/>
          <w:sz w:val="32"/>
          <w:szCs w:val="32"/>
          <w:shd w:val="clear" w:color="auto" w:fill="FFFFFF"/>
          <w14:textFill>
            <w14:solidFill>
              <w14:schemeClr w14:val="tx1"/>
            </w14:solidFill>
          </w14:textFill>
        </w:rPr>
      </w:pPr>
    </w:p>
    <w:p>
      <w:pPr>
        <w:spacing w:line="48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48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江门市东华二路7号</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color w:val="666666"/>
          <w:sz w:val="28"/>
          <w:szCs w:val="28"/>
          <w:shd w:val="clear" w:color="auto" w:fill="FFFFFF"/>
        </w:rPr>
      </w:pPr>
    </w:p>
    <w:p>
      <w:pPr>
        <w:widowControl/>
        <w:spacing w:line="480" w:lineRule="exact"/>
        <w:ind w:firstLine="618" w:firstLineChars="221"/>
        <w:rPr>
          <w:rFonts w:ascii="仿宋" w:hAnsi="仿宋" w:eastAsia="仿宋" w:cs="仿宋"/>
          <w:b/>
          <w:bCs/>
          <w:sz w:val="28"/>
          <w:szCs w:val="28"/>
        </w:rPr>
      </w:pPr>
      <w:r>
        <w:rPr>
          <w:rFonts w:hint="eastAsia" w:ascii="仿宋" w:hAnsi="仿宋" w:eastAsia="仿宋" w:cs="仿宋"/>
          <w:sz w:val="28"/>
          <w:szCs w:val="28"/>
        </w:rPr>
        <w:t>甲、乙双方根据“江门市市场监督管理局2023年江门市公共服务质量满意度监测项目”（项目编号：XXXXXXXXX）（以下简称项目）的采购公告、项目采购结果公告的要求，按照《中华人民共和国民法典》、《中华人民共和国政府采购法》及其实施条例等相关法律法规的规定，经双方协商，本着平等互利和诚实信用的原则，一致同意签订本协议如下</w:t>
      </w:r>
      <w:r>
        <w:rPr>
          <w:rFonts w:hint="eastAsia" w:ascii="仿宋" w:hAnsi="仿宋" w:eastAsia="仿宋" w:cs="仿宋"/>
          <w:color w:val="000000"/>
          <w:sz w:val="28"/>
          <w:szCs w:val="28"/>
        </w:rPr>
        <w:t xml:space="preserve">： </w:t>
      </w:r>
    </w:p>
    <w:p>
      <w:pPr>
        <w:spacing w:line="48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委托乙方开展2023年江门市公共服务质量满意度监测项目，通过统计指标评价、满意度调查和舆情信息评价，科学、客观评价江门市（以下或称“全市”）公共服务重点领域服务质量，具体项目内容及要求如下：</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．监测的依据：《服务质量监测技术指南》（市监质函〔2019〕2262</w:t>
      </w:r>
      <w:r>
        <w:rPr>
          <w:rFonts w:ascii="仿宋" w:hAnsi="仿宋" w:eastAsia="仿宋" w:cs="仿宋"/>
          <w:sz w:val="28"/>
          <w:szCs w:val="28"/>
        </w:rPr>
        <w:t xml:space="preserve"> </w:t>
      </w:r>
      <w:r>
        <w:rPr>
          <w:rFonts w:hint="eastAsia" w:ascii="仿宋" w:hAnsi="仿宋" w:eastAsia="仿宋" w:cs="仿宋"/>
          <w:sz w:val="28"/>
          <w:szCs w:val="28"/>
        </w:rPr>
        <w:t>号）。</w:t>
      </w:r>
    </w:p>
    <w:p>
      <w:pPr>
        <w:spacing w:line="480" w:lineRule="exact"/>
        <w:ind w:firstLine="560" w:firstLineChars="200"/>
        <w:rPr>
          <w:rStyle w:val="11"/>
          <w:rFonts w:cs="仿宋"/>
          <w:sz w:val="28"/>
          <w:szCs w:val="28"/>
        </w:rPr>
      </w:pPr>
      <w:r>
        <w:rPr>
          <w:rFonts w:ascii="仿宋" w:hAnsi="仿宋" w:eastAsia="仿宋" w:cs="仿宋"/>
          <w:sz w:val="28"/>
          <w:szCs w:val="28"/>
        </w:rPr>
        <w:t>2</w:t>
      </w:r>
      <w:r>
        <w:rPr>
          <w:rFonts w:hint="eastAsia" w:ascii="仿宋" w:hAnsi="仿宋" w:eastAsia="仿宋" w:cs="仿宋"/>
          <w:sz w:val="28"/>
          <w:szCs w:val="28"/>
        </w:rPr>
        <w:t>．监测的领城：本次监测主要涵盖</w:t>
      </w:r>
      <w:r>
        <w:rPr>
          <w:rStyle w:val="11"/>
          <w:rFonts w:hint="eastAsia" w:cs="仿宋"/>
          <w:sz w:val="28"/>
          <w:szCs w:val="28"/>
        </w:rPr>
        <w:t>全市公共教育、公共就业、医疗废物、社会保障、公用事业、生态环境、公共交通、公共安全、公共文化、公共体育、养老服务、政府服务</w:t>
      </w:r>
      <w:r>
        <w:rPr>
          <w:rStyle w:val="11"/>
          <w:rFonts w:cs="仿宋"/>
          <w:sz w:val="28"/>
          <w:szCs w:val="28"/>
        </w:rPr>
        <w:t>12</w:t>
      </w:r>
      <w:r>
        <w:rPr>
          <w:rStyle w:val="11"/>
          <w:rFonts w:hint="eastAsia" w:cs="仿宋"/>
          <w:sz w:val="28"/>
          <w:szCs w:val="28"/>
        </w:rPr>
        <w:t>个领域。</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．监测的范围：监测覆盖全市各县（市、区）。</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．调查对象：选取市内7个县（市、区）的常住居民，年龄在18-79周岁之间，并且在该地区居住2年以上。</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．样本量：计划全市完成不少于4500个有效样本，各县（市、区）样本根据当地常住人口配置。</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．调查方式：调查采取街头随机访问和网络调查的形式开展。</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项目工作组要求：乙方需成立不少于6名专家和不少于35名问卷调查人员的项目工作组，工作组成员应了解江门市公共服务现状，熟悉本地语言和环境，并有从事服务质量满意度测评等方面研究的工作经验。工作组主要成员应具有相应的专业学术背景、相关资质职称，其中至少4人为高级专家（副高以上职称或博士学位）。</w:t>
      </w:r>
    </w:p>
    <w:p>
      <w:pPr>
        <w:spacing w:line="480" w:lineRule="exact"/>
        <w:ind w:firstLine="560" w:firstLineChars="200"/>
        <w:rPr>
          <w:rFonts w:ascii="仿宋" w:hAnsi="仿宋" w:eastAsia="仿宋" w:cs="仿宋"/>
          <w:sz w:val="28"/>
          <w:szCs w:val="28"/>
          <w:u w:val="none"/>
        </w:rPr>
      </w:pPr>
      <w:r>
        <w:rPr>
          <w:rFonts w:ascii="仿宋" w:hAnsi="仿宋" w:eastAsia="仿宋" w:cs="仿宋"/>
          <w:sz w:val="28"/>
          <w:szCs w:val="28"/>
        </w:rPr>
        <w:t>8.</w:t>
      </w:r>
      <w:r>
        <w:rPr>
          <w:rFonts w:hint="eastAsia" w:ascii="仿宋" w:hAnsi="仿宋" w:eastAsia="仿宋" w:cs="仿宋"/>
          <w:sz w:val="28"/>
          <w:szCs w:val="28"/>
        </w:rPr>
        <w:t>成果体现：完成问卷调查、舆情等内容分析，撰写公共服务质量监测报告；组织专家对公共服务质量监测报告进行评审，提交监测结果及分析报告</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第二条  协议期限、项目费用及支付方式</w:t>
      </w:r>
    </w:p>
    <w:p>
      <w:pPr>
        <w:numPr>
          <w:ilvl w:val="0"/>
          <w:numId w:val="1"/>
        </w:numPr>
        <w:spacing w:line="480" w:lineRule="exact"/>
        <w:rPr>
          <w:rFonts w:ascii="仿宋" w:hAnsi="仿宋" w:eastAsia="仿宋" w:cs="仿宋"/>
          <w:bCs/>
          <w:sz w:val="28"/>
          <w:szCs w:val="28"/>
        </w:rPr>
      </w:pPr>
      <w:r>
        <w:rPr>
          <w:rFonts w:hint="eastAsia" w:ascii="仿宋" w:hAnsi="仿宋" w:eastAsia="仿宋" w:cs="仿宋"/>
          <w:color w:val="000000"/>
          <w:sz w:val="28"/>
          <w:szCs w:val="28"/>
        </w:rPr>
        <w:t>乙方向甲方提供服务的协议期限为</w:t>
      </w:r>
      <w:r>
        <w:rPr>
          <w:rFonts w:hint="eastAsia" w:ascii="仿宋" w:hAnsi="仿宋" w:eastAsia="仿宋" w:cs="仿宋"/>
          <w:color w:val="000000"/>
          <w:sz w:val="28"/>
          <w:szCs w:val="28"/>
          <w:u w:val="single"/>
        </w:rPr>
        <w:t>自本协议签署生效之日起算至2023年12月30日。乙方应于2023年9月30日前完成监测工作，并按协议及甲方要求提交项目相关的文件、资料等成果性资料给甲方进行验收。</w:t>
      </w:r>
    </w:p>
    <w:p>
      <w:pPr>
        <w:numPr>
          <w:ilvl w:val="0"/>
          <w:numId w:val="1"/>
        </w:numPr>
        <w:spacing w:line="480" w:lineRule="exact"/>
        <w:rPr>
          <w:rFonts w:ascii="仿宋" w:hAnsi="仿宋" w:eastAsia="仿宋" w:cs="仿宋"/>
          <w:bCs/>
          <w:sz w:val="28"/>
          <w:szCs w:val="28"/>
        </w:rPr>
      </w:pPr>
      <w:r>
        <w:rPr>
          <w:rFonts w:hint="eastAsia" w:ascii="仿宋" w:hAnsi="仿宋" w:eastAsia="仿宋" w:cs="仿宋"/>
          <w:sz w:val="28"/>
          <w:szCs w:val="28"/>
        </w:rPr>
        <w:t>乙方向甲方提供服务可获得的项目技术服</w:t>
      </w:r>
      <w:r>
        <w:rPr>
          <w:rFonts w:hint="eastAsia" w:ascii="仿宋" w:hAnsi="仿宋" w:eastAsia="仿宋" w:cs="仿宋"/>
          <w:color w:val="000000"/>
          <w:sz w:val="28"/>
          <w:szCs w:val="28"/>
        </w:rPr>
        <w:t>务总费用（即项目总费用、含税价）为</w:t>
      </w:r>
      <w:r>
        <w:rPr>
          <w:rFonts w:hint="eastAsia" w:ascii="仿宋" w:hAnsi="仿宋" w:eastAsia="仿宋" w:cs="仿宋"/>
          <w:bCs/>
          <w:sz w:val="28"/>
          <w:szCs w:val="28"/>
          <w:u w:val="single"/>
        </w:rPr>
        <w:t>人民币    元整（</w:t>
      </w:r>
      <w:r>
        <w:rPr>
          <w:rFonts w:hint="eastAsia" w:ascii="宋体" w:hAnsi="宋体" w:eastAsia="宋体" w:cs="宋体"/>
          <w:bCs/>
          <w:sz w:val="28"/>
          <w:szCs w:val="28"/>
          <w:u w:val="single"/>
        </w:rPr>
        <w:t>¥</w:t>
      </w:r>
      <w:r>
        <w:rPr>
          <w:rFonts w:hint="eastAsia" w:ascii="仿宋" w:hAnsi="仿宋" w:eastAsia="仿宋" w:cs="仿宋"/>
          <w:bCs/>
          <w:sz w:val="28"/>
          <w:szCs w:val="28"/>
          <w:u w:val="single"/>
        </w:rPr>
        <w:t xml:space="preserve">    ）</w:t>
      </w:r>
      <w:r>
        <w:rPr>
          <w:rFonts w:hint="eastAsia" w:ascii="仿宋" w:hAnsi="仿宋" w:eastAsia="仿宋" w:cs="仿宋"/>
          <w:bCs/>
          <w:color w:val="666666"/>
          <w:sz w:val="28"/>
          <w:szCs w:val="28"/>
          <w:shd w:val="clear" w:color="auto" w:fill="FFFFFF"/>
        </w:rPr>
        <w:t>。</w:t>
      </w:r>
    </w:p>
    <w:p>
      <w:pPr>
        <w:numPr>
          <w:ilvl w:val="0"/>
          <w:numId w:val="1"/>
        </w:numPr>
        <w:spacing w:line="48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双方签署协议后，甲方分两期支付相应的款项给乙方：</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第一期：甲、乙双方签订本协议后，甲方收到乙方开具的相对应金额发票之日起30个工作日内，向乙方支付项目总费用的50%，即</w:t>
      </w:r>
      <w:r>
        <w:rPr>
          <w:rFonts w:hint="eastAsia" w:ascii="仿宋" w:hAnsi="仿宋" w:eastAsia="仿宋" w:cs="仿宋"/>
          <w:sz w:val="28"/>
          <w:szCs w:val="28"/>
          <w:u w:val="single"/>
        </w:rPr>
        <w:t>人民币    元整（</w:t>
      </w:r>
      <w:r>
        <w:rPr>
          <w:rFonts w:ascii="宋体" w:hAnsi="宋体" w:eastAsia="宋体" w:cs="宋体"/>
          <w:bCs/>
          <w:sz w:val="28"/>
          <w:szCs w:val="28"/>
          <w:u w:val="single"/>
        </w:rPr>
        <w:t>¥</w:t>
      </w:r>
      <w:r>
        <w:rPr>
          <w:rFonts w:hint="eastAsia" w:ascii="仿宋" w:hAnsi="仿宋" w:eastAsia="仿宋" w:cs="仿宋"/>
          <w:bCs/>
          <w:sz w:val="28"/>
          <w:szCs w:val="28"/>
          <w:u w:val="single"/>
        </w:rPr>
        <w:t xml:space="preserve">     元</w:t>
      </w:r>
      <w:r>
        <w:rPr>
          <w:rFonts w:hint="eastAsia" w:ascii="仿宋" w:hAnsi="仿宋" w:eastAsia="仿宋" w:cs="仿宋"/>
          <w:sz w:val="28"/>
          <w:szCs w:val="28"/>
          <w:u w:val="single"/>
        </w:rPr>
        <w:t>）</w:t>
      </w:r>
      <w:r>
        <w:rPr>
          <w:rFonts w:hint="eastAsia" w:ascii="仿宋" w:hAnsi="仿宋" w:eastAsia="仿宋" w:cs="仿宋"/>
          <w:sz w:val="28"/>
          <w:szCs w:val="28"/>
        </w:rPr>
        <w:t>；</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第二期：待项目经甲方验收合格后，甲方再次凭收到乙方开具等额有效的发票之日起30个工作日内支付剩余项目费用给乙方，即</w:t>
      </w:r>
      <w:r>
        <w:rPr>
          <w:rFonts w:hint="eastAsia" w:ascii="仿宋" w:hAnsi="仿宋" w:eastAsia="仿宋" w:cs="仿宋"/>
          <w:sz w:val="28"/>
          <w:szCs w:val="28"/>
          <w:u w:val="single"/>
        </w:rPr>
        <w:t>人民币    元整（</w:t>
      </w:r>
      <w:r>
        <w:rPr>
          <w:rFonts w:ascii="宋体" w:hAnsi="宋体" w:eastAsia="宋体" w:cs="宋体"/>
          <w:bCs/>
          <w:sz w:val="28"/>
          <w:szCs w:val="28"/>
          <w:u w:val="single"/>
        </w:rPr>
        <w:t>¥</w:t>
      </w:r>
      <w:r>
        <w:rPr>
          <w:rFonts w:hint="eastAsia" w:ascii="仿宋" w:hAnsi="仿宋" w:eastAsia="仿宋" w:cs="仿宋"/>
          <w:bCs/>
          <w:sz w:val="28"/>
          <w:szCs w:val="28"/>
          <w:u w:val="single"/>
        </w:rPr>
        <w:t xml:space="preserve">     元</w:t>
      </w:r>
      <w:r>
        <w:rPr>
          <w:rFonts w:hint="eastAsia" w:ascii="仿宋" w:hAnsi="仿宋" w:eastAsia="仿宋" w:cs="仿宋"/>
          <w:sz w:val="28"/>
          <w:szCs w:val="28"/>
          <w:u w:val="single"/>
        </w:rPr>
        <w:t>）</w:t>
      </w:r>
      <w:r>
        <w:rPr>
          <w:rFonts w:hint="eastAsia" w:ascii="仿宋" w:hAnsi="仿宋" w:eastAsia="仿宋" w:cs="仿宋"/>
          <w:sz w:val="28"/>
          <w:szCs w:val="28"/>
        </w:rPr>
        <w:t>。</w:t>
      </w:r>
    </w:p>
    <w:p>
      <w:pPr>
        <w:pStyle w:val="2"/>
        <w:numPr>
          <w:ilvl w:val="255"/>
          <w:numId w:val="0"/>
        </w:numPr>
        <w:spacing w:line="480" w:lineRule="exact"/>
        <w:ind w:firstLine="560" w:firstLineChars="200"/>
        <w:rPr>
          <w:rFonts w:eastAsia="仿宋"/>
        </w:rPr>
      </w:pPr>
      <w:r>
        <w:rPr>
          <w:rFonts w:hint="eastAsia" w:eastAsia="仿宋" w:cs="仿宋"/>
          <w:sz w:val="28"/>
          <w:szCs w:val="28"/>
        </w:rPr>
        <w:t>3、</w:t>
      </w:r>
      <w:r>
        <w:rPr>
          <w:rFonts w:hint="eastAsia" w:ascii="仿宋" w:hAnsi="仿宋" w:eastAsia="仿宋" w:cs="仿宋"/>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不视为甲方违约，乙方不能据此追究甲方逾期付款的违约责任。</w:t>
      </w:r>
    </w:p>
    <w:p>
      <w:pPr>
        <w:numPr>
          <w:ilvl w:val="0"/>
          <w:numId w:val="1"/>
        </w:numPr>
        <w:spacing w:line="48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开户名：</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开户行：</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账  号：</w:t>
      </w:r>
      <w:r>
        <w:rPr>
          <w:rFonts w:ascii="仿宋" w:hAnsi="仿宋" w:eastAsia="仿宋" w:cs="仿宋"/>
          <w:sz w:val="28"/>
          <w:szCs w:val="28"/>
          <w:u w:val="single"/>
        </w:rPr>
        <w:t xml:space="preserve">                        </w:t>
      </w:r>
    </w:p>
    <w:p>
      <w:pPr>
        <w:pStyle w:val="8"/>
        <w:numPr>
          <w:ilvl w:val="0"/>
          <w:numId w:val="1"/>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8"/>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单位名称：江门市市场监督管理局</w:t>
      </w:r>
    </w:p>
    <w:p>
      <w:pPr>
        <w:pStyle w:val="8"/>
        <w:spacing w:line="480" w:lineRule="exact"/>
        <w:ind w:firstLine="560" w:firstLineChars="200"/>
        <w:rPr>
          <w:rFonts w:ascii="仿宋" w:hAnsi="仿宋" w:eastAsia="仿宋" w:cs="仿宋"/>
          <w:sz w:val="28"/>
          <w:szCs w:val="28"/>
          <w:lang w:bidi="ar"/>
        </w:rPr>
      </w:pPr>
      <w:r>
        <w:rPr>
          <w:rFonts w:hint="eastAsia" w:ascii="仿宋" w:hAnsi="仿宋" w:eastAsia="仿宋" w:cs="仿宋"/>
          <w:sz w:val="28"/>
          <w:szCs w:val="28"/>
          <w:lang w:bidi="ar"/>
        </w:rPr>
        <w:t>统一信用代码：11440700MB2C90725T</w:t>
      </w:r>
    </w:p>
    <w:p>
      <w:pPr>
        <w:spacing w:line="48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  验收方式</w:t>
      </w:r>
      <w:r>
        <w:rPr>
          <w:rFonts w:hint="eastAsia" w:ascii="仿宋" w:hAnsi="仿宋" w:eastAsia="仿宋" w:cs="仿宋"/>
          <w:color w:val="666666"/>
          <w:sz w:val="28"/>
          <w:szCs w:val="28"/>
          <w:shd w:val="clear" w:color="auto" w:fill="FFFFFF"/>
        </w:rPr>
        <w:t xml:space="preserve"> </w:t>
      </w:r>
    </w:p>
    <w:p>
      <w:pPr>
        <w:numPr>
          <w:ilvl w:val="0"/>
          <w:numId w:val="3"/>
        </w:numPr>
        <w:spacing w:line="480" w:lineRule="exact"/>
        <w:rPr>
          <w:rFonts w:ascii="仿宋" w:hAnsi="仿宋" w:eastAsia="仿宋" w:cs="仿宋"/>
          <w:sz w:val="28"/>
          <w:szCs w:val="28"/>
        </w:rPr>
      </w:pPr>
      <w:r>
        <w:rPr>
          <w:rFonts w:hint="eastAsia" w:ascii="仿宋" w:hAnsi="仿宋" w:eastAsia="仿宋" w:cs="仿宋"/>
          <w:sz w:val="28"/>
          <w:szCs w:val="28"/>
        </w:rPr>
        <w:t>验收时间：乙方应按采购公告、《2023年江门市公共服务质量满意度监测工作实施方案》及甲方要求提交项目相关的文件、资料等成果性资料于2023年9月30日前给甲方进行验收，甲方在收到乙方提交的上述成果性资料之日起20个工作日内完成验收工作；但因乙方自身原因导致甲方无法在上述期限内完成验收的，由此产生的费用、损失由乙方自行承担；若损失难以计算的，则以本协议项下的费用作为损失计算依据。</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行业规范或标准以及采购公告、本协议约定的技术、服务标准进行验收。</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bCs/>
          <w:sz w:val="28"/>
          <w:szCs w:val="28"/>
        </w:rPr>
        <w:t>经甲方验收不</w:t>
      </w:r>
      <w:r>
        <w:rPr>
          <w:rFonts w:hint="eastAsia" w:ascii="仿宋" w:hAnsi="仿宋" w:eastAsia="仿宋" w:cs="仿宋"/>
          <w:sz w:val="28"/>
          <w:szCs w:val="28"/>
        </w:rPr>
        <w:t>合格</w:t>
      </w:r>
      <w:r>
        <w:rPr>
          <w:rFonts w:hint="eastAsia" w:ascii="仿宋" w:hAnsi="仿宋" w:eastAsia="仿宋" w:cs="仿宋"/>
          <w:bCs/>
          <w:sz w:val="28"/>
          <w:szCs w:val="28"/>
        </w:rPr>
        <w:t>的，乙方应在甲方指定期限内采取弥补措施并再次提交给甲方验收</w:t>
      </w:r>
      <w:r>
        <w:rPr>
          <w:rFonts w:hint="eastAsia" w:eastAsia="仿宋" w:cs="仿宋"/>
          <w:bCs/>
          <w:sz w:val="28"/>
          <w:szCs w:val="28"/>
        </w:rPr>
        <w:t>，</w:t>
      </w:r>
      <w:r>
        <w:rPr>
          <w:rFonts w:hint="eastAsia" w:ascii="仿宋" w:hAnsi="仿宋" w:eastAsia="仿宋" w:cs="仿宋"/>
          <w:bCs/>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Pr>
          <w:rFonts w:hint="eastAsia" w:eastAsia="仿宋" w:cs="仿宋"/>
          <w:bCs/>
          <w:sz w:val="28"/>
          <w:szCs w:val="28"/>
        </w:rPr>
        <w:t>；</w:t>
      </w:r>
      <w:r>
        <w:rPr>
          <w:rFonts w:hint="eastAsia" w:ascii="仿宋" w:hAnsi="仿宋" w:eastAsia="仿宋" w:cs="仿宋"/>
          <w:bCs/>
          <w:sz w:val="28"/>
          <w:szCs w:val="28"/>
        </w:rPr>
        <w:t>验收合格后由甲方和乙方共同签字确认并作为结算及甲方支付第二期款项的依据。</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第四条  甲方的权利和义务</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甲方为乙方提供项目实施中所需的相关协助；</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项目实施期间，甲方有权向乙方提出建议或具体要求；</w:t>
      </w:r>
    </w:p>
    <w:p>
      <w:pPr>
        <w:numPr>
          <w:ilvl w:val="0"/>
          <w:numId w:val="4"/>
        </w:num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根据甲、乙双方确定的项目计划，甲方有权督促乙方的实施情况，了解</w:t>
      </w:r>
      <w:r>
        <w:rPr>
          <w:rFonts w:hint="eastAsia" w:ascii="仿宋" w:hAnsi="仿宋" w:eastAsia="仿宋" w:cs="仿宋"/>
          <w:color w:val="000000"/>
          <w:sz w:val="28"/>
          <w:szCs w:val="28"/>
        </w:rPr>
        <w:t>工作进度及开展情况。</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若甲方发现有问题，乙方应当在接到甲方的质疑之日2日内提供相关说明；若甲方</w:t>
      </w:r>
      <w:r>
        <w:rPr>
          <w:rFonts w:ascii="仿宋" w:hAnsi="仿宋" w:eastAsia="仿宋" w:cs="仿宋"/>
          <w:sz w:val="28"/>
          <w:szCs w:val="28"/>
        </w:rPr>
        <w:t>认为</w:t>
      </w:r>
      <w:r>
        <w:rPr>
          <w:rFonts w:hint="eastAsia" w:ascii="仿宋" w:hAnsi="仿宋" w:eastAsia="仿宋" w:cs="仿宋"/>
          <w:sz w:val="28"/>
          <w:szCs w:val="28"/>
        </w:rPr>
        <w:t>需要</w:t>
      </w:r>
      <w:r>
        <w:rPr>
          <w:rFonts w:ascii="仿宋" w:hAnsi="仿宋" w:eastAsia="仿宋" w:cs="仿宋"/>
          <w:sz w:val="28"/>
          <w:szCs w:val="28"/>
        </w:rPr>
        <w:t>整改的</w:t>
      </w:r>
      <w:r>
        <w:rPr>
          <w:rFonts w:hint="eastAsia" w:ascii="仿宋" w:hAnsi="仿宋" w:eastAsia="仿宋" w:cs="仿宋"/>
          <w:sz w:val="28"/>
          <w:szCs w:val="28"/>
        </w:rPr>
        <w:t>，乙方应当</w:t>
      </w:r>
      <w:r>
        <w:rPr>
          <w:rFonts w:ascii="仿宋" w:hAnsi="仿宋" w:eastAsia="仿宋" w:cs="仿宋"/>
          <w:sz w:val="28"/>
          <w:szCs w:val="28"/>
        </w:rPr>
        <w:t>根据</w:t>
      </w:r>
      <w:r>
        <w:rPr>
          <w:rFonts w:hint="eastAsia" w:ascii="仿宋" w:hAnsi="仿宋" w:eastAsia="仿宋" w:cs="仿宋"/>
          <w:sz w:val="28"/>
          <w:szCs w:val="28"/>
        </w:rPr>
        <w:t>甲方</w:t>
      </w:r>
      <w:r>
        <w:rPr>
          <w:rFonts w:ascii="仿宋" w:hAnsi="仿宋" w:eastAsia="仿宋" w:cs="仿宋"/>
          <w:sz w:val="28"/>
          <w:szCs w:val="28"/>
        </w:rPr>
        <w:t>要求整改至甲方认为合格为止；若乙方拒绝整改，则视为乙方违约</w:t>
      </w:r>
      <w:r>
        <w:rPr>
          <w:rFonts w:hint="eastAsia" w:ascii="仿宋" w:hAnsi="仿宋" w:eastAsia="仿宋" w:cs="仿宋"/>
          <w:sz w:val="28"/>
          <w:szCs w:val="28"/>
        </w:rPr>
        <w:t>。</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甲方按本协议约定向乙方支付项目费用。</w:t>
      </w:r>
    </w:p>
    <w:p>
      <w:pPr>
        <w:numPr>
          <w:ilvl w:val="0"/>
          <w:numId w:val="4"/>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甲方应及时进行验收以及按约定配合乙方的其他工作。</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第五条  乙方的权利和义务</w:t>
      </w:r>
    </w:p>
    <w:p>
      <w:pPr>
        <w:numPr>
          <w:ilvl w:val="0"/>
          <w:numId w:val="5"/>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rPr>
        <w:t>。</w:t>
      </w:r>
    </w:p>
    <w:p>
      <w:pPr>
        <w:numPr>
          <w:ilvl w:val="0"/>
          <w:numId w:val="5"/>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项目在本协议履行过程中，非因乙方原因有可能致使协议全部不能履行或者部分不能履行的，乙方应在知晓该等事项之日起1个工作日内书面通知甲方并提供协议无法履行的客观依据，同时采取措施减少损失。甲方获得通知，同意变更协议内容或解除本协议的，双方另行签署书面补充协议</w:t>
      </w:r>
      <w:r>
        <w:rPr>
          <w:rFonts w:hint="eastAsia" w:ascii="仿宋" w:hAnsi="仿宋" w:eastAsia="仿宋" w:cs="仿宋"/>
          <w:sz w:val="28"/>
          <w:szCs w:val="28"/>
        </w:rPr>
        <w:t>。</w:t>
      </w:r>
    </w:p>
    <w:p>
      <w:pPr>
        <w:numPr>
          <w:ilvl w:val="0"/>
          <w:numId w:val="5"/>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乙方没有及时通知并采取适当措施，致使协议履行失败或者部分失败的，乙方承担协议不能履行的全部风险，甲方不予支付协议款</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第六条  保密条款</w:t>
      </w:r>
    </w:p>
    <w:p>
      <w:pPr>
        <w:numPr>
          <w:ilvl w:val="0"/>
          <w:numId w:val="6"/>
        </w:numPr>
        <w:spacing w:line="480" w:lineRule="exact"/>
        <w:outlineLvl w:val="0"/>
        <w:rPr>
          <w:rFonts w:ascii="仿宋" w:hAnsi="仿宋" w:eastAsia="仿宋" w:cs="仿宋"/>
          <w:sz w:val="28"/>
          <w:szCs w:val="28"/>
        </w:rPr>
      </w:pPr>
      <w:r>
        <w:rPr>
          <w:rFonts w:hint="eastAsia" w:ascii="仿宋" w:hAnsi="仿宋" w:eastAsia="仿宋" w:cs="仿宋"/>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协议之外的其它用途，即使向与履行本协议有关的人员提供，乙方也应注意保密并限于履行协议所必需的范围。否则，乙方应承担</w:t>
      </w:r>
      <w:r>
        <w:rPr>
          <w:rFonts w:hint="eastAsia" w:ascii="仿宋_GB2312" w:hAnsi="仿宋_GB2312" w:cs="仿宋_GB2312"/>
          <w:color w:val="000000"/>
          <w:sz w:val="28"/>
          <w:szCs w:val="28"/>
        </w:rPr>
        <w:t>相应的违约责任</w:t>
      </w:r>
      <w:r>
        <w:rPr>
          <w:rFonts w:hint="eastAsia" w:ascii="仿宋" w:hAnsi="仿宋" w:eastAsia="仿宋" w:cs="仿宋"/>
          <w:sz w:val="28"/>
          <w:szCs w:val="28"/>
          <w:lang w:bidi="ar"/>
        </w:rPr>
        <w:t>包括但不限于律师费、诉讼费、赔偿款、交通费、调查费等</w:t>
      </w:r>
      <w:r>
        <w:rPr>
          <w:rFonts w:hint="eastAsia" w:ascii="仿宋" w:hAnsi="仿宋" w:eastAsia="仿宋" w:cs="仿宋"/>
          <w:sz w:val="28"/>
          <w:szCs w:val="28"/>
        </w:rPr>
        <w:t>。前述信息资料</w:t>
      </w:r>
      <w:r>
        <w:rPr>
          <w:rFonts w:hint="eastAsia" w:ascii="仿宋" w:hAnsi="仿宋" w:eastAsia="仿宋" w:cs="仿宋"/>
          <w:sz w:val="28"/>
          <w:szCs w:val="28"/>
          <w:lang w:val="zh-CN"/>
        </w:rPr>
        <w:t>均属于永久保密期限范围，均对乙方有约束力，不因协议的变更、解除、终止而终止</w:t>
      </w:r>
      <w:r>
        <w:rPr>
          <w:rFonts w:hint="eastAsia" w:ascii="仿宋" w:hAnsi="仿宋" w:eastAsia="仿宋" w:cs="仿宋"/>
          <w:sz w:val="28"/>
          <w:szCs w:val="28"/>
        </w:rPr>
        <w:t>。</w:t>
      </w:r>
    </w:p>
    <w:p>
      <w:pPr>
        <w:numPr>
          <w:ilvl w:val="0"/>
          <w:numId w:val="6"/>
        </w:numPr>
        <w:spacing w:line="480" w:lineRule="exact"/>
        <w:outlineLvl w:val="0"/>
        <w:rPr>
          <w:rFonts w:ascii="仿宋" w:hAnsi="仿宋" w:eastAsia="仿宋" w:cs="仿宋"/>
          <w:sz w:val="28"/>
          <w:szCs w:val="28"/>
        </w:rPr>
      </w:pPr>
      <w:r>
        <w:rPr>
          <w:rFonts w:hint="eastAsia" w:ascii="仿宋" w:hAnsi="仿宋" w:eastAsia="仿宋" w:cs="仿宋"/>
          <w:sz w:val="28"/>
          <w:szCs w:val="28"/>
          <w:lang w:bidi="ar"/>
        </w:rPr>
        <w:t>乙方违反本条约定的保密义务的，应按项目总费用的2</w:t>
      </w:r>
      <w:r>
        <w:rPr>
          <w:rFonts w:ascii="仿宋" w:hAnsi="仿宋" w:eastAsia="仿宋" w:cs="仿宋"/>
          <w:sz w:val="28"/>
          <w:szCs w:val="28"/>
          <w:lang w:bidi="ar"/>
        </w:rPr>
        <w:t>0%向甲方支付违约金，违约金不足以弥补甲方损失的，应承担损害赔偿责任</w:t>
      </w:r>
      <w:r>
        <w:rPr>
          <w:rFonts w:hint="eastAsia" w:ascii="仿宋" w:hAnsi="仿宋" w:eastAsia="仿宋" w:cs="仿宋"/>
          <w:sz w:val="28"/>
          <w:szCs w:val="28"/>
          <w:lang w:bidi="ar"/>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第七条 知识产权</w:t>
      </w:r>
    </w:p>
    <w:p>
      <w:pPr>
        <w:pStyle w:val="8"/>
        <w:widowControl/>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乙方根据本协议向甲方提供的资料及其所包含的图形、图片、文字等素材以及因本协议产生的作品（包括但不限于任何图案、图像、文字等），其知识产权和其他权益均归甲方所有，未经甲方事先书面许可乙方不得为本协议之外的任何目的、以任何形式自行使用或擅自许可任何第三方使用。</w:t>
      </w:r>
    </w:p>
    <w:p>
      <w:pPr>
        <w:pStyle w:val="8"/>
        <w:widowControl/>
        <w:numPr>
          <w:ilvl w:val="0"/>
          <w:numId w:val="7"/>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包括但不限于律师费、诉讼费、赔偿款、调查费、差旅费等）。</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第八条  不可抗力</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协议时，应及时通报另一方不能履行或不能完全履行的理由，以减轻可能给各方造成的损失，在取得有关机构证明后，允许延期履行、部分履行或不履行协议，并根据情况可部分或全部免予承担违约责任。</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协议项下的义务。但如不可抗力事件持续超过30天，另一方有权终止协议，双方在不可抗力影响的范围内均无须承担任何法律责任（清付应缴未缴的款项的责任除外）。</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第八条  违约责任</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甲方的违约责任：</w:t>
      </w:r>
    </w:p>
    <w:p>
      <w:pPr>
        <w:numPr>
          <w:ilvl w:val="0"/>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甲方未按本协议约定向乙方支付款项的，乙方有权要求甲方按照逾期支付款项的日万分之一向乙方支付违约金，但因乙方自身原因造成的除外。</w:t>
      </w:r>
    </w:p>
    <w:p>
      <w:pPr>
        <w:numPr>
          <w:ilvl w:val="0"/>
          <w:numId w:val="9"/>
        </w:numPr>
        <w:spacing w:line="480" w:lineRule="exact"/>
        <w:rPr>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乙方未按照协议约定及时提交项目成果性文件或逾期完成项目工作的，从逾期之日起，甲方有权要求乙方按本项目技术服务总费用的日千分之一向甲方支付违约金直到乙方提交或者完成之日止。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发生以下情况的，甲方有权单方解除本协议、另行委托第三方提供服务或协助乙方，因此产生的费用由乙方全部承担，解除的通知自到达乙方之日起即生效；另，甲方有权扣减掉“甲方认为乙方提供符合要求的服务费用”后要求乙方在协议解除之日起三个工作日内将已收取款项剩余部分金额给甲方（乙方已经开具发票所产生的税费损失由乙方自行承担），也有权要求乙方支付本项目总费用20％的违约金给甲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（1）乙方逾期提交项目成果性文件或者逾期完成项目工作超过15日以上的；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（2）乙方因自身原因不能提供服务（不包括本条第1点的情形）或提供的服务质量不符合本协议约定以及相关法律法规规定的，甲方有权拒收；</w:t>
      </w:r>
    </w:p>
    <w:p>
      <w:pPr>
        <w:numPr>
          <w:ilvl w:val="0"/>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（3）未经甲方同意，乙方不得将本协议项目部分或全部技术服务工作转让第三人负责。</w:t>
      </w:r>
    </w:p>
    <w:p>
      <w:pPr>
        <w:spacing w:line="480" w:lineRule="exact"/>
        <w:rPr>
          <w:rFonts w:ascii="仿宋" w:hAnsi="仿宋" w:eastAsia="仿宋" w:cs="仿宋"/>
          <w:sz w:val="28"/>
          <w:szCs w:val="28"/>
        </w:rPr>
      </w:pPr>
      <w:r>
        <w:rPr>
          <w:rFonts w:hint="eastAsia" w:ascii="仿宋" w:hAnsi="仿宋" w:eastAsia="仿宋" w:cs="仿宋"/>
          <w:b/>
          <w:bCs/>
          <w:sz w:val="28"/>
          <w:szCs w:val="28"/>
        </w:rPr>
        <w:t>第九条  双方确定，出现下列情形，致使本协议的履行成为不必要或不能的，可以解除本协议：</w:t>
      </w:r>
    </w:p>
    <w:p>
      <w:pPr>
        <w:numPr>
          <w:ilvl w:val="0"/>
          <w:numId w:val="10"/>
        </w:numPr>
        <w:spacing w:line="48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10"/>
        </w:numPr>
        <w:spacing w:line="480" w:lineRule="exact"/>
        <w:rPr>
          <w:rFonts w:ascii="仿宋" w:hAnsi="仿宋" w:eastAsia="仿宋" w:cs="仿宋"/>
          <w:sz w:val="28"/>
          <w:szCs w:val="28"/>
        </w:rPr>
      </w:pPr>
      <w:r>
        <w:rPr>
          <w:rFonts w:hint="eastAsia" w:ascii="仿宋" w:hAnsi="仿宋" w:eastAsia="仿宋" w:cs="仿宋"/>
          <w:sz w:val="28"/>
          <w:szCs w:val="28"/>
        </w:rPr>
        <w:t>因一方违约使协议不能继续履行或没有必要继续履行。</w:t>
      </w:r>
    </w:p>
    <w:p>
      <w:pPr>
        <w:numPr>
          <w:ilvl w:val="0"/>
          <w:numId w:val="10"/>
        </w:numPr>
        <w:spacing w:line="48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出现法律法规或国家政策规定等特定情形导致协议不能继续履行。</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第十条  争议的解决办法</w:t>
      </w:r>
    </w:p>
    <w:p>
      <w:pPr>
        <w:numPr>
          <w:ilvl w:val="255"/>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本协议在履行过程中发生的争议，由当事人双方协商解决。协商不成的，协议双方任意一方均可向甲方所在地有管辖权的人民法院提起诉讼处理。</w:t>
      </w:r>
    </w:p>
    <w:p>
      <w:pPr>
        <w:spacing w:line="480" w:lineRule="exact"/>
        <w:jc w:val="left"/>
        <w:rPr>
          <w:rFonts w:ascii="仿宋" w:hAnsi="仿宋" w:eastAsia="仿宋" w:cs="仿宋"/>
          <w:b/>
          <w:bCs/>
          <w:sz w:val="28"/>
          <w:szCs w:val="28"/>
        </w:rPr>
      </w:pPr>
      <w:r>
        <w:rPr>
          <w:rFonts w:hint="eastAsia" w:ascii="仿宋" w:hAnsi="仿宋" w:eastAsia="仿宋" w:cs="仿宋"/>
          <w:b/>
          <w:bCs/>
          <w:sz w:val="28"/>
          <w:szCs w:val="28"/>
        </w:rPr>
        <w:t>第十一条 其他</w:t>
      </w:r>
    </w:p>
    <w:p>
      <w:pPr>
        <w:numPr>
          <w:ilvl w:val="0"/>
          <w:numId w:val="11"/>
        </w:numPr>
        <w:spacing w:line="480" w:lineRule="exact"/>
        <w:rPr>
          <w:rFonts w:ascii="仿宋" w:hAnsi="仿宋" w:eastAsia="仿宋" w:cs="仿宋"/>
          <w:sz w:val="28"/>
          <w:szCs w:val="28"/>
        </w:rPr>
      </w:pPr>
      <w:r>
        <w:rPr>
          <w:rFonts w:hint="eastAsia" w:ascii="仿宋" w:hAnsi="仿宋" w:eastAsia="仿宋" w:cs="仿宋"/>
          <w:sz w:val="28"/>
          <w:szCs w:val="28"/>
        </w:rPr>
        <w:t>协议如有未尽事宜，可以经甲、乙双方另行协商形成书面补充协议，书面补充协议经双方签字、盖章后生效。</w:t>
      </w:r>
    </w:p>
    <w:p>
      <w:pPr>
        <w:numPr>
          <w:ilvl w:val="0"/>
          <w:numId w:val="11"/>
        </w:numPr>
        <w:spacing w:line="480" w:lineRule="exact"/>
        <w:rPr>
          <w:rFonts w:ascii="仿宋" w:hAnsi="仿宋" w:eastAsia="仿宋" w:cs="仿宋"/>
          <w:sz w:val="28"/>
          <w:szCs w:val="28"/>
        </w:rPr>
      </w:pPr>
      <w:r>
        <w:rPr>
          <w:rFonts w:hint="eastAsia" w:ascii="仿宋" w:hAnsi="仿宋" w:eastAsia="仿宋" w:cs="仿宋"/>
          <w:sz w:val="28"/>
          <w:szCs w:val="28"/>
        </w:rPr>
        <w:t>甲、乙双方在本协议项下的地址和联系方式为文件有效的送达地址</w:t>
      </w:r>
      <w:r>
        <w:rPr>
          <w:rFonts w:hint="eastAsia" w:eastAsia="仿宋" w:cs="仿宋"/>
          <w:sz w:val="28"/>
          <w:szCs w:val="28"/>
        </w:rPr>
        <w:t>，文件一经到达或退回即视为送达</w:t>
      </w:r>
      <w:r>
        <w:rPr>
          <w:rFonts w:hint="eastAsia" w:ascii="仿宋" w:hAnsi="仿宋" w:eastAsia="仿宋" w:cs="仿宋"/>
          <w:sz w:val="28"/>
          <w:szCs w:val="28"/>
        </w:rPr>
        <w:t>；一方如有变更，应在变更前3日内通知对方，否则，视为未变更。</w:t>
      </w:r>
    </w:p>
    <w:p>
      <w:pPr>
        <w:numPr>
          <w:ilvl w:val="0"/>
          <w:numId w:val="11"/>
        </w:numPr>
        <w:spacing w:line="480" w:lineRule="exact"/>
        <w:rPr>
          <w:rFonts w:ascii="仿宋" w:hAnsi="仿宋" w:eastAsia="仿宋" w:cs="仿宋"/>
          <w:sz w:val="28"/>
          <w:szCs w:val="28"/>
        </w:rPr>
      </w:pPr>
      <w:r>
        <w:rPr>
          <w:rFonts w:hint="eastAsia" w:ascii="仿宋" w:hAnsi="仿宋" w:eastAsia="仿宋" w:cs="仿宋"/>
          <w:sz w:val="28"/>
          <w:szCs w:val="28"/>
        </w:rPr>
        <w:t>本协议一式肆份，自甲、乙双方签字盖章后生效。甲执贰份、乙方执贰份，具有同等法律效力。</w:t>
      </w:r>
    </w:p>
    <w:p>
      <w:pPr>
        <w:pStyle w:val="9"/>
        <w:numPr>
          <w:ilvl w:val="0"/>
          <w:numId w:val="11"/>
        </w:numPr>
        <w:ind w:firstLineChars="0"/>
        <w:rPr>
          <w:rFonts w:ascii="仿宋" w:hAnsi="仿宋" w:eastAsia="仿宋" w:cs="仿宋"/>
          <w:szCs w:val="28"/>
        </w:rPr>
      </w:pPr>
      <w:r>
        <w:rPr>
          <w:rFonts w:hint="eastAsia" w:ascii="仿宋" w:hAnsi="仿宋" w:eastAsia="仿宋" w:cs="仿宋"/>
          <w:szCs w:val="28"/>
        </w:rPr>
        <w:t>以下为本协议附件，与本协议具有同等效力：</w:t>
      </w:r>
    </w:p>
    <w:p>
      <w:pPr>
        <w:pStyle w:val="9"/>
        <w:numPr>
          <w:ilvl w:val="0"/>
          <w:numId w:val="12"/>
        </w:numPr>
        <w:ind w:firstLine="608"/>
        <w:rPr>
          <w:rFonts w:ascii="仿宋" w:hAnsi="仿宋" w:eastAsia="仿宋" w:cs="仿宋"/>
          <w:szCs w:val="28"/>
        </w:rPr>
      </w:pPr>
      <w:r>
        <w:rPr>
          <w:rFonts w:hint="eastAsia" w:ascii="仿宋" w:hAnsi="仿宋" w:eastAsia="仿宋" w:cs="仿宋"/>
          <w:szCs w:val="28"/>
        </w:rPr>
        <w:t>江门市市场监督管理局2023年</w:t>
      </w:r>
      <w:r>
        <w:rPr>
          <w:rFonts w:ascii="仿宋" w:hAnsi="仿宋" w:eastAsia="仿宋" w:cs="仿宋"/>
          <w:szCs w:val="28"/>
        </w:rPr>
        <w:t>江门市公共服务质量监督检测项目采购公告</w:t>
      </w:r>
      <w:r>
        <w:rPr>
          <w:rFonts w:hint="eastAsia" w:ascii="仿宋" w:hAnsi="仿宋" w:eastAsia="仿宋" w:cs="仿宋"/>
          <w:szCs w:val="28"/>
        </w:rPr>
        <w:t>；</w:t>
      </w:r>
    </w:p>
    <w:p>
      <w:pPr>
        <w:pStyle w:val="9"/>
        <w:numPr>
          <w:ilvl w:val="0"/>
          <w:numId w:val="12"/>
        </w:numPr>
        <w:ind w:firstLine="608"/>
        <w:rPr>
          <w:rFonts w:ascii="仿宋" w:hAnsi="仿宋" w:eastAsia="仿宋" w:cs="仿宋"/>
          <w:szCs w:val="28"/>
        </w:rPr>
      </w:pPr>
      <w:r>
        <w:rPr>
          <w:rFonts w:hint="eastAsia" w:ascii="仿宋" w:hAnsi="仿宋" w:eastAsia="仿宋" w:cs="仿宋"/>
          <w:szCs w:val="28"/>
        </w:rPr>
        <w:t>江门市市场监督管理局相关项目采购结果公告；</w:t>
      </w:r>
      <w:r>
        <w:rPr>
          <w:rFonts w:ascii="仿宋" w:hAnsi="仿宋" w:eastAsia="仿宋" w:cs="仿宋"/>
          <w:szCs w:val="28"/>
        </w:rPr>
        <w:t xml:space="preserve"> </w:t>
      </w:r>
    </w:p>
    <w:p>
      <w:pPr>
        <w:pStyle w:val="9"/>
        <w:numPr>
          <w:ilvl w:val="0"/>
          <w:numId w:val="12"/>
        </w:numPr>
        <w:ind w:firstLine="608"/>
        <w:rPr>
          <w:rFonts w:ascii="仿宋" w:hAnsi="仿宋" w:eastAsia="仿宋" w:cs="仿宋"/>
          <w:szCs w:val="28"/>
        </w:rPr>
      </w:pPr>
      <w:r>
        <w:rPr>
          <w:rFonts w:hint="eastAsia" w:eastAsia="仿宋" w:cs="仿宋"/>
          <w:szCs w:val="28"/>
        </w:rPr>
        <w:t>《</w:t>
      </w:r>
      <w:r>
        <w:rPr>
          <w:rFonts w:hint="eastAsia" w:ascii="仿宋" w:hAnsi="仿宋" w:eastAsia="仿宋" w:cs="仿宋"/>
          <w:szCs w:val="28"/>
        </w:rPr>
        <w:t>2023年江门市公共服务质量满意度监测工作</w:t>
      </w:r>
      <w:r>
        <w:rPr>
          <w:rFonts w:hint="eastAsia" w:eastAsia="仿宋" w:cs="仿宋"/>
          <w:szCs w:val="28"/>
        </w:rPr>
        <w:t>实施方案》</w:t>
      </w:r>
    </w:p>
    <w:p>
      <w:pPr>
        <w:pStyle w:val="9"/>
        <w:numPr>
          <w:ilvl w:val="0"/>
          <w:numId w:val="12"/>
        </w:numPr>
        <w:ind w:firstLine="608"/>
        <w:rPr>
          <w:rFonts w:ascii="仿宋" w:hAnsi="仿宋" w:eastAsia="仿宋" w:cs="仿宋"/>
          <w:szCs w:val="28"/>
        </w:rPr>
      </w:pPr>
      <w:r>
        <w:rPr>
          <w:rFonts w:hint="eastAsia" w:ascii="仿宋" w:hAnsi="仿宋" w:eastAsia="仿宋" w:cs="仿宋"/>
          <w:szCs w:val="28"/>
        </w:rPr>
        <w:t>其他附件及补充协议等资料。</w:t>
      </w:r>
    </w:p>
    <w:p>
      <w:pPr>
        <w:spacing w:before="156" w:before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480" w:lineRule="exact"/>
        <w:rPr>
          <w:rFonts w:ascii="仿宋" w:hAnsi="仿宋" w:eastAsia="仿宋" w:cs="仿宋"/>
          <w:sz w:val="28"/>
          <w:szCs w:val="28"/>
        </w:rPr>
      </w:pPr>
    </w:p>
    <w:p>
      <w:pPr>
        <w:pStyle w:val="9"/>
        <w:ind w:firstLine="608"/>
        <w:rPr>
          <w:rFonts w:ascii="仿宋" w:hAnsi="仿宋" w:eastAsia="仿宋" w:cs="仿宋"/>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48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w:t>
      </w:r>
    </w:p>
    <w:p>
      <w:pPr>
        <w:spacing w:line="48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48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DejaVu Math TeX Gyre"/>
    <w:panose1 w:val="00000000000000000000"/>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CE27C695"/>
    <w:multiLevelType w:val="singleLevel"/>
    <w:tmpl w:val="CE27C695"/>
    <w:lvl w:ilvl="0" w:tentative="0">
      <w:start w:val="1"/>
      <w:numFmt w:val="chineseCounting"/>
      <w:suff w:val="nothing"/>
      <w:lvlText w:val="（%1）"/>
      <w:lvlJc w:val="left"/>
      <w:pPr>
        <w:ind w:left="0" w:firstLine="420"/>
      </w:pPr>
      <w:rPr>
        <w:rFonts w:hint="eastAsia"/>
      </w:rPr>
    </w:lvl>
  </w:abstractNum>
  <w:abstractNum w:abstractNumId="3">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4">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5">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6">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7">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8">
    <w:nsid w:val="5E4EE18F"/>
    <w:multiLevelType w:val="singleLevel"/>
    <w:tmpl w:val="5E4EE18F"/>
    <w:lvl w:ilvl="0" w:tentative="0">
      <w:start w:val="1"/>
      <w:numFmt w:val="chineseCounting"/>
      <w:suff w:val="nothing"/>
      <w:lvlText w:val="（%1）"/>
      <w:lvlJc w:val="left"/>
      <w:pPr>
        <w:ind w:left="0" w:firstLine="420"/>
      </w:pPr>
      <w:rPr>
        <w:rFonts w:hint="eastAsia"/>
      </w:rPr>
    </w:lvl>
  </w:abstractNum>
  <w:abstractNum w:abstractNumId="9">
    <w:nsid w:val="60ADB7F8"/>
    <w:multiLevelType w:val="singleLevel"/>
    <w:tmpl w:val="60ADB7F8"/>
    <w:lvl w:ilvl="0" w:tentative="0">
      <w:start w:val="1"/>
      <w:numFmt w:val="decimal"/>
      <w:suff w:val="nothing"/>
      <w:lvlText w:val="%1、"/>
      <w:lvlJc w:val="left"/>
    </w:lvl>
  </w:abstractNum>
  <w:abstractNum w:abstractNumId="10">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11">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4"/>
  </w:num>
  <w:num w:numId="2">
    <w:abstractNumId w:val="9"/>
  </w:num>
  <w:num w:numId="3">
    <w:abstractNumId w:val="10"/>
  </w:num>
  <w:num w:numId="4">
    <w:abstractNumId w:val="11"/>
  </w:num>
  <w:num w:numId="5">
    <w:abstractNumId w:val="1"/>
  </w:num>
  <w:num w:numId="6">
    <w:abstractNumId w:val="2"/>
  </w:num>
  <w:num w:numId="7">
    <w:abstractNumId w:val="8"/>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56F77"/>
    <w:rsid w:val="000A2366"/>
    <w:rsid w:val="000F477F"/>
    <w:rsid w:val="00201EA2"/>
    <w:rsid w:val="002D0451"/>
    <w:rsid w:val="00331366"/>
    <w:rsid w:val="003D7E44"/>
    <w:rsid w:val="00406898"/>
    <w:rsid w:val="004F2880"/>
    <w:rsid w:val="0058429D"/>
    <w:rsid w:val="005A7B4A"/>
    <w:rsid w:val="006C2849"/>
    <w:rsid w:val="00704643"/>
    <w:rsid w:val="007C3F28"/>
    <w:rsid w:val="00823E58"/>
    <w:rsid w:val="008C05B0"/>
    <w:rsid w:val="008C70C8"/>
    <w:rsid w:val="00966675"/>
    <w:rsid w:val="00AE5953"/>
    <w:rsid w:val="00AF7900"/>
    <w:rsid w:val="00C97D14"/>
    <w:rsid w:val="00CA2434"/>
    <w:rsid w:val="00D24673"/>
    <w:rsid w:val="00DA0023"/>
    <w:rsid w:val="00E54A2B"/>
    <w:rsid w:val="01E27D66"/>
    <w:rsid w:val="09D77ACF"/>
    <w:rsid w:val="09DE0A66"/>
    <w:rsid w:val="0BEA35C3"/>
    <w:rsid w:val="0C2558DD"/>
    <w:rsid w:val="0DDF3CA5"/>
    <w:rsid w:val="0FB72321"/>
    <w:rsid w:val="10FC4243"/>
    <w:rsid w:val="171724B5"/>
    <w:rsid w:val="1A19383D"/>
    <w:rsid w:val="20075F93"/>
    <w:rsid w:val="24EE444C"/>
    <w:rsid w:val="28F2788A"/>
    <w:rsid w:val="293A0576"/>
    <w:rsid w:val="2D016C87"/>
    <w:rsid w:val="391A5AE0"/>
    <w:rsid w:val="3B19643C"/>
    <w:rsid w:val="3FA76621"/>
    <w:rsid w:val="404A6C17"/>
    <w:rsid w:val="43F43818"/>
    <w:rsid w:val="47C7B3FB"/>
    <w:rsid w:val="4B562BFB"/>
    <w:rsid w:val="4D261BEA"/>
    <w:rsid w:val="4DD70C4E"/>
    <w:rsid w:val="5789094D"/>
    <w:rsid w:val="5BB2671C"/>
    <w:rsid w:val="690D3BC4"/>
    <w:rsid w:val="693B3F28"/>
    <w:rsid w:val="6B7E7578"/>
    <w:rsid w:val="6C7B1287"/>
    <w:rsid w:val="6F5F4F93"/>
    <w:rsid w:val="72AF67A9"/>
    <w:rsid w:val="76A81E4D"/>
    <w:rsid w:val="79276609"/>
    <w:rsid w:val="7DF48D8D"/>
    <w:rsid w:val="7EFEE140"/>
    <w:rsid w:val="AFD6B606"/>
    <w:rsid w:val="DEBF2AE7"/>
    <w:rsid w:val="F9FF12C3"/>
    <w:rsid w:val="FDBD5572"/>
    <w:rsid w:val="FDEFDB85"/>
    <w:rsid w:val="FF7B9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2"/>
    <w:basedOn w:val="4"/>
    <w:qFormat/>
    <w:uiPriority w:val="0"/>
    <w:pPr>
      <w:ind w:firstLine="420" w:firstLineChars="200"/>
    </w:pPr>
    <w:rPr>
      <w:rFonts w:ascii="宋体" w:hAnsi="MS Sans Serif"/>
      <w:spacing w:val="12"/>
    </w:rPr>
  </w:style>
  <w:style w:type="character" w:customStyle="1" w:styleId="12">
    <w:name w:val="批注框文本 Char"/>
    <w:basedOn w:val="11"/>
    <w:link w:val="5"/>
    <w:qFormat/>
    <w:uiPriority w:val="0"/>
    <w:rPr>
      <w:rFonts w:eastAsia="仿宋_GB2312"/>
      <w:kern w:val="2"/>
      <w:sz w:val="18"/>
      <w:szCs w:val="18"/>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786</Words>
  <Characters>4484</Characters>
  <Lines>37</Lines>
  <Paragraphs>10</Paragraphs>
  <TotalTime>4</TotalTime>
  <ScaleCrop>false</ScaleCrop>
  <LinksUpToDate>false</LinksUpToDate>
  <CharactersWithSpaces>5260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2023-04-12T09:47:00Z</dcterms:created>
  <dc:creator>Administrator</dc:creator>
  <cp:lastModifiedBy>greatwall</cp:lastModifiedBy>
  <cp:lastPrinted>2023-04-07T10:55:00Z</cp:lastPrinted>
  <dcterms:modified xsi:type="dcterms:W3CDTF">2023-04-14T15:53:45Z</dcterms:modified>
  <dc:title>2020年江门市工业产品生产许可证证后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F89E2487F82949029D8AB9F341EA8070</vt:lpwstr>
  </property>
</Properties>
</file>