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0" w:name="_GoBack"/>
      <w:bookmarkEnd w:id="0"/>
      <w:r>
        <w:t>附件</w:t>
      </w:r>
      <w:r>
        <w:rPr>
          <w:rFonts w:hint="eastAsia"/>
        </w:rPr>
        <w:t>4</w:t>
      </w:r>
    </w:p>
    <w:p>
      <w:pPr>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年度江门市社会保障卡应用场景表</w:t>
      </w:r>
    </w:p>
    <w:tbl>
      <w:tblPr>
        <w:tblStyle w:val="4"/>
        <w:tblpPr w:leftFromText="180" w:rightFromText="180" w:vertAnchor="text" w:horzAnchor="page" w:tblpX="1536" w:tblpY="919"/>
        <w:tblOverlap w:val="never"/>
        <w:tblW w:w="14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0"/>
        <w:gridCol w:w="618"/>
        <w:gridCol w:w="2505"/>
        <w:gridCol w:w="4540"/>
        <w:gridCol w:w="2040"/>
        <w:gridCol w:w="1982"/>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40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一、全国人社领域居民服务“一卡通”应用项目（共95项）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业务领域</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应用项目</w:t>
            </w:r>
          </w:p>
        </w:tc>
        <w:tc>
          <w:tcPr>
            <w:tcW w:w="4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业务场景说明</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是否已实现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个人持社会保障卡（含电子社保卡，下同）到公共就业和人才服务机构进行就业登记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个人凭社会保障卡到公共就业和人才服务机构进行失业登记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记录持卡人就业创业证中的信息，实现卡证合一。在需出具就业创业证办理业务时，个人可凭社会保障卡办理相关业务，并将相关信息写入社会保障卡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职业介绍</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个人（含未就业高校毕业生）凭社会保障卡到公共就业和人才服务机构进行求职登记、参加现场招聘活动等；或通过电子社保卡参加线上招聘、远程面试、身份认证等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享受就业扶持政策申请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个人凭社会保障卡及其他相关证明材料申请享受就业扶持政策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就业援助申请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个人可凭社会保障卡及其他相关证明材料申请就业援助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个人持社会保障卡查询本人就业信息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个人持社会保障卡查询本人失业信息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就业岗位信息查询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个人持社会保障卡查询打印匹配的岗位信息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职业技能提升补贴或职业技能提升生活费补贴领取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对个人申请的职业培训补贴或生活费补贴资金，发放到申请者社会保障卡银行账户，个人持社会保障卡经银行渠道领取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职业技能鉴定补贴领取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对个人申请的职业技能鉴定补贴资金，发放到申请者社会保障卡银行账户，个人持社会保障卡经银行渠道领取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社会保险补贴领取（灵活就业人员）</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人社部门审核后，将社会保险补贴资金发放到灵活就业人员社会保障卡银行账户，个人持社会保障卡经银行渠道领取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一次性求职创业补贴领取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人社部门审核后，由财政直接拨付到学生个人的，一次性求职创业补贴资金发放到学生社会保障卡银行账户，个人持社会保障卡经银行渠道领取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一次性创业资助领取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人社部门审核后，将一次性创业补贴资金发放到申请者社会保障卡银行账户，个人持社会保障卡经银行渠道领取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流动人员人事档案接收转递申请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个人可凭社会保障卡到流动人员人事档案管理机构申请人事档案接收转递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就业扶持信息查询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个人持社会保障卡查询本人可享受或已享受的就业扶持政策信息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就业援助信息查询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个人持社会保障卡查询本人就业援助对象认定信息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流动人员人事档案管理信息查询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个人持社会保障卡查询本人的流动人员人事档案管理信息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创业担保贷款发放</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对个人申请的创业担保贷款，如承贷银行与社会保障卡发卡行一致，经审核后，发放到申请者社会保障卡银行账户，个人持社会保障卡经银行渠道领取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公益性岗位补贴领取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通过公益性岗位安置的就业困难人员、建档立卡贫困劳动力，经人社部门审核后，对直接发放至个人的公益性岗位补贴资金发放到公益性岗位安置人员社会保障卡银行账户，个人持社会保障卡经银行渠道领取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社会保险公共业务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个人直接办理业务时，凭社会保障卡进行参保登记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个人参保证明查询打印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个人持社会保障卡查询打印本人社会保险参保证明（包括本地、异地）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社会保险个人权益记录查询打印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个人持社会保障卡查询打印本人各项社会保险个人权益记录单（包括本地、异地）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职业年金个人权益记录单查询打印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个人持社会保障卡查询打印职业年金个人权益记录单（包括本地、异地）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个人持社会保障卡查询本人参保、缴费等信息（包括本地、异地）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基金监督举报投诉</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个人可凭社会保障卡投诉其社会保险权益被损害，举报单位和个人违法侵害社会保险基金行为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基金监督举报奖励领取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社会保险基金监督举报奖励发放到社会保障卡银行账户中，个人凭社会保障卡领取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居保转入职保</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个人凭社会保障卡，即可实现居保转入职保业务办理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职保转入居保</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个人凭社会保障卡，即可实现职保转入居保业务办理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省内养老转入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个人凭社会保障卡，即可实现省内养老转入业务办理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机关转入企业</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个人凭社会保障卡，即可实现机关转入企业业务办理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省内转入电子化待办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个人凭社会保障卡，即可实现省内转入电子化待办业务办理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退伍军人养老转入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个人凭社会保障卡，即可实现退伍军人养老转入业务办理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退伍军人电子化待办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个人凭社会保障卡，即可实现退伍军人电子化待办业务办理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个人凭社会保障卡，即可实现跨省养老转入业务办理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跨省转入电子化待办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个人凭社会保障卡，即可实现跨省转入电子化待办业务办理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职工退休(职)申请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个人直接办理业务时，凭社会保障卡及其他相关证明材料申请职工退休(职)</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个人直接办理业务时，凭社会保障卡及其他相关证明材料申请养老保险待遇（含供养待遇）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暂停、恢复养老保险待遇申请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个人凭社会保障卡申请暂停、恢复养老保险待遇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养老保险注销登记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个人或家属凭社会保障卡到社保经办机构办理养老保险注销登记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养老保险待遇领取资格认证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个人（含供养亲属）凭社会保障卡登录公共服务平台办理养老保险待遇领取资格认证（包括本地、异地）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基本养老保险待遇查询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个人凭社会保障卡登录，即可查询打印本人基本养老待遇信息和发放明细。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基本养老保险待遇领取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养老金、个人账户一次性返还、丧葬费、抚恤金等基本养老保险待遇发放到社会保障卡银行账户中，个人凭社会保障卡经银行渠道领取（包括本地、异地）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特殊工种岗位人员信息查询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个人持社会保障卡查询本人从事特殊工种岗位的备案信息等相关信息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个人持社会保障卡查询打印本人职业年金待遇信息和实发情况</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职业年金发放到社会保障卡银行账户中，个人凭社会保障卡经银行渠道领取（包括本地、异地）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工伤认定申请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个人、代理人或单位凭社会保障卡及其他相关证明材料申请办理工伤认定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劳动能力鉴定申请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个人凭社会保障卡及其他相关证明材料申请办理劳动能力鉴定（包括初次、再次、复查鉴定），以及个人凭社会保障卡及其他相关证明材料进行现场鉴定时作人员身份核验</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停工留薪期确认申请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个人、代理人或单位凭社会保障卡及相关证明材料提出停工留薪期确认申请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辅助器具配置确认申请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个人、代理人或单位凭社会保障卡及相关证明材料到社保经办机构提出辅助器具配置确认申请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工伤复发确认申请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个人、代理人或单位凭社会保障卡及相关证明材料提出工伤复发确认申请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工伤就医挂号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个人凭社会保障卡在工伤定点医疗机构窗口挂号，通过电话、网上实现预约挂号，通过自助机实现自助挂号、取号等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工伤就医服务</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个人凭社会保障卡在工伤定点医疗机构完成就诊、检查、取药、查询、打印报告单等就医服务流程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工伤住院登记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个人凭社会保障卡在工伤定点医疗机构办理工伤住院登记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工伤转诊转院备案申请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个人凭社会保障卡及相关证明材料到社保经办机构提出工伤转诊转院备案申请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个人、代理人或单位凭社会保障卡及其他相关证明材料申请办理工伤康复确认申请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工伤异地居住（就医备案）申请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个人凭社会保障卡及其他相关证明材料申请办理工伤职工异地居住（就医）备案</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工伤保险待遇变更</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参保人办理工伤待遇核定业务后，如果发生工伤认定等级、鉴定等级发生变化的情况，办理完工伤复查鉴定后，可以凭社会保障卡及相关证明材料办理工伤等级变更，重新核定工伤待遇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工伤保险待遇领取资格认证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一至四级伤残职工、因工死亡职工供养亲属凭社会保障卡登录公共服务平台办理工伤保险待遇领取资格认证（包括本地、异地）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工伤认定、鉴定、待遇信息查询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个人持社会保障卡查询打印本人工伤认定、劳动能力鉴定、工伤保险待遇信息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工伤辅助器具配置费领取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工伤辅助器具配置费报销资金发放到社会保障卡银行账户中，个人持社会保障卡经银行渠道领取（包括本地、异地）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工伤津贴及其他工伤保险待遇领取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工伤津贴及其他工伤保险待遇（一次性待遇、工亡待遇等）发放到社会保障卡银行账户中，个人持社会保障卡经银行渠道领取（包括本地、异地）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个人持社会保障卡在工伤协议机构实现工伤医疗费（门诊、住院）的直接结算（包括本地、异地）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个人持社会保障卡在工伤协议机构实现工伤康复费的直接结算（包括本地、异地）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辅助器具配置持卡直接结算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个人持社会保障卡在工伤协议机构实现辅助器具配置费的直接结算（包括本地、异地）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工伤康复治疗期延长申请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个人或代理人凭社会保障卡及相关证明材料到社保经办机构提出工伤康复治疗期延长申请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个人凭社会保障卡及其他相关证明材料申请工伤保险待遇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失业保险关系转入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个人凭社会保障卡及其他相关证明材料到转入地社保经办机构或者登录公共服务平台，办理失业保险关系转移申请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个人凭社会保障卡及其他相关证明材料到转入地社保经办机构或者登录公共服务平台，办理失业保险待遇转移申请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失业人员凭社会保障卡及其他相关证明材料申请失业保险待遇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个人持社会保障卡查询本人失业保险待遇信息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失业保险金及其他失业保险待遇（如价格临时补贴等）发放到社会保障卡银行账户中，个人持社会保障卡经银行渠道领取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失业保险技能提升补贴领取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对个人申请的技能提升补贴，发放到社会保障卡银行账户中，个人持社会保障卡经银行渠道领取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失业补助金、农民合同制工人临时生活补助领取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失业补助金、农民合同制工人临时生活补助等，发放到社会保障卡银行账户中，个人持社会保障卡经银行渠道领取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农民合同制工人一次性生活补助领取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农民合同制工人一次性生活补助发放到社会保障卡银行账户中，个人持社会保障卡经银行渠道领取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人才人事</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人事考试成绩、证书查询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考生通过电子社保卡查询人事考试成绩、证书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专业技术人员资格考试网上报名考生身份认证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考生使用电子社保卡实名、实人身份认证功能，完成考生用户名密码找回、照片替换、告知承诺等工作，确保考生本人报名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专业技术人员资格考试入场人员身份核验</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个人凭社会保障卡作为身份证件进入考场，按照资格考试有关规定参加考试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职业技能电子培训券</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依托电子社保卡，面向参加职业技能培训人员发放电子培训券，作为劳动者免垫付便捷享受职业技能培训服务的载体，劳动者在培训时使用，培训机构验证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职业培训实名登记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个人可凭社会保障卡到职业培训机构进行实名登记，凭卡接受培训和享受职业培训补贴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申报职业技能鉴定</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个人可凭社会保障卡到职业技能鉴定评价机构进行报名、入场等实名、实人身份认证，凭卡接受职业技能鉴定评价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职业技能等级证书查询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个人持社会保障卡查询本人的职业技能等级证书信息，包括证书编号、发证机构名称、发证日期、技能等级名称代码等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技能人员职业资格证书查询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个人持社会保障卡查询本人的技能人员职业资格证书信息，包括证书编号、发证机构名称、发证日期、职业资格名称代码等信息。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技工院校毕业证书查询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个人持社会保障卡查询本人的技工院校毕业证书信息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涉及个人需要自费承担部分培训费的情况，或者需要个人全额垫付再返回补贴的情况，个人可通过社会保障卡银行账户或电子社保卡移动支付功能缴纳培训费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职业资格考试缴费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个人可通过社会保障卡银行账户或电子社保卡移动支付功能缴纳职业资格考试费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专业技术人员职业资格证书查询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个人持社会保障卡查询本人的专业技术人员职业资格证书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个人持社会保障卡查询打印本人可参加或已参加的培训信息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人事考试缴费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个人可通过社会保障卡银行账户或电子社保卡移动支付功能缴纳人事各类考试报名费，如专业技术人员资格考试、事业单位招聘考试、技能人员职业资格考试、社会化考试等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职业技能提升培训生活费（含交通费）补贴领取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职业技能提升培训涉及个人的生活费（含交通费）补贴等，发放到社会保障卡银行账户，个人持社会保障卡经银行渠道领取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劳动关系</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劳动人事争议调解申请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个人凭社会保障卡到调解组织申请劳动人事争议调解（包括调解撤回）</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个人凭社会保障卡到劳动人事争议仲裁委员会申请劳动人事争议仲裁（包括回避、延期、撤回、仲裁审查确认申请）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劳动人事争议仲裁现场庭审</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个人凭社会保障卡到劳动人事争议仲裁庭审现场进行身份认证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劳动合同信息查询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个人持社会保障卡查询本人劳动合同信息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劳动人事争议调解信息查询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个人持社会保障卡查询本人的劳动人事争议调解信息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个人持社会保障卡查询本人劳动人事争议仲裁案件信息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劳动保障监察投诉、举报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个人向劳动保障监察机构投诉用人单位的劳动保障违法行为、实名举报用人单位的劳动保障违法行为，凭社会保障卡进行身份认证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农民工上工实人登记管理</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农民工在建筑交通水利等施工项目中，凭社会保障卡实现上工下工的实名实人登记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劳动保障监察案件查询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个人持社会保障卡查询本人劳动保障监察案件信息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农民工工资领取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农民工工资发放到社会保障卡银行账户中，个人凭卡到银行渠道领取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个人基本信息变更</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当人员基本信息发生变化时，个人凭社会保障卡进行变更业务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公共服务平台登录</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个人通过实体社保卡读卡或电子社保卡扫码登录自助服务设备，通过电子社保卡扫码登录PC端公共服务系统，通过电子社保卡授权登录移动端APP或小程序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业务经办系统登录</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工作人员通过实体社保卡读卡或电子社保卡扫码登录业务经办系统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bl>
    <w:p>
      <w:pPr>
        <w:jc w:val="center"/>
        <w:rPr>
          <w:rFonts w:hint="eastAsia" w:ascii="方正小标宋简体" w:hAnsi="方正小标宋简体" w:eastAsia="方正小标宋简体" w:cs="方正小标宋简体"/>
          <w:color w:val="000000"/>
          <w:kern w:val="0"/>
          <w:sz w:val="22"/>
          <w:szCs w:val="22"/>
        </w:rPr>
      </w:pPr>
    </w:p>
    <w:p/>
    <w:tbl>
      <w:tblPr>
        <w:tblStyle w:val="4"/>
        <w:tblW w:w="140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7"/>
        <w:gridCol w:w="645"/>
        <w:gridCol w:w="2490"/>
        <w:gridCol w:w="4606"/>
        <w:gridCol w:w="2009"/>
        <w:gridCol w:w="196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405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二、我省人社领域居民服务“一卡通”扩展应用项目（共77项）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业务领域</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应用项目</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业务场景说明</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用卡形式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是否已实现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就业创业</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高校毕业生基层岗位补贴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人社部门审核后，将高校毕业生基层岗位补贴发放到社会保障卡银行账户，个人持社会保障卡经银行渠道领取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基层就业补贴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人社部门审核后，将基层就业补贴发放到社会保障卡银行账户，个人持社会保障卡经银行渠道领取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创业租金补贴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人社部门审核后，将创业租金补贴发放到社会保障卡银行账户，个人持社会保障卡经银行渠道领取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生活费（含交通费）补贴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人社部门审核后，将生活费（含交通费）补贴发放到社会保障卡银行账户，个人持社会保障卡经银行渠道领取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就业失业监测补贴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人社部门审核后，将就业失业监测补贴发放到社会保障卡银行账户，个人持社会保障卡经银行渠道领取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优秀创业项目资助核发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人社部门审核后，将优秀创业项目资助核发补贴发放到社会保障卡银行账户，个人持社会保障卡经银行渠道领取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社会保险公共业务</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重复参保人员合并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个人凭社会保障卡，即可实现重复参保人员合并业务办理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个人补收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个人凭社会保障卡，即可实现个人补收业务办理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个人退收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个人凭社会保障卡，即可实现个人退收业务办理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人员基本信息</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个人持社会保障卡查询本人基本信息（如：社保状态、手机号码、户籍、常驻地地址、人员登记状态、税务增/减员时间、参加工作时间等）</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关系业务办事进度查询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个人凭社会保障卡登录，即可实现关系业务办事进度查询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企业职工养老保险待遇重核申请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个人凭社会保障卡登录，可实现养老待遇重核和重复待遇清理业务办理。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退个人账户存储额（养老）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个人凭社会保障卡，即可实现退个人账户存储额（养老）核业务办理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历史信息审核申请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个人直接办理业务时，凭社会保障卡及其他相关材料申请历史信息审核。</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月定期养老待遇核定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个人凭社会保障卡，即可实现月定期养老待遇核定业务办理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死亡终止一次性待遇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个人凭社会保障卡，即可实现死亡终止一次性待遇业务办理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一次性养老待遇核定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个人凭社会保障卡，即可实现一次性养老待遇核定业务办理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养老待遇支付失败修改</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个人凭社会保障卡，即可实现养老待遇支付失败修改业务办理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银行信息变更(养老)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个人凭社会保障卡，即可实现银行信息变更(养老)业务办理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养老缴费明细查询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个人凭社会保障卡登录，即可实现养老缴费明细办理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打印养老保险参保凭证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个人凭社会保障卡登录，即可实现打印养老保险参保凭证办理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打印基本养老金核定表</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个人凭社会保障卡登录，即可实现打印基本养老金核定表办理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个人凭社会保障卡登录，即可实现养老业务办事进度查询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个人参保证明查询打印（机关）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个人凭社会保障卡登录，即可实现个人参保证明查询打印（仅限机关事业单位养老保险）办理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退休人员收入证明查询打印（机关）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个人凭社会保障卡登录，即可实现退休人员收入证明查询打印（仅限机关事业单位养老保险）办理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个人权益单查询打印（机关）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个人凭社会保障卡登录，即可实现个人权益单查询打印（仅限机关事业单位养老保险）办理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养老保险参保缴费凭证查询打印（机关）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个人凭社会保障卡登录，即可实现养老保险参保缴费凭证查询打印（仅限机关事业单位养老保险）办理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养老保险关系转移接续申请表查询打印（机关）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个人凭社会保障卡登录，即可实现养老保险关系转移接续申请表查询打印（仅限机关事业单位养老保险）办理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工伤医疗费申领（门诊）</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个人凭社会保障卡，即可实现工伤医疗费申领（门诊）业务办理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工伤医疗费申领（住院）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个人凭社会保障卡，即可实现工伤医疗费申领（住院）业务办理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个人凭社会保障卡，即可实现工伤康复费申领业务办理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个人凭社会保障卡，即可实现工伤辅助器具费申领业务办理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市外交通费申领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个人凭社会保障卡，即可实现市外交通费申领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市外住宿费申领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个人凭社会保障卡，即可实现市外住宿费申领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住院伙食补助费申领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个人凭社会保障卡，即可实现住院伙食补助费申领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伤残待遇核定(定期待遇)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个人凭社会保障卡，即可实现伤残待遇核定(定期待遇)业务办理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伤残待遇核定(一次性待遇)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个人凭社会保障卡，即可实现伤残待遇核定(一次性待遇)业务办理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工伤一次性医疗补助金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个人凭社会保障卡，即可实现工伤一次性医疗补助金业务办理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工亡待遇核定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个人凭社会保障卡，即可实现工亡待遇核定业务办理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工伤待遇支付失败处理（工伤）</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个人凭社会保障卡，即可实现工伤待遇支付失败处理（工伤）业务办理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银行信息变更(工伤)</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个人凭社会保障卡，即可实现银行信息变更(工伤)业务办理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工伤缴费明细查询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个人凭社会保障卡登录，即可实现工伤缴费明细办理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工伤待遇发放查询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个人凭社会保障卡登录，即可实现工伤待遇发放查询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职业伤害保障待遇给付申请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个人、代理人或单位凭社会保障卡及相关证明材料提出职业伤害保障待遇给付申请</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定期失业金待遇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失业人员凭社会保障卡及其他相关证明材料申请失业保险待遇</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定期失业金重核</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个人凭社会保障卡，输入社会保障号，即可实现定期失业金重核业务办理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非本省失业保险一次性待遇核定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个人凭社会保障卡，输入社会保障号，即可实现非本省失业保险一次性待遇核定业务办理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生育一次性加发失业金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个人凭社会保障卡，输入社会保障号，即可实现生育一次性加发失业金业务办理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失业期间死亡待遇核定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个人凭社会保障卡，输入社会保障号，即可实现失业期间死亡待遇核定业务办理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稳定就业一次性领取失业金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个人凭社会保障卡，输入社会保障号，即可实现稳定就业一次性领取失业金业务办理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自主创业一次性待遇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个人凭社会保障卡，输入社会保障号，即可实现自主创业一次性待遇业务办理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技能鉴定补贴一次性待遇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个人凭社会保障卡，输入社会保障号，即可实现技能鉴定补贴一次性待遇业务办理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失业待遇支付失败修改</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个人凭社会保障卡，输入社会保障号，即可实现失业待遇支付失败修改业务办理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银行信息变更(失业)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个人凭社会保障卡，输入社会保障号，即可实现银行信息变更(失业)业务办理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个人凭社会保障卡，输入社会保障号，即可实现失业补助金申领业务办理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银行信息变更（失业补助金）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个人凭社会保障卡，输入社会保障号，即可实现银行信息变更（失业补助金）业务办理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境外就业和对外劳务合作人员换发技能人员职业资格证书申请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个人个人凭社会保障卡登录，即可实现境外就业和对外劳务合作人员换发技能人员职业资格证书申请办理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人才人事</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遗失技能人员职业资格证书补发申请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个人凭社会保障卡登录，即可实现遗失技能人员职业资格证书补发申请办理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更正职业资格证书信息申请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个人凭社会保障卡登录，即可实现更正职业资格证书信息申请办理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专业技术人员资格考试用户名和密码找回</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个人凭社会保障卡登录，即可实现专业技术人员资格考试用户名和密码找回办理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对专业技术人员资格考试拟取得合格证书或成绩证明人员的举报</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个人凭社会保障卡登录，即可实现对专业技术人员资格考试拟取得合格证书或成绩证明人员的举报办理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专业技术人员资格考试成绩复核申请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个人凭社会保障卡登录，即可实现专业技术人员资格考试成绩复核申请办理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专业技术人员资格考试成绩查询申请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个人凭社会保障卡登录，即可实现专业技术人员资格考试成绩查询申请办理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专业技术人员资格考试考后信息更正申请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个人凭社会保障卡登录，即可实现专业技术人员资格考试考后信息更正申请办理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专业技术人员资格证书补发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个人凭社会保障卡登录，即可实现专业技术人员资格证书补发办理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专业技术人员资格考试考前个人信息更正申请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个人凭社会保障卡登录，即可实现专业技术人员资格考试考前个人信息更正申请办理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专业技术人员资格考试省直考生违纪人员申诉</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个人凭社会保障卡登录，即可实现专业技术人员资格考试省直考生违纪人员申诉办理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不符合告知承诺制报考人员现场审核申请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个人凭社会保障卡登录，即可实现不符合告知承诺制报考人员现场审核申请办理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专项职业能力证书查询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个人持社会保障卡查询本人已有的专项职业能力证书</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高新技术考试证书查询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个人持社会保障卡查询本人已有的高新技术考试证书</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申报职业技能等级认定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个人可凭社会保障卡到职业技能等级认定评价机构进行报名、入场等实名、实人身份认证，凭卡接受职业技能等级认定</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高层次人才服务</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已取得广东省人才优粤卡的持卡人可凭社会保障卡在全省享受“社保尊才”专属服务</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智慧校园一卡通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参照已试点成功的省技师学院门禁闸机、食堂、校园超市消费、会议考勤、家校互动、访客管理、宿舍管理、水费电费充值、图书借阅等用卡场景</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技工院校国家助学金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人社部门审核后，将技工院校国家助学金发放到社会保障卡银行账户，个人持社会保障卡经银行渠道领取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技工院校国家奖学金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人社部门审核后，将技工院校国家奖学金发放到社会保障卡银行账户，个人持社会保障卡经银行渠道领取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bl>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rFonts w:ascii="宋体" w:hAnsi="宋体"/>
        <w:sz w:val="24"/>
        <w:szCs w:val="24"/>
        <w:lang w:val="zh-CN"/>
      </w:rPr>
      <w:t>11</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0NzYwZGUyZWFiOThkMWNjODM3OGJkY2Q5ZWQyNDcifQ=="/>
  </w:docVars>
  <w:rsids>
    <w:rsidRoot w:val="00AD1FEA"/>
    <w:rsid w:val="00025316"/>
    <w:rsid w:val="000335DD"/>
    <w:rsid w:val="000B03E9"/>
    <w:rsid w:val="000E1590"/>
    <w:rsid w:val="000E1DBB"/>
    <w:rsid w:val="00105F20"/>
    <w:rsid w:val="001F6C41"/>
    <w:rsid w:val="0025390B"/>
    <w:rsid w:val="002C6F9B"/>
    <w:rsid w:val="00364865"/>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CD76D5"/>
    <w:rsid w:val="00D8517D"/>
    <w:rsid w:val="00DB69EA"/>
    <w:rsid w:val="00DF1763"/>
    <w:rsid w:val="00E854EE"/>
    <w:rsid w:val="00F26D1A"/>
    <w:rsid w:val="00F275B9"/>
    <w:rsid w:val="00F419BE"/>
    <w:rsid w:val="00F60657"/>
    <w:rsid w:val="00FB1623"/>
    <w:rsid w:val="00FD60A9"/>
    <w:rsid w:val="104E353B"/>
    <w:rsid w:val="130468CA"/>
    <w:rsid w:val="142905A6"/>
    <w:rsid w:val="16501223"/>
    <w:rsid w:val="1BAB6C8D"/>
    <w:rsid w:val="1C167130"/>
    <w:rsid w:val="20AD12E4"/>
    <w:rsid w:val="22297444"/>
    <w:rsid w:val="22653856"/>
    <w:rsid w:val="28F3650E"/>
    <w:rsid w:val="2D9045CF"/>
    <w:rsid w:val="2F0F2EF2"/>
    <w:rsid w:val="32D62388"/>
    <w:rsid w:val="3DEE6466"/>
    <w:rsid w:val="41F909EF"/>
    <w:rsid w:val="421E52A6"/>
    <w:rsid w:val="46C47897"/>
    <w:rsid w:val="492A3196"/>
    <w:rsid w:val="57C34A2A"/>
    <w:rsid w:val="61334B44"/>
    <w:rsid w:val="67D0692F"/>
    <w:rsid w:val="6DE3526C"/>
    <w:rsid w:val="7927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19</Pages>
  <Words>17340</Words>
  <Characters>17592</Characters>
  <Lines>37</Lines>
  <Paragraphs>10</Paragraphs>
  <TotalTime>1</TotalTime>
  <ScaleCrop>false</ScaleCrop>
  <LinksUpToDate>false</LinksUpToDate>
  <CharactersWithSpaces>18012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2022-03-09T09:13:00Z</dcterms:created>
  <dc:creator>杜渐</dc:creator>
  <cp:lastModifiedBy>Terrence</cp:lastModifiedBy>
  <dcterms:modified xsi:type="dcterms:W3CDTF">2023-03-29T09:09:45Z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EFC0663E1DCA4BBD997B510A57D0E281</vt:lpwstr>
  </property>
</Properties>
</file>