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outlineLvl w:val="0"/>
        <w:rPr>
          <w:rFonts w:eastAsia="黑体"/>
          <w:kern w:val="0"/>
          <w:sz w:val="32"/>
          <w:szCs w:val="32"/>
        </w:rPr>
      </w:pPr>
      <w:r>
        <w:rPr>
          <w:rFonts w:eastAsia="黑体"/>
          <w:kern w:val="0"/>
          <w:sz w:val="32"/>
          <w:szCs w:val="32"/>
        </w:rPr>
        <w:t>附件2</w:t>
      </w:r>
    </w:p>
    <w:p>
      <w:pPr>
        <w:autoSpaceDE w:val="0"/>
        <w:autoSpaceDN w:val="0"/>
        <w:adjustRightInd w:val="0"/>
        <w:snapToGrid w:val="0"/>
        <w:spacing w:line="579" w:lineRule="exact"/>
        <w:jc w:val="center"/>
        <w:rPr>
          <w:rFonts w:hint="eastAsia" w:ascii="黑体" w:hAnsi="黑体" w:eastAsia="黑体" w:cs="宋体"/>
          <w:kern w:val="0"/>
          <w:sz w:val="32"/>
          <w:szCs w:val="32"/>
        </w:rPr>
      </w:pPr>
      <w:r>
        <w:rPr>
          <w:rFonts w:hint="eastAsia" w:ascii="黑体" w:hAnsi="黑体" w:eastAsia="黑体" w:cs="方正小标宋简体"/>
          <w:kern w:val="0"/>
          <w:sz w:val="32"/>
          <w:szCs w:val="32"/>
        </w:rPr>
        <w:t>2023年江门市“十四五”地下水考核点位监测井规范化建设及水质监测项目</w:t>
      </w:r>
      <w:r>
        <w:rPr>
          <w:rFonts w:hint="eastAsia" w:ascii="黑体" w:hAnsi="黑体" w:eastAsia="黑体" w:cs="宋体"/>
          <w:kern w:val="0"/>
          <w:sz w:val="32"/>
          <w:szCs w:val="32"/>
        </w:rPr>
        <w:t>招标评分表</w:t>
      </w:r>
    </w:p>
    <w:tbl>
      <w:tblPr>
        <w:tblStyle w:val="3"/>
        <w:tblW w:w="1431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073"/>
        <w:gridCol w:w="7481"/>
        <w:gridCol w:w="709"/>
        <w:gridCol w:w="709"/>
        <w:gridCol w:w="911"/>
        <w:gridCol w:w="912"/>
        <w:gridCol w:w="912"/>
        <w:gridCol w:w="9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4" w:hRule="atLeast"/>
          <w:jc w:val="center"/>
        </w:trPr>
        <w:tc>
          <w:tcPr>
            <w:tcW w:w="69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napToGrid w:val="0"/>
              <w:spacing w:line="264" w:lineRule="auto"/>
              <w:ind w:left="-111" w:leftChars="-37" w:right="-105" w:rightChars="-35"/>
              <w:jc w:val="center"/>
              <w:rPr>
                <w:rFonts w:ascii="宋体" w:hAnsi="宋体" w:cs="宋体"/>
                <w:b/>
                <w:kern w:val="0"/>
                <w:sz w:val="21"/>
                <w:szCs w:val="21"/>
              </w:rPr>
            </w:pPr>
            <w:r>
              <w:rPr>
                <w:rFonts w:hint="eastAsia" w:ascii="宋体" w:hAnsi="宋体" w:cs="宋体"/>
                <w:b/>
                <w:kern w:val="0"/>
                <w:sz w:val="21"/>
                <w:szCs w:val="21"/>
              </w:rPr>
              <w:t>序号</w:t>
            </w:r>
          </w:p>
        </w:tc>
        <w:tc>
          <w:tcPr>
            <w:tcW w:w="1073"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napToGrid w:val="0"/>
              <w:spacing w:line="264" w:lineRule="auto"/>
              <w:ind w:left="-111" w:leftChars="-37" w:right="-105" w:rightChars="-35"/>
              <w:jc w:val="center"/>
              <w:rPr>
                <w:rFonts w:ascii="宋体" w:hAnsi="宋体" w:cs="宋体"/>
                <w:b/>
                <w:kern w:val="0"/>
                <w:sz w:val="21"/>
                <w:szCs w:val="21"/>
              </w:rPr>
            </w:pPr>
            <w:r>
              <w:rPr>
                <w:rFonts w:hint="eastAsia" w:ascii="宋体" w:hAnsi="宋体" w:cs="宋体"/>
                <w:b/>
                <w:kern w:val="0"/>
                <w:sz w:val="21"/>
                <w:szCs w:val="21"/>
              </w:rPr>
              <w:t>评审因素</w:t>
            </w:r>
          </w:p>
        </w:tc>
        <w:tc>
          <w:tcPr>
            <w:tcW w:w="7481"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napToGrid w:val="0"/>
              <w:spacing w:line="264" w:lineRule="auto"/>
              <w:ind w:left="-111" w:leftChars="-37" w:right="-105" w:rightChars="-35"/>
              <w:jc w:val="center"/>
              <w:rPr>
                <w:rFonts w:ascii="宋体" w:hAnsi="宋体" w:cs="宋体"/>
                <w:b/>
                <w:kern w:val="0"/>
                <w:sz w:val="21"/>
                <w:szCs w:val="21"/>
              </w:rPr>
            </w:pPr>
            <w:r>
              <w:rPr>
                <w:rFonts w:hint="eastAsia" w:ascii="宋体" w:hAnsi="宋体" w:cs="宋体"/>
                <w:b/>
                <w:kern w:val="0"/>
                <w:sz w:val="21"/>
                <w:szCs w:val="21"/>
              </w:rPr>
              <w:t>评分细则</w:t>
            </w:r>
          </w:p>
        </w:tc>
        <w:tc>
          <w:tcPr>
            <w:tcW w:w="709"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napToGrid w:val="0"/>
              <w:spacing w:line="264" w:lineRule="auto"/>
              <w:ind w:left="-111" w:leftChars="-37" w:right="-105" w:rightChars="-35"/>
              <w:jc w:val="center"/>
              <w:rPr>
                <w:rFonts w:ascii="宋体" w:hAnsi="宋体" w:cs="宋体"/>
                <w:b/>
                <w:kern w:val="0"/>
                <w:sz w:val="21"/>
                <w:szCs w:val="21"/>
              </w:rPr>
            </w:pPr>
            <w:r>
              <w:rPr>
                <w:rFonts w:hint="eastAsia" w:ascii="宋体" w:hAnsi="宋体" w:cs="宋体"/>
                <w:b/>
                <w:kern w:val="0"/>
                <w:sz w:val="21"/>
                <w:szCs w:val="21"/>
              </w:rPr>
              <w:t>分值（分）</w:t>
            </w:r>
          </w:p>
        </w:tc>
        <w:tc>
          <w:tcPr>
            <w:tcW w:w="709"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napToGrid w:val="0"/>
              <w:spacing w:line="264" w:lineRule="auto"/>
              <w:ind w:left="-111" w:leftChars="-37" w:right="-105" w:rightChars="-35"/>
              <w:jc w:val="center"/>
              <w:rPr>
                <w:rFonts w:ascii="宋体" w:hAnsi="宋体" w:cs="宋体"/>
                <w:b/>
                <w:kern w:val="0"/>
                <w:sz w:val="21"/>
                <w:szCs w:val="21"/>
              </w:rPr>
            </w:pPr>
            <w:r>
              <w:rPr>
                <w:rFonts w:hint="eastAsia" w:ascii="宋体" w:hAnsi="宋体" w:cs="宋体"/>
                <w:b/>
                <w:kern w:val="0"/>
                <w:sz w:val="21"/>
                <w:szCs w:val="21"/>
              </w:rPr>
              <w:t>权重（%）</w:t>
            </w:r>
          </w:p>
        </w:tc>
        <w:tc>
          <w:tcPr>
            <w:tcW w:w="911"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napToGrid w:val="0"/>
              <w:spacing w:line="264" w:lineRule="auto"/>
              <w:ind w:left="-111" w:leftChars="-37" w:right="-105" w:rightChars="-35"/>
              <w:jc w:val="center"/>
              <w:rPr>
                <w:rFonts w:hint="eastAsia" w:ascii="宋体" w:hAnsi="宋体" w:cs="宋体"/>
                <w:b/>
                <w:kern w:val="0"/>
                <w:sz w:val="21"/>
                <w:szCs w:val="21"/>
              </w:rPr>
            </w:pPr>
            <w:r>
              <w:rPr>
                <w:rFonts w:hint="eastAsia" w:ascii="宋体" w:hAnsi="宋体" w:cs="宋体"/>
                <w:b/>
                <w:kern w:val="0"/>
                <w:sz w:val="21"/>
                <w:szCs w:val="21"/>
              </w:rPr>
              <w:t>供应商1</w:t>
            </w:r>
          </w:p>
          <w:p>
            <w:pPr>
              <w:autoSpaceDE w:val="0"/>
              <w:autoSpaceDN w:val="0"/>
              <w:adjustRightInd w:val="0"/>
              <w:snapToGrid w:val="0"/>
              <w:spacing w:line="264" w:lineRule="auto"/>
              <w:ind w:left="-111" w:leftChars="-37" w:right="-105" w:rightChars="-35"/>
              <w:jc w:val="center"/>
              <w:rPr>
                <w:rFonts w:ascii="宋体" w:hAnsi="宋体" w:cs="宋体"/>
                <w:b/>
                <w:kern w:val="0"/>
                <w:sz w:val="21"/>
                <w:szCs w:val="21"/>
              </w:rPr>
            </w:pPr>
            <w:r>
              <w:rPr>
                <w:rFonts w:hint="eastAsia" w:ascii="宋体" w:hAnsi="宋体" w:cs="宋体"/>
                <w:b/>
                <w:kern w:val="0"/>
                <w:sz w:val="21"/>
                <w:szCs w:val="21"/>
              </w:rPr>
              <w:t>得分（分）</w:t>
            </w:r>
          </w:p>
        </w:tc>
        <w:tc>
          <w:tcPr>
            <w:tcW w:w="91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napToGrid w:val="0"/>
              <w:spacing w:line="264" w:lineRule="auto"/>
              <w:ind w:left="-111" w:leftChars="-37" w:right="-105" w:rightChars="-35"/>
              <w:jc w:val="center"/>
              <w:rPr>
                <w:rFonts w:hint="eastAsia" w:ascii="宋体" w:hAnsi="宋体" w:cs="宋体"/>
                <w:b/>
                <w:kern w:val="0"/>
                <w:sz w:val="21"/>
                <w:szCs w:val="21"/>
              </w:rPr>
            </w:pPr>
            <w:r>
              <w:rPr>
                <w:rFonts w:hint="eastAsia" w:ascii="宋体" w:hAnsi="宋体" w:cs="宋体"/>
                <w:b/>
                <w:kern w:val="0"/>
                <w:sz w:val="21"/>
                <w:szCs w:val="21"/>
              </w:rPr>
              <w:t>供应商2</w:t>
            </w:r>
          </w:p>
          <w:p>
            <w:pPr>
              <w:autoSpaceDE w:val="0"/>
              <w:autoSpaceDN w:val="0"/>
              <w:adjustRightInd w:val="0"/>
              <w:snapToGrid w:val="0"/>
              <w:spacing w:line="264" w:lineRule="auto"/>
              <w:ind w:left="-111" w:leftChars="-37" w:right="-105" w:rightChars="-35"/>
              <w:jc w:val="center"/>
              <w:rPr>
                <w:rFonts w:ascii="宋体" w:hAnsi="宋体" w:cs="宋体"/>
                <w:b/>
                <w:kern w:val="0"/>
                <w:sz w:val="21"/>
                <w:szCs w:val="21"/>
              </w:rPr>
            </w:pPr>
            <w:r>
              <w:rPr>
                <w:rFonts w:hint="eastAsia" w:ascii="宋体" w:hAnsi="宋体" w:cs="宋体"/>
                <w:b/>
                <w:kern w:val="0"/>
                <w:sz w:val="21"/>
                <w:szCs w:val="21"/>
              </w:rPr>
              <w:t>得分（分）</w:t>
            </w:r>
          </w:p>
        </w:tc>
        <w:tc>
          <w:tcPr>
            <w:tcW w:w="91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napToGrid w:val="0"/>
              <w:spacing w:line="264" w:lineRule="auto"/>
              <w:ind w:left="-111" w:leftChars="-37" w:right="-105" w:rightChars="-35"/>
              <w:jc w:val="center"/>
              <w:rPr>
                <w:rFonts w:hint="eastAsia" w:ascii="宋体" w:hAnsi="宋体" w:cs="宋体"/>
                <w:b/>
                <w:kern w:val="0"/>
                <w:sz w:val="21"/>
                <w:szCs w:val="21"/>
              </w:rPr>
            </w:pPr>
            <w:r>
              <w:rPr>
                <w:rFonts w:hint="eastAsia" w:ascii="宋体" w:hAnsi="宋体" w:cs="宋体"/>
                <w:b/>
                <w:kern w:val="0"/>
                <w:sz w:val="21"/>
                <w:szCs w:val="21"/>
              </w:rPr>
              <w:t>供应商3</w:t>
            </w:r>
          </w:p>
          <w:p>
            <w:pPr>
              <w:autoSpaceDE w:val="0"/>
              <w:autoSpaceDN w:val="0"/>
              <w:adjustRightInd w:val="0"/>
              <w:snapToGrid w:val="0"/>
              <w:spacing w:line="264" w:lineRule="auto"/>
              <w:ind w:left="-111" w:leftChars="-37" w:right="-105" w:rightChars="-35"/>
              <w:jc w:val="center"/>
              <w:rPr>
                <w:rFonts w:ascii="宋体" w:hAnsi="宋体" w:cs="宋体"/>
                <w:b/>
                <w:kern w:val="0"/>
                <w:sz w:val="21"/>
                <w:szCs w:val="21"/>
              </w:rPr>
            </w:pPr>
            <w:r>
              <w:rPr>
                <w:rFonts w:hint="eastAsia" w:ascii="宋体" w:hAnsi="宋体" w:cs="宋体"/>
                <w:b/>
                <w:kern w:val="0"/>
                <w:sz w:val="21"/>
                <w:szCs w:val="21"/>
              </w:rPr>
              <w:t>得分（分）</w:t>
            </w:r>
          </w:p>
        </w:tc>
        <w:tc>
          <w:tcPr>
            <w:tcW w:w="912"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napToGrid w:val="0"/>
              <w:spacing w:line="264" w:lineRule="auto"/>
              <w:ind w:left="-111" w:leftChars="-37" w:right="-105" w:rightChars="-35"/>
              <w:jc w:val="center"/>
              <w:rPr>
                <w:rFonts w:ascii="宋体" w:hAnsi="宋体" w:cs="宋体"/>
                <w:b/>
                <w:kern w:val="0"/>
                <w:sz w:val="21"/>
                <w:szCs w:val="21"/>
              </w:rPr>
            </w:pPr>
            <w:r>
              <w:rPr>
                <w:rFonts w:ascii="宋体" w:hAnsi="宋体" w:cs="宋体"/>
                <w:b/>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9" w:hRule="atLeast"/>
          <w:jc w:val="center"/>
        </w:trPr>
        <w:tc>
          <w:tcPr>
            <w:tcW w:w="14310" w:type="dxa"/>
            <w:gridSpan w:val="9"/>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snapToGrid w:val="0"/>
              <w:spacing w:line="200" w:lineRule="exact"/>
              <w:ind w:left="-111" w:leftChars="-37" w:right="-105" w:rightChars="-35"/>
              <w:jc w:val="center"/>
              <w:rPr>
                <w:rFonts w:ascii="宋体" w:hAnsi="宋体" w:cs="宋体"/>
                <w:b/>
                <w:kern w:val="0"/>
                <w:sz w:val="18"/>
                <w:szCs w:val="18"/>
              </w:rPr>
            </w:pPr>
            <w:r>
              <w:rPr>
                <w:rFonts w:hint="eastAsia" w:ascii="宋体" w:hAnsi="宋体" w:cs="宋体"/>
                <w:b/>
                <w:kern w:val="0"/>
                <w:sz w:val="18"/>
                <w:szCs w:val="18"/>
              </w:rPr>
              <w:t>一、技术部分 （55分）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pPr>
              <w:numPr>
                <w:ilvl w:val="0"/>
                <w:numId w:val="1"/>
              </w:numPr>
              <w:autoSpaceDE w:val="0"/>
              <w:autoSpaceDN w:val="0"/>
              <w:adjustRightInd w:val="0"/>
              <w:snapToGrid w:val="0"/>
              <w:spacing w:line="200" w:lineRule="exact"/>
              <w:jc w:val="center"/>
              <w:rPr>
                <w:rFonts w:ascii="宋体" w:hAnsi="宋体"/>
                <w:bCs/>
                <w:sz w:val="18"/>
                <w:szCs w:val="18"/>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bCs/>
                <w:kern w:val="0"/>
                <w:sz w:val="18"/>
                <w:szCs w:val="18"/>
              </w:rPr>
            </w:pPr>
            <w:r>
              <w:rPr>
                <w:rFonts w:hint="eastAsia" w:ascii="宋体" w:hAnsi="宋体" w:cs="宋体"/>
                <w:kern w:val="0"/>
                <w:sz w:val="18"/>
                <w:szCs w:val="18"/>
              </w:rPr>
              <w:t>技术方案</w:t>
            </w:r>
          </w:p>
        </w:tc>
        <w:tc>
          <w:tcPr>
            <w:tcW w:w="7481"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200" w:lineRule="exact"/>
              <w:jc w:val="left"/>
              <w:rPr>
                <w:rFonts w:ascii="宋体" w:hAnsi="宋体" w:cs="宋体"/>
                <w:kern w:val="0"/>
                <w:sz w:val="18"/>
                <w:szCs w:val="18"/>
              </w:rPr>
            </w:pPr>
            <w:r>
              <w:rPr>
                <w:rFonts w:hint="eastAsia" w:ascii="宋体" w:hAnsi="宋体" w:cs="宋体"/>
                <w:kern w:val="0"/>
                <w:sz w:val="18"/>
                <w:szCs w:val="18"/>
              </w:rPr>
              <w:t>对项目要求分析准确，具体方案全面、详细合理；服务实施流程科学、可行、完全满足用户需求，得10分；</w:t>
            </w:r>
          </w:p>
          <w:p>
            <w:pPr>
              <w:widowControl/>
              <w:autoSpaceDE w:val="0"/>
              <w:autoSpaceDN w:val="0"/>
              <w:adjustRightInd w:val="0"/>
              <w:spacing w:line="200" w:lineRule="exact"/>
              <w:jc w:val="left"/>
              <w:rPr>
                <w:rFonts w:hint="eastAsia" w:ascii="宋体" w:hAnsi="宋体" w:cs="宋体"/>
                <w:kern w:val="0"/>
                <w:sz w:val="18"/>
                <w:szCs w:val="18"/>
              </w:rPr>
            </w:pPr>
            <w:r>
              <w:rPr>
                <w:rFonts w:hint="eastAsia" w:ascii="宋体" w:hAnsi="宋体" w:cs="宋体"/>
                <w:kern w:val="0"/>
                <w:sz w:val="18"/>
                <w:szCs w:val="18"/>
              </w:rPr>
              <w:t>对项目要求分析较准确，具体方案较全面、较合理；服务实施流程较可行、满足用户需求，得8分；</w:t>
            </w:r>
          </w:p>
          <w:p>
            <w:pPr>
              <w:widowControl/>
              <w:autoSpaceDE w:val="0"/>
              <w:autoSpaceDN w:val="0"/>
              <w:adjustRightInd w:val="0"/>
              <w:spacing w:line="200" w:lineRule="exact"/>
              <w:jc w:val="left"/>
              <w:rPr>
                <w:rFonts w:hint="eastAsia" w:ascii="宋体" w:hAnsi="宋体" w:cs="宋体"/>
                <w:kern w:val="0"/>
                <w:sz w:val="18"/>
                <w:szCs w:val="18"/>
              </w:rPr>
            </w:pPr>
            <w:r>
              <w:rPr>
                <w:rFonts w:hint="eastAsia" w:ascii="宋体" w:hAnsi="宋体" w:cs="宋体"/>
                <w:kern w:val="0"/>
                <w:sz w:val="18"/>
                <w:szCs w:val="18"/>
              </w:rPr>
              <w:t>对项目要求分析基本准确，具体方案基本全面、合理；服务实施流程基本可行、基本满足用户需求，得6分；</w:t>
            </w:r>
          </w:p>
          <w:p>
            <w:pPr>
              <w:widowControl/>
              <w:autoSpaceDE w:val="0"/>
              <w:autoSpaceDN w:val="0"/>
              <w:adjustRightInd w:val="0"/>
              <w:spacing w:line="200" w:lineRule="exact"/>
              <w:jc w:val="left"/>
              <w:rPr>
                <w:rFonts w:hint="eastAsia" w:ascii="宋体" w:hAnsi="宋体" w:cs="宋体"/>
                <w:kern w:val="0"/>
                <w:sz w:val="18"/>
                <w:szCs w:val="18"/>
              </w:rPr>
            </w:pPr>
            <w:r>
              <w:rPr>
                <w:rFonts w:hint="eastAsia" w:ascii="宋体" w:hAnsi="宋体" w:cs="宋体"/>
                <w:kern w:val="0"/>
                <w:sz w:val="18"/>
                <w:szCs w:val="18"/>
              </w:rPr>
              <w:t>对项目要求分析一般，具体方案不够全面、合理；服务实施流程有一定可行性、基本满足用户需求，得3分；</w:t>
            </w:r>
          </w:p>
          <w:p>
            <w:pPr>
              <w:autoSpaceDE w:val="0"/>
              <w:autoSpaceDN w:val="0"/>
              <w:adjustRightInd w:val="0"/>
              <w:snapToGrid w:val="0"/>
              <w:spacing w:line="200" w:lineRule="exact"/>
              <w:ind w:left="-111" w:leftChars="-37" w:right="-105" w:rightChars="-35"/>
              <w:jc w:val="left"/>
              <w:rPr>
                <w:rFonts w:ascii="宋体" w:hAnsi="宋体" w:cs="宋体"/>
                <w:kern w:val="0"/>
                <w:sz w:val="18"/>
                <w:szCs w:val="18"/>
              </w:rPr>
            </w:pPr>
            <w:r>
              <w:rPr>
                <w:rFonts w:hint="eastAsia" w:ascii="宋体" w:hAnsi="宋体" w:cs="宋体"/>
                <w:kern w:val="0"/>
                <w:sz w:val="18"/>
                <w:szCs w:val="18"/>
              </w:rPr>
              <w:t>对项目要求分析不准确，具体方案不合理；服务实施流程可行性低，无法满足用户需求或未提供技术方案的，得0分。</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bCs/>
                <w:kern w:val="0"/>
                <w:sz w:val="18"/>
                <w:szCs w:val="18"/>
              </w:rPr>
            </w:pPr>
            <w:r>
              <w:rPr>
                <w:rFonts w:hint="eastAsia" w:ascii="宋体" w:hAnsi="宋体" w:cs="宋体"/>
                <w:kern w:val="0"/>
                <w:sz w:val="18"/>
                <w:szCs w:val="18"/>
              </w:rPr>
              <w:t>10</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10</w:t>
            </w:r>
          </w:p>
        </w:tc>
        <w:tc>
          <w:tcPr>
            <w:tcW w:w="91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pPr>
              <w:numPr>
                <w:ilvl w:val="0"/>
                <w:numId w:val="1"/>
              </w:numPr>
              <w:autoSpaceDE w:val="0"/>
              <w:autoSpaceDN w:val="0"/>
              <w:adjustRightInd w:val="0"/>
              <w:snapToGrid w:val="0"/>
              <w:spacing w:line="200" w:lineRule="exact"/>
              <w:jc w:val="center"/>
              <w:rPr>
                <w:rFonts w:ascii="宋体" w:hAnsi="宋体"/>
                <w:bCs/>
                <w:sz w:val="18"/>
                <w:szCs w:val="18"/>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bCs/>
                <w:kern w:val="0"/>
                <w:sz w:val="18"/>
                <w:szCs w:val="18"/>
              </w:rPr>
            </w:pPr>
            <w:r>
              <w:rPr>
                <w:rFonts w:hint="eastAsia" w:ascii="宋体" w:hAnsi="宋体" w:cs="宋体"/>
                <w:kern w:val="0"/>
                <w:sz w:val="18"/>
                <w:szCs w:val="18"/>
              </w:rPr>
              <w:t>对项目设计重点、难点的理解及建议</w:t>
            </w:r>
          </w:p>
        </w:tc>
        <w:tc>
          <w:tcPr>
            <w:tcW w:w="748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00" w:lineRule="exact"/>
              <w:jc w:val="left"/>
              <w:rPr>
                <w:rFonts w:ascii="宋体" w:hAnsi="宋体" w:cs="宋体"/>
                <w:kern w:val="0"/>
                <w:sz w:val="18"/>
                <w:szCs w:val="18"/>
              </w:rPr>
            </w:pPr>
            <w:r>
              <w:rPr>
                <w:rFonts w:hint="eastAsia" w:ascii="宋体" w:hAnsi="宋体" w:cs="宋体"/>
                <w:kern w:val="0"/>
                <w:sz w:val="18"/>
                <w:szCs w:val="18"/>
              </w:rPr>
              <w:t>包括但不限于：</w:t>
            </w:r>
          </w:p>
          <w:p>
            <w:pPr>
              <w:numPr>
                <w:ilvl w:val="0"/>
                <w:numId w:val="2"/>
              </w:numPr>
              <w:autoSpaceDE w:val="0"/>
              <w:autoSpaceDN w:val="0"/>
              <w:adjustRightInd w:val="0"/>
              <w:spacing w:line="200" w:lineRule="exact"/>
              <w:ind w:right="-105" w:rightChars="-35"/>
              <w:jc w:val="left"/>
              <w:rPr>
                <w:rFonts w:hint="eastAsia" w:ascii="宋体" w:hAnsi="宋体" w:cs="宋体"/>
                <w:bCs/>
                <w:sz w:val="18"/>
                <w:szCs w:val="18"/>
              </w:rPr>
            </w:pPr>
            <w:r>
              <w:rPr>
                <w:rFonts w:hint="eastAsia" w:ascii="宋体" w:hAnsi="宋体" w:cs="宋体"/>
                <w:bCs/>
                <w:sz w:val="18"/>
                <w:szCs w:val="18"/>
              </w:rPr>
              <w:t>对本项目重点和难点的阐述；</w:t>
            </w:r>
          </w:p>
          <w:p>
            <w:pPr>
              <w:numPr>
                <w:ilvl w:val="0"/>
                <w:numId w:val="2"/>
              </w:numPr>
              <w:autoSpaceDE w:val="0"/>
              <w:autoSpaceDN w:val="0"/>
              <w:adjustRightInd w:val="0"/>
              <w:spacing w:line="200" w:lineRule="exact"/>
              <w:ind w:right="-105" w:rightChars="-35"/>
              <w:jc w:val="left"/>
              <w:rPr>
                <w:rFonts w:hint="eastAsia" w:ascii="宋体" w:hAnsi="宋体" w:cs="宋体"/>
                <w:bCs/>
                <w:sz w:val="18"/>
                <w:szCs w:val="18"/>
              </w:rPr>
            </w:pPr>
            <w:r>
              <w:rPr>
                <w:rFonts w:hint="eastAsia" w:ascii="宋体" w:hAnsi="宋体" w:cs="宋体"/>
                <w:bCs/>
                <w:sz w:val="18"/>
                <w:szCs w:val="18"/>
              </w:rPr>
              <w:t>对本项目重点和难点的监控措施；</w:t>
            </w:r>
          </w:p>
          <w:p>
            <w:pPr>
              <w:numPr>
                <w:ilvl w:val="0"/>
                <w:numId w:val="2"/>
              </w:numPr>
              <w:autoSpaceDE w:val="0"/>
              <w:autoSpaceDN w:val="0"/>
              <w:adjustRightInd w:val="0"/>
              <w:spacing w:line="200" w:lineRule="exact"/>
              <w:ind w:right="-105" w:rightChars="-35"/>
              <w:jc w:val="left"/>
              <w:rPr>
                <w:rFonts w:hint="eastAsia" w:ascii="宋体" w:hAnsi="宋体" w:cs="宋体"/>
                <w:bCs/>
                <w:sz w:val="18"/>
                <w:szCs w:val="18"/>
              </w:rPr>
            </w:pPr>
            <w:r>
              <w:rPr>
                <w:rFonts w:hint="eastAsia" w:ascii="宋体" w:hAnsi="宋体" w:cs="宋体"/>
                <w:bCs/>
                <w:sz w:val="18"/>
                <w:szCs w:val="18"/>
              </w:rPr>
              <w:t>对本项目重点和难点的建议方案；</w:t>
            </w:r>
          </w:p>
          <w:p>
            <w:pPr>
              <w:widowControl/>
              <w:autoSpaceDE w:val="0"/>
              <w:autoSpaceDN w:val="0"/>
              <w:adjustRightInd w:val="0"/>
              <w:spacing w:line="200" w:lineRule="exact"/>
              <w:jc w:val="left"/>
              <w:rPr>
                <w:rFonts w:hint="eastAsia" w:ascii="宋体" w:hAnsi="宋体" w:cs="宋体"/>
                <w:kern w:val="0"/>
                <w:sz w:val="18"/>
                <w:szCs w:val="18"/>
              </w:rPr>
            </w:pPr>
            <w:r>
              <w:rPr>
                <w:rFonts w:hint="eastAsia" w:ascii="宋体" w:hAnsi="宋体" w:cs="宋体"/>
                <w:kern w:val="0"/>
                <w:sz w:val="18"/>
                <w:szCs w:val="18"/>
              </w:rPr>
              <w:t>对本项目的重点、难点有充分的认识，措施具体，针对性强，相关建议可行性高，得10分；</w:t>
            </w:r>
          </w:p>
          <w:p>
            <w:pPr>
              <w:widowControl/>
              <w:autoSpaceDE w:val="0"/>
              <w:autoSpaceDN w:val="0"/>
              <w:adjustRightInd w:val="0"/>
              <w:spacing w:line="200" w:lineRule="exact"/>
              <w:jc w:val="left"/>
              <w:rPr>
                <w:rFonts w:hint="eastAsia" w:ascii="宋体" w:hAnsi="宋体" w:cs="宋体"/>
                <w:kern w:val="0"/>
                <w:sz w:val="18"/>
                <w:szCs w:val="18"/>
              </w:rPr>
            </w:pPr>
            <w:r>
              <w:rPr>
                <w:rFonts w:hint="eastAsia" w:ascii="宋体" w:hAnsi="宋体" w:cs="宋体"/>
                <w:kern w:val="0"/>
                <w:sz w:val="18"/>
                <w:szCs w:val="18"/>
              </w:rPr>
              <w:t>对本项目的重点、难点有一定的认识，措施具体，针对性较强，相关建议可行性较高，得8分；</w:t>
            </w:r>
          </w:p>
          <w:p>
            <w:pPr>
              <w:widowControl/>
              <w:autoSpaceDE w:val="0"/>
              <w:autoSpaceDN w:val="0"/>
              <w:adjustRightInd w:val="0"/>
              <w:spacing w:line="200" w:lineRule="exact"/>
              <w:jc w:val="left"/>
              <w:rPr>
                <w:rFonts w:hint="eastAsia" w:ascii="宋体" w:hAnsi="宋体" w:cs="宋体"/>
                <w:kern w:val="0"/>
                <w:sz w:val="18"/>
                <w:szCs w:val="18"/>
              </w:rPr>
            </w:pPr>
            <w:r>
              <w:rPr>
                <w:rFonts w:hint="eastAsia" w:ascii="宋体" w:hAnsi="宋体" w:cs="宋体"/>
                <w:kern w:val="0"/>
                <w:sz w:val="18"/>
                <w:szCs w:val="18"/>
              </w:rPr>
              <w:t>对本项目的重点、难点有一定的认识，措施具有一定的清晰度但不具体，具有一定的针对性，相关建议有一定可行性，得6分；</w:t>
            </w:r>
          </w:p>
          <w:p>
            <w:pPr>
              <w:widowControl/>
              <w:autoSpaceDE w:val="0"/>
              <w:autoSpaceDN w:val="0"/>
              <w:adjustRightInd w:val="0"/>
              <w:spacing w:line="200" w:lineRule="exact"/>
              <w:jc w:val="left"/>
              <w:rPr>
                <w:rFonts w:hint="eastAsia" w:ascii="宋体" w:hAnsi="宋体" w:cs="宋体"/>
                <w:kern w:val="0"/>
                <w:sz w:val="18"/>
                <w:szCs w:val="18"/>
              </w:rPr>
            </w:pPr>
            <w:r>
              <w:rPr>
                <w:rFonts w:hint="eastAsia" w:ascii="宋体" w:hAnsi="宋体" w:cs="宋体"/>
                <w:kern w:val="0"/>
                <w:sz w:val="18"/>
                <w:szCs w:val="18"/>
              </w:rPr>
              <w:t>对本项目的重点、难点有相关的认识但不清晰，措施不清晰，不具针对性，相关建议可行性较低，得3分；</w:t>
            </w:r>
          </w:p>
          <w:p>
            <w:pPr>
              <w:widowControl/>
              <w:autoSpaceDE w:val="0"/>
              <w:autoSpaceDN w:val="0"/>
              <w:adjustRightInd w:val="0"/>
              <w:spacing w:line="200" w:lineRule="exact"/>
              <w:jc w:val="left"/>
              <w:rPr>
                <w:rFonts w:ascii="宋体" w:hAnsi="宋体" w:cs="宋体"/>
                <w:kern w:val="0"/>
                <w:sz w:val="18"/>
                <w:szCs w:val="18"/>
              </w:rPr>
            </w:pPr>
            <w:r>
              <w:rPr>
                <w:rFonts w:hint="eastAsia" w:ascii="宋体" w:hAnsi="宋体" w:cs="宋体"/>
                <w:kern w:val="0"/>
                <w:sz w:val="18"/>
                <w:szCs w:val="18"/>
              </w:rPr>
              <w:t>对本项目的重点、难点不了解，措施不清晰，不具针对性，相关建议不具可行性，或未提供得0分。</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bCs/>
                <w:kern w:val="0"/>
                <w:sz w:val="18"/>
                <w:szCs w:val="18"/>
              </w:rPr>
            </w:pPr>
            <w:r>
              <w:rPr>
                <w:rFonts w:hint="eastAsia" w:ascii="宋体" w:hAnsi="宋体" w:cs="宋体"/>
                <w:kern w:val="0"/>
                <w:sz w:val="18"/>
                <w:szCs w:val="18"/>
              </w:rPr>
              <w:t>10</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10</w:t>
            </w:r>
          </w:p>
        </w:tc>
        <w:tc>
          <w:tcPr>
            <w:tcW w:w="91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pPr>
              <w:numPr>
                <w:ilvl w:val="0"/>
                <w:numId w:val="1"/>
              </w:numPr>
              <w:autoSpaceDE w:val="0"/>
              <w:autoSpaceDN w:val="0"/>
              <w:adjustRightInd w:val="0"/>
              <w:snapToGrid w:val="0"/>
              <w:spacing w:line="200" w:lineRule="exact"/>
              <w:jc w:val="center"/>
              <w:rPr>
                <w:rFonts w:ascii="宋体" w:hAnsi="宋体"/>
                <w:bCs/>
                <w:sz w:val="18"/>
                <w:szCs w:val="18"/>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bCs/>
                <w:kern w:val="0"/>
                <w:sz w:val="18"/>
                <w:szCs w:val="18"/>
              </w:rPr>
            </w:pPr>
            <w:r>
              <w:rPr>
                <w:rFonts w:hint="eastAsia" w:ascii="宋体" w:hAnsi="宋体" w:cs="宋体"/>
                <w:bCs/>
                <w:kern w:val="0"/>
                <w:sz w:val="18"/>
                <w:szCs w:val="18"/>
              </w:rPr>
              <w:t>项目进度保障措施</w:t>
            </w:r>
          </w:p>
        </w:tc>
        <w:tc>
          <w:tcPr>
            <w:tcW w:w="748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left"/>
              <w:rPr>
                <w:rFonts w:ascii="宋体" w:hAnsi="宋体" w:cs="宋体"/>
                <w:kern w:val="0"/>
                <w:sz w:val="18"/>
                <w:szCs w:val="18"/>
              </w:rPr>
            </w:pPr>
            <w:r>
              <w:rPr>
                <w:rFonts w:hint="eastAsia" w:ascii="宋体" w:hAnsi="宋体" w:cs="宋体"/>
                <w:kern w:val="0"/>
                <w:sz w:val="18"/>
                <w:szCs w:val="18"/>
              </w:rPr>
              <w:t>项目管理、进度安排完善、具体、全面，项目管理及进度安排合理高效、可操作性强，有计划保障，得10分；</w:t>
            </w:r>
          </w:p>
          <w:p>
            <w:pPr>
              <w:autoSpaceDE w:val="0"/>
              <w:autoSpaceDN w:val="0"/>
              <w:adjustRightInd w:val="0"/>
              <w:snapToGrid w:val="0"/>
              <w:spacing w:line="200" w:lineRule="exact"/>
              <w:jc w:val="left"/>
              <w:rPr>
                <w:rFonts w:hint="eastAsia" w:ascii="宋体" w:hAnsi="宋体" w:cs="宋体"/>
                <w:kern w:val="0"/>
                <w:sz w:val="18"/>
                <w:szCs w:val="18"/>
              </w:rPr>
            </w:pPr>
            <w:r>
              <w:rPr>
                <w:rFonts w:hint="eastAsia" w:ascii="宋体" w:hAnsi="宋体" w:cs="宋体"/>
                <w:kern w:val="0"/>
                <w:sz w:val="18"/>
                <w:szCs w:val="18"/>
              </w:rPr>
              <w:t>项目管理、进度安排较完善，项目管理及进度安排较合理高效、可操作性较强，得8分；</w:t>
            </w:r>
          </w:p>
          <w:p>
            <w:pPr>
              <w:autoSpaceDE w:val="0"/>
              <w:autoSpaceDN w:val="0"/>
              <w:adjustRightInd w:val="0"/>
              <w:snapToGrid w:val="0"/>
              <w:spacing w:line="200" w:lineRule="exact"/>
              <w:jc w:val="left"/>
              <w:rPr>
                <w:rFonts w:hint="eastAsia" w:ascii="宋体" w:hAnsi="宋体" w:cs="宋体"/>
                <w:kern w:val="0"/>
                <w:sz w:val="18"/>
                <w:szCs w:val="18"/>
              </w:rPr>
            </w:pPr>
            <w:r>
              <w:rPr>
                <w:rFonts w:hint="eastAsia" w:ascii="宋体" w:hAnsi="宋体" w:cs="宋体"/>
                <w:kern w:val="0"/>
                <w:sz w:val="18"/>
                <w:szCs w:val="18"/>
              </w:rPr>
              <w:t>项目管理、进度安排基本完善，项目管理及进度安排不够合理、可操作性一般，得6分；</w:t>
            </w:r>
          </w:p>
          <w:p>
            <w:pPr>
              <w:autoSpaceDE w:val="0"/>
              <w:autoSpaceDN w:val="0"/>
              <w:adjustRightInd w:val="0"/>
              <w:snapToGrid w:val="0"/>
              <w:spacing w:line="200" w:lineRule="exact"/>
              <w:jc w:val="left"/>
              <w:rPr>
                <w:rFonts w:hint="eastAsia" w:ascii="宋体" w:hAnsi="宋体" w:cs="宋体"/>
                <w:kern w:val="0"/>
                <w:sz w:val="18"/>
                <w:szCs w:val="18"/>
              </w:rPr>
            </w:pPr>
            <w:r>
              <w:rPr>
                <w:rFonts w:hint="eastAsia" w:ascii="宋体" w:hAnsi="宋体" w:cs="宋体"/>
                <w:kern w:val="0"/>
                <w:sz w:val="18"/>
                <w:szCs w:val="18"/>
              </w:rPr>
              <w:t>项目管理、进度安排不完善，项目管理及进度安排不合理、可操作性低，得3分；</w:t>
            </w:r>
          </w:p>
          <w:p>
            <w:pPr>
              <w:autoSpaceDE w:val="0"/>
              <w:autoSpaceDN w:val="0"/>
              <w:adjustRightInd w:val="0"/>
              <w:snapToGrid w:val="0"/>
              <w:spacing w:line="200" w:lineRule="exact"/>
              <w:jc w:val="left"/>
              <w:rPr>
                <w:rFonts w:ascii="宋体" w:hAnsi="宋体" w:cs="宋体"/>
                <w:kern w:val="0"/>
                <w:sz w:val="18"/>
                <w:szCs w:val="18"/>
              </w:rPr>
            </w:pPr>
            <w:r>
              <w:rPr>
                <w:rFonts w:hint="eastAsia" w:ascii="宋体" w:hAnsi="宋体" w:cs="宋体"/>
                <w:kern w:val="0"/>
                <w:sz w:val="18"/>
                <w:szCs w:val="18"/>
              </w:rPr>
              <w:t>没有项目管理、进度安排，得0分。</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bCs/>
                <w:kern w:val="0"/>
                <w:sz w:val="18"/>
                <w:szCs w:val="18"/>
              </w:rPr>
            </w:pPr>
            <w:r>
              <w:rPr>
                <w:rFonts w:hint="eastAsia" w:ascii="宋体" w:hAnsi="宋体" w:cs="宋体"/>
                <w:kern w:val="0"/>
                <w:sz w:val="18"/>
                <w:szCs w:val="18"/>
              </w:rPr>
              <w:t>10</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10</w:t>
            </w:r>
          </w:p>
        </w:tc>
        <w:tc>
          <w:tcPr>
            <w:tcW w:w="91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pPr>
              <w:numPr>
                <w:ilvl w:val="0"/>
                <w:numId w:val="1"/>
              </w:numPr>
              <w:autoSpaceDE w:val="0"/>
              <w:autoSpaceDN w:val="0"/>
              <w:adjustRightInd w:val="0"/>
              <w:snapToGrid w:val="0"/>
              <w:spacing w:line="200" w:lineRule="exact"/>
              <w:jc w:val="center"/>
              <w:rPr>
                <w:rFonts w:ascii="宋体" w:hAnsi="宋体"/>
                <w:bCs/>
                <w:sz w:val="18"/>
                <w:szCs w:val="18"/>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bCs/>
                <w:kern w:val="0"/>
                <w:sz w:val="18"/>
                <w:szCs w:val="18"/>
              </w:rPr>
            </w:pPr>
            <w:r>
              <w:rPr>
                <w:rFonts w:hint="eastAsia" w:ascii="宋体" w:hAnsi="宋体" w:cs="宋体"/>
                <w:kern w:val="0"/>
                <w:sz w:val="18"/>
                <w:szCs w:val="18"/>
              </w:rPr>
              <w:t>质量控制措施</w:t>
            </w:r>
          </w:p>
        </w:tc>
        <w:tc>
          <w:tcPr>
            <w:tcW w:w="748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00" w:lineRule="exact"/>
              <w:jc w:val="left"/>
              <w:rPr>
                <w:rFonts w:ascii="宋体" w:hAnsi="宋体" w:cs="宋体"/>
                <w:kern w:val="0"/>
                <w:sz w:val="18"/>
                <w:szCs w:val="18"/>
              </w:rPr>
            </w:pPr>
            <w:r>
              <w:rPr>
                <w:rFonts w:hint="eastAsia" w:ascii="宋体" w:hAnsi="宋体" w:cs="宋体"/>
                <w:kern w:val="0"/>
                <w:sz w:val="18"/>
                <w:szCs w:val="18"/>
              </w:rPr>
              <w:t>针对本项目有提供完善到位的质量保证和质量控制措施，按照相关规范、标准制定质量控制方案及质量检测方案，方案完全满足本项目要求的，得10分；</w:t>
            </w:r>
          </w:p>
          <w:p>
            <w:pPr>
              <w:autoSpaceDE w:val="0"/>
              <w:autoSpaceDN w:val="0"/>
              <w:adjustRightInd w:val="0"/>
              <w:spacing w:line="200" w:lineRule="exact"/>
              <w:jc w:val="left"/>
              <w:rPr>
                <w:rFonts w:hint="eastAsia" w:ascii="宋体" w:hAnsi="宋体" w:cs="宋体"/>
                <w:kern w:val="0"/>
                <w:sz w:val="18"/>
                <w:szCs w:val="18"/>
              </w:rPr>
            </w:pPr>
            <w:r>
              <w:rPr>
                <w:rFonts w:hint="eastAsia" w:ascii="宋体" w:hAnsi="宋体" w:cs="宋体"/>
                <w:kern w:val="0"/>
                <w:sz w:val="18"/>
                <w:szCs w:val="18"/>
              </w:rPr>
              <w:t>针对本项目有提供较完善到位的质量保证和质量控制措施，按照相关规范、标准制定质量控制方案及质量检测方案，方案较能满足本项目要求的，得8分；</w:t>
            </w:r>
          </w:p>
          <w:p>
            <w:pPr>
              <w:autoSpaceDE w:val="0"/>
              <w:autoSpaceDN w:val="0"/>
              <w:adjustRightInd w:val="0"/>
              <w:spacing w:line="200" w:lineRule="exact"/>
              <w:jc w:val="left"/>
              <w:rPr>
                <w:rFonts w:hint="eastAsia" w:ascii="宋体" w:hAnsi="宋体" w:cs="宋体"/>
                <w:kern w:val="0"/>
                <w:sz w:val="18"/>
                <w:szCs w:val="18"/>
              </w:rPr>
            </w:pPr>
            <w:r>
              <w:rPr>
                <w:rFonts w:hint="eastAsia" w:ascii="宋体" w:hAnsi="宋体" w:cs="宋体"/>
                <w:kern w:val="0"/>
                <w:sz w:val="18"/>
                <w:szCs w:val="18"/>
              </w:rPr>
              <w:t>针对本项目提供的质量保证和质量控制措施不够完善，有按照相关规范、标准制定质量控制方案及质量检测方案，方案基本能满足本项目要求的，得6分；</w:t>
            </w:r>
          </w:p>
          <w:p>
            <w:pPr>
              <w:autoSpaceDE w:val="0"/>
              <w:autoSpaceDN w:val="0"/>
              <w:adjustRightInd w:val="0"/>
              <w:spacing w:line="200" w:lineRule="exact"/>
              <w:jc w:val="left"/>
              <w:rPr>
                <w:rFonts w:hint="eastAsia" w:ascii="宋体" w:hAnsi="宋体" w:cs="宋体"/>
                <w:kern w:val="0"/>
                <w:sz w:val="18"/>
                <w:szCs w:val="18"/>
              </w:rPr>
            </w:pPr>
            <w:r>
              <w:rPr>
                <w:rFonts w:hint="eastAsia" w:ascii="宋体" w:hAnsi="宋体" w:cs="宋体"/>
                <w:kern w:val="0"/>
                <w:sz w:val="18"/>
                <w:szCs w:val="18"/>
              </w:rPr>
              <w:t>针对本项目的质量保证和质量控制措施不完善，未按照相关规范、标准制定质量控制方案及质量检测方案，方案大部分无法满足本项目要求的，得3分；</w:t>
            </w:r>
          </w:p>
          <w:p>
            <w:pPr>
              <w:autoSpaceDE w:val="0"/>
              <w:autoSpaceDN w:val="0"/>
              <w:adjustRightInd w:val="0"/>
              <w:snapToGrid w:val="0"/>
              <w:spacing w:line="200" w:lineRule="exact"/>
              <w:jc w:val="left"/>
              <w:rPr>
                <w:rFonts w:ascii="宋体" w:hAnsi="宋体" w:cs="宋体"/>
                <w:bCs/>
                <w:kern w:val="0"/>
                <w:sz w:val="18"/>
                <w:szCs w:val="18"/>
              </w:rPr>
            </w:pPr>
            <w:r>
              <w:rPr>
                <w:rFonts w:hint="eastAsia" w:ascii="宋体" w:hAnsi="宋体" w:cs="宋体"/>
                <w:kern w:val="0"/>
                <w:sz w:val="18"/>
                <w:szCs w:val="18"/>
              </w:rPr>
              <w:t>未提供得0分。</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bCs/>
                <w:kern w:val="0"/>
                <w:sz w:val="18"/>
                <w:szCs w:val="18"/>
              </w:rPr>
            </w:pPr>
            <w:r>
              <w:rPr>
                <w:rFonts w:hint="eastAsia" w:ascii="宋体" w:hAnsi="宋体" w:cs="宋体"/>
                <w:kern w:val="0"/>
                <w:sz w:val="18"/>
                <w:szCs w:val="18"/>
              </w:rPr>
              <w:t>10</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10</w:t>
            </w:r>
          </w:p>
        </w:tc>
        <w:tc>
          <w:tcPr>
            <w:tcW w:w="91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pPr>
              <w:numPr>
                <w:ilvl w:val="0"/>
                <w:numId w:val="1"/>
              </w:numPr>
              <w:autoSpaceDE w:val="0"/>
              <w:autoSpaceDN w:val="0"/>
              <w:adjustRightInd w:val="0"/>
              <w:snapToGrid w:val="0"/>
              <w:spacing w:line="200" w:lineRule="exact"/>
              <w:jc w:val="center"/>
              <w:rPr>
                <w:rFonts w:ascii="宋体" w:hAnsi="宋体"/>
                <w:bCs/>
                <w:sz w:val="18"/>
                <w:szCs w:val="18"/>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保密措施</w:t>
            </w:r>
          </w:p>
        </w:tc>
        <w:tc>
          <w:tcPr>
            <w:tcW w:w="748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left"/>
              <w:rPr>
                <w:rFonts w:ascii="宋体" w:hAnsi="宋体" w:cs="宋体"/>
                <w:bCs/>
                <w:kern w:val="0"/>
                <w:sz w:val="18"/>
                <w:szCs w:val="18"/>
              </w:rPr>
            </w:pPr>
            <w:r>
              <w:rPr>
                <w:rFonts w:hint="eastAsia" w:ascii="宋体" w:hAnsi="宋体" w:cs="宋体"/>
                <w:kern w:val="0"/>
                <w:sz w:val="18"/>
                <w:szCs w:val="18"/>
              </w:rPr>
              <w:t>包括但不限于</w:t>
            </w:r>
            <w:r>
              <w:rPr>
                <w:rFonts w:hint="eastAsia" w:ascii="宋体" w:hAnsi="宋体" w:cs="宋体"/>
                <w:bCs/>
                <w:kern w:val="0"/>
                <w:sz w:val="18"/>
                <w:szCs w:val="18"/>
              </w:rPr>
              <w:t>全过程记录单、资料整理、对采样调查资料和监测分析结果的保密措施：</w:t>
            </w:r>
          </w:p>
          <w:p>
            <w:pPr>
              <w:autoSpaceDE w:val="0"/>
              <w:autoSpaceDN w:val="0"/>
              <w:adjustRightInd w:val="0"/>
              <w:snapToGrid w:val="0"/>
              <w:spacing w:line="200" w:lineRule="exact"/>
              <w:jc w:val="left"/>
              <w:rPr>
                <w:rFonts w:hint="eastAsia" w:ascii="宋体" w:hAnsi="宋体" w:cs="宋体"/>
                <w:kern w:val="0"/>
                <w:sz w:val="18"/>
                <w:szCs w:val="18"/>
              </w:rPr>
            </w:pPr>
            <w:r>
              <w:rPr>
                <w:rFonts w:hint="eastAsia" w:ascii="宋体" w:hAnsi="宋体" w:cs="宋体"/>
                <w:kern w:val="0"/>
                <w:sz w:val="18"/>
                <w:szCs w:val="18"/>
              </w:rPr>
              <w:t>保密措施具体、详细，可行性高，得10分；</w:t>
            </w:r>
          </w:p>
          <w:p>
            <w:pPr>
              <w:autoSpaceDE w:val="0"/>
              <w:autoSpaceDN w:val="0"/>
              <w:adjustRightInd w:val="0"/>
              <w:snapToGrid w:val="0"/>
              <w:spacing w:line="200" w:lineRule="exact"/>
              <w:jc w:val="left"/>
              <w:rPr>
                <w:rFonts w:hint="eastAsia" w:ascii="宋体" w:hAnsi="宋体" w:cs="宋体"/>
                <w:kern w:val="0"/>
                <w:sz w:val="18"/>
                <w:szCs w:val="18"/>
              </w:rPr>
            </w:pPr>
            <w:r>
              <w:rPr>
                <w:rFonts w:hint="eastAsia" w:ascii="宋体" w:hAnsi="宋体" w:cs="宋体"/>
                <w:kern w:val="0"/>
                <w:sz w:val="18"/>
                <w:szCs w:val="18"/>
              </w:rPr>
              <w:t>保密措施较具体、详细，可行性较高，得8分；</w:t>
            </w:r>
          </w:p>
          <w:p>
            <w:pPr>
              <w:autoSpaceDE w:val="0"/>
              <w:autoSpaceDN w:val="0"/>
              <w:adjustRightInd w:val="0"/>
              <w:snapToGrid w:val="0"/>
              <w:spacing w:line="200" w:lineRule="exact"/>
              <w:jc w:val="left"/>
              <w:rPr>
                <w:rFonts w:hint="eastAsia" w:ascii="宋体" w:hAnsi="宋体" w:cs="宋体"/>
                <w:kern w:val="0"/>
                <w:sz w:val="18"/>
                <w:szCs w:val="18"/>
              </w:rPr>
            </w:pPr>
            <w:r>
              <w:rPr>
                <w:rFonts w:hint="eastAsia" w:ascii="宋体" w:hAnsi="宋体" w:cs="宋体"/>
                <w:kern w:val="0"/>
                <w:sz w:val="18"/>
                <w:szCs w:val="18"/>
              </w:rPr>
              <w:t>保密措施不够具体，有一定可行性，得6分；</w:t>
            </w:r>
          </w:p>
          <w:p>
            <w:pPr>
              <w:autoSpaceDE w:val="0"/>
              <w:autoSpaceDN w:val="0"/>
              <w:adjustRightInd w:val="0"/>
              <w:snapToGrid w:val="0"/>
              <w:spacing w:line="200" w:lineRule="exact"/>
              <w:jc w:val="left"/>
              <w:rPr>
                <w:rFonts w:hint="eastAsia" w:ascii="宋体" w:hAnsi="宋体" w:cs="宋体"/>
                <w:kern w:val="0"/>
                <w:sz w:val="18"/>
                <w:szCs w:val="18"/>
              </w:rPr>
            </w:pPr>
            <w:r>
              <w:rPr>
                <w:rFonts w:hint="eastAsia" w:ascii="宋体" w:hAnsi="宋体" w:cs="宋体"/>
                <w:kern w:val="0"/>
                <w:sz w:val="18"/>
                <w:szCs w:val="18"/>
              </w:rPr>
              <w:t>保密措施不具体，可行性低，得3分；</w:t>
            </w:r>
          </w:p>
          <w:p>
            <w:pPr>
              <w:autoSpaceDE w:val="0"/>
              <w:autoSpaceDN w:val="0"/>
              <w:adjustRightInd w:val="0"/>
              <w:snapToGrid w:val="0"/>
              <w:spacing w:line="200" w:lineRule="exact"/>
              <w:jc w:val="left"/>
              <w:rPr>
                <w:rFonts w:ascii="宋体" w:hAnsi="宋体" w:cs="宋体"/>
                <w:kern w:val="0"/>
                <w:sz w:val="18"/>
                <w:szCs w:val="18"/>
              </w:rPr>
            </w:pPr>
            <w:r>
              <w:rPr>
                <w:rFonts w:hint="eastAsia" w:ascii="宋体" w:hAnsi="宋体" w:cs="宋体"/>
                <w:kern w:val="0"/>
                <w:sz w:val="18"/>
                <w:szCs w:val="18"/>
              </w:rPr>
              <w:t>未提供得0分。</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bCs/>
                <w:kern w:val="0"/>
                <w:sz w:val="18"/>
                <w:szCs w:val="18"/>
              </w:rPr>
            </w:pPr>
            <w:r>
              <w:rPr>
                <w:rFonts w:hint="eastAsia" w:ascii="宋体" w:hAnsi="宋体" w:cs="宋体"/>
                <w:kern w:val="0"/>
                <w:sz w:val="18"/>
                <w:szCs w:val="18"/>
              </w:rPr>
              <w:t>10</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10</w:t>
            </w:r>
          </w:p>
        </w:tc>
        <w:tc>
          <w:tcPr>
            <w:tcW w:w="91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pPr>
              <w:numPr>
                <w:ilvl w:val="0"/>
                <w:numId w:val="1"/>
              </w:numPr>
              <w:autoSpaceDE w:val="0"/>
              <w:autoSpaceDN w:val="0"/>
              <w:adjustRightInd w:val="0"/>
              <w:snapToGrid w:val="0"/>
              <w:spacing w:line="200" w:lineRule="exact"/>
              <w:jc w:val="center"/>
              <w:rPr>
                <w:rFonts w:ascii="宋体" w:hAnsi="宋体"/>
                <w:bCs/>
                <w:sz w:val="18"/>
                <w:szCs w:val="18"/>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供应商检测能力认定</w:t>
            </w:r>
          </w:p>
        </w:tc>
        <w:tc>
          <w:tcPr>
            <w:tcW w:w="7481" w:type="dxa"/>
            <w:tcBorders>
              <w:top w:val="single" w:color="auto" w:sz="6" w:space="0"/>
              <w:left w:val="single" w:color="auto" w:sz="6" w:space="0"/>
              <w:bottom w:val="single" w:color="auto" w:sz="6" w:space="0"/>
              <w:right w:val="single" w:color="auto" w:sz="6" w:space="0"/>
            </w:tcBorders>
            <w:vAlign w:val="center"/>
          </w:tcPr>
          <w:p>
            <w:pPr>
              <w:spacing w:line="200" w:lineRule="exact"/>
              <w:rPr>
                <w:rFonts w:ascii="宋体" w:hAnsi="宋体" w:cs="宋体"/>
                <w:sz w:val="18"/>
                <w:szCs w:val="18"/>
              </w:rPr>
            </w:pPr>
            <w:r>
              <w:rPr>
                <w:rFonts w:hint="eastAsia" w:ascii="宋体" w:hAnsi="宋体" w:cs="宋体"/>
                <w:sz w:val="18"/>
                <w:szCs w:val="18"/>
              </w:rPr>
              <w:t>供应商CMA或者CNAS检测能力覆盖地下水：pH、硫酸盐、氯化物、铁、锰、铜、锌、铝、挥发性酚、阴离子表面活性剂、耗氧量、氨氮、硫化物、钠、亚硝酸盐、硝酸盐、氰化物、氟化物、碘化物、汞、砷、硒、镉、六价铬、铅、三氯甲烷、四氯化碳、苯、甲苯、镍和银共31项检测指标。</w:t>
            </w:r>
          </w:p>
          <w:p>
            <w:pPr>
              <w:autoSpaceDE w:val="0"/>
              <w:autoSpaceDN w:val="0"/>
              <w:adjustRightInd w:val="0"/>
              <w:spacing w:line="200" w:lineRule="exact"/>
              <w:jc w:val="left"/>
              <w:rPr>
                <w:rFonts w:hint="eastAsia" w:ascii="宋体" w:hAnsi="宋体" w:cs="宋体"/>
                <w:kern w:val="0"/>
                <w:sz w:val="18"/>
                <w:szCs w:val="18"/>
              </w:rPr>
            </w:pPr>
            <w:r>
              <w:rPr>
                <w:rFonts w:hint="eastAsia" w:ascii="宋体" w:hAnsi="宋体" w:cs="宋体"/>
                <w:kern w:val="0"/>
                <w:sz w:val="18"/>
                <w:szCs w:val="18"/>
              </w:rPr>
              <w:t>1、达到100%覆盖土壤及地下水环境质量检测的得5分；</w:t>
            </w:r>
          </w:p>
          <w:p>
            <w:pPr>
              <w:autoSpaceDE w:val="0"/>
              <w:autoSpaceDN w:val="0"/>
              <w:adjustRightInd w:val="0"/>
              <w:spacing w:line="200" w:lineRule="exact"/>
              <w:jc w:val="left"/>
              <w:rPr>
                <w:rFonts w:hint="eastAsia" w:ascii="宋体" w:hAnsi="宋体" w:cs="宋体"/>
                <w:kern w:val="0"/>
                <w:sz w:val="18"/>
                <w:szCs w:val="18"/>
              </w:rPr>
            </w:pPr>
            <w:r>
              <w:rPr>
                <w:rFonts w:hint="eastAsia" w:ascii="宋体" w:hAnsi="宋体" w:cs="宋体"/>
                <w:kern w:val="0"/>
                <w:sz w:val="18"/>
                <w:szCs w:val="18"/>
              </w:rPr>
              <w:t>2、达到90%（含）-100%（不含）的得3分；</w:t>
            </w:r>
          </w:p>
          <w:p>
            <w:pPr>
              <w:autoSpaceDE w:val="0"/>
              <w:autoSpaceDN w:val="0"/>
              <w:adjustRightInd w:val="0"/>
              <w:spacing w:line="200" w:lineRule="exact"/>
              <w:jc w:val="left"/>
              <w:rPr>
                <w:rFonts w:hint="eastAsia" w:ascii="宋体" w:hAnsi="宋体" w:cs="宋体"/>
                <w:kern w:val="0"/>
                <w:sz w:val="18"/>
                <w:szCs w:val="18"/>
              </w:rPr>
            </w:pPr>
            <w:r>
              <w:rPr>
                <w:rFonts w:hint="eastAsia" w:ascii="宋体" w:hAnsi="宋体" w:cs="宋体"/>
                <w:kern w:val="0"/>
                <w:sz w:val="18"/>
                <w:szCs w:val="18"/>
              </w:rPr>
              <w:t>3、达到90%以下或不提供的得0分。</w:t>
            </w:r>
          </w:p>
          <w:p>
            <w:pPr>
              <w:autoSpaceDE w:val="0"/>
              <w:autoSpaceDN w:val="0"/>
              <w:adjustRightInd w:val="0"/>
              <w:snapToGrid w:val="0"/>
              <w:spacing w:line="200" w:lineRule="exact"/>
              <w:jc w:val="left"/>
              <w:rPr>
                <w:rFonts w:ascii="宋体" w:hAnsi="宋体" w:cs="宋体"/>
                <w:kern w:val="0"/>
                <w:sz w:val="18"/>
                <w:szCs w:val="18"/>
              </w:rPr>
            </w:pPr>
            <w:r>
              <w:rPr>
                <w:rFonts w:hint="eastAsia" w:ascii="宋体" w:hAnsi="宋体" w:cs="宋体"/>
                <w:b/>
                <w:bCs/>
                <w:kern w:val="0"/>
                <w:sz w:val="18"/>
                <w:szCs w:val="18"/>
              </w:rPr>
              <w:t>备注：提供检验检测机构资质认定证书检测能力附表复印件，不提供不得分。</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bCs/>
                <w:kern w:val="0"/>
                <w:sz w:val="18"/>
                <w:szCs w:val="18"/>
              </w:rPr>
            </w:pPr>
            <w:r>
              <w:rPr>
                <w:rFonts w:hint="eastAsia" w:ascii="宋体" w:hAnsi="宋体" w:cs="宋体"/>
                <w:bCs/>
                <w:kern w:val="0"/>
                <w:sz w:val="18"/>
                <w:szCs w:val="18"/>
              </w:rPr>
              <w:t>5</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5</w:t>
            </w:r>
          </w:p>
        </w:tc>
        <w:tc>
          <w:tcPr>
            <w:tcW w:w="91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napToGrid w:val="0"/>
              <w:spacing w:line="200" w:lineRule="exact"/>
              <w:jc w:val="center"/>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310" w:type="dxa"/>
            <w:gridSpan w:val="9"/>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snapToGrid w:val="0"/>
              <w:spacing w:line="200" w:lineRule="exact"/>
              <w:ind w:left="-111" w:leftChars="-37" w:right="-105" w:rightChars="-35"/>
              <w:jc w:val="center"/>
              <w:rPr>
                <w:rFonts w:ascii="宋体" w:hAnsi="宋体" w:cs="宋体"/>
                <w:b/>
                <w:kern w:val="0"/>
                <w:sz w:val="18"/>
                <w:szCs w:val="18"/>
              </w:rPr>
            </w:pPr>
            <w:r>
              <w:rPr>
                <w:rFonts w:hint="eastAsia" w:ascii="宋体" w:hAnsi="宋体" w:cs="宋体"/>
                <w:b/>
                <w:kern w:val="0"/>
                <w:sz w:val="18"/>
                <w:szCs w:val="18"/>
              </w:rPr>
              <w:t>二、商务部分 （35分）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pPr>
              <w:numPr>
                <w:ilvl w:val="0"/>
                <w:numId w:val="3"/>
              </w:numPr>
              <w:autoSpaceDE w:val="0"/>
              <w:autoSpaceDN w:val="0"/>
              <w:adjustRightInd w:val="0"/>
              <w:snapToGrid w:val="0"/>
              <w:spacing w:line="200" w:lineRule="exact"/>
              <w:jc w:val="center"/>
              <w:rPr>
                <w:rFonts w:ascii="宋体" w:hAnsi="宋体"/>
                <w:bCs/>
                <w:sz w:val="18"/>
                <w:szCs w:val="18"/>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ind w:left="-90" w:leftChars="-30" w:right="-126" w:rightChars="-42"/>
              <w:jc w:val="center"/>
              <w:rPr>
                <w:rFonts w:ascii="宋体" w:hAnsi="宋体" w:cs="宋体"/>
                <w:kern w:val="0"/>
                <w:sz w:val="18"/>
                <w:szCs w:val="18"/>
              </w:rPr>
            </w:pPr>
            <w:r>
              <w:rPr>
                <w:rFonts w:hint="eastAsia" w:ascii="宋体" w:hAnsi="宋体" w:cs="宋体"/>
                <w:kern w:val="0"/>
                <w:sz w:val="18"/>
                <w:szCs w:val="18"/>
              </w:rPr>
              <w:t>供应商同类项目业绩</w:t>
            </w:r>
          </w:p>
        </w:tc>
        <w:tc>
          <w:tcPr>
            <w:tcW w:w="7481"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napToGrid w:val="0"/>
              <w:spacing w:line="200" w:lineRule="exact"/>
              <w:jc w:val="left"/>
              <w:rPr>
                <w:rFonts w:ascii="宋体" w:hAnsi="宋体" w:cs="宋体"/>
                <w:kern w:val="0"/>
                <w:sz w:val="18"/>
                <w:szCs w:val="18"/>
              </w:rPr>
            </w:pPr>
            <w:r>
              <w:rPr>
                <w:rFonts w:hint="eastAsia" w:ascii="宋体" w:hAnsi="宋体" w:cs="宋体"/>
                <w:kern w:val="0"/>
                <w:sz w:val="18"/>
                <w:szCs w:val="18"/>
              </w:rPr>
              <w:t>1、2020年1月1日以来，承担过地下水调查评估、地下水监测检测项目的，每个得3分，最高得15分。</w:t>
            </w:r>
          </w:p>
          <w:p>
            <w:pPr>
              <w:widowControl/>
              <w:autoSpaceDE w:val="0"/>
              <w:autoSpaceDN w:val="0"/>
              <w:adjustRightInd w:val="0"/>
              <w:snapToGrid w:val="0"/>
              <w:spacing w:line="200" w:lineRule="exact"/>
              <w:jc w:val="left"/>
              <w:rPr>
                <w:rFonts w:ascii="宋体" w:hAnsi="宋体" w:cs="宋体"/>
                <w:kern w:val="0"/>
                <w:sz w:val="18"/>
                <w:szCs w:val="18"/>
                <w:shd w:val="clear" w:color="auto" w:fill="FFFFFF"/>
              </w:rPr>
            </w:pPr>
            <w:r>
              <w:rPr>
                <w:rFonts w:hint="eastAsia" w:ascii="宋体" w:hAnsi="宋体" w:cs="宋体"/>
                <w:b/>
                <w:bCs/>
                <w:kern w:val="0"/>
                <w:sz w:val="18"/>
                <w:szCs w:val="18"/>
              </w:rPr>
              <w:t>注：提供加盖公章的合同关键信息（含签订合同双方的单位名称、合同项目名称、服务内容与含签订合同双方的落款盖章、签订日期的关键页）复印件作为得分依据</w:t>
            </w:r>
            <w:r>
              <w:rPr>
                <w:rFonts w:hint="eastAsia" w:ascii="宋体" w:hAnsi="宋体" w:cs="宋体"/>
                <w:b/>
                <w:bCs/>
                <w:kern w:val="0"/>
                <w:sz w:val="18"/>
                <w:szCs w:val="18"/>
                <w:shd w:val="clear" w:color="auto" w:fill="FFFFFF"/>
              </w:rPr>
              <w:t>。上述二项，同一业绩不重复得分。以合同签订时间为准。</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ind w:left="-90" w:leftChars="-30" w:right="-126" w:rightChars="-42"/>
              <w:jc w:val="center"/>
              <w:rPr>
                <w:rFonts w:ascii="宋体" w:hAnsi="宋体" w:cs="宋体"/>
                <w:kern w:val="0"/>
                <w:sz w:val="18"/>
                <w:szCs w:val="18"/>
              </w:rPr>
            </w:pPr>
            <w:r>
              <w:rPr>
                <w:rFonts w:hint="eastAsia" w:ascii="宋体" w:hAnsi="宋体" w:cs="宋体"/>
                <w:kern w:val="0"/>
                <w:sz w:val="18"/>
                <w:szCs w:val="18"/>
              </w:rPr>
              <w:t>15</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r>
              <w:rPr>
                <w:rFonts w:hint="eastAsia" w:ascii="宋体" w:hAnsi="宋体" w:cs="宋体"/>
                <w:kern w:val="0"/>
                <w:sz w:val="18"/>
                <w:szCs w:val="18"/>
              </w:rPr>
              <w:t>15</w:t>
            </w:r>
          </w:p>
        </w:tc>
        <w:tc>
          <w:tcPr>
            <w:tcW w:w="91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pPr>
              <w:numPr>
                <w:ilvl w:val="0"/>
                <w:numId w:val="3"/>
              </w:numPr>
              <w:autoSpaceDE w:val="0"/>
              <w:autoSpaceDN w:val="0"/>
              <w:adjustRightInd w:val="0"/>
              <w:snapToGrid w:val="0"/>
              <w:spacing w:line="200" w:lineRule="exact"/>
              <w:jc w:val="center"/>
              <w:rPr>
                <w:rFonts w:ascii="宋体" w:hAnsi="宋体"/>
                <w:bCs/>
                <w:sz w:val="18"/>
                <w:szCs w:val="18"/>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ind w:left="-90" w:leftChars="-30" w:right="-126" w:rightChars="-42"/>
              <w:jc w:val="center"/>
              <w:rPr>
                <w:rFonts w:ascii="宋体" w:hAnsi="宋体" w:cs="宋体"/>
                <w:kern w:val="0"/>
                <w:sz w:val="18"/>
                <w:szCs w:val="18"/>
              </w:rPr>
            </w:pPr>
            <w:r>
              <w:rPr>
                <w:rFonts w:hint="eastAsia" w:ascii="宋体" w:hAnsi="宋体" w:cs="宋体"/>
                <w:kern w:val="0"/>
                <w:sz w:val="18"/>
                <w:szCs w:val="18"/>
              </w:rPr>
              <w:t>供应商综合实力</w:t>
            </w:r>
          </w:p>
        </w:tc>
        <w:tc>
          <w:tcPr>
            <w:tcW w:w="748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left"/>
              <w:rPr>
                <w:rFonts w:ascii="宋体" w:hAnsi="宋体" w:cs="宋体"/>
                <w:kern w:val="0"/>
                <w:sz w:val="18"/>
                <w:szCs w:val="18"/>
              </w:rPr>
            </w:pPr>
            <w:r>
              <w:rPr>
                <w:rFonts w:hint="eastAsia" w:ascii="宋体" w:hAnsi="宋体" w:cs="宋体"/>
                <w:kern w:val="0"/>
                <w:sz w:val="18"/>
                <w:szCs w:val="18"/>
              </w:rPr>
              <w:t>1、供应商同时具有ISO9001质量管理体系认证证书、ISO14001环境管理体系认证证书、职业健康安全管理体系认证证书的，每提供1个有效证书得1分，最多得3分，提供有效证书复印件。</w:t>
            </w:r>
          </w:p>
          <w:p>
            <w:pPr>
              <w:autoSpaceDE w:val="0"/>
              <w:autoSpaceDN w:val="0"/>
              <w:adjustRightInd w:val="0"/>
              <w:snapToGrid w:val="0"/>
              <w:spacing w:line="200" w:lineRule="exact"/>
              <w:jc w:val="left"/>
              <w:rPr>
                <w:rFonts w:ascii="宋体" w:hAnsi="宋体" w:cs="宋体"/>
                <w:kern w:val="0"/>
                <w:sz w:val="18"/>
                <w:szCs w:val="18"/>
              </w:rPr>
            </w:pPr>
            <w:r>
              <w:rPr>
                <w:rFonts w:hint="eastAsia" w:ascii="宋体" w:hAnsi="宋体" w:cs="宋体"/>
                <w:kern w:val="0"/>
                <w:sz w:val="18"/>
                <w:szCs w:val="18"/>
              </w:rPr>
              <w:t>本项最高得3分。</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ind w:left="-90" w:leftChars="-30" w:right="-126" w:rightChars="-42"/>
              <w:jc w:val="center"/>
              <w:rPr>
                <w:rFonts w:ascii="宋体" w:hAnsi="宋体" w:cs="宋体"/>
                <w:kern w:val="0"/>
                <w:sz w:val="18"/>
                <w:szCs w:val="18"/>
              </w:rPr>
            </w:pPr>
            <w:r>
              <w:rPr>
                <w:rFonts w:hint="eastAsia" w:ascii="宋体" w:hAnsi="宋体" w:cs="宋体"/>
                <w:kern w:val="0"/>
                <w:sz w:val="18"/>
                <w:szCs w:val="18"/>
              </w:rPr>
              <w:t>3</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r>
              <w:rPr>
                <w:rFonts w:hint="eastAsia" w:ascii="宋体" w:hAnsi="宋体" w:cs="宋体"/>
                <w:kern w:val="0"/>
                <w:sz w:val="18"/>
                <w:szCs w:val="18"/>
              </w:rPr>
              <w:t>3</w:t>
            </w:r>
          </w:p>
        </w:tc>
        <w:tc>
          <w:tcPr>
            <w:tcW w:w="91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pPr>
              <w:numPr>
                <w:ilvl w:val="0"/>
                <w:numId w:val="3"/>
              </w:numPr>
              <w:autoSpaceDE w:val="0"/>
              <w:autoSpaceDN w:val="0"/>
              <w:adjustRightInd w:val="0"/>
              <w:snapToGrid w:val="0"/>
              <w:spacing w:line="200" w:lineRule="exact"/>
              <w:jc w:val="center"/>
              <w:rPr>
                <w:rFonts w:ascii="宋体" w:hAnsi="宋体"/>
                <w:bCs/>
                <w:sz w:val="18"/>
                <w:szCs w:val="18"/>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ind w:left="-90" w:leftChars="-30" w:right="-126" w:rightChars="-42"/>
              <w:jc w:val="center"/>
              <w:rPr>
                <w:rFonts w:ascii="宋体" w:hAnsi="宋体" w:cs="宋体"/>
                <w:kern w:val="0"/>
                <w:sz w:val="18"/>
                <w:szCs w:val="18"/>
              </w:rPr>
            </w:pPr>
            <w:r>
              <w:rPr>
                <w:rFonts w:hint="eastAsia" w:ascii="宋体" w:hAnsi="宋体" w:cs="宋体"/>
                <w:kern w:val="0"/>
                <w:sz w:val="18"/>
                <w:szCs w:val="18"/>
              </w:rPr>
              <w:t>供应商实验室检测能力</w:t>
            </w:r>
          </w:p>
        </w:tc>
        <w:tc>
          <w:tcPr>
            <w:tcW w:w="748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left"/>
              <w:rPr>
                <w:rFonts w:ascii="宋体" w:hAnsi="宋体" w:cs="宋体"/>
                <w:kern w:val="0"/>
                <w:sz w:val="18"/>
                <w:szCs w:val="18"/>
              </w:rPr>
            </w:pPr>
            <w:r>
              <w:rPr>
                <w:rFonts w:hint="eastAsia" w:ascii="宋体" w:hAnsi="宋体" w:cs="宋体"/>
                <w:kern w:val="0"/>
                <w:sz w:val="18"/>
                <w:szCs w:val="18"/>
              </w:rPr>
              <w:t>供应商为本项目配备：</w:t>
            </w:r>
          </w:p>
          <w:p>
            <w:pPr>
              <w:autoSpaceDE w:val="0"/>
              <w:autoSpaceDN w:val="0"/>
              <w:adjustRightInd w:val="0"/>
              <w:snapToGrid w:val="0"/>
              <w:spacing w:line="200" w:lineRule="exact"/>
              <w:jc w:val="left"/>
              <w:rPr>
                <w:rFonts w:hint="eastAsia" w:ascii="宋体" w:hAnsi="宋体" w:cs="宋体"/>
                <w:kern w:val="0"/>
                <w:sz w:val="18"/>
                <w:szCs w:val="18"/>
              </w:rPr>
            </w:pPr>
            <w:r>
              <w:rPr>
                <w:rFonts w:hint="eastAsia" w:ascii="宋体" w:hAnsi="宋体" w:cs="宋体"/>
                <w:kern w:val="0"/>
                <w:sz w:val="18"/>
                <w:szCs w:val="18"/>
              </w:rPr>
              <w:t>电感耦合等离子体光谱仪、电感耦合等离子体质谱仪、气相色谱质谱联用仪、气相色谱仪、超高效液相色谱串联质谱联用仪、石墨炉原子吸收光谱仪、火焰原子吸收光谱仪、原子荧光光度计、紫外可见光分光光度计、冷藏箱，以上设备齐全得5分，每缺少一个扣0.5分，扣完为止。</w:t>
            </w:r>
          </w:p>
          <w:p>
            <w:pPr>
              <w:autoSpaceDE w:val="0"/>
              <w:autoSpaceDN w:val="0"/>
              <w:adjustRightInd w:val="0"/>
              <w:snapToGrid w:val="0"/>
              <w:spacing w:line="200" w:lineRule="exact"/>
              <w:jc w:val="left"/>
              <w:rPr>
                <w:rFonts w:hint="eastAsia" w:ascii="宋体" w:hAnsi="宋体" w:cs="宋体"/>
                <w:kern w:val="0"/>
                <w:sz w:val="18"/>
                <w:szCs w:val="18"/>
              </w:rPr>
            </w:pPr>
            <w:r>
              <w:rPr>
                <w:rFonts w:hint="eastAsia" w:ascii="宋体" w:hAnsi="宋体" w:cs="宋体"/>
                <w:kern w:val="0"/>
                <w:sz w:val="18"/>
                <w:szCs w:val="18"/>
              </w:rPr>
              <w:t>本项最高得5分。</w:t>
            </w:r>
          </w:p>
          <w:p>
            <w:pPr>
              <w:widowControl/>
              <w:autoSpaceDE w:val="0"/>
              <w:autoSpaceDN w:val="0"/>
              <w:adjustRightInd w:val="0"/>
              <w:snapToGrid w:val="0"/>
              <w:spacing w:line="200" w:lineRule="exact"/>
              <w:jc w:val="left"/>
              <w:rPr>
                <w:rFonts w:ascii="宋体" w:hAnsi="宋体" w:cs="宋体"/>
                <w:kern w:val="0"/>
                <w:sz w:val="18"/>
                <w:szCs w:val="18"/>
              </w:rPr>
            </w:pPr>
            <w:r>
              <w:rPr>
                <w:rFonts w:hint="eastAsia" w:ascii="宋体" w:hAnsi="宋体" w:cs="宋体"/>
                <w:b/>
                <w:bCs/>
                <w:kern w:val="0"/>
                <w:sz w:val="18"/>
                <w:szCs w:val="18"/>
              </w:rPr>
              <w:t>注：提供加盖公章的设备购买发票复印件作为得分依据，未提供的不得分。发票信息需清晰，且购买方为供应商。</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ind w:left="-90" w:leftChars="-30" w:right="-126" w:rightChars="-42"/>
              <w:jc w:val="center"/>
              <w:rPr>
                <w:rFonts w:ascii="宋体" w:hAnsi="宋体" w:cs="宋体"/>
                <w:kern w:val="0"/>
                <w:sz w:val="18"/>
                <w:szCs w:val="18"/>
              </w:rPr>
            </w:pPr>
            <w:r>
              <w:rPr>
                <w:rFonts w:hint="eastAsia" w:ascii="宋体" w:hAnsi="宋体" w:cs="宋体"/>
                <w:bCs/>
                <w:kern w:val="0"/>
                <w:sz w:val="18"/>
                <w:szCs w:val="18"/>
              </w:rPr>
              <w:t>5</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r>
              <w:rPr>
                <w:rFonts w:hint="eastAsia" w:ascii="宋体" w:hAnsi="宋体" w:cs="宋体"/>
                <w:kern w:val="0"/>
                <w:sz w:val="18"/>
                <w:szCs w:val="18"/>
              </w:rPr>
              <w:t>5</w:t>
            </w:r>
          </w:p>
        </w:tc>
        <w:tc>
          <w:tcPr>
            <w:tcW w:w="91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pPr>
              <w:numPr>
                <w:ilvl w:val="0"/>
                <w:numId w:val="3"/>
              </w:numPr>
              <w:autoSpaceDE w:val="0"/>
              <w:autoSpaceDN w:val="0"/>
              <w:adjustRightInd w:val="0"/>
              <w:snapToGrid w:val="0"/>
              <w:spacing w:line="200" w:lineRule="exact"/>
              <w:jc w:val="center"/>
              <w:rPr>
                <w:rFonts w:ascii="宋体" w:hAnsi="宋体"/>
                <w:bCs/>
                <w:sz w:val="18"/>
                <w:szCs w:val="18"/>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ind w:left="-90" w:leftChars="-30" w:right="-126" w:rightChars="-42"/>
              <w:jc w:val="center"/>
              <w:rPr>
                <w:rFonts w:ascii="宋体" w:hAnsi="宋体" w:cs="宋体"/>
                <w:kern w:val="0"/>
                <w:sz w:val="18"/>
                <w:szCs w:val="18"/>
              </w:rPr>
            </w:pPr>
            <w:r>
              <w:rPr>
                <w:rFonts w:hint="eastAsia" w:ascii="宋体" w:hAnsi="宋体" w:cs="宋体"/>
                <w:kern w:val="0"/>
                <w:sz w:val="18"/>
                <w:szCs w:val="18"/>
              </w:rPr>
              <w:t>项目组人员</w:t>
            </w:r>
          </w:p>
        </w:tc>
        <w:tc>
          <w:tcPr>
            <w:tcW w:w="7481" w:type="dxa"/>
            <w:tcBorders>
              <w:top w:val="single" w:color="auto" w:sz="6" w:space="0"/>
              <w:left w:val="single" w:color="auto" w:sz="6" w:space="0"/>
              <w:bottom w:val="single" w:color="auto" w:sz="6" w:space="0"/>
              <w:right w:val="single" w:color="auto" w:sz="6" w:space="0"/>
            </w:tcBorders>
            <w:vAlign w:val="center"/>
          </w:tcPr>
          <w:p>
            <w:pPr>
              <w:widowControl/>
              <w:autoSpaceDE w:val="0"/>
              <w:autoSpaceDN w:val="0"/>
              <w:adjustRightInd w:val="0"/>
              <w:spacing w:line="200" w:lineRule="exact"/>
              <w:jc w:val="left"/>
              <w:rPr>
                <w:rFonts w:ascii="宋体" w:hAnsi="宋体" w:cs="宋体"/>
                <w:kern w:val="0"/>
                <w:sz w:val="18"/>
                <w:szCs w:val="18"/>
                <w:lang w:bidi="ar"/>
              </w:rPr>
            </w:pPr>
            <w:r>
              <w:rPr>
                <w:rFonts w:hint="eastAsia" w:ascii="宋体" w:hAnsi="宋体" w:cs="宋体"/>
                <w:kern w:val="0"/>
                <w:sz w:val="18"/>
                <w:szCs w:val="18"/>
                <w:lang w:bidi="ar"/>
              </w:rPr>
              <w:t>1、项目负责人：</w:t>
            </w:r>
          </w:p>
          <w:p>
            <w:pPr>
              <w:widowControl/>
              <w:autoSpaceDE w:val="0"/>
              <w:autoSpaceDN w:val="0"/>
              <w:adjustRightInd w:val="0"/>
              <w:spacing w:line="200" w:lineRule="exact"/>
              <w:jc w:val="left"/>
              <w:rPr>
                <w:rFonts w:hint="eastAsia" w:ascii="宋体" w:hAnsi="宋体" w:cs="宋体"/>
                <w:kern w:val="0"/>
                <w:sz w:val="18"/>
                <w:szCs w:val="18"/>
                <w:lang w:bidi="ar"/>
              </w:rPr>
            </w:pPr>
            <w:r>
              <w:rPr>
                <w:rFonts w:hint="eastAsia" w:ascii="宋体" w:hAnsi="宋体" w:cs="宋体"/>
                <w:kern w:val="0"/>
                <w:sz w:val="18"/>
                <w:szCs w:val="18"/>
                <w:lang w:bidi="ar"/>
              </w:rPr>
              <w:t>具有环境类或测试类专业正高级或副高级技术职称的，得2分；</w:t>
            </w:r>
          </w:p>
          <w:p>
            <w:pPr>
              <w:widowControl/>
              <w:autoSpaceDE w:val="0"/>
              <w:autoSpaceDN w:val="0"/>
              <w:adjustRightInd w:val="0"/>
              <w:spacing w:line="200" w:lineRule="exact"/>
              <w:jc w:val="left"/>
              <w:rPr>
                <w:rFonts w:hint="eastAsia" w:ascii="宋体" w:hAnsi="宋体" w:cs="宋体"/>
                <w:kern w:val="0"/>
                <w:sz w:val="18"/>
                <w:szCs w:val="18"/>
                <w:lang w:bidi="ar"/>
              </w:rPr>
            </w:pPr>
            <w:r>
              <w:rPr>
                <w:rFonts w:hint="eastAsia" w:ascii="宋体" w:hAnsi="宋体" w:cs="宋体"/>
                <w:kern w:val="0"/>
                <w:sz w:val="18"/>
                <w:szCs w:val="18"/>
                <w:lang w:bidi="ar"/>
              </w:rPr>
              <w:t>本小项最高得分为2分。</w:t>
            </w:r>
          </w:p>
          <w:p>
            <w:pPr>
              <w:widowControl/>
              <w:autoSpaceDE w:val="0"/>
              <w:autoSpaceDN w:val="0"/>
              <w:adjustRightInd w:val="0"/>
              <w:spacing w:line="200" w:lineRule="exact"/>
              <w:jc w:val="left"/>
              <w:rPr>
                <w:rFonts w:hint="eastAsia" w:ascii="宋体" w:hAnsi="宋体" w:cs="宋体"/>
                <w:b/>
                <w:bCs/>
                <w:kern w:val="0"/>
                <w:sz w:val="18"/>
                <w:szCs w:val="18"/>
              </w:rPr>
            </w:pPr>
            <w:r>
              <w:rPr>
                <w:rFonts w:hint="eastAsia" w:ascii="宋体" w:hAnsi="宋体" w:cs="宋体"/>
                <w:b/>
                <w:bCs/>
                <w:kern w:val="0"/>
                <w:sz w:val="18"/>
                <w:szCs w:val="18"/>
              </w:rPr>
              <w:t>注：提供项目负责人职称证书复印件和开标前半年内</w:t>
            </w:r>
            <w:r>
              <w:rPr>
                <w:rFonts w:hint="eastAsia" w:ascii="宋体" w:hAnsi="宋体" w:cs="宋体"/>
                <w:b/>
                <w:bCs/>
                <w:kern w:val="0"/>
                <w:sz w:val="18"/>
                <w:szCs w:val="18"/>
                <w:lang w:val="ru-RU"/>
              </w:rPr>
              <w:t>任意1个月供应商为其购买的社保证明材料复印件（投保单或社会保险参保人员缴费证明或单位代缴个人所得税税单复印件）并加盖公章，否则不计分。</w:t>
            </w:r>
          </w:p>
          <w:p>
            <w:pPr>
              <w:autoSpaceDE w:val="0"/>
              <w:autoSpaceDN w:val="0"/>
              <w:adjustRightInd w:val="0"/>
              <w:snapToGrid w:val="0"/>
              <w:spacing w:line="200" w:lineRule="exact"/>
              <w:ind w:right="-126" w:rightChars="-42"/>
              <w:jc w:val="left"/>
              <w:rPr>
                <w:rFonts w:hint="eastAsia" w:ascii="宋体" w:hAnsi="宋体" w:cs="宋体"/>
                <w:kern w:val="0"/>
                <w:sz w:val="18"/>
                <w:szCs w:val="18"/>
              </w:rPr>
            </w:pPr>
            <w:r>
              <w:rPr>
                <w:rFonts w:hint="eastAsia" w:ascii="宋体" w:hAnsi="宋体" w:cs="宋体"/>
                <w:kern w:val="0"/>
                <w:sz w:val="18"/>
                <w:szCs w:val="18"/>
                <w:lang w:bidi="ar"/>
              </w:rPr>
              <w:t>2、</w:t>
            </w:r>
            <w:r>
              <w:rPr>
                <w:rFonts w:hint="eastAsia" w:ascii="宋体" w:hAnsi="宋体" w:cs="宋体"/>
                <w:kern w:val="0"/>
                <w:sz w:val="18"/>
                <w:szCs w:val="18"/>
              </w:rPr>
              <w:t>拟投入本项目团队人员（除项目负责人外），具有环境类或测试类专业中级技术职称或以上的，每人得2分。如一人具有多个同一等级技术职称的，按一个技术职称评审；不重复计分。本小项最高得10分；无不得分。</w:t>
            </w:r>
          </w:p>
          <w:p>
            <w:pPr>
              <w:widowControl/>
              <w:autoSpaceDE w:val="0"/>
              <w:autoSpaceDN w:val="0"/>
              <w:adjustRightInd w:val="0"/>
              <w:snapToGrid w:val="0"/>
              <w:spacing w:line="200" w:lineRule="exact"/>
              <w:jc w:val="left"/>
              <w:rPr>
                <w:rFonts w:ascii="宋体" w:hAnsi="宋体" w:cs="宋体"/>
                <w:kern w:val="0"/>
                <w:sz w:val="18"/>
                <w:szCs w:val="18"/>
              </w:rPr>
            </w:pPr>
            <w:r>
              <w:rPr>
                <w:rFonts w:hint="eastAsia" w:ascii="宋体" w:hAnsi="宋体" w:cs="宋体"/>
                <w:b/>
                <w:bCs/>
                <w:kern w:val="0"/>
                <w:sz w:val="18"/>
                <w:szCs w:val="18"/>
                <w:lang w:val="ru-RU"/>
              </w:rPr>
              <w:t>注：提供上述人员清单，证书复印件及</w:t>
            </w:r>
            <w:r>
              <w:rPr>
                <w:rFonts w:hint="eastAsia" w:ascii="宋体" w:hAnsi="宋体" w:cs="宋体"/>
                <w:b/>
                <w:bCs/>
                <w:kern w:val="0"/>
                <w:sz w:val="18"/>
                <w:szCs w:val="18"/>
              </w:rPr>
              <w:t>开标前半年内</w:t>
            </w:r>
            <w:r>
              <w:rPr>
                <w:rFonts w:hint="eastAsia" w:ascii="宋体" w:hAnsi="宋体" w:cs="宋体"/>
                <w:b/>
                <w:bCs/>
                <w:kern w:val="0"/>
                <w:sz w:val="18"/>
                <w:szCs w:val="18"/>
                <w:lang w:val="ru-RU"/>
              </w:rPr>
              <w:t>任意1个月供应商为上述人员购买的社保证明材料复印件（投保单或社会保险参保人员缴费证明或单位代缴个人所得税税单复印件）并加盖公章，否则不计分。</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ind w:left="-90" w:leftChars="-30" w:right="-126" w:rightChars="-42"/>
              <w:jc w:val="center"/>
              <w:rPr>
                <w:rFonts w:ascii="宋体" w:hAnsi="宋体" w:cs="宋体"/>
                <w:bCs/>
                <w:kern w:val="0"/>
                <w:sz w:val="18"/>
                <w:szCs w:val="18"/>
              </w:rPr>
            </w:pPr>
            <w:r>
              <w:rPr>
                <w:rFonts w:hint="eastAsia" w:ascii="宋体" w:hAnsi="宋体" w:cs="宋体"/>
                <w:bCs/>
                <w:kern w:val="0"/>
                <w:sz w:val="18"/>
                <w:szCs w:val="18"/>
              </w:rPr>
              <w:t>12</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r>
              <w:rPr>
                <w:rFonts w:hint="eastAsia" w:ascii="宋体" w:hAnsi="宋体" w:cs="宋体"/>
                <w:kern w:val="0"/>
                <w:sz w:val="18"/>
                <w:szCs w:val="18"/>
              </w:rPr>
              <w:t>12</w:t>
            </w:r>
          </w:p>
        </w:tc>
        <w:tc>
          <w:tcPr>
            <w:tcW w:w="91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6" w:hRule="atLeast"/>
          <w:jc w:val="center"/>
        </w:trPr>
        <w:tc>
          <w:tcPr>
            <w:tcW w:w="14310" w:type="dxa"/>
            <w:gridSpan w:val="9"/>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snapToGrid w:val="0"/>
              <w:spacing w:line="200" w:lineRule="exact"/>
              <w:jc w:val="center"/>
              <w:rPr>
                <w:rFonts w:ascii="宋体" w:hAnsi="宋体" w:cs="宋体"/>
                <w:b/>
                <w:kern w:val="0"/>
                <w:sz w:val="18"/>
                <w:szCs w:val="18"/>
              </w:rPr>
            </w:pPr>
            <w:r>
              <w:rPr>
                <w:rFonts w:hint="eastAsia" w:ascii="宋体" w:hAnsi="宋体" w:cs="宋体"/>
                <w:b/>
                <w:kern w:val="0"/>
                <w:sz w:val="18"/>
                <w:szCs w:val="18"/>
              </w:rPr>
              <w:t>三、价格部分（10分）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691" w:type="dxa"/>
            <w:tcBorders>
              <w:top w:val="single" w:color="auto" w:sz="6" w:space="0"/>
              <w:left w:val="single" w:color="auto" w:sz="12" w:space="0"/>
              <w:bottom w:val="single" w:color="auto" w:sz="6" w:space="0"/>
              <w:right w:val="single" w:color="auto" w:sz="6" w:space="0"/>
            </w:tcBorders>
            <w:vAlign w:val="center"/>
          </w:tcPr>
          <w:p>
            <w:pPr>
              <w:numPr>
                <w:ilvl w:val="0"/>
                <w:numId w:val="4"/>
              </w:numPr>
              <w:autoSpaceDE w:val="0"/>
              <w:autoSpaceDN w:val="0"/>
              <w:adjustRightInd w:val="0"/>
              <w:snapToGrid w:val="0"/>
              <w:spacing w:line="200" w:lineRule="exact"/>
              <w:jc w:val="center"/>
              <w:rPr>
                <w:rFonts w:ascii="宋体" w:hAnsi="宋体" w:cs="宋体"/>
                <w:kern w:val="0"/>
                <w:sz w:val="18"/>
                <w:szCs w:val="18"/>
              </w:rPr>
            </w:pPr>
          </w:p>
        </w:tc>
        <w:tc>
          <w:tcPr>
            <w:tcW w:w="10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center"/>
              <w:rPr>
                <w:rFonts w:ascii="宋体" w:hAnsi="宋体" w:cs="宋体"/>
                <w:kern w:val="0"/>
                <w:sz w:val="18"/>
                <w:szCs w:val="18"/>
              </w:rPr>
            </w:pPr>
            <w:r>
              <w:rPr>
                <w:rFonts w:hint="eastAsia" w:ascii="宋体" w:hAnsi="宋体" w:cs="宋体"/>
                <w:kern w:val="0"/>
                <w:sz w:val="18"/>
                <w:szCs w:val="18"/>
              </w:rPr>
              <w:t>价格得分</w:t>
            </w:r>
          </w:p>
        </w:tc>
        <w:tc>
          <w:tcPr>
            <w:tcW w:w="748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jc w:val="left"/>
              <w:rPr>
                <w:rFonts w:ascii="宋体" w:hAnsi="宋体" w:cs="宋体"/>
                <w:kern w:val="0"/>
                <w:sz w:val="18"/>
                <w:szCs w:val="18"/>
              </w:rPr>
            </w:pPr>
            <w:r>
              <w:rPr>
                <w:rFonts w:hint="eastAsia" w:ascii="宋体" w:hAnsi="宋体" w:cs="宋体"/>
                <w:kern w:val="0"/>
                <w:sz w:val="18"/>
                <w:szCs w:val="18"/>
              </w:rPr>
              <w:t>价格分应当采用低价优先法计算，即满足采购需求且报价最低的为基准价，该项价格得分为满分。其他供应商的价格得分统一按照下列公式计算： 供应商价格得分=(基准价／报价)×10，价格得分四舍五入后保留小数点后两位有效数。</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r>
              <w:rPr>
                <w:rFonts w:hint="eastAsia" w:ascii="宋体" w:hAnsi="宋体" w:cs="宋体"/>
                <w:kern w:val="0"/>
                <w:sz w:val="18"/>
                <w:szCs w:val="18"/>
              </w:rPr>
              <w:t>10</w:t>
            </w:r>
          </w:p>
        </w:tc>
        <w:tc>
          <w:tcPr>
            <w:tcW w:w="7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r>
              <w:rPr>
                <w:rFonts w:hint="eastAsia" w:ascii="宋体" w:hAnsi="宋体" w:cs="宋体"/>
                <w:kern w:val="0"/>
                <w:sz w:val="18"/>
                <w:szCs w:val="18"/>
              </w:rPr>
              <w:t>10</w:t>
            </w:r>
          </w:p>
        </w:tc>
        <w:tc>
          <w:tcPr>
            <w:tcW w:w="911"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c>
          <w:tcPr>
            <w:tcW w:w="912"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snapToGrid w:val="0"/>
              <w:spacing w:line="200" w:lineRule="exact"/>
              <w:ind w:left="-111" w:leftChars="-37" w:right="-105" w:rightChars="-35"/>
              <w:jc w:val="center"/>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4" w:hRule="atLeast"/>
          <w:jc w:val="center"/>
        </w:trPr>
        <w:tc>
          <w:tcPr>
            <w:tcW w:w="9245" w:type="dxa"/>
            <w:gridSpan w:val="3"/>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napToGrid w:val="0"/>
              <w:spacing w:line="200" w:lineRule="exact"/>
              <w:ind w:left="-111" w:leftChars="-37" w:right="-105" w:rightChars="-35"/>
              <w:jc w:val="center"/>
              <w:rPr>
                <w:rFonts w:ascii="宋体" w:hAnsi="宋体" w:cs="宋体"/>
                <w:b/>
                <w:kern w:val="0"/>
                <w:sz w:val="18"/>
                <w:szCs w:val="18"/>
              </w:rPr>
            </w:pPr>
            <w:r>
              <w:rPr>
                <w:rFonts w:hint="eastAsia" w:ascii="宋体" w:hAnsi="宋体" w:cs="宋体"/>
                <w:b/>
                <w:kern w:val="0"/>
                <w:sz w:val="18"/>
                <w:szCs w:val="18"/>
              </w:rPr>
              <w:t>合计</w:t>
            </w:r>
          </w:p>
        </w:tc>
        <w:tc>
          <w:tcPr>
            <w:tcW w:w="709"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napToGrid w:val="0"/>
              <w:spacing w:line="200" w:lineRule="exact"/>
              <w:ind w:left="-111" w:leftChars="-37" w:right="-105" w:rightChars="-35"/>
              <w:jc w:val="center"/>
              <w:rPr>
                <w:rFonts w:ascii="宋体" w:hAnsi="宋体" w:cs="宋体"/>
                <w:b/>
                <w:kern w:val="0"/>
                <w:sz w:val="18"/>
                <w:szCs w:val="18"/>
              </w:rPr>
            </w:pPr>
            <w:r>
              <w:rPr>
                <w:rFonts w:hint="eastAsia" w:ascii="宋体" w:hAnsi="宋体" w:cs="宋体"/>
                <w:b/>
                <w:kern w:val="0"/>
                <w:sz w:val="18"/>
                <w:szCs w:val="18"/>
              </w:rPr>
              <w:t xml:space="preserve">100分 </w:t>
            </w:r>
          </w:p>
        </w:tc>
        <w:tc>
          <w:tcPr>
            <w:tcW w:w="709"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napToGrid w:val="0"/>
              <w:spacing w:line="200" w:lineRule="exact"/>
              <w:ind w:left="-111" w:leftChars="-37" w:right="-105" w:rightChars="-35"/>
              <w:jc w:val="center"/>
              <w:rPr>
                <w:rFonts w:ascii="宋体" w:hAnsi="宋体" w:cs="宋体"/>
                <w:b/>
                <w:kern w:val="0"/>
                <w:sz w:val="18"/>
                <w:szCs w:val="18"/>
              </w:rPr>
            </w:pPr>
            <w:r>
              <w:rPr>
                <w:rFonts w:hint="eastAsia" w:ascii="宋体" w:hAnsi="宋体" w:cs="宋体"/>
                <w:b/>
                <w:kern w:val="0"/>
                <w:sz w:val="18"/>
                <w:szCs w:val="18"/>
              </w:rPr>
              <w:t>100%</w:t>
            </w:r>
          </w:p>
        </w:tc>
        <w:tc>
          <w:tcPr>
            <w:tcW w:w="911"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b/>
                <w:kern w:val="0"/>
                <w:sz w:val="18"/>
                <w:szCs w:val="18"/>
              </w:rPr>
            </w:pPr>
          </w:p>
        </w:tc>
        <w:tc>
          <w:tcPr>
            <w:tcW w:w="912"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b/>
                <w:kern w:val="0"/>
                <w:sz w:val="18"/>
                <w:szCs w:val="18"/>
              </w:rPr>
            </w:pPr>
          </w:p>
        </w:tc>
        <w:tc>
          <w:tcPr>
            <w:tcW w:w="912"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snapToGrid w:val="0"/>
              <w:spacing w:line="200" w:lineRule="exact"/>
              <w:ind w:left="-111" w:leftChars="-37" w:right="-105" w:rightChars="-35"/>
              <w:jc w:val="center"/>
              <w:rPr>
                <w:rFonts w:ascii="宋体" w:hAnsi="宋体" w:cs="宋体"/>
                <w:b/>
                <w:kern w:val="0"/>
                <w:sz w:val="18"/>
                <w:szCs w:val="18"/>
              </w:rPr>
            </w:pPr>
          </w:p>
        </w:tc>
        <w:tc>
          <w:tcPr>
            <w:tcW w:w="912" w:type="dxa"/>
            <w:tcBorders>
              <w:top w:val="single" w:color="auto" w:sz="6" w:space="0"/>
              <w:left w:val="single" w:color="auto" w:sz="6" w:space="0"/>
              <w:bottom w:val="single" w:color="auto" w:sz="12" w:space="0"/>
              <w:right w:val="single" w:color="auto" w:sz="12" w:space="0"/>
            </w:tcBorders>
            <w:vAlign w:val="top"/>
          </w:tcPr>
          <w:p>
            <w:pPr>
              <w:autoSpaceDE w:val="0"/>
              <w:autoSpaceDN w:val="0"/>
              <w:adjustRightInd w:val="0"/>
              <w:snapToGrid w:val="0"/>
              <w:spacing w:line="200" w:lineRule="exact"/>
              <w:ind w:left="-111" w:leftChars="-37" w:right="-105" w:rightChars="-35"/>
              <w:jc w:val="center"/>
              <w:rPr>
                <w:rFonts w:ascii="宋体" w:hAnsi="宋体" w:cs="宋体"/>
                <w:b/>
                <w:kern w:val="0"/>
                <w:sz w:val="18"/>
                <w:szCs w:val="18"/>
              </w:rPr>
            </w:pPr>
          </w:p>
        </w:tc>
      </w:tr>
    </w:tbl>
    <w:p>
      <w:pPr>
        <w:widowControl/>
        <w:jc w:val="left"/>
        <w:outlineLvl w:val="0"/>
        <w:rPr>
          <w:rFonts w:ascii="宋体" w:hAnsi="宋体" w:cs="宋体"/>
          <w:kern w:val="0"/>
          <w:sz w:val="21"/>
          <w:szCs w:val="21"/>
        </w:rPr>
      </w:pPr>
      <w:r>
        <w:rPr>
          <w:rFonts w:hint="eastAsia" w:ascii="宋体" w:hAnsi="宋体" w:cs="宋体"/>
          <w:kern w:val="0"/>
          <w:sz w:val="21"/>
          <w:szCs w:val="21"/>
        </w:rPr>
        <w:t>评审人签名：</w:t>
      </w:r>
    </w:p>
    <w:p>
      <w:pPr>
        <w:autoSpaceDE w:val="0"/>
        <w:autoSpaceDN w:val="0"/>
        <w:adjustRightInd w:val="0"/>
        <w:jc w:val="left"/>
        <w:outlineLvl w:val="0"/>
        <w:rPr>
          <w:rFonts w:ascii="宋体" w:hAnsi="宋体" w:cs="宋体"/>
          <w:kern w:val="0"/>
          <w:sz w:val="21"/>
          <w:szCs w:val="21"/>
        </w:rPr>
      </w:pPr>
      <w:r>
        <w:rPr>
          <w:rFonts w:hint="eastAsia" w:ascii="宋体" w:hAnsi="宋体" w:cs="宋体"/>
          <w:kern w:val="0"/>
          <w:sz w:val="21"/>
          <w:szCs w:val="21"/>
        </w:rPr>
        <w:t>评审日期：       年     月     日</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729FA"/>
    <w:multiLevelType w:val="multilevel"/>
    <w:tmpl w:val="166729FA"/>
    <w:lvl w:ilvl="0" w:tentative="0">
      <w:start w:val="1"/>
      <w:numFmt w:val="chineseCountingThousand"/>
      <w:lvlText w:val="(%1)"/>
      <w:lvlJc w:val="left"/>
      <w:pPr>
        <w:ind w:left="420" w:hanging="420"/>
      </w:pPr>
      <w:rPr>
        <w:rFonts w:hint="default"/>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0767F1"/>
    <w:multiLevelType w:val="multilevel"/>
    <w:tmpl w:val="190767F1"/>
    <w:lvl w:ilvl="0" w:tentative="0">
      <w:start w:val="1"/>
      <w:numFmt w:val="decimalEnclosedCircle"/>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abstractNum w:abstractNumId="2">
    <w:nsid w:val="43751BED"/>
    <w:multiLevelType w:val="multilevel"/>
    <w:tmpl w:val="43751BED"/>
    <w:lvl w:ilvl="0" w:tentative="0">
      <w:start w:val="1"/>
      <w:numFmt w:val="chineseCountingThousand"/>
      <w:lvlText w:val="(%1)"/>
      <w:lvlJc w:val="left"/>
      <w:pPr>
        <w:ind w:left="420" w:hanging="420"/>
      </w:pPr>
      <w:rPr>
        <w:rFonts w:hint="default"/>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C86346"/>
    <w:multiLevelType w:val="multilevel"/>
    <w:tmpl w:val="71C86346"/>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B6B62"/>
    <w:rsid w:val="451B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2023-05-17T03:35:00Z</dcterms:created>
  <dc:creator>李耀明</dc:creator>
  <cp:lastModifiedBy>李耀明</cp:lastModifiedBy>
  <dcterms:modified xsi:type="dcterms:W3CDTF">2023-05-17T03:37:14Z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