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ascii="宋体" w:hAnsi="宋体" w:cs="宋体"/>
        </w:rPr>
      </w:pPr>
      <w:bookmarkStart w:id="74" w:name="_GoBack"/>
      <w:bookmarkEnd w:id="74"/>
    </w:p>
    <w:p>
      <w:pPr>
        <w:ind w:firstLine="560"/>
        <w:rPr>
          <w:rFonts w:ascii="宋体" w:hAnsi="宋体" w:cs="宋体"/>
        </w:rPr>
      </w:pPr>
    </w:p>
    <w:p>
      <w:pPr>
        <w:ind w:firstLine="560"/>
        <w:rPr>
          <w:rFonts w:ascii="宋体" w:hAnsi="宋体" w:cs="宋体"/>
        </w:rPr>
      </w:pPr>
    </w:p>
    <w:p>
      <w:pPr>
        <w:ind w:firstLine="560"/>
        <w:rPr>
          <w:rFonts w:ascii="宋体" w:hAnsi="宋体" w:cs="宋体"/>
        </w:rPr>
      </w:pPr>
    </w:p>
    <w:p>
      <w:pPr>
        <w:ind w:firstLine="0" w:firstLineChars="0"/>
        <w:jc w:val="center"/>
        <w:rPr>
          <w:rFonts w:ascii="宋体" w:hAnsi="宋体" w:cs="宋体"/>
          <w:b/>
          <w:bCs/>
          <w:sz w:val="36"/>
          <w:szCs w:val="36"/>
        </w:rPr>
      </w:pPr>
      <w:r>
        <w:rPr>
          <w:rFonts w:hint="eastAsia" w:ascii="宋体" w:hAnsi="宋体" w:cs="宋体"/>
          <w:b/>
          <w:bCs/>
          <w:sz w:val="36"/>
          <w:szCs w:val="36"/>
        </w:rPr>
        <w:t>广东省第三届“南粤家政”技能大赛江门选拔赛</w:t>
      </w:r>
    </w:p>
    <w:p>
      <w:pPr>
        <w:ind w:firstLine="0" w:firstLineChars="0"/>
        <w:jc w:val="center"/>
        <w:rPr>
          <w:rFonts w:ascii="宋体" w:hAnsi="宋体" w:cs="宋体"/>
          <w:b/>
          <w:bCs/>
          <w:sz w:val="36"/>
          <w:szCs w:val="36"/>
        </w:rPr>
      </w:pPr>
    </w:p>
    <w:p>
      <w:pPr>
        <w:ind w:firstLine="0" w:firstLineChars="0"/>
        <w:jc w:val="center"/>
        <w:rPr>
          <w:rFonts w:ascii="宋体" w:hAnsi="宋体" w:cs="宋体"/>
          <w:b/>
          <w:bCs/>
          <w:sz w:val="36"/>
          <w:szCs w:val="36"/>
        </w:rPr>
      </w:pPr>
      <w:r>
        <w:rPr>
          <w:rFonts w:hint="eastAsia" w:ascii="宋体" w:hAnsi="宋体" w:cs="宋体"/>
          <w:b/>
          <w:bCs/>
          <w:sz w:val="36"/>
          <w:szCs w:val="36"/>
        </w:rPr>
        <w:t>健康照护师项目技术工作文件</w:t>
      </w:r>
    </w:p>
    <w:p>
      <w:pPr>
        <w:ind w:firstLine="560"/>
        <w:rPr>
          <w:rFonts w:ascii="宋体" w:hAnsi="宋体" w:cs="宋体"/>
        </w:rPr>
      </w:pPr>
    </w:p>
    <w:p>
      <w:pPr>
        <w:ind w:firstLine="560"/>
        <w:rPr>
          <w:rFonts w:ascii="宋体" w:hAnsi="宋体" w:cs="宋体"/>
          <w:lang w:val="en-AU"/>
        </w:rPr>
      </w:pPr>
    </w:p>
    <w:p>
      <w:pPr>
        <w:ind w:firstLine="560"/>
        <w:rPr>
          <w:rFonts w:ascii="宋体" w:hAnsi="宋体" w:cs="宋体"/>
          <w:lang w:val="en-AU"/>
        </w:rPr>
      </w:pPr>
    </w:p>
    <w:p>
      <w:pPr>
        <w:ind w:firstLine="560"/>
        <w:rPr>
          <w:rFonts w:ascii="宋体" w:hAnsi="宋体" w:cs="宋体"/>
          <w:lang w:val="en-AU"/>
        </w:rPr>
      </w:pPr>
    </w:p>
    <w:p>
      <w:pPr>
        <w:ind w:firstLine="560"/>
        <w:rPr>
          <w:rFonts w:ascii="宋体" w:hAnsi="宋体" w:cs="宋体"/>
          <w:lang w:val="en-AU"/>
        </w:rPr>
      </w:pPr>
    </w:p>
    <w:p>
      <w:pPr>
        <w:ind w:firstLine="560"/>
        <w:rPr>
          <w:rFonts w:ascii="宋体" w:hAnsi="宋体" w:cs="宋体"/>
          <w:lang w:val="en-AU"/>
        </w:rPr>
      </w:pPr>
    </w:p>
    <w:p>
      <w:pPr>
        <w:ind w:firstLine="560"/>
        <w:rPr>
          <w:rFonts w:ascii="宋体" w:hAnsi="宋体" w:cs="宋体"/>
          <w:lang w:val="en-AU"/>
        </w:rPr>
      </w:pPr>
    </w:p>
    <w:p>
      <w:pPr>
        <w:ind w:firstLine="560"/>
        <w:rPr>
          <w:rFonts w:ascii="宋体" w:hAnsi="宋体" w:cs="宋体"/>
          <w:lang w:val="en-AU"/>
        </w:rPr>
      </w:pPr>
    </w:p>
    <w:p>
      <w:pPr>
        <w:ind w:firstLine="560"/>
        <w:rPr>
          <w:rFonts w:ascii="宋体" w:hAnsi="宋体" w:cs="宋体"/>
          <w:lang w:val="en-AU"/>
        </w:rPr>
      </w:pPr>
    </w:p>
    <w:p>
      <w:pPr>
        <w:ind w:firstLine="560"/>
        <w:rPr>
          <w:rFonts w:ascii="宋体" w:hAnsi="宋体" w:cs="宋体"/>
        </w:rPr>
      </w:pPr>
    </w:p>
    <w:p>
      <w:pPr>
        <w:ind w:firstLine="0" w:firstLineChars="0"/>
        <w:jc w:val="center"/>
        <w:rPr>
          <w:rFonts w:ascii="宋体" w:hAnsi="宋体" w:cs="宋体"/>
        </w:rPr>
      </w:pPr>
      <w:r>
        <w:rPr>
          <w:rFonts w:hint="eastAsia" w:ascii="宋体" w:hAnsi="宋体" w:cs="宋体"/>
        </w:rPr>
        <w:t>广东省第三届“南粤家政”技能大赛江门选拔赛</w:t>
      </w:r>
    </w:p>
    <w:p>
      <w:pPr>
        <w:ind w:firstLine="0" w:firstLineChars="0"/>
        <w:jc w:val="center"/>
        <w:rPr>
          <w:rFonts w:ascii="宋体" w:hAnsi="宋体" w:cs="宋体"/>
          <w:lang w:val="en-AU"/>
        </w:rPr>
      </w:pPr>
      <w:r>
        <w:rPr>
          <w:rFonts w:hint="eastAsia" w:ascii="宋体" w:hAnsi="宋体" w:cs="宋体"/>
        </w:rPr>
        <w:t>健康照护师</w:t>
      </w:r>
      <w:r>
        <w:rPr>
          <w:rFonts w:hint="eastAsia" w:ascii="宋体" w:hAnsi="宋体" w:cs="宋体"/>
          <w:lang w:val="en-AU"/>
        </w:rPr>
        <w:t>项目专家组</w:t>
      </w:r>
    </w:p>
    <w:p>
      <w:pPr>
        <w:ind w:firstLine="0" w:firstLineChars="0"/>
        <w:jc w:val="center"/>
        <w:rPr>
          <w:rFonts w:ascii="宋体" w:hAnsi="宋体" w:cs="宋体"/>
          <w:lang w:val="en-AU"/>
        </w:rPr>
      </w:pPr>
      <w:r>
        <w:rPr>
          <w:rFonts w:hint="eastAsia" w:ascii="宋体" w:hAnsi="宋体" w:cs="宋体"/>
          <w:lang w:val="en-AU"/>
        </w:rPr>
        <w:t>202</w:t>
      </w:r>
      <w:r>
        <w:rPr>
          <w:rFonts w:hint="eastAsia" w:ascii="宋体" w:hAnsi="宋体" w:cs="宋体"/>
        </w:rPr>
        <w:t>3</w:t>
      </w:r>
      <w:r>
        <w:rPr>
          <w:rFonts w:hint="eastAsia" w:ascii="宋体" w:hAnsi="宋体" w:cs="宋体"/>
          <w:lang w:val="en-AU"/>
        </w:rPr>
        <w:t>年</w:t>
      </w:r>
      <w:r>
        <w:rPr>
          <w:rFonts w:hint="eastAsia" w:ascii="宋体" w:hAnsi="宋体" w:cs="宋体"/>
        </w:rPr>
        <w:t>5</w:t>
      </w:r>
      <w:r>
        <w:rPr>
          <w:rFonts w:hint="eastAsia" w:ascii="宋体" w:hAnsi="宋体" w:cs="宋体"/>
          <w:lang w:val="en-AU"/>
        </w:rPr>
        <w:t>月</w:t>
      </w:r>
    </w:p>
    <w:p>
      <w:pPr>
        <w:ind w:firstLine="560"/>
        <w:rPr>
          <w:rFonts w:ascii="宋体" w:hAnsi="宋体" w:cs="宋体"/>
        </w:rPr>
      </w:pPr>
      <w:r>
        <w:rPr>
          <w:rFonts w:hint="eastAsia" w:ascii="宋体" w:hAnsi="宋体" w:cs="宋体"/>
        </w:rPr>
        <w:br w:type="page"/>
      </w:r>
    </w:p>
    <w:sdt>
      <w:sdtPr>
        <w:rPr>
          <w:rFonts w:hint="eastAsia" w:ascii="宋体" w:hAnsi="宋体" w:cs="宋体"/>
          <w:b/>
          <w:bCs/>
          <w:sz w:val="28"/>
          <w:szCs w:val="28"/>
        </w:rPr>
        <w:id w:val="147453780"/>
        <w15:color w:val="DBDBDB"/>
        <w:docPartObj>
          <w:docPartGallery w:val="Table of Contents"/>
          <w:docPartUnique/>
        </w:docPartObj>
      </w:sdtPr>
      <w:sdtEndPr>
        <w:rPr>
          <w:rFonts w:hint="eastAsia" w:ascii="宋体" w:hAnsi="宋体" w:cs="宋体"/>
          <w:b/>
          <w:bCs/>
          <w:sz w:val="28"/>
          <w:szCs w:val="28"/>
        </w:rPr>
      </w:sdtEndPr>
      <w:sdtContent>
        <w:p>
          <w:pPr>
            <w:pStyle w:val="14"/>
            <w:ind w:left="560" w:firstLine="562"/>
            <w:jc w:val="center"/>
            <w:rPr>
              <w:rFonts w:ascii="宋体" w:hAnsi="宋体" w:cs="宋体"/>
              <w:b/>
              <w:bCs/>
              <w:sz w:val="28"/>
              <w:szCs w:val="28"/>
            </w:rPr>
          </w:pPr>
          <w:r>
            <w:rPr>
              <w:rFonts w:hint="eastAsia" w:ascii="宋体" w:hAnsi="宋体" w:cs="宋体"/>
              <w:b/>
              <w:bCs/>
              <w:sz w:val="28"/>
              <w:szCs w:val="28"/>
            </w:rPr>
            <w:t>目    录</w:t>
          </w:r>
        </w:p>
        <w:p>
          <w:pPr>
            <w:pStyle w:val="13"/>
            <w:tabs>
              <w:tab w:val="right" w:leader="dot" w:pos="8306"/>
            </w:tabs>
            <w:ind w:firstLine="482"/>
          </w:pPr>
          <w:r>
            <w:rPr>
              <w:rFonts w:hint="eastAsia" w:ascii="宋体" w:hAnsi="宋体" w:cs="宋体"/>
            </w:rPr>
            <w:fldChar w:fldCharType="begin"/>
          </w:r>
          <w:r>
            <w:rPr>
              <w:rFonts w:hint="eastAsia" w:ascii="宋体" w:hAnsi="宋体" w:cs="宋体"/>
            </w:rPr>
            <w:instrText xml:space="preserve">TOC \o "1-2" \h \u </w:instrText>
          </w:r>
          <w:r>
            <w:rPr>
              <w:rFonts w:hint="eastAsia" w:ascii="宋体" w:hAnsi="宋体" w:cs="宋体"/>
            </w:rPr>
            <w:fldChar w:fldCharType="separate"/>
          </w:r>
          <w:r>
            <w:fldChar w:fldCharType="begin"/>
          </w:r>
          <w:r>
            <w:instrText xml:space="preserve"> HYPERLINK \l "_Toc21840" </w:instrText>
          </w:r>
          <w:r>
            <w:fldChar w:fldCharType="separate"/>
          </w:r>
          <w:r>
            <w:rPr>
              <w:rFonts w:hint="eastAsia" w:ascii="宋体" w:hAnsi="宋体" w:cs="宋体"/>
            </w:rPr>
            <w:t>一、技术描述</w:t>
          </w:r>
          <w:r>
            <w:tab/>
          </w:r>
          <w:r>
            <w:fldChar w:fldCharType="begin"/>
          </w:r>
          <w:r>
            <w:instrText xml:space="preserve"> PAGEREF _Toc21840 \h </w:instrText>
          </w:r>
          <w:r>
            <w:fldChar w:fldCharType="separate"/>
          </w:r>
          <w:r>
            <w:t>3</w:t>
          </w:r>
          <w:r>
            <w:fldChar w:fldCharType="end"/>
          </w:r>
          <w:r>
            <w:fldChar w:fldCharType="end"/>
          </w:r>
        </w:p>
        <w:p>
          <w:pPr>
            <w:pStyle w:val="14"/>
            <w:tabs>
              <w:tab w:val="right" w:leader="dot" w:pos="8306"/>
            </w:tabs>
            <w:ind w:left="560" w:firstLine="480"/>
          </w:pPr>
          <w:r>
            <w:fldChar w:fldCharType="begin"/>
          </w:r>
          <w:r>
            <w:instrText xml:space="preserve"> HYPERLINK \l "_Toc1911" </w:instrText>
          </w:r>
          <w:r>
            <w:fldChar w:fldCharType="separate"/>
          </w:r>
          <w:r>
            <w:rPr>
              <w:rFonts w:hint="eastAsia" w:ascii="宋体" w:hAnsi="宋体" w:cs="宋体"/>
            </w:rPr>
            <w:t>（一）项目概要</w:t>
          </w:r>
          <w:r>
            <w:tab/>
          </w:r>
          <w:r>
            <w:fldChar w:fldCharType="begin"/>
          </w:r>
          <w:r>
            <w:instrText xml:space="preserve"> PAGEREF _Toc1911 \h </w:instrText>
          </w:r>
          <w:r>
            <w:fldChar w:fldCharType="separate"/>
          </w:r>
          <w:r>
            <w:t>3</w:t>
          </w:r>
          <w:r>
            <w:fldChar w:fldCharType="end"/>
          </w:r>
          <w:r>
            <w:fldChar w:fldCharType="end"/>
          </w:r>
        </w:p>
        <w:p>
          <w:pPr>
            <w:pStyle w:val="14"/>
            <w:tabs>
              <w:tab w:val="right" w:leader="dot" w:pos="8306"/>
            </w:tabs>
            <w:ind w:left="560" w:firstLine="480"/>
          </w:pPr>
          <w:r>
            <w:fldChar w:fldCharType="begin"/>
          </w:r>
          <w:r>
            <w:instrText xml:space="preserve"> HYPERLINK \l "_Toc25339" </w:instrText>
          </w:r>
          <w:r>
            <w:fldChar w:fldCharType="separate"/>
          </w:r>
          <w:r>
            <w:rPr>
              <w:rFonts w:hint="eastAsia" w:ascii="宋体" w:hAnsi="宋体" w:cs="宋体"/>
            </w:rPr>
            <w:t>（二）基本知识与能力要求</w:t>
          </w:r>
          <w:r>
            <w:tab/>
          </w:r>
          <w:r>
            <w:fldChar w:fldCharType="begin"/>
          </w:r>
          <w:r>
            <w:instrText xml:space="preserve"> PAGEREF _Toc25339 \h </w:instrText>
          </w:r>
          <w:r>
            <w:fldChar w:fldCharType="separate"/>
          </w:r>
          <w:r>
            <w:t>3</w:t>
          </w:r>
          <w:r>
            <w:fldChar w:fldCharType="end"/>
          </w:r>
          <w:r>
            <w:fldChar w:fldCharType="end"/>
          </w:r>
        </w:p>
        <w:p>
          <w:pPr>
            <w:pStyle w:val="13"/>
            <w:tabs>
              <w:tab w:val="right" w:leader="dot" w:pos="8306"/>
            </w:tabs>
            <w:ind w:firstLine="482"/>
          </w:pPr>
          <w:r>
            <w:fldChar w:fldCharType="begin"/>
          </w:r>
          <w:r>
            <w:instrText xml:space="preserve"> HYPERLINK \l "_Toc25205" </w:instrText>
          </w:r>
          <w:r>
            <w:fldChar w:fldCharType="separate"/>
          </w:r>
          <w:r>
            <w:rPr>
              <w:rFonts w:hint="eastAsia" w:ascii="宋体" w:hAnsi="宋体" w:cs="宋体"/>
            </w:rPr>
            <w:t>二、试题与评判标准</w:t>
          </w:r>
          <w:r>
            <w:tab/>
          </w:r>
          <w:r>
            <w:fldChar w:fldCharType="begin"/>
          </w:r>
          <w:r>
            <w:instrText xml:space="preserve"> PAGEREF _Toc25205 \h </w:instrText>
          </w:r>
          <w:r>
            <w:fldChar w:fldCharType="separate"/>
          </w:r>
          <w:r>
            <w:t>4</w:t>
          </w:r>
          <w:r>
            <w:fldChar w:fldCharType="end"/>
          </w:r>
          <w:r>
            <w:fldChar w:fldCharType="end"/>
          </w:r>
        </w:p>
        <w:p>
          <w:pPr>
            <w:pStyle w:val="14"/>
            <w:tabs>
              <w:tab w:val="right" w:leader="dot" w:pos="8306"/>
            </w:tabs>
            <w:ind w:left="560" w:firstLine="480"/>
          </w:pPr>
          <w:r>
            <w:fldChar w:fldCharType="begin"/>
          </w:r>
          <w:r>
            <w:instrText xml:space="preserve"> HYPERLINK \l "_Toc13865" </w:instrText>
          </w:r>
          <w:r>
            <w:fldChar w:fldCharType="separate"/>
          </w:r>
          <w:r>
            <w:rPr>
              <w:rFonts w:hint="eastAsia" w:ascii="宋体" w:hAnsi="宋体" w:cs="宋体"/>
            </w:rPr>
            <w:t>（一）评判标准</w:t>
          </w:r>
          <w:r>
            <w:tab/>
          </w:r>
          <w:r>
            <w:fldChar w:fldCharType="begin"/>
          </w:r>
          <w:r>
            <w:instrText xml:space="preserve"> PAGEREF _Toc13865 \h </w:instrText>
          </w:r>
          <w:r>
            <w:fldChar w:fldCharType="separate"/>
          </w:r>
          <w:r>
            <w:t>4</w:t>
          </w:r>
          <w:r>
            <w:fldChar w:fldCharType="end"/>
          </w:r>
          <w:r>
            <w:fldChar w:fldCharType="end"/>
          </w:r>
        </w:p>
        <w:p>
          <w:pPr>
            <w:pStyle w:val="14"/>
            <w:tabs>
              <w:tab w:val="right" w:leader="dot" w:pos="8306"/>
            </w:tabs>
            <w:ind w:left="560" w:firstLine="480"/>
          </w:pPr>
          <w:r>
            <w:fldChar w:fldCharType="begin"/>
          </w:r>
          <w:r>
            <w:instrText xml:space="preserve"> HYPERLINK \l "_Toc27669" </w:instrText>
          </w:r>
          <w:r>
            <w:fldChar w:fldCharType="separate"/>
          </w:r>
          <w:r>
            <w:rPr>
              <w:rFonts w:hint="eastAsia" w:ascii="宋体" w:hAnsi="宋体" w:cs="宋体"/>
            </w:rPr>
            <w:t>（二）试题</w:t>
          </w:r>
          <w:r>
            <w:tab/>
          </w:r>
          <w:r>
            <w:fldChar w:fldCharType="begin"/>
          </w:r>
          <w:r>
            <w:instrText xml:space="preserve"> PAGEREF _Toc27669 \h </w:instrText>
          </w:r>
          <w:r>
            <w:fldChar w:fldCharType="separate"/>
          </w:r>
          <w:r>
            <w:t>5</w:t>
          </w:r>
          <w:r>
            <w:fldChar w:fldCharType="end"/>
          </w:r>
          <w:r>
            <w:fldChar w:fldCharType="end"/>
          </w:r>
        </w:p>
        <w:p>
          <w:pPr>
            <w:pStyle w:val="14"/>
            <w:tabs>
              <w:tab w:val="right" w:leader="dot" w:pos="8306"/>
            </w:tabs>
            <w:ind w:left="560" w:firstLine="480"/>
          </w:pPr>
          <w:r>
            <w:fldChar w:fldCharType="begin"/>
          </w:r>
          <w:r>
            <w:instrText xml:space="preserve"> HYPERLINK \l "_Toc235" </w:instrText>
          </w:r>
          <w:r>
            <w:fldChar w:fldCharType="separate"/>
          </w:r>
          <w:r>
            <w:rPr>
              <w:rFonts w:hint="eastAsia" w:ascii="宋体" w:hAnsi="宋体" w:cs="宋体"/>
            </w:rPr>
            <w:t>（二）时间及比赛要求</w:t>
          </w:r>
          <w:r>
            <w:tab/>
          </w:r>
          <w:r>
            <w:t>1</w:t>
          </w:r>
          <w:r>
            <w:fldChar w:fldCharType="end"/>
          </w:r>
          <w:r>
            <w:rPr>
              <w:rFonts w:ascii="宋体" w:hAnsi="宋体" w:cs="宋体"/>
            </w:rPr>
            <w:t>0</w:t>
          </w:r>
        </w:p>
        <w:p>
          <w:pPr>
            <w:pStyle w:val="14"/>
            <w:tabs>
              <w:tab w:val="right" w:leader="dot" w:pos="8306"/>
            </w:tabs>
            <w:ind w:left="560" w:firstLine="480"/>
          </w:pPr>
          <w:r>
            <w:fldChar w:fldCharType="begin"/>
          </w:r>
          <w:r>
            <w:instrText xml:space="preserve"> HYPERLINK \l "_Toc389" </w:instrText>
          </w:r>
          <w:r>
            <w:fldChar w:fldCharType="separate"/>
          </w:r>
          <w:r>
            <w:rPr>
              <w:rFonts w:hint="eastAsia" w:ascii="宋体" w:hAnsi="宋体" w:cs="宋体"/>
            </w:rPr>
            <w:t>（三）成绩评判方式</w:t>
          </w:r>
          <w:r>
            <w:tab/>
          </w:r>
          <w:r>
            <w:rPr>
              <w:rFonts w:hint="eastAsia"/>
            </w:rPr>
            <w:t>1</w:t>
          </w:r>
          <w:r>
            <w:rPr>
              <w:rFonts w:hint="eastAsia"/>
            </w:rPr>
            <w:fldChar w:fldCharType="end"/>
          </w:r>
          <w:r>
            <w:rPr>
              <w:rFonts w:hint="eastAsia" w:ascii="宋体" w:hAnsi="宋体" w:cs="宋体"/>
            </w:rPr>
            <w:t>0</w:t>
          </w:r>
        </w:p>
        <w:p>
          <w:pPr>
            <w:pStyle w:val="13"/>
            <w:tabs>
              <w:tab w:val="right" w:leader="dot" w:pos="8306"/>
            </w:tabs>
            <w:ind w:firstLine="482"/>
          </w:pPr>
          <w:r>
            <w:fldChar w:fldCharType="begin"/>
          </w:r>
          <w:r>
            <w:instrText xml:space="preserve"> HYPERLINK \l "_Toc22932" </w:instrText>
          </w:r>
          <w:r>
            <w:fldChar w:fldCharType="separate"/>
          </w:r>
          <w:r>
            <w:rPr>
              <w:rFonts w:hint="eastAsia" w:ascii="宋体" w:hAnsi="宋体" w:cs="宋体"/>
            </w:rPr>
            <w:t>三、评分流程及考核细则</w:t>
          </w:r>
          <w:r>
            <w:tab/>
          </w:r>
          <w:r>
            <w:rPr>
              <w:rFonts w:hint="eastAsia"/>
            </w:rPr>
            <w:t>1</w:t>
          </w:r>
          <w:r>
            <w:rPr>
              <w:rFonts w:hint="eastAsia"/>
            </w:rPr>
            <w:fldChar w:fldCharType="end"/>
          </w:r>
          <w:r>
            <w:rPr>
              <w:rFonts w:hint="eastAsia" w:ascii="宋体" w:hAnsi="宋体" w:cs="宋体"/>
            </w:rPr>
            <w:t>2</w:t>
          </w:r>
        </w:p>
        <w:p>
          <w:pPr>
            <w:pStyle w:val="14"/>
            <w:tabs>
              <w:tab w:val="right" w:leader="dot" w:pos="8306"/>
            </w:tabs>
            <w:ind w:left="560" w:firstLine="480"/>
          </w:pPr>
          <w:r>
            <w:fldChar w:fldCharType="begin"/>
          </w:r>
          <w:r>
            <w:instrText xml:space="preserve"> HYPERLINK \l "_Toc15940" </w:instrText>
          </w:r>
          <w:r>
            <w:fldChar w:fldCharType="separate"/>
          </w:r>
          <w:r>
            <w:rPr>
              <w:rFonts w:hint="eastAsia" w:ascii="宋体" w:hAnsi="宋体" w:cs="宋体"/>
            </w:rPr>
            <w:t>（一）竞赛规则</w:t>
          </w:r>
          <w:r>
            <w:tab/>
          </w:r>
          <w:r>
            <w:rPr>
              <w:rFonts w:hint="eastAsia"/>
            </w:rPr>
            <w:t>1</w:t>
          </w:r>
          <w:r>
            <w:rPr>
              <w:rFonts w:hint="eastAsia"/>
            </w:rPr>
            <w:fldChar w:fldCharType="end"/>
          </w:r>
          <w:r>
            <w:rPr>
              <w:rFonts w:hint="eastAsia" w:ascii="宋体" w:hAnsi="宋体" w:cs="宋体"/>
            </w:rPr>
            <w:t>2</w:t>
          </w:r>
        </w:p>
        <w:p>
          <w:pPr>
            <w:pStyle w:val="14"/>
            <w:tabs>
              <w:tab w:val="right" w:leader="dot" w:pos="8306"/>
            </w:tabs>
            <w:ind w:left="560" w:firstLine="480"/>
          </w:pPr>
          <w:r>
            <w:fldChar w:fldCharType="begin"/>
          </w:r>
          <w:r>
            <w:instrText xml:space="preserve"> HYPERLINK \l "_Toc6735" </w:instrText>
          </w:r>
          <w:r>
            <w:fldChar w:fldCharType="separate"/>
          </w:r>
          <w:r>
            <w:rPr>
              <w:rFonts w:hint="eastAsia" w:ascii="宋体" w:hAnsi="宋体" w:cs="宋体"/>
            </w:rPr>
            <w:t>（二）参赛选手须知</w:t>
          </w:r>
          <w:r>
            <w:tab/>
          </w:r>
          <w:r>
            <w:rPr>
              <w:rFonts w:hint="eastAsia"/>
            </w:rPr>
            <w:t>1</w:t>
          </w:r>
          <w:r>
            <w:rPr>
              <w:rFonts w:hint="eastAsia"/>
            </w:rPr>
            <w:fldChar w:fldCharType="end"/>
          </w:r>
          <w:r>
            <w:rPr>
              <w:rFonts w:hint="eastAsia" w:ascii="宋体" w:hAnsi="宋体" w:cs="宋体"/>
            </w:rPr>
            <w:t>3</w:t>
          </w:r>
        </w:p>
        <w:p>
          <w:pPr>
            <w:pStyle w:val="14"/>
            <w:tabs>
              <w:tab w:val="right" w:leader="dot" w:pos="8306"/>
            </w:tabs>
            <w:ind w:left="560" w:firstLine="480"/>
          </w:pPr>
          <w:r>
            <w:fldChar w:fldCharType="begin"/>
          </w:r>
          <w:r>
            <w:instrText xml:space="preserve"> HYPERLINK \l "_Toc13774" </w:instrText>
          </w:r>
          <w:r>
            <w:fldChar w:fldCharType="separate"/>
          </w:r>
          <w:r>
            <w:rPr>
              <w:rFonts w:hint="eastAsia" w:ascii="宋体" w:hAnsi="宋体" w:cs="宋体"/>
            </w:rPr>
            <w:t>（三）裁判员须知</w:t>
          </w:r>
          <w:r>
            <w:tab/>
          </w:r>
          <w:r>
            <w:rPr>
              <w:rFonts w:hint="eastAsia"/>
            </w:rPr>
            <w:t>1</w:t>
          </w:r>
          <w:r>
            <w:rPr>
              <w:rFonts w:hint="eastAsia"/>
            </w:rPr>
            <w:fldChar w:fldCharType="end"/>
          </w:r>
          <w:r>
            <w:rPr>
              <w:rFonts w:hint="eastAsia" w:ascii="宋体" w:hAnsi="宋体" w:cs="宋体"/>
            </w:rPr>
            <w:t>4</w:t>
          </w:r>
        </w:p>
        <w:p>
          <w:pPr>
            <w:pStyle w:val="14"/>
            <w:tabs>
              <w:tab w:val="right" w:leader="dot" w:pos="8306"/>
            </w:tabs>
            <w:ind w:left="560" w:firstLine="480"/>
          </w:pPr>
          <w:r>
            <w:fldChar w:fldCharType="begin"/>
          </w:r>
          <w:r>
            <w:instrText xml:space="preserve"> HYPERLINK \l "_Toc10913" </w:instrText>
          </w:r>
          <w:r>
            <w:fldChar w:fldCharType="separate"/>
          </w:r>
          <w:r>
            <w:rPr>
              <w:rFonts w:hint="eastAsia" w:ascii="宋体" w:hAnsi="宋体" w:cs="宋体"/>
            </w:rPr>
            <w:t>（四）工作人员须知</w:t>
          </w:r>
          <w:r>
            <w:tab/>
          </w:r>
          <w:r>
            <w:rPr>
              <w:rFonts w:hint="eastAsia"/>
            </w:rPr>
            <w:t>1</w:t>
          </w:r>
          <w:r>
            <w:rPr>
              <w:rFonts w:hint="eastAsia"/>
            </w:rPr>
            <w:fldChar w:fldCharType="end"/>
          </w:r>
          <w:r>
            <w:rPr>
              <w:rFonts w:ascii="宋体" w:hAnsi="宋体" w:cs="宋体"/>
            </w:rPr>
            <w:t>5</w:t>
          </w:r>
        </w:p>
        <w:p>
          <w:pPr>
            <w:pStyle w:val="14"/>
            <w:tabs>
              <w:tab w:val="right" w:leader="dot" w:pos="8306"/>
            </w:tabs>
            <w:ind w:left="560" w:firstLine="480"/>
          </w:pPr>
          <w:r>
            <w:fldChar w:fldCharType="begin"/>
          </w:r>
          <w:r>
            <w:instrText xml:space="preserve"> HYPERLINK \l "_Toc13221" </w:instrText>
          </w:r>
          <w:r>
            <w:fldChar w:fldCharType="separate"/>
          </w:r>
          <w:r>
            <w:rPr>
              <w:rFonts w:hint="eastAsia" w:ascii="宋体" w:hAnsi="宋体" w:cs="宋体"/>
            </w:rPr>
            <w:t>（五）赛事安全要求</w:t>
          </w:r>
          <w:r>
            <w:tab/>
          </w:r>
          <w:r>
            <w:rPr>
              <w:rFonts w:hint="eastAsia"/>
            </w:rPr>
            <w:t>1</w:t>
          </w:r>
          <w:r>
            <w:rPr>
              <w:rFonts w:hint="eastAsia"/>
            </w:rPr>
            <w:fldChar w:fldCharType="end"/>
          </w:r>
          <w:r>
            <w:rPr>
              <w:rFonts w:hint="eastAsia" w:ascii="宋体" w:hAnsi="宋体" w:cs="宋体"/>
            </w:rPr>
            <w:t>5</w:t>
          </w:r>
        </w:p>
        <w:p>
          <w:pPr>
            <w:pStyle w:val="13"/>
            <w:tabs>
              <w:tab w:val="right" w:leader="dot" w:pos="8306"/>
            </w:tabs>
            <w:ind w:firstLine="482"/>
          </w:pPr>
          <w:r>
            <w:fldChar w:fldCharType="begin"/>
          </w:r>
          <w:r>
            <w:instrText xml:space="preserve"> HYPERLINK \l "_Toc27088" </w:instrText>
          </w:r>
          <w:r>
            <w:fldChar w:fldCharType="separate"/>
          </w:r>
          <w:r>
            <w:rPr>
              <w:rFonts w:hint="eastAsia" w:ascii="宋体" w:hAnsi="宋体" w:cs="宋体"/>
            </w:rPr>
            <w:t>四、竞赛场地、设施设备安排</w:t>
          </w:r>
          <w:r>
            <w:tab/>
          </w:r>
          <w:r>
            <w:rPr>
              <w:rFonts w:hint="eastAsia"/>
            </w:rPr>
            <w:t>1</w:t>
          </w:r>
          <w:r>
            <w:rPr>
              <w:rFonts w:hint="eastAsia"/>
            </w:rPr>
            <w:fldChar w:fldCharType="end"/>
          </w:r>
          <w:r>
            <w:rPr>
              <w:rFonts w:hint="eastAsia" w:ascii="宋体" w:hAnsi="宋体" w:cs="宋体"/>
            </w:rPr>
            <w:t>5</w:t>
          </w:r>
        </w:p>
        <w:p>
          <w:pPr>
            <w:pStyle w:val="14"/>
            <w:tabs>
              <w:tab w:val="right" w:leader="dot" w:pos="8306"/>
            </w:tabs>
            <w:ind w:left="560" w:firstLine="480"/>
          </w:pPr>
          <w:r>
            <w:fldChar w:fldCharType="begin"/>
          </w:r>
          <w:r>
            <w:instrText xml:space="preserve"> HYPERLINK \l "_Toc31902" </w:instrText>
          </w:r>
          <w:r>
            <w:fldChar w:fldCharType="separate"/>
          </w:r>
          <w:r>
            <w:rPr>
              <w:rFonts w:hint="eastAsia" w:ascii="宋体" w:hAnsi="宋体" w:cs="宋体"/>
            </w:rPr>
            <w:t>（一）赛场规格要求</w:t>
          </w:r>
          <w:r>
            <w:tab/>
          </w:r>
          <w:r>
            <w:rPr>
              <w:rFonts w:hint="eastAsia"/>
            </w:rPr>
            <w:t>1</w:t>
          </w:r>
          <w:r>
            <w:rPr>
              <w:rFonts w:hint="eastAsia"/>
            </w:rPr>
            <w:fldChar w:fldCharType="end"/>
          </w:r>
          <w:r>
            <w:rPr>
              <w:rFonts w:hint="eastAsia" w:ascii="宋体" w:hAnsi="宋体" w:cs="宋体"/>
            </w:rPr>
            <w:t>5</w:t>
          </w:r>
        </w:p>
        <w:p>
          <w:pPr>
            <w:pStyle w:val="14"/>
            <w:tabs>
              <w:tab w:val="right" w:leader="dot" w:pos="8306"/>
            </w:tabs>
            <w:ind w:left="560" w:firstLine="480"/>
          </w:pPr>
          <w:r>
            <w:fldChar w:fldCharType="begin"/>
          </w:r>
          <w:r>
            <w:instrText xml:space="preserve"> HYPERLINK \l "_Toc26997" </w:instrText>
          </w:r>
          <w:r>
            <w:fldChar w:fldCharType="separate"/>
          </w:r>
          <w:r>
            <w:rPr>
              <w:rFonts w:hint="eastAsia" w:ascii="宋体" w:hAnsi="宋体" w:cs="宋体"/>
            </w:rPr>
            <w:t>（二）场地布局图</w:t>
          </w:r>
          <w:r>
            <w:tab/>
          </w:r>
          <w:r>
            <w:rPr>
              <w:rFonts w:hint="eastAsia"/>
            </w:rPr>
            <w:t>1</w:t>
          </w:r>
          <w:r>
            <w:rPr>
              <w:rFonts w:hint="eastAsia"/>
            </w:rPr>
            <w:fldChar w:fldCharType="end"/>
          </w:r>
          <w:r>
            <w:rPr>
              <w:rFonts w:hint="eastAsia" w:ascii="宋体" w:hAnsi="宋体" w:cs="宋体"/>
            </w:rPr>
            <w:t>6</w:t>
          </w:r>
        </w:p>
        <w:p>
          <w:pPr>
            <w:pStyle w:val="13"/>
            <w:tabs>
              <w:tab w:val="right" w:leader="dot" w:pos="8306"/>
            </w:tabs>
            <w:ind w:firstLine="482"/>
          </w:pPr>
          <w:r>
            <w:fldChar w:fldCharType="begin"/>
          </w:r>
          <w:r>
            <w:instrText xml:space="preserve"> HYPERLINK \l "_Toc9117" </w:instrText>
          </w:r>
          <w:r>
            <w:fldChar w:fldCharType="separate"/>
          </w:r>
          <w:r>
            <w:rPr>
              <w:rFonts w:hint="eastAsia" w:ascii="宋体" w:hAnsi="宋体" w:cs="宋体"/>
            </w:rPr>
            <w:t>五、工具材料安排及清单</w:t>
          </w:r>
          <w:r>
            <w:tab/>
          </w:r>
          <w:r>
            <w:rPr>
              <w:rFonts w:hint="eastAsia"/>
            </w:rPr>
            <w:t>1</w:t>
          </w:r>
          <w:r>
            <w:rPr>
              <w:rFonts w:hint="eastAsia"/>
            </w:rPr>
            <w:fldChar w:fldCharType="end"/>
          </w:r>
          <w:r>
            <w:rPr>
              <w:rFonts w:hint="eastAsia" w:ascii="宋体" w:hAnsi="宋体" w:cs="宋体"/>
            </w:rPr>
            <w:t>6</w:t>
          </w:r>
        </w:p>
        <w:p>
          <w:pPr>
            <w:pStyle w:val="14"/>
            <w:tabs>
              <w:tab w:val="right" w:leader="dot" w:pos="8306"/>
            </w:tabs>
            <w:ind w:left="560" w:firstLine="480"/>
          </w:pPr>
          <w:r>
            <w:fldChar w:fldCharType="begin"/>
          </w:r>
          <w:r>
            <w:instrText xml:space="preserve"> HYPERLINK \l "_Toc25040" </w:instrText>
          </w:r>
          <w:r>
            <w:fldChar w:fldCharType="separate"/>
          </w:r>
          <w:r>
            <w:rPr>
              <w:rFonts w:hint="eastAsia" w:ascii="宋体" w:hAnsi="宋体" w:cs="宋体"/>
            </w:rPr>
            <w:t>（一）公用设备设施清单</w:t>
          </w:r>
          <w:r>
            <w:tab/>
          </w:r>
          <w:r>
            <w:rPr>
              <w:rFonts w:hint="eastAsia"/>
            </w:rPr>
            <w:t>1</w:t>
          </w:r>
          <w:r>
            <w:rPr>
              <w:rFonts w:hint="eastAsia"/>
            </w:rPr>
            <w:fldChar w:fldCharType="end"/>
          </w:r>
          <w:r>
            <w:rPr>
              <w:rFonts w:hint="eastAsia" w:ascii="宋体" w:hAnsi="宋体" w:cs="宋体"/>
            </w:rPr>
            <w:t>6</w:t>
          </w:r>
        </w:p>
        <w:p>
          <w:pPr>
            <w:pStyle w:val="14"/>
            <w:tabs>
              <w:tab w:val="right" w:leader="dot" w:pos="8306"/>
            </w:tabs>
            <w:ind w:left="560" w:firstLine="480"/>
          </w:pPr>
          <w:r>
            <w:fldChar w:fldCharType="begin"/>
          </w:r>
          <w:r>
            <w:instrText xml:space="preserve"> HYPERLINK \l "_Toc21794" </w:instrText>
          </w:r>
          <w:r>
            <w:fldChar w:fldCharType="separate"/>
          </w:r>
          <w:r>
            <w:rPr>
              <w:rFonts w:hint="eastAsia" w:ascii="宋体" w:hAnsi="宋体" w:cs="宋体"/>
            </w:rPr>
            <w:t>（二）选手自选设备设施清单</w:t>
          </w:r>
          <w:r>
            <w:tab/>
          </w:r>
          <w:r>
            <w:rPr>
              <w:rFonts w:hint="eastAsia"/>
            </w:rPr>
            <w:t>1</w:t>
          </w:r>
          <w:r>
            <w:rPr>
              <w:rFonts w:hint="eastAsia"/>
            </w:rPr>
            <w:fldChar w:fldCharType="end"/>
          </w:r>
          <w:r>
            <w:rPr>
              <w:rFonts w:hint="eastAsia" w:ascii="宋体" w:hAnsi="宋体" w:cs="宋体"/>
            </w:rPr>
            <w:t>7</w:t>
          </w:r>
        </w:p>
        <w:p>
          <w:pPr>
            <w:pStyle w:val="14"/>
            <w:tabs>
              <w:tab w:val="right" w:leader="dot" w:pos="8306"/>
            </w:tabs>
            <w:ind w:left="560" w:firstLine="480"/>
          </w:pPr>
          <w:r>
            <w:fldChar w:fldCharType="begin"/>
          </w:r>
          <w:r>
            <w:instrText xml:space="preserve"> HYPERLINK \l "_Toc21914" </w:instrText>
          </w:r>
          <w:r>
            <w:fldChar w:fldCharType="separate"/>
          </w:r>
          <w:r>
            <w:rPr>
              <w:rFonts w:hint="eastAsia" w:ascii="宋体" w:hAnsi="宋体" w:cs="宋体"/>
            </w:rPr>
            <w:t>（三）选手禁带设备材料清单</w:t>
          </w:r>
          <w:r>
            <w:tab/>
          </w:r>
          <w:r>
            <w:rPr>
              <w:rFonts w:hint="eastAsia"/>
            </w:rPr>
            <w:t>1</w:t>
          </w:r>
          <w:r>
            <w:rPr>
              <w:rFonts w:hint="eastAsia"/>
            </w:rPr>
            <w:fldChar w:fldCharType="end"/>
          </w:r>
          <w:r>
            <w:rPr>
              <w:rFonts w:hint="eastAsia" w:ascii="宋体" w:hAnsi="宋体" w:cs="宋体"/>
            </w:rPr>
            <w:t>7</w:t>
          </w:r>
        </w:p>
        <w:p>
          <w:pPr>
            <w:pStyle w:val="13"/>
            <w:tabs>
              <w:tab w:val="right" w:leader="dot" w:pos="8306"/>
            </w:tabs>
            <w:ind w:firstLine="482"/>
          </w:pPr>
          <w:r>
            <w:fldChar w:fldCharType="begin"/>
          </w:r>
          <w:r>
            <w:instrText xml:space="preserve"> HYPERLINK \l "_Toc22617" </w:instrText>
          </w:r>
          <w:r>
            <w:fldChar w:fldCharType="separate"/>
          </w:r>
          <w:r>
            <w:rPr>
              <w:rFonts w:hint="eastAsia" w:ascii="宋体" w:hAnsi="宋体" w:cs="宋体"/>
            </w:rPr>
            <w:t>六、特殊项目说明</w:t>
          </w:r>
          <w:r>
            <w:tab/>
          </w:r>
          <w:r>
            <w:rPr>
              <w:rFonts w:hint="eastAsia"/>
            </w:rPr>
            <w:t>1</w:t>
          </w:r>
          <w:r>
            <w:rPr>
              <w:rFonts w:hint="eastAsia"/>
            </w:rPr>
            <w:fldChar w:fldCharType="end"/>
          </w:r>
          <w:r>
            <w:rPr>
              <w:rFonts w:hint="eastAsia" w:ascii="宋体" w:hAnsi="宋体" w:cs="宋体"/>
            </w:rPr>
            <w:t>8</w:t>
          </w:r>
        </w:p>
        <w:p>
          <w:pPr>
            <w:pStyle w:val="13"/>
            <w:tabs>
              <w:tab w:val="right" w:leader="dot" w:pos="8306"/>
            </w:tabs>
            <w:ind w:firstLine="482"/>
          </w:pPr>
          <w:r>
            <w:fldChar w:fldCharType="begin"/>
          </w:r>
          <w:r>
            <w:instrText xml:space="preserve"> HYPERLINK \l "_Toc18779" </w:instrText>
          </w:r>
          <w:r>
            <w:fldChar w:fldCharType="separate"/>
          </w:r>
          <w:r>
            <w:rPr>
              <w:rFonts w:hint="eastAsia" w:ascii="宋体" w:hAnsi="宋体" w:cs="宋体"/>
            </w:rPr>
            <w:t>七、安全健康要求</w:t>
          </w:r>
          <w:r>
            <w:tab/>
          </w:r>
          <w:r>
            <w:rPr>
              <w:rFonts w:hint="eastAsia"/>
            </w:rPr>
            <w:t>1</w:t>
          </w:r>
          <w:r>
            <w:rPr>
              <w:rFonts w:hint="eastAsia"/>
            </w:rPr>
            <w:fldChar w:fldCharType="end"/>
          </w:r>
          <w:r>
            <w:rPr>
              <w:rFonts w:hint="eastAsia" w:ascii="宋体" w:hAnsi="宋体" w:cs="宋体"/>
            </w:rPr>
            <w:t>8</w:t>
          </w:r>
        </w:p>
        <w:p>
          <w:pPr>
            <w:pStyle w:val="13"/>
            <w:tabs>
              <w:tab w:val="right" w:leader="dot" w:pos="8306"/>
            </w:tabs>
            <w:ind w:firstLine="482"/>
          </w:pPr>
          <w:r>
            <w:fldChar w:fldCharType="begin"/>
          </w:r>
          <w:r>
            <w:instrText xml:space="preserve"> HYPERLINK \l "_Toc14727" </w:instrText>
          </w:r>
          <w:r>
            <w:fldChar w:fldCharType="separate"/>
          </w:r>
          <w:r>
            <w:rPr>
              <w:rFonts w:hint="eastAsia" w:ascii="宋体" w:hAnsi="宋体" w:cs="宋体"/>
            </w:rPr>
            <w:t>八、主要参考资料</w:t>
          </w:r>
          <w:r>
            <w:tab/>
          </w:r>
          <w:r>
            <w:rPr>
              <w:rFonts w:hint="eastAsia"/>
            </w:rPr>
            <w:t>1</w:t>
          </w:r>
          <w:r>
            <w:rPr>
              <w:rFonts w:hint="eastAsia"/>
            </w:rPr>
            <w:fldChar w:fldCharType="end"/>
          </w:r>
          <w:r>
            <w:rPr>
              <w:rFonts w:hint="eastAsia" w:ascii="宋体" w:hAnsi="宋体" w:cs="宋体"/>
            </w:rPr>
            <w:t>9</w:t>
          </w:r>
        </w:p>
        <w:p>
          <w:pPr>
            <w:pStyle w:val="13"/>
            <w:tabs>
              <w:tab w:val="right" w:leader="dot" w:pos="8306"/>
            </w:tabs>
            <w:ind w:firstLine="482"/>
          </w:pPr>
          <w:r>
            <w:fldChar w:fldCharType="begin"/>
          </w:r>
          <w:r>
            <w:instrText xml:space="preserve"> HYPERLINK \l "_Toc21145" </w:instrText>
          </w:r>
          <w:r>
            <w:fldChar w:fldCharType="separate"/>
          </w:r>
          <w:r>
            <w:rPr>
              <w:rFonts w:hint="eastAsia" w:ascii="宋体" w:hAnsi="宋体" w:cs="宋体"/>
            </w:rPr>
            <w:t>九、本技术文件条款的最终解释权归组委会所有。</w:t>
          </w:r>
          <w:r>
            <w:tab/>
          </w:r>
          <w:r>
            <w:rPr>
              <w:rFonts w:hint="eastAsia"/>
            </w:rPr>
            <w:t>1</w:t>
          </w:r>
          <w:r>
            <w:rPr>
              <w:rFonts w:hint="eastAsia"/>
            </w:rPr>
            <w:fldChar w:fldCharType="end"/>
          </w:r>
          <w:r>
            <w:rPr>
              <w:rFonts w:hint="eastAsia" w:ascii="宋体" w:hAnsi="宋体" w:cs="宋体"/>
            </w:rPr>
            <w:t>9</w:t>
          </w:r>
        </w:p>
        <w:p>
          <w:pPr>
            <w:pStyle w:val="14"/>
            <w:ind w:left="560" w:firstLine="480"/>
            <w:rPr>
              <w:rFonts w:ascii="宋体" w:hAnsi="宋体" w:cs="宋体"/>
            </w:rPr>
          </w:pPr>
          <w:r>
            <w:rPr>
              <w:rFonts w:hint="eastAsia" w:ascii="宋体" w:hAnsi="宋体" w:cs="宋体"/>
            </w:rPr>
            <w:fldChar w:fldCharType="end"/>
          </w:r>
        </w:p>
      </w:sdtContent>
    </w:sdt>
    <w:p>
      <w:pPr>
        <w:ind w:firstLine="560"/>
        <w:rPr>
          <w:rFonts w:ascii="宋体" w:hAnsi="宋体" w:cs="宋体"/>
        </w:rPr>
      </w:pPr>
    </w:p>
    <w:p>
      <w:pPr>
        <w:ind w:firstLine="560"/>
        <w:rPr>
          <w:rFonts w:ascii="宋体" w:hAnsi="宋体" w:cs="宋体"/>
        </w:rPr>
      </w:pPr>
    </w:p>
    <w:p>
      <w:pPr>
        <w:ind w:firstLine="560"/>
        <w:rPr>
          <w:rFonts w:ascii="宋体" w:hAnsi="宋体" w:cs="宋体"/>
        </w:rPr>
        <w:sectPr>
          <w:footerReference r:id="rId5" w:type="default"/>
          <w:pgSz w:w="11906" w:h="16838"/>
          <w:pgMar w:top="1440" w:right="1800" w:bottom="1440" w:left="1800" w:header="851" w:footer="992" w:gutter="0"/>
          <w:pgNumType w:start="1"/>
          <w:cols w:space="425" w:num="1"/>
          <w:docGrid w:type="lines" w:linePitch="312" w:charSpace="0"/>
        </w:sectPr>
      </w:pPr>
    </w:p>
    <w:p>
      <w:pPr>
        <w:pStyle w:val="3"/>
        <w:ind w:firstLine="562"/>
        <w:rPr>
          <w:rFonts w:ascii="宋体" w:hAnsi="宋体" w:eastAsia="宋体" w:cs="宋体"/>
        </w:rPr>
      </w:pPr>
      <w:bookmarkStart w:id="0" w:name="_Toc110930051"/>
      <w:bookmarkStart w:id="1" w:name="_Toc21840"/>
      <w:bookmarkStart w:id="2" w:name="_Toc27186"/>
      <w:r>
        <w:rPr>
          <w:rFonts w:hint="eastAsia" w:ascii="宋体" w:hAnsi="宋体" w:eastAsia="宋体" w:cs="宋体"/>
        </w:rPr>
        <w:t>一、技术描述</w:t>
      </w:r>
      <w:bookmarkEnd w:id="0"/>
      <w:bookmarkEnd w:id="1"/>
      <w:bookmarkEnd w:id="2"/>
    </w:p>
    <w:p>
      <w:pPr>
        <w:pStyle w:val="4"/>
        <w:ind w:firstLine="562"/>
        <w:rPr>
          <w:rFonts w:ascii="宋体" w:hAnsi="宋体" w:eastAsia="宋体" w:cs="宋体"/>
        </w:rPr>
      </w:pPr>
      <w:bookmarkStart w:id="3" w:name="_Toc110930052"/>
      <w:bookmarkStart w:id="4" w:name="_Toc1911"/>
      <w:bookmarkStart w:id="5" w:name="_Toc14570"/>
      <w:r>
        <w:rPr>
          <w:rFonts w:hint="eastAsia" w:ascii="宋体" w:hAnsi="宋体" w:eastAsia="宋体" w:cs="宋体"/>
        </w:rPr>
        <w:t>（一）项目概要</w:t>
      </w:r>
      <w:bookmarkEnd w:id="3"/>
      <w:bookmarkEnd w:id="4"/>
      <w:bookmarkEnd w:id="5"/>
    </w:p>
    <w:p>
      <w:pPr>
        <w:ind w:firstLine="560"/>
        <w:rPr>
          <w:rFonts w:ascii="宋体" w:hAnsi="宋体" w:cs="宋体"/>
          <w:lang w:val="zh-CN"/>
        </w:rPr>
      </w:pPr>
      <w:r>
        <w:rPr>
          <w:rFonts w:hint="eastAsia" w:ascii="宋体" w:hAnsi="宋体" w:cs="宋体"/>
        </w:rPr>
        <w:t>1.</w:t>
      </w:r>
      <w:r>
        <w:rPr>
          <w:rFonts w:hint="eastAsia" w:ascii="宋体" w:hAnsi="宋体" w:cs="宋体"/>
          <w:lang w:val="zh-CN"/>
        </w:rPr>
        <w:t>本项目技术说明是对本竞赛项目内容的框架性描述，正式比赛内容及要求以竞赛当日公布的赛题、评分细则为准。</w:t>
      </w:r>
    </w:p>
    <w:p>
      <w:pPr>
        <w:ind w:firstLine="560"/>
      </w:pPr>
      <w:r>
        <w:rPr>
          <w:rFonts w:hint="eastAsia" w:ascii="宋体" w:hAnsi="宋体" w:cs="宋体"/>
        </w:rPr>
        <w:t>2.</w:t>
      </w:r>
      <w:r>
        <w:rPr>
          <w:rFonts w:hint="eastAsia" w:ascii="宋体" w:hAnsi="宋体" w:cs="宋体"/>
          <w:lang w:val="zh-CN"/>
        </w:rPr>
        <w:t>项目描述：</w:t>
      </w:r>
      <w:bookmarkStart w:id="6" w:name="_Toc110930053"/>
      <w:r>
        <w:rPr>
          <w:rFonts w:hint="eastAsia" w:ascii="宋体" w:hAnsi="宋体" w:cs="宋体"/>
        </w:rPr>
        <w:t>健康照护师项目是指通过选手运用大赛组委会确定的背景材料，使用竞赛现场提供的设备设施，在不同医疗机构和居家的场景下，为照护者提供健康照护及生活照料</w:t>
      </w:r>
      <w:r>
        <w:rPr>
          <w:rFonts w:ascii="仿宋_GB2312" w:hAnsi="仿宋_GB2312" w:eastAsia="仿宋_GB2312" w:cs="仿宋_GB2312"/>
          <w:color w:val="000000"/>
          <w:kern w:val="0"/>
          <w:sz w:val="31"/>
          <w:szCs w:val="31"/>
          <w:lang w:bidi="ar"/>
        </w:rPr>
        <w:t>。</w:t>
      </w:r>
      <w:r>
        <w:rPr>
          <w:rFonts w:hint="eastAsia" w:ascii="宋体" w:hAnsi="宋体" w:cs="宋体"/>
        </w:rPr>
        <w:t>竞赛项目主要考核健康照护师根据竞赛现场提供的模拟真实情境，为照护者提供照护服务。 通过大赛展示健康照护师的风采，促进健康照护师专业能力的提升。</w:t>
      </w:r>
    </w:p>
    <w:p>
      <w:pPr>
        <w:pStyle w:val="4"/>
        <w:ind w:firstLine="562"/>
        <w:rPr>
          <w:rFonts w:ascii="宋体" w:hAnsi="宋体" w:eastAsia="宋体" w:cs="宋体"/>
        </w:rPr>
      </w:pPr>
      <w:bookmarkStart w:id="7" w:name="_Toc30158"/>
      <w:bookmarkStart w:id="8" w:name="_Toc25339"/>
      <w:r>
        <w:rPr>
          <w:rFonts w:hint="eastAsia" w:ascii="宋体" w:hAnsi="宋体" w:eastAsia="宋体" w:cs="宋体"/>
        </w:rPr>
        <w:t>（二）基本知识与能力要求</w:t>
      </w:r>
      <w:bookmarkEnd w:id="6"/>
      <w:bookmarkEnd w:id="7"/>
      <w:bookmarkEnd w:id="8"/>
    </w:p>
    <w:p>
      <w:pPr>
        <w:ind w:firstLine="560"/>
        <w:rPr>
          <w:rFonts w:ascii="宋体" w:hAnsi="宋体" w:cs="宋体"/>
        </w:rPr>
      </w:pPr>
      <w:bookmarkStart w:id="9" w:name="_Toc14691"/>
      <w:r>
        <w:rPr>
          <w:rFonts w:hint="eastAsia" w:ascii="宋体" w:hAnsi="宋体" w:cs="宋体"/>
        </w:rPr>
        <w:t>本次竞赛为操作技能比赛，理论考核融入操作技能考核过程中，不单独设立理论考核。</w:t>
      </w:r>
    </w:p>
    <w:p>
      <w:pPr>
        <w:ind w:firstLine="560"/>
        <w:rPr>
          <w:rFonts w:ascii="宋体" w:hAnsi="宋体" w:cs="宋体"/>
          <w:lang w:val="zh-CN"/>
        </w:rPr>
      </w:pPr>
      <w:r>
        <w:rPr>
          <w:rFonts w:hint="eastAsia" w:ascii="宋体" w:hAnsi="宋体" w:cs="宋体"/>
        </w:rPr>
        <w:t>赛题按照《健康照护师国家职业技能标准》(</w:t>
      </w:r>
      <w:r>
        <w:rPr>
          <w:rFonts w:ascii="宋体" w:hAnsi="宋体" w:cs="宋体"/>
        </w:rPr>
        <w:t>2022</w:t>
      </w:r>
      <w:r>
        <w:rPr>
          <w:rFonts w:hint="eastAsia" w:ascii="宋体" w:hAnsi="宋体" w:cs="宋体"/>
        </w:rPr>
        <w:t>年征求意见稿)三级/高级工的基本要求和工作要求，适当增加新技术、新规范和岗位实际操作等内容。比赛内容为4个模块，分别为生活照护模块、基础照护</w:t>
      </w:r>
      <w:r>
        <w:rPr>
          <w:rFonts w:hint="eastAsia" w:ascii="宋体" w:hAnsi="宋体" w:cs="宋体"/>
          <w:lang w:val="zh-CN"/>
        </w:rPr>
        <w:t>模块、</w:t>
      </w:r>
      <w:r>
        <w:rPr>
          <w:rFonts w:hint="eastAsia" w:ascii="宋体" w:hAnsi="宋体" w:cs="宋体"/>
        </w:rPr>
        <w:t>活动与康复照护</w:t>
      </w:r>
      <w:r>
        <w:rPr>
          <w:rFonts w:hint="eastAsia" w:ascii="宋体" w:hAnsi="宋体" w:cs="宋体"/>
          <w:lang w:val="zh-CN"/>
        </w:rPr>
        <w:t>模块、</w:t>
      </w:r>
      <w:r>
        <w:rPr>
          <w:rFonts w:hint="eastAsia" w:ascii="宋体" w:hAnsi="宋体" w:cs="宋体"/>
        </w:rPr>
        <w:t>健康问题照护模块，并将心理照护、感染控制、人文关怀、健康教育、职业安全等贯穿于照护服务全过程，且在医疗机构、居家场景中呈现。具体模块内容如下：</w:t>
      </w:r>
    </w:p>
    <w:p>
      <w:pPr>
        <w:ind w:firstLine="560"/>
        <w:rPr>
          <w:rFonts w:ascii="宋体" w:hAnsi="宋体" w:cs="宋体"/>
        </w:rPr>
      </w:pPr>
      <w:r>
        <w:rPr>
          <w:rFonts w:hint="eastAsia" w:ascii="宋体" w:hAnsi="宋体" w:cs="宋体"/>
        </w:rPr>
        <w:t>1.生活照护模块：要求选手能熟练掌握饮食、服药照护、健康指导、风险评估与应对、护理协助等相关知识。</w:t>
      </w:r>
    </w:p>
    <w:p>
      <w:pPr>
        <w:ind w:firstLine="560"/>
        <w:rPr>
          <w:rFonts w:ascii="宋体" w:hAnsi="宋体" w:cs="宋体"/>
        </w:rPr>
      </w:pPr>
      <w:r>
        <w:rPr>
          <w:rFonts w:hint="eastAsia" w:ascii="宋体" w:hAnsi="宋体" w:cs="宋体"/>
        </w:rPr>
        <w:t>2.基础照护</w:t>
      </w:r>
      <w:r>
        <w:rPr>
          <w:rFonts w:hint="eastAsia" w:ascii="宋体" w:hAnsi="宋体" w:cs="宋体"/>
          <w:lang w:val="zh-CN"/>
        </w:rPr>
        <w:t>模块：</w:t>
      </w:r>
      <w:r>
        <w:rPr>
          <w:rFonts w:hint="eastAsia" w:ascii="宋体" w:hAnsi="宋体" w:cs="宋体"/>
        </w:rPr>
        <w:t>要求选手能熟练掌握安全照护、误吸的预防与急救、健康指导、风险评估与应对、护理协助等相关知识。</w:t>
      </w:r>
    </w:p>
    <w:p>
      <w:pPr>
        <w:ind w:firstLine="560"/>
        <w:rPr>
          <w:rFonts w:ascii="宋体" w:hAnsi="宋体" w:cs="宋体"/>
        </w:rPr>
      </w:pPr>
      <w:r>
        <w:rPr>
          <w:rFonts w:hint="eastAsia" w:ascii="宋体" w:hAnsi="宋体" w:cs="宋体"/>
        </w:rPr>
        <w:t>3.活动与康复照护</w:t>
      </w:r>
      <w:r>
        <w:rPr>
          <w:rFonts w:hint="eastAsia" w:ascii="宋体" w:hAnsi="宋体" w:cs="宋体"/>
          <w:lang w:val="zh-CN"/>
        </w:rPr>
        <w:t>模块：</w:t>
      </w:r>
      <w:r>
        <w:rPr>
          <w:rFonts w:hint="eastAsia" w:ascii="宋体" w:hAnsi="宋体" w:cs="宋体"/>
        </w:rPr>
        <w:t>要求选手能熟练掌握失智老年人照护、健康指导、风险评估及应对、护理协助等相关知识。</w:t>
      </w:r>
    </w:p>
    <w:p>
      <w:pPr>
        <w:ind w:firstLine="560"/>
        <w:rPr>
          <w:rFonts w:ascii="宋体" w:hAnsi="宋体" w:cs="宋体"/>
        </w:rPr>
      </w:pPr>
      <w:r>
        <w:rPr>
          <w:rFonts w:hint="eastAsia" w:ascii="宋体" w:hAnsi="宋体" w:cs="宋体"/>
        </w:rPr>
        <w:t>4.健康问题照护</w:t>
      </w:r>
      <w:r>
        <w:rPr>
          <w:rFonts w:hint="eastAsia" w:ascii="宋体" w:hAnsi="宋体" w:cs="宋体"/>
          <w:lang w:val="zh-CN"/>
        </w:rPr>
        <w:t>模块：</w:t>
      </w:r>
      <w:r>
        <w:rPr>
          <w:rFonts w:hint="eastAsia" w:ascii="宋体" w:hAnsi="宋体" w:cs="宋体"/>
        </w:rPr>
        <w:t>要求选手能熟练掌握生活方式评估及生活方式指导，健康教育、风险评估与应对、护理协助等相关知识。</w:t>
      </w:r>
    </w:p>
    <w:bookmarkEnd w:id="9"/>
    <w:p>
      <w:pPr>
        <w:pStyle w:val="3"/>
        <w:ind w:firstLine="562"/>
        <w:rPr>
          <w:rFonts w:ascii="宋体" w:hAnsi="宋体" w:eastAsia="宋体" w:cs="宋体"/>
        </w:rPr>
      </w:pPr>
      <w:bookmarkStart w:id="10" w:name="_Toc30325"/>
      <w:bookmarkStart w:id="11" w:name="_Toc110930054"/>
      <w:bookmarkStart w:id="12" w:name="_Toc25205"/>
      <w:r>
        <w:rPr>
          <w:rFonts w:hint="eastAsia" w:ascii="宋体" w:hAnsi="宋体" w:eastAsia="宋体" w:cs="宋体"/>
        </w:rPr>
        <w:t>二、试题与评判标准</w:t>
      </w:r>
      <w:bookmarkEnd w:id="10"/>
      <w:bookmarkEnd w:id="11"/>
      <w:bookmarkEnd w:id="12"/>
    </w:p>
    <w:p>
      <w:pPr>
        <w:pStyle w:val="4"/>
        <w:ind w:firstLine="562"/>
        <w:rPr>
          <w:rFonts w:ascii="宋体" w:hAnsi="宋体" w:eastAsia="宋体" w:cs="宋体"/>
        </w:rPr>
      </w:pPr>
      <w:bookmarkStart w:id="13" w:name="_Toc110930055"/>
      <w:bookmarkStart w:id="14" w:name="_Toc28684"/>
      <w:bookmarkStart w:id="15" w:name="_Toc13865"/>
      <w:r>
        <w:rPr>
          <w:rFonts w:hint="eastAsia" w:ascii="宋体" w:hAnsi="宋体" w:eastAsia="宋体" w:cs="宋体"/>
        </w:rPr>
        <w:t>（一）</w:t>
      </w:r>
      <w:bookmarkEnd w:id="13"/>
      <w:bookmarkEnd w:id="14"/>
      <w:r>
        <w:rPr>
          <w:rFonts w:hint="eastAsia" w:ascii="宋体" w:hAnsi="宋体" w:eastAsia="宋体" w:cs="宋体"/>
        </w:rPr>
        <w:t>评判标准</w:t>
      </w:r>
      <w:bookmarkEnd w:id="15"/>
    </w:p>
    <w:p>
      <w:pPr>
        <w:ind w:firstLine="560"/>
        <w:rPr>
          <w:rFonts w:ascii="宋体" w:hAnsi="宋体" w:cs="宋体"/>
        </w:rPr>
      </w:pPr>
      <w:r>
        <w:rPr>
          <w:rFonts w:hint="eastAsia" w:ascii="宋体" w:hAnsi="宋体" w:cs="宋体"/>
        </w:rPr>
        <w:t>以《健康照护师国家职业技能标准》(</w:t>
      </w:r>
      <w:r>
        <w:rPr>
          <w:rFonts w:ascii="宋体" w:hAnsi="宋体" w:cs="宋体"/>
        </w:rPr>
        <w:t>2022</w:t>
      </w:r>
      <w:r>
        <w:rPr>
          <w:rFonts w:hint="eastAsia" w:ascii="宋体" w:hAnsi="宋体" w:cs="宋体"/>
        </w:rPr>
        <w:t>年征求意见稿)三级/高级工的基本要求为依据，由组委会统一安排专家自主命题，在上述标准要求的基础上，适当增加新知识、新技术、新设备、新技能等相关内容。</w:t>
      </w:r>
    </w:p>
    <w:p>
      <w:pPr>
        <w:ind w:firstLine="560"/>
        <w:rPr>
          <w:rFonts w:ascii="宋体" w:hAnsi="宋体" w:cs="宋体"/>
          <w:lang w:val="zh-CN"/>
        </w:rPr>
      </w:pPr>
      <w:r>
        <w:rPr>
          <w:rFonts w:hint="eastAsia" w:ascii="宋体" w:hAnsi="宋体" w:cs="宋体"/>
        </w:rPr>
        <w:t>1.决赛</w:t>
      </w:r>
      <w:r>
        <w:rPr>
          <w:rFonts w:hint="eastAsia" w:ascii="宋体" w:hAnsi="宋体" w:cs="宋体"/>
          <w:lang w:val="zh-CN"/>
        </w:rPr>
        <w:t>为</w:t>
      </w:r>
      <w:r>
        <w:rPr>
          <w:rFonts w:hint="eastAsia" w:ascii="宋体" w:hAnsi="宋体" w:cs="宋体"/>
        </w:rPr>
        <w:t>四</w:t>
      </w:r>
      <w:r>
        <w:rPr>
          <w:rFonts w:hint="eastAsia" w:ascii="宋体" w:hAnsi="宋体" w:cs="宋体"/>
          <w:lang w:val="zh-CN"/>
        </w:rPr>
        <w:t>个场景，</w:t>
      </w:r>
      <w:r>
        <w:rPr>
          <w:rFonts w:hint="eastAsia" w:ascii="宋体" w:hAnsi="宋体" w:cs="宋体"/>
        </w:rPr>
        <w:t>分别为A生活</w:t>
      </w:r>
      <w:r>
        <w:rPr>
          <w:rFonts w:hint="eastAsia" w:ascii="宋体" w:hAnsi="宋体" w:cs="宋体"/>
          <w:lang w:val="zh-CN"/>
        </w:rPr>
        <w:t>照护</w:t>
      </w:r>
      <w:r>
        <w:rPr>
          <w:rFonts w:hint="eastAsia" w:ascii="宋体" w:hAnsi="宋体" w:cs="宋体"/>
        </w:rPr>
        <w:t>模块25</w:t>
      </w:r>
      <w:r>
        <w:rPr>
          <w:rFonts w:hint="eastAsia" w:ascii="宋体" w:hAnsi="宋体" w:cs="宋体"/>
          <w:lang w:val="zh-CN"/>
        </w:rPr>
        <w:t>%</w:t>
      </w:r>
      <w:r>
        <w:rPr>
          <w:rFonts w:hint="eastAsia" w:ascii="宋体" w:hAnsi="宋体" w:cs="宋体"/>
        </w:rPr>
        <w:t>、B基础</w:t>
      </w:r>
      <w:r>
        <w:rPr>
          <w:rFonts w:hint="eastAsia" w:ascii="宋体" w:hAnsi="宋体" w:cs="宋体"/>
          <w:lang w:val="zh-CN"/>
        </w:rPr>
        <w:t>照护</w:t>
      </w:r>
      <w:r>
        <w:rPr>
          <w:rFonts w:hint="eastAsia" w:ascii="宋体" w:hAnsi="宋体" w:cs="宋体"/>
        </w:rPr>
        <w:t>模块25</w:t>
      </w:r>
      <w:r>
        <w:rPr>
          <w:rFonts w:hint="eastAsia" w:ascii="宋体" w:hAnsi="宋体" w:cs="宋体"/>
          <w:lang w:val="zh-CN"/>
        </w:rPr>
        <w:t>%、</w:t>
      </w:r>
      <w:r>
        <w:rPr>
          <w:rFonts w:hint="eastAsia" w:ascii="宋体" w:hAnsi="宋体" w:cs="宋体"/>
        </w:rPr>
        <w:t>C活动与康复照护模块30%、D健康问题照护模块20%</w:t>
      </w:r>
      <w:r>
        <w:rPr>
          <w:rFonts w:hint="eastAsia" w:ascii="宋体" w:hAnsi="宋体" w:cs="宋体"/>
          <w:lang w:val="zh-CN"/>
        </w:rPr>
        <w:t>。</w:t>
      </w:r>
      <w:r>
        <w:rPr>
          <w:rFonts w:hint="eastAsia" w:ascii="宋体" w:hAnsi="宋体" w:cs="宋体"/>
        </w:rPr>
        <w:t>四</w:t>
      </w:r>
      <w:r>
        <w:rPr>
          <w:rFonts w:hint="eastAsia" w:ascii="宋体" w:hAnsi="宋体" w:cs="宋体"/>
          <w:lang w:val="zh-CN"/>
        </w:rPr>
        <w:t>个场景总时间为</w:t>
      </w:r>
      <w:r>
        <w:rPr>
          <w:rFonts w:hint="eastAsia" w:ascii="宋体" w:hAnsi="宋体" w:cs="宋体"/>
        </w:rPr>
        <w:t>60</w:t>
      </w:r>
      <w:r>
        <w:rPr>
          <w:rFonts w:hint="eastAsia" w:ascii="宋体" w:hAnsi="宋体" w:cs="宋体"/>
          <w:lang w:val="zh-CN"/>
        </w:rPr>
        <w:t>分钟。</w:t>
      </w:r>
      <w:r>
        <w:rPr>
          <w:rFonts w:hint="eastAsia" w:ascii="宋体" w:hAnsi="宋体" w:cs="宋体"/>
        </w:rPr>
        <w:t>具体见表1</w:t>
      </w:r>
      <w:r>
        <w:rPr>
          <w:rFonts w:hint="eastAsia" w:ascii="宋体" w:hAnsi="宋体" w:cs="宋体"/>
          <w:lang w:val="zh-CN"/>
        </w:rPr>
        <w:t>。</w:t>
      </w:r>
    </w:p>
    <w:p>
      <w:pPr>
        <w:ind w:firstLine="560"/>
        <w:rPr>
          <w:rFonts w:eastAsia="仿宋_GB2312"/>
        </w:rPr>
      </w:pPr>
      <w:r>
        <w:rPr>
          <w:rFonts w:hint="eastAsia" w:ascii="宋体" w:hAnsi="宋体" w:cs="宋体"/>
        </w:rPr>
        <w:t>2.健康照护师赛项实行单人实操技能赛，竞赛实操技能试题为单项组合操作试题。</w:t>
      </w:r>
    </w:p>
    <w:p>
      <w:pPr>
        <w:spacing w:line="360" w:lineRule="auto"/>
        <w:ind w:firstLine="2248" w:firstLineChars="7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表1 考核内容及配分、权重</w:t>
      </w:r>
    </w:p>
    <w:tbl>
      <w:tblPr>
        <w:tblStyle w:val="18"/>
        <w:tblW w:w="8585" w:type="dxa"/>
        <w:jc w:val="center"/>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Layout w:type="fixed"/>
        <w:tblCellMar>
          <w:top w:w="0" w:type="dxa"/>
          <w:left w:w="108" w:type="dxa"/>
          <w:bottom w:w="0" w:type="dxa"/>
          <w:right w:w="108" w:type="dxa"/>
        </w:tblCellMar>
      </w:tblPr>
      <w:tblGrid>
        <w:gridCol w:w="788"/>
        <w:gridCol w:w="831"/>
        <w:gridCol w:w="2244"/>
        <w:gridCol w:w="2050"/>
        <w:gridCol w:w="1634"/>
        <w:gridCol w:w="1038"/>
      </w:tblGrid>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633"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ind w:firstLine="0" w:firstLineChars="0"/>
              <w:rPr>
                <w:rFonts w:ascii="仿宋" w:hAnsi="仿宋" w:eastAsia="仿宋" w:cs="仿宋"/>
                <w:b/>
                <w:szCs w:val="28"/>
              </w:rPr>
            </w:pPr>
            <w:r>
              <w:rPr>
                <w:rFonts w:hint="eastAsia" w:ascii="仿宋" w:hAnsi="仿宋" w:eastAsia="仿宋" w:cs="仿宋"/>
                <w:b/>
                <w:szCs w:val="28"/>
              </w:rPr>
              <w:t>模块</w:t>
            </w:r>
          </w:p>
        </w:tc>
        <w:tc>
          <w:tcPr>
            <w:tcW w:w="8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ind w:firstLine="0" w:firstLineChars="0"/>
              <w:rPr>
                <w:rFonts w:ascii="仿宋" w:hAnsi="仿宋" w:eastAsia="仿宋" w:cs="仿宋"/>
                <w:b/>
                <w:szCs w:val="28"/>
              </w:rPr>
            </w:pPr>
            <w:r>
              <w:rPr>
                <w:rFonts w:hint="eastAsia" w:ascii="仿宋" w:hAnsi="仿宋" w:eastAsia="仿宋" w:cs="仿宋"/>
                <w:b/>
                <w:szCs w:val="28"/>
              </w:rPr>
              <w:t>场景</w:t>
            </w:r>
          </w:p>
        </w:tc>
        <w:tc>
          <w:tcPr>
            <w:tcW w:w="22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ind w:firstLine="0" w:firstLineChars="0"/>
              <w:rPr>
                <w:rFonts w:ascii="仿宋" w:hAnsi="仿宋" w:eastAsia="仿宋" w:cs="仿宋"/>
                <w:b/>
                <w:szCs w:val="28"/>
              </w:rPr>
            </w:pPr>
            <w:r>
              <w:rPr>
                <w:rFonts w:hint="eastAsia" w:ascii="仿宋" w:hAnsi="仿宋" w:eastAsia="仿宋" w:cs="仿宋"/>
                <w:b/>
                <w:szCs w:val="28"/>
              </w:rPr>
              <w:t>考核模块</w:t>
            </w:r>
          </w:p>
        </w:tc>
        <w:tc>
          <w:tcPr>
            <w:tcW w:w="20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ind w:firstLine="0" w:firstLineChars="0"/>
              <w:rPr>
                <w:rFonts w:ascii="仿宋" w:hAnsi="仿宋" w:eastAsia="仿宋" w:cs="仿宋"/>
                <w:b/>
                <w:szCs w:val="28"/>
              </w:rPr>
            </w:pPr>
            <w:r>
              <w:rPr>
                <w:rFonts w:hint="eastAsia" w:ascii="仿宋" w:hAnsi="仿宋" w:eastAsia="仿宋" w:cs="仿宋"/>
                <w:b/>
                <w:szCs w:val="28"/>
              </w:rPr>
              <w:t>时间分配(min)</w:t>
            </w:r>
          </w:p>
        </w:tc>
        <w:tc>
          <w:tcPr>
            <w:tcW w:w="16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ind w:firstLine="0" w:firstLineChars="0"/>
              <w:rPr>
                <w:rFonts w:ascii="仿宋" w:hAnsi="仿宋" w:eastAsia="仿宋" w:cs="仿宋"/>
                <w:b/>
                <w:szCs w:val="28"/>
              </w:rPr>
            </w:pPr>
            <w:r>
              <w:rPr>
                <w:rFonts w:hint="eastAsia" w:ascii="仿宋" w:hAnsi="仿宋" w:eastAsia="仿宋" w:cs="仿宋"/>
                <w:b/>
                <w:szCs w:val="28"/>
              </w:rPr>
              <w:t>分值（分）</w:t>
            </w:r>
          </w:p>
        </w:tc>
        <w:tc>
          <w:tcPr>
            <w:tcW w:w="103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ind w:firstLine="0" w:firstLineChars="0"/>
              <w:rPr>
                <w:rFonts w:ascii="仿宋" w:hAnsi="仿宋" w:eastAsia="仿宋" w:cs="仿宋"/>
                <w:b/>
                <w:szCs w:val="28"/>
              </w:rPr>
            </w:pPr>
            <w:r>
              <w:rPr>
                <w:rFonts w:hint="eastAsia" w:ascii="仿宋" w:hAnsi="仿宋" w:eastAsia="仿宋" w:cs="仿宋"/>
                <w:b/>
                <w:szCs w:val="28"/>
              </w:rPr>
              <w:t>权重</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26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
                <w:color w:val="000000"/>
                <w:szCs w:val="28"/>
              </w:rPr>
            </w:pPr>
            <w:r>
              <w:rPr>
                <w:rFonts w:hint="eastAsia" w:ascii="仿宋" w:hAnsi="仿宋" w:eastAsia="仿宋" w:cs="仿宋"/>
                <w:b/>
                <w:color w:val="000000"/>
                <w:szCs w:val="28"/>
              </w:rPr>
              <w:t>A</w:t>
            </w:r>
          </w:p>
        </w:tc>
        <w:tc>
          <w:tcPr>
            <w:tcW w:w="831"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仿宋" w:hAnsi="仿宋" w:eastAsia="仿宋" w:cs="仿宋"/>
                <w:color w:val="000000"/>
                <w:szCs w:val="28"/>
              </w:rPr>
            </w:pPr>
            <w:r>
              <w:rPr>
                <w:rFonts w:hint="eastAsia" w:ascii="仿宋" w:hAnsi="仿宋" w:eastAsia="仿宋" w:cs="仿宋"/>
                <w:color w:val="000000"/>
                <w:szCs w:val="28"/>
              </w:rPr>
              <w:t>医院</w:t>
            </w:r>
          </w:p>
        </w:tc>
        <w:tc>
          <w:tcPr>
            <w:tcW w:w="22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生活照护</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szCs w:val="28"/>
              </w:rPr>
            </w:pPr>
            <w:r>
              <w:rPr>
                <w:rFonts w:hint="eastAsia" w:ascii="仿宋" w:hAnsi="仿宋" w:eastAsia="仿宋" w:cs="仿宋"/>
                <w:bCs/>
                <w:color w:val="000000"/>
                <w:szCs w:val="28"/>
              </w:rPr>
              <w:t>15</w:t>
            </w:r>
          </w:p>
        </w:tc>
        <w:tc>
          <w:tcPr>
            <w:tcW w:w="16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100</w:t>
            </w:r>
          </w:p>
        </w:tc>
        <w:tc>
          <w:tcPr>
            <w:tcW w:w="103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25%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447"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
                <w:color w:val="000000"/>
                <w:szCs w:val="28"/>
              </w:rPr>
            </w:pPr>
            <w:r>
              <w:rPr>
                <w:rFonts w:hint="eastAsia" w:ascii="仿宋" w:hAnsi="仿宋" w:eastAsia="仿宋" w:cs="仿宋"/>
                <w:b/>
                <w:color w:val="000000"/>
                <w:szCs w:val="28"/>
              </w:rPr>
              <w:t>B</w:t>
            </w:r>
          </w:p>
        </w:tc>
        <w:tc>
          <w:tcPr>
            <w:tcW w:w="831"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szCs w:val="28"/>
              </w:rPr>
              <w:t>医院</w:t>
            </w:r>
          </w:p>
        </w:tc>
        <w:tc>
          <w:tcPr>
            <w:tcW w:w="22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基础照护</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szCs w:val="28"/>
              </w:rPr>
            </w:pPr>
            <w:r>
              <w:rPr>
                <w:rFonts w:hint="eastAsia" w:ascii="仿宋" w:hAnsi="仿宋" w:eastAsia="仿宋" w:cs="仿宋"/>
                <w:bCs/>
                <w:color w:val="000000"/>
                <w:szCs w:val="28"/>
              </w:rPr>
              <w:t>15</w:t>
            </w:r>
          </w:p>
        </w:tc>
        <w:tc>
          <w:tcPr>
            <w:tcW w:w="16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100</w:t>
            </w:r>
          </w:p>
        </w:tc>
        <w:tc>
          <w:tcPr>
            <w:tcW w:w="103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25%</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28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
                <w:color w:val="000000"/>
                <w:szCs w:val="28"/>
              </w:rPr>
            </w:pPr>
            <w:r>
              <w:rPr>
                <w:rFonts w:hint="eastAsia" w:ascii="仿宋" w:hAnsi="仿宋" w:eastAsia="仿宋" w:cs="仿宋"/>
                <w:b/>
                <w:color w:val="000000"/>
                <w:szCs w:val="28"/>
              </w:rPr>
              <w:t>C</w:t>
            </w:r>
          </w:p>
        </w:tc>
        <w:tc>
          <w:tcPr>
            <w:tcW w:w="831"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szCs w:val="28"/>
              </w:rPr>
              <w:t>医院</w:t>
            </w:r>
          </w:p>
        </w:tc>
        <w:tc>
          <w:tcPr>
            <w:tcW w:w="22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活动与康复照护</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szCs w:val="28"/>
              </w:rPr>
            </w:pPr>
            <w:r>
              <w:rPr>
                <w:rFonts w:hint="eastAsia" w:ascii="仿宋" w:hAnsi="仿宋" w:eastAsia="仿宋" w:cs="仿宋"/>
                <w:bCs/>
                <w:color w:val="000000"/>
                <w:szCs w:val="28"/>
              </w:rPr>
              <w:t>15</w:t>
            </w:r>
          </w:p>
        </w:tc>
        <w:tc>
          <w:tcPr>
            <w:tcW w:w="16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100</w:t>
            </w:r>
          </w:p>
        </w:tc>
        <w:tc>
          <w:tcPr>
            <w:tcW w:w="103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30%</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268"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
                <w:color w:val="000000"/>
                <w:szCs w:val="28"/>
              </w:rPr>
            </w:pPr>
            <w:r>
              <w:rPr>
                <w:rFonts w:hint="eastAsia" w:ascii="仿宋" w:hAnsi="仿宋" w:eastAsia="仿宋" w:cs="仿宋"/>
                <w:b/>
                <w:color w:val="000000"/>
                <w:szCs w:val="28"/>
              </w:rPr>
              <w:t>D</w:t>
            </w:r>
          </w:p>
        </w:tc>
        <w:tc>
          <w:tcPr>
            <w:tcW w:w="831"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居家</w:t>
            </w:r>
          </w:p>
        </w:tc>
        <w:tc>
          <w:tcPr>
            <w:tcW w:w="22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健康问题照护</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szCs w:val="28"/>
              </w:rPr>
            </w:pPr>
            <w:r>
              <w:rPr>
                <w:rFonts w:hint="eastAsia" w:ascii="仿宋" w:hAnsi="仿宋" w:eastAsia="仿宋" w:cs="仿宋"/>
                <w:bCs/>
                <w:color w:val="000000"/>
                <w:szCs w:val="28"/>
              </w:rPr>
              <w:t>15</w:t>
            </w:r>
          </w:p>
        </w:tc>
        <w:tc>
          <w:tcPr>
            <w:tcW w:w="16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100</w:t>
            </w:r>
          </w:p>
        </w:tc>
        <w:tc>
          <w:tcPr>
            <w:tcW w:w="103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20%</w:t>
            </w:r>
          </w:p>
        </w:tc>
      </w:tr>
      <w:tr>
        <w:tblPrEx>
          <w:tblBorders>
            <w:top w:val="single" w:color="1F497D" w:sz="18" w:space="0"/>
            <w:left w:val="single" w:color="1F497D" w:sz="18" w:space="0"/>
            <w:bottom w:val="single" w:color="1F497D" w:sz="18" w:space="0"/>
            <w:right w:val="single" w:color="1F497D" w:sz="18" w:space="0"/>
            <w:insideH w:val="single" w:color="1F497D" w:sz="18" w:space="0"/>
            <w:insideV w:val="single" w:color="1F497D" w:sz="18" w:space="0"/>
          </w:tblBorders>
          <w:tblCellMar>
            <w:top w:w="0" w:type="dxa"/>
            <w:left w:w="108" w:type="dxa"/>
            <w:bottom w:w="0" w:type="dxa"/>
            <w:right w:w="108" w:type="dxa"/>
          </w:tblCellMar>
        </w:tblPrEx>
        <w:trPr>
          <w:trHeight w:val="188" w:hRule="atLeast"/>
          <w:jc w:val="center"/>
        </w:trPr>
        <w:tc>
          <w:tcPr>
            <w:tcW w:w="38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Cs w:val="28"/>
              </w:rPr>
            </w:pPr>
            <w:r>
              <w:rPr>
                <w:rFonts w:hint="eastAsia" w:ascii="仿宋" w:hAnsi="仿宋" w:eastAsia="仿宋" w:cs="仿宋"/>
                <w:b/>
                <w:color w:val="000000"/>
                <w:szCs w:val="28"/>
              </w:rPr>
              <w:t>合计</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szCs w:val="28"/>
              </w:rPr>
            </w:pPr>
            <w:r>
              <w:rPr>
                <w:rFonts w:hint="eastAsia" w:ascii="仿宋" w:hAnsi="仿宋" w:eastAsia="仿宋" w:cs="仿宋"/>
                <w:bCs/>
                <w:color w:val="000000"/>
                <w:szCs w:val="28"/>
              </w:rPr>
              <w:t>60</w:t>
            </w:r>
          </w:p>
        </w:tc>
        <w:tc>
          <w:tcPr>
            <w:tcW w:w="16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0"/>
              <w:rPr>
                <w:rFonts w:ascii="仿宋" w:hAnsi="仿宋" w:eastAsia="仿宋" w:cs="仿宋"/>
                <w:bCs/>
                <w:color w:val="000000"/>
                <w:szCs w:val="28"/>
              </w:rPr>
            </w:pPr>
            <w:r>
              <w:rPr>
                <w:rFonts w:hint="eastAsia" w:ascii="仿宋" w:hAnsi="仿宋" w:eastAsia="仿宋" w:cs="仿宋"/>
                <w:bCs/>
                <w:color w:val="000000"/>
                <w:szCs w:val="28"/>
              </w:rPr>
              <w:t>400</w:t>
            </w:r>
          </w:p>
        </w:tc>
        <w:tc>
          <w:tcPr>
            <w:tcW w:w="103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color w:val="000000" w:themeColor="text1"/>
                <w:szCs w:val="28"/>
                <w14:textFill>
                  <w14:solidFill>
                    <w14:schemeClr w14:val="tx1"/>
                  </w14:solidFill>
                </w14:textFill>
              </w:rPr>
              <w:t>100%</w:t>
            </w:r>
          </w:p>
        </w:tc>
      </w:tr>
    </w:tbl>
    <w:p>
      <w:pPr>
        <w:pStyle w:val="4"/>
        <w:ind w:firstLine="281" w:firstLineChars="100"/>
        <w:rPr>
          <w:rFonts w:ascii="宋体" w:hAnsi="宋体" w:eastAsia="宋体" w:cs="宋体"/>
        </w:rPr>
      </w:pPr>
      <w:bookmarkStart w:id="16" w:name="_Toc27669"/>
      <w:r>
        <w:rPr>
          <w:rFonts w:hint="eastAsia" w:ascii="宋体" w:hAnsi="宋体" w:eastAsia="宋体" w:cs="宋体"/>
        </w:rPr>
        <w:t>（二）试题</w:t>
      </w:r>
      <w:bookmarkEnd w:id="16"/>
    </w:p>
    <w:p>
      <w:pPr>
        <w:autoSpaceDE w:val="0"/>
        <w:autoSpaceDN w:val="0"/>
        <w:spacing w:line="360" w:lineRule="auto"/>
        <w:ind w:firstLine="562"/>
        <w:rPr>
          <w:rFonts w:ascii="宋体" w:hAnsi="宋体" w:cs="宋体"/>
          <w:color w:val="000000" w:themeColor="text1"/>
          <w14:textFill>
            <w14:solidFill>
              <w14:schemeClr w14:val="tx1"/>
            </w14:solidFill>
          </w14:textFill>
        </w:rPr>
      </w:pPr>
      <w:r>
        <w:rPr>
          <w:rFonts w:hint="eastAsia" w:ascii="宋体" w:hAnsi="宋体" w:cs="宋体"/>
          <w:b/>
          <w:bCs/>
        </w:rPr>
        <w:t>试题一.（医院场景）</w:t>
      </w:r>
      <w:r>
        <w:rPr>
          <w:rFonts w:hint="eastAsia" w:ascii="宋体" w:hAnsi="宋体" w:cs="宋体"/>
        </w:rPr>
        <w:t>任务描述：</w:t>
      </w:r>
      <w:r>
        <w:rPr>
          <w:rFonts w:hint="eastAsia" w:ascii="宋体" w:hAnsi="宋体" w:cs="宋体"/>
          <w:color w:val="000000" w:themeColor="text1"/>
          <w14:textFill>
            <w14:solidFill>
              <w14:schemeClr w14:val="tx1"/>
            </w14:solidFill>
          </w14:textFill>
        </w:rPr>
        <w:t>3床李珍，女性，</w:t>
      </w:r>
      <w:r>
        <w:rPr>
          <w:rFonts w:hint="eastAsia" w:ascii="仿宋" w:hAnsi="仿宋" w:eastAsia="仿宋" w:cs="微软雅黑"/>
          <w:kern w:val="0"/>
          <w:szCs w:val="28"/>
          <w:lang w:bidi="zh-CN"/>
        </w:rPr>
        <w:t>75</w:t>
      </w:r>
      <w:r>
        <w:rPr>
          <w:rFonts w:ascii="仿宋" w:hAnsi="仿宋" w:eastAsia="仿宋" w:cs="微软雅黑"/>
          <w:kern w:val="0"/>
          <w:szCs w:val="28"/>
          <w:lang w:val="zh-CN" w:bidi="zh-CN"/>
        </w:rPr>
        <w:t>岁</w:t>
      </w:r>
      <w:r>
        <w:rPr>
          <w:rFonts w:hint="eastAsia" w:ascii="仿宋" w:hAnsi="仿宋" w:eastAsia="仿宋" w:cs="微软雅黑"/>
          <w:kern w:val="0"/>
          <w:szCs w:val="28"/>
          <w:lang w:val="zh-CN" w:bidi="zh-CN"/>
        </w:rPr>
        <w:t>，</w:t>
      </w:r>
      <w:r>
        <w:rPr>
          <w:rFonts w:ascii="仿宋_GB2312" w:hAnsi="仿宋_GB2312" w:eastAsia="仿宋_GB2312" w:cs="仿宋_GB2312"/>
          <w:color w:val="000000"/>
          <w:kern w:val="0"/>
          <w:sz w:val="31"/>
          <w:szCs w:val="31"/>
          <w:lang w:bidi="ar"/>
        </w:rPr>
        <w:t xml:space="preserve">住院号 </w:t>
      </w:r>
      <w:r>
        <w:rPr>
          <w:rFonts w:ascii="Times New Roman" w:hAnsi="Times New Roman" w:cs="Times New Roman"/>
          <w:color w:val="000000"/>
          <w:kern w:val="0"/>
          <w:sz w:val="31"/>
          <w:szCs w:val="31"/>
          <w:lang w:bidi="ar"/>
        </w:rPr>
        <w:t>D22</w:t>
      </w:r>
      <w:r>
        <w:rPr>
          <w:rFonts w:hint="eastAsia" w:ascii="Times New Roman" w:hAnsi="Times New Roman" w:cs="Times New Roman"/>
          <w:color w:val="000000"/>
          <w:kern w:val="0"/>
          <w:sz w:val="31"/>
          <w:szCs w:val="31"/>
          <w:lang w:bidi="ar"/>
        </w:rPr>
        <w:t>5486</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患者</w:t>
      </w:r>
      <w:r>
        <w:rPr>
          <w:rFonts w:hint="eastAsia" w:ascii="宋体" w:hAnsi="宋体" w:cs="宋体"/>
          <w:color w:val="000000" w:themeColor="text1"/>
          <w14:textFill>
            <w14:solidFill>
              <w14:schemeClr w14:val="tx1"/>
            </w14:solidFill>
          </w14:textFill>
        </w:rPr>
        <w:t>1周</w:t>
      </w:r>
      <w:r>
        <w:rPr>
          <w:rFonts w:hint="eastAsia" w:ascii="宋体" w:hAnsi="宋体" w:cs="宋体"/>
          <w:color w:val="000000" w:themeColor="text1"/>
          <w:lang w:val="zh-CN"/>
          <w14:textFill>
            <w14:solidFill>
              <w14:schemeClr w14:val="tx1"/>
            </w14:solidFill>
          </w14:textFill>
        </w:rPr>
        <w:t>前</w:t>
      </w:r>
      <w:r>
        <w:rPr>
          <w:rFonts w:hint="eastAsia" w:ascii="宋体" w:hAnsi="宋体" w:cs="宋体"/>
          <w:color w:val="000000" w:themeColor="text1"/>
          <w14:textFill>
            <w14:solidFill>
              <w14:schemeClr w14:val="tx1"/>
            </w14:solidFill>
          </w14:textFill>
        </w:rPr>
        <w:t>因“肺部感染”入院，既往阿尔茨海默病2年，高血压病15年，饮水呛咳（洼田2级），进食、饮水快，记忆力差，时常丢三落四，</w:t>
      </w:r>
      <w:r>
        <w:rPr>
          <w:rFonts w:hint="eastAsia" w:ascii="宋体" w:hAnsi="宋体" w:cs="宋体"/>
          <w:color w:val="000000" w:themeColor="text1"/>
          <w:lang w:val="zh-CN"/>
          <w14:textFill>
            <w14:solidFill>
              <w14:schemeClr w14:val="tx1"/>
            </w14:solidFill>
          </w14:textFill>
        </w:rPr>
        <w:t>生活需要协助。</w:t>
      </w:r>
      <w:r>
        <w:rPr>
          <w:rFonts w:hint="eastAsia" w:ascii="宋体" w:hAnsi="宋体" w:cs="宋体"/>
          <w:color w:val="000000" w:themeColor="text1"/>
          <w14:textFill>
            <w14:solidFill>
              <w14:schemeClr w14:val="tx1"/>
            </w14:solidFill>
          </w14:textFill>
        </w:rPr>
        <w:t>目前患者咳嗽、咳痰好转，体温已正常，昨日因想念外地工作的儿子而情绪低落</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您是李奶奶的健康照护师，请分别完成以下三项任务：</w:t>
      </w:r>
    </w:p>
    <w:p>
      <w:pPr>
        <w:pStyle w:val="16"/>
        <w:ind w:firstLine="281"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b/>
          <w:bCs/>
        </w:rPr>
        <w:t>模块</w:t>
      </w:r>
      <w:r>
        <w:rPr>
          <w:rFonts w:hint="eastAsia" w:ascii="宋体" w:hAnsi="宋体" w:cs="宋体"/>
          <w:b/>
          <w:bCs/>
        </w:rPr>
        <w:t>A</w:t>
      </w:r>
      <w:r>
        <w:rPr>
          <w:rFonts w:hint="eastAsia" w:ascii="宋体" w:hAnsi="宋体" w:eastAsia="宋体" w:cs="宋体"/>
        </w:rPr>
        <w:t>.</w:t>
      </w:r>
      <w:r>
        <w:rPr>
          <w:rFonts w:hint="eastAsia" w:ascii="宋体" w:hAnsi="宋体" w:eastAsia="宋体" w:cs="宋体"/>
          <w:b/>
          <w:bCs/>
          <w:color w:val="000000" w:themeColor="text1"/>
          <w14:textFill>
            <w14:solidFill>
              <w14:schemeClr w14:val="tx1"/>
            </w14:solidFill>
          </w14:textFill>
        </w:rPr>
        <w:t>协助李奶奶进食、服药。</w:t>
      </w:r>
    </w:p>
    <w:p>
      <w:pPr>
        <w:spacing w:before="230"/>
        <w:ind w:firstLine="56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（1）竞赛形式：</w:t>
      </w:r>
      <w:r>
        <w:rPr>
          <w:rFonts w:hint="eastAsia" w:ascii="宋体" w:hAnsi="宋体" w:cs="宋体"/>
          <w:color w:val="000000" w:themeColor="text1"/>
          <w14:textFill>
            <w14:solidFill>
              <w14:schemeClr w14:val="tx1"/>
            </w14:solidFill>
          </w14:textFill>
        </w:rPr>
        <w:t>根据标准化病人（SP）给出的场景进行现场操作。</w:t>
      </w:r>
    </w:p>
    <w:p>
      <w:pPr>
        <w:ind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竞赛时间：</w:t>
      </w:r>
      <w:r>
        <w:rPr>
          <w:rFonts w:hint="eastAsia" w:ascii="宋体" w:hAnsi="宋体" w:cs="宋体"/>
          <w:color w:val="000000" w:themeColor="text1"/>
          <w:lang w:val="zh-CN"/>
          <w14:textFill>
            <w14:solidFill>
              <w14:schemeClr w14:val="tx1"/>
            </w14:solidFill>
          </w14:textFill>
        </w:rPr>
        <w:t>总时间为</w:t>
      </w:r>
      <w:r>
        <w:rPr>
          <w:rFonts w:hint="eastAsia" w:ascii="宋体" w:hAnsi="宋体" w:cs="宋体"/>
          <w:color w:val="000000" w:themeColor="text1"/>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分钟，其中包括阅卷</w:t>
      </w:r>
      <w:r>
        <w:rPr>
          <w:rFonts w:hint="eastAsia" w:ascii="宋体" w:hAnsi="宋体" w:cs="宋体"/>
          <w:color w:val="000000" w:themeColor="text1"/>
          <w14:textFill>
            <w14:solidFill>
              <w14:schemeClr w14:val="tx1"/>
            </w14:solidFill>
          </w14:textFill>
        </w:rPr>
        <w:t>备物5分钟，</w:t>
      </w:r>
      <w:r>
        <w:rPr>
          <w:rFonts w:hint="eastAsia" w:ascii="宋体" w:hAnsi="宋体" w:cs="宋体"/>
          <w:color w:val="000000" w:themeColor="text1"/>
          <w:lang w:val="zh-CN"/>
          <w14:textFill>
            <w14:solidFill>
              <w14:schemeClr w14:val="tx1"/>
            </w14:solidFill>
          </w14:textFill>
        </w:rPr>
        <w:t>技能实操时间</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0分钟。</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操作内容：按流程进行包括评估、选手准备、物品准备、环境准备，操作实施及综合评价</w:t>
      </w:r>
      <w:r>
        <w:rPr>
          <w:rFonts w:hint="eastAsia" w:ascii="宋体" w:hAnsi="宋体" w:cs="宋体"/>
          <w:color w:val="000000" w:themeColor="text1"/>
          <w:lang w:val="zh-CN"/>
          <w14:textFill>
            <w14:solidFill>
              <w14:schemeClr w14:val="tx1"/>
            </w14:solidFill>
          </w14:textFill>
        </w:rPr>
        <w:t>。</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）竞赛要点：</w:t>
      </w:r>
      <w:r>
        <w:rPr>
          <w:rFonts w:hint="eastAsia" w:ascii="宋体" w:hAnsi="宋体" w:cs="宋体"/>
          <w:color w:val="000000" w:themeColor="text1"/>
          <w14:textFill>
            <w14:solidFill>
              <w14:schemeClr w14:val="tx1"/>
            </w14:solidFill>
          </w14:textFill>
        </w:rPr>
        <w:t>物品齐全、评估准确、操作步骤有序规范，观察病情、与患者沟通及时，健康指导有效。</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）竞赛场地：安全、</w:t>
      </w:r>
      <w:r>
        <w:rPr>
          <w:rFonts w:hint="eastAsia" w:ascii="宋体" w:hAnsi="宋体" w:cs="宋体"/>
          <w:color w:val="000000" w:themeColor="text1"/>
          <w14:textFill>
            <w14:solidFill>
              <w14:schemeClr w14:val="tx1"/>
            </w14:solidFill>
          </w14:textFill>
        </w:rPr>
        <w:t>安静、舒适、</w:t>
      </w:r>
      <w:r>
        <w:rPr>
          <w:rFonts w:hint="eastAsia" w:ascii="宋体" w:hAnsi="宋体" w:cs="宋体"/>
          <w:color w:val="000000" w:themeColor="text1"/>
          <w:lang w:val="zh-CN"/>
          <w14:textFill>
            <w14:solidFill>
              <w14:schemeClr w14:val="tx1"/>
            </w14:solidFill>
          </w14:textFill>
        </w:rPr>
        <w:t>宽敞明亮。</w:t>
      </w:r>
    </w:p>
    <w:p>
      <w:pPr>
        <w:ind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）否定项说明：若选手发生下列情况之一，则及时终止比赛。</w:t>
      </w:r>
    </w:p>
    <w:p>
      <w:pPr>
        <w:ind w:firstLine="840" w:firstLineChars="3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①</w:t>
      </w:r>
      <w:r>
        <w:rPr>
          <w:rFonts w:hint="eastAsia" w:ascii="宋体" w:hAnsi="宋体" w:cs="宋体"/>
          <w:color w:val="000000" w:themeColor="text1"/>
          <w14:textFill>
            <w14:solidFill>
              <w14:schemeClr w14:val="tx1"/>
            </w14:solidFill>
          </w14:textFill>
        </w:rPr>
        <w:t>实施过程中</w:t>
      </w:r>
      <w:r>
        <w:rPr>
          <w:rFonts w:hint="eastAsia" w:ascii="宋体" w:hAnsi="宋体" w:cs="宋体"/>
          <w:color w:val="000000" w:themeColor="text1"/>
          <w:lang w:val="zh-CN"/>
          <w14:textFill>
            <w14:solidFill>
              <w14:schemeClr w14:val="tx1"/>
            </w14:solidFill>
          </w14:textFill>
        </w:rPr>
        <w:t>无随时询问和观察患者情况（</w:t>
      </w:r>
      <w:r>
        <w:rPr>
          <w:rFonts w:hint="eastAsia" w:ascii="宋体" w:hAnsi="宋体" w:cs="宋体"/>
          <w:color w:val="000000" w:themeColor="text1"/>
          <w14:textFill>
            <w14:solidFill>
              <w14:schemeClr w14:val="tx1"/>
            </w14:solidFill>
          </w14:textFill>
        </w:rPr>
        <w:t>头晕</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头痛、心慌、</w:t>
      </w:r>
      <w:r>
        <w:rPr>
          <w:rFonts w:hint="eastAsia" w:ascii="宋体" w:hAnsi="宋体" w:cs="宋体"/>
          <w:color w:val="000000" w:themeColor="text1"/>
          <w:lang w:val="zh-CN"/>
          <w14:textFill>
            <w14:solidFill>
              <w14:schemeClr w14:val="tx1"/>
            </w14:solidFill>
          </w14:textFill>
        </w:rPr>
        <w:t>损伤等），发现异常情况未及时报告处理等。</w:t>
      </w:r>
    </w:p>
    <w:p>
      <w:pPr>
        <w:ind w:firstLine="840" w:firstLineChars="3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②实施过程中</w:t>
      </w:r>
      <w:r>
        <w:rPr>
          <w:rFonts w:hint="eastAsia" w:ascii="宋体" w:hAnsi="宋体" w:cs="宋体"/>
          <w:color w:val="000000" w:themeColor="text1"/>
          <w14:textFill>
            <w14:solidFill>
              <w14:schemeClr w14:val="tx1"/>
            </w14:solidFill>
          </w14:textFill>
        </w:rPr>
        <w:t>发生误吸等</w:t>
      </w:r>
      <w:r>
        <w:rPr>
          <w:rFonts w:hint="eastAsia" w:ascii="宋体" w:hAnsi="宋体" w:cs="宋体"/>
          <w:color w:val="000000" w:themeColor="text1"/>
          <w:lang w:val="zh-CN"/>
          <w14:textFill>
            <w14:solidFill>
              <w14:schemeClr w14:val="tx1"/>
            </w14:solidFill>
          </w14:textFill>
        </w:rPr>
        <w:t>。</w:t>
      </w:r>
    </w:p>
    <w:p>
      <w:pPr>
        <w:ind w:firstLine="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（7）赛场准备</w:t>
      </w:r>
    </w:p>
    <w:tbl>
      <w:tblPr>
        <w:tblStyle w:val="26"/>
        <w:tblW w:w="827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2506"/>
        <w:gridCol w:w="1907"/>
        <w:gridCol w:w="1134"/>
        <w:gridCol w:w="1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0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序号</w:t>
            </w:r>
          </w:p>
        </w:tc>
        <w:tc>
          <w:tcPr>
            <w:tcW w:w="2506"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名称</w:t>
            </w:r>
          </w:p>
        </w:tc>
        <w:tc>
          <w:tcPr>
            <w:tcW w:w="1907"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规格与要求</w:t>
            </w:r>
          </w:p>
        </w:tc>
        <w:tc>
          <w:tcPr>
            <w:tcW w:w="1134"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数量</w:t>
            </w:r>
          </w:p>
        </w:tc>
        <w:tc>
          <w:tcPr>
            <w:tcW w:w="1825"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90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w:t>
            </w:r>
          </w:p>
        </w:tc>
        <w:tc>
          <w:tcPr>
            <w:tcW w:w="2506" w:type="dxa"/>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食物（牛奶麦片）</w:t>
            </w:r>
          </w:p>
        </w:tc>
        <w:tc>
          <w:tcPr>
            <w:tcW w:w="1907"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盒</w:t>
            </w:r>
          </w:p>
        </w:tc>
        <w:tc>
          <w:tcPr>
            <w:tcW w:w="1134"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ascii="宋体" w:hAnsi="宋体" w:cs="宋体"/>
                <w:color w:val="000000" w:themeColor="text1"/>
                <w:szCs w:val="28"/>
                <w14:textFill>
                  <w14:solidFill>
                    <w14:schemeClr w14:val="tx1"/>
                  </w14:solidFill>
                </w14:textFill>
              </w:rPr>
              <w:t>5</w:t>
            </w:r>
          </w:p>
        </w:tc>
        <w:tc>
          <w:tcPr>
            <w:tcW w:w="1825"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按实际人数备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90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2506" w:type="dxa"/>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勺子</w:t>
            </w:r>
          </w:p>
        </w:tc>
        <w:tc>
          <w:tcPr>
            <w:tcW w:w="1907"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134"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825" w:type="dxa"/>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90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w:t>
            </w:r>
          </w:p>
        </w:tc>
        <w:tc>
          <w:tcPr>
            <w:tcW w:w="2506" w:type="dxa"/>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碗</w:t>
            </w:r>
          </w:p>
        </w:tc>
        <w:tc>
          <w:tcPr>
            <w:tcW w:w="1907"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134"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825" w:type="dxa"/>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90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w:t>
            </w:r>
          </w:p>
        </w:tc>
        <w:tc>
          <w:tcPr>
            <w:tcW w:w="2506" w:type="dxa"/>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水杯+温水</w:t>
            </w:r>
          </w:p>
        </w:tc>
        <w:tc>
          <w:tcPr>
            <w:tcW w:w="1907"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134"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825" w:type="dxa"/>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903"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5</w:t>
            </w:r>
          </w:p>
        </w:tc>
        <w:tc>
          <w:tcPr>
            <w:tcW w:w="2506" w:type="dxa"/>
            <w:tcBorders>
              <w:bottom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餐板（餐桌）</w:t>
            </w:r>
          </w:p>
        </w:tc>
        <w:tc>
          <w:tcPr>
            <w:tcW w:w="1907"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134"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w:t>
            </w:r>
          </w:p>
        </w:tc>
        <w:tc>
          <w:tcPr>
            <w:tcW w:w="1825"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903"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6</w:t>
            </w:r>
          </w:p>
        </w:tc>
        <w:tc>
          <w:tcPr>
            <w:tcW w:w="2506" w:type="dxa"/>
            <w:tcBorders>
              <w:top w:val="single" w:color="auto" w:sz="4" w:space="0"/>
              <w:bottom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药杯+药袋</w:t>
            </w:r>
          </w:p>
        </w:tc>
        <w:tc>
          <w:tcPr>
            <w:tcW w:w="1907"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134"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825"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03"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7</w:t>
            </w:r>
          </w:p>
        </w:tc>
        <w:tc>
          <w:tcPr>
            <w:tcW w:w="2506" w:type="dxa"/>
            <w:tcBorders>
              <w:top w:val="single" w:color="auto" w:sz="4" w:space="0"/>
              <w:bottom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纸巾</w:t>
            </w:r>
          </w:p>
        </w:tc>
        <w:tc>
          <w:tcPr>
            <w:tcW w:w="1907"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普通（包）</w:t>
            </w:r>
          </w:p>
        </w:tc>
        <w:tc>
          <w:tcPr>
            <w:tcW w:w="1134"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w:t>
            </w:r>
          </w:p>
        </w:tc>
        <w:tc>
          <w:tcPr>
            <w:tcW w:w="1825"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903"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8</w:t>
            </w:r>
          </w:p>
        </w:tc>
        <w:tc>
          <w:tcPr>
            <w:tcW w:w="2506" w:type="dxa"/>
            <w:tcBorders>
              <w:top w:val="single" w:color="auto" w:sz="4" w:space="0"/>
              <w:bottom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围兜</w:t>
            </w:r>
          </w:p>
        </w:tc>
        <w:tc>
          <w:tcPr>
            <w:tcW w:w="1907"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134"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825"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03"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9</w:t>
            </w:r>
          </w:p>
        </w:tc>
        <w:tc>
          <w:tcPr>
            <w:tcW w:w="2506" w:type="dxa"/>
            <w:tcBorders>
              <w:top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记录单+笔</w:t>
            </w:r>
          </w:p>
        </w:tc>
        <w:tc>
          <w:tcPr>
            <w:tcW w:w="1907"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134"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825" w:type="dxa"/>
            <w:tcBorders>
              <w:top w:val="single" w:color="auto" w:sz="4" w:space="0"/>
            </w:tcBorders>
            <w:vAlign w:val="center"/>
          </w:tcPr>
          <w:p>
            <w:pPr>
              <w:pStyle w:val="16"/>
              <w:ind w:firstLine="560"/>
              <w:rPr>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75" w:type="dxa"/>
            <w:gridSpan w:val="5"/>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根据现场提供的材料自行选择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75" w:type="dxa"/>
            <w:gridSpan w:val="5"/>
            <w:vAlign w:val="center"/>
          </w:tcPr>
          <w:p>
            <w:pPr>
              <w:ind w:firstLine="0" w:firstLineChars="0"/>
              <w:jc w:val="center"/>
              <w:rPr>
                <w:rFonts w:ascii="宋体" w:hAnsi="宋体" w:cs="宋体"/>
                <w:color w:val="000000" w:themeColor="text1"/>
                <w:szCs w:val="28"/>
                <w14:textFill>
                  <w14:solidFill>
                    <w14:schemeClr w14:val="tx1"/>
                  </w14:solidFill>
                </w14:textFill>
              </w:rPr>
            </w:pPr>
          </w:p>
        </w:tc>
      </w:tr>
    </w:tbl>
    <w:p>
      <w:pPr>
        <w:ind w:firstLine="562"/>
        <w:rPr>
          <w:rFonts w:ascii="宋体" w:hAnsi="宋体" w:cs="宋体"/>
          <w:b/>
          <w:bCs/>
        </w:rPr>
      </w:pPr>
    </w:p>
    <w:p>
      <w:pPr>
        <w:ind w:firstLine="562"/>
        <w:rPr>
          <w:rFonts w:ascii="宋体" w:hAnsi="宋体" w:cs="宋体"/>
          <w:b/>
          <w:bCs/>
        </w:rPr>
      </w:pPr>
      <w:r>
        <w:rPr>
          <w:rFonts w:hint="eastAsia" w:ascii="宋体" w:hAnsi="宋体" w:cs="宋体"/>
          <w:b/>
          <w:bCs/>
        </w:rPr>
        <w:t>模块B.对李奶奶进行误吸急救及防误吸指导</w:t>
      </w:r>
    </w:p>
    <w:p>
      <w:pPr>
        <w:spacing w:before="230"/>
        <w:ind w:firstLine="56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（1）竞赛形式：</w:t>
      </w:r>
      <w:r>
        <w:rPr>
          <w:rFonts w:hint="eastAsia" w:ascii="宋体" w:hAnsi="宋体" w:cs="宋体"/>
          <w:color w:val="000000" w:themeColor="text1"/>
          <w14:textFill>
            <w14:solidFill>
              <w14:schemeClr w14:val="tx1"/>
            </w14:solidFill>
          </w14:textFill>
        </w:rPr>
        <w:t>根据标准化病人（SP）给出的场景进行现场操作。</w:t>
      </w:r>
    </w:p>
    <w:p>
      <w:pPr>
        <w:ind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竞赛时间：</w:t>
      </w:r>
      <w:r>
        <w:rPr>
          <w:rFonts w:hint="eastAsia" w:ascii="宋体" w:hAnsi="宋体" w:cs="宋体"/>
          <w:color w:val="000000" w:themeColor="text1"/>
          <w:lang w:val="zh-CN"/>
          <w14:textFill>
            <w14:solidFill>
              <w14:schemeClr w14:val="tx1"/>
            </w14:solidFill>
          </w14:textFill>
        </w:rPr>
        <w:t>总时间为</w:t>
      </w:r>
      <w:r>
        <w:rPr>
          <w:rFonts w:hint="eastAsia" w:ascii="宋体" w:hAnsi="宋体" w:cs="宋体"/>
          <w:color w:val="000000" w:themeColor="text1"/>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分钟，其中包括阅卷</w:t>
      </w:r>
      <w:r>
        <w:rPr>
          <w:rFonts w:hint="eastAsia" w:ascii="宋体" w:hAnsi="宋体" w:cs="宋体"/>
          <w:color w:val="000000" w:themeColor="text1"/>
          <w14:textFill>
            <w14:solidFill>
              <w14:schemeClr w14:val="tx1"/>
            </w14:solidFill>
          </w14:textFill>
        </w:rPr>
        <w:t>备物5分钟，</w:t>
      </w:r>
      <w:r>
        <w:rPr>
          <w:rFonts w:hint="eastAsia" w:ascii="宋体" w:hAnsi="宋体" w:cs="宋体"/>
          <w:color w:val="000000" w:themeColor="text1"/>
          <w:lang w:val="zh-CN"/>
          <w14:textFill>
            <w14:solidFill>
              <w14:schemeClr w14:val="tx1"/>
            </w14:solidFill>
          </w14:textFill>
        </w:rPr>
        <w:t>技能实操时间</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0分钟。</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操作内容：按流程进行包括评估、选手准备、物品准备、环境准备，操作实施及综合评价</w:t>
      </w:r>
      <w:r>
        <w:rPr>
          <w:rFonts w:hint="eastAsia" w:ascii="宋体" w:hAnsi="宋体" w:cs="宋体"/>
          <w:color w:val="000000" w:themeColor="text1"/>
          <w:lang w:val="zh-CN"/>
          <w14:textFill>
            <w14:solidFill>
              <w14:schemeClr w14:val="tx1"/>
            </w14:solidFill>
          </w14:textFill>
        </w:rPr>
        <w:t>。</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）竞赛要点：</w:t>
      </w:r>
      <w:r>
        <w:rPr>
          <w:rFonts w:hint="eastAsia" w:ascii="宋体" w:hAnsi="宋体" w:cs="宋体"/>
          <w:color w:val="000000" w:themeColor="text1"/>
          <w14:textFill>
            <w14:solidFill>
              <w14:schemeClr w14:val="tx1"/>
            </w14:solidFill>
          </w14:textFill>
        </w:rPr>
        <w:t>物品齐全、评估准确、操作步骤有序规范，观察病情、与患者沟通及时，健康指导有效。</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）竞赛场地：安全、</w:t>
      </w:r>
      <w:r>
        <w:rPr>
          <w:rFonts w:hint="eastAsia" w:ascii="宋体" w:hAnsi="宋体" w:cs="宋体"/>
          <w:color w:val="000000" w:themeColor="text1"/>
          <w14:textFill>
            <w14:solidFill>
              <w14:schemeClr w14:val="tx1"/>
            </w14:solidFill>
          </w14:textFill>
        </w:rPr>
        <w:t>安静、舒适、</w:t>
      </w:r>
      <w:r>
        <w:rPr>
          <w:rFonts w:hint="eastAsia" w:ascii="宋体" w:hAnsi="宋体" w:cs="宋体"/>
          <w:color w:val="000000" w:themeColor="text1"/>
          <w:lang w:val="zh-CN"/>
          <w14:textFill>
            <w14:solidFill>
              <w14:schemeClr w14:val="tx1"/>
            </w14:solidFill>
          </w14:textFill>
        </w:rPr>
        <w:t>宽敞明亮。</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）否定项说明：若选手发生下列情况之一，则及时终止比赛。</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①</w:t>
      </w:r>
      <w:r>
        <w:rPr>
          <w:rFonts w:hint="eastAsia" w:ascii="宋体" w:hAnsi="宋体" w:cs="宋体"/>
          <w:color w:val="000000" w:themeColor="text1"/>
          <w14:textFill>
            <w14:solidFill>
              <w14:schemeClr w14:val="tx1"/>
            </w14:solidFill>
          </w14:textFill>
        </w:rPr>
        <w:t>实施过程中</w:t>
      </w:r>
      <w:r>
        <w:rPr>
          <w:rFonts w:hint="eastAsia" w:ascii="宋体" w:hAnsi="宋体" w:cs="宋体"/>
          <w:color w:val="000000" w:themeColor="text1"/>
          <w:lang w:val="zh-CN"/>
          <w14:textFill>
            <w14:solidFill>
              <w14:schemeClr w14:val="tx1"/>
            </w14:solidFill>
          </w14:textFill>
        </w:rPr>
        <w:t>无随时询问和观察患者情况（</w:t>
      </w:r>
      <w:r>
        <w:rPr>
          <w:rFonts w:hint="eastAsia" w:ascii="宋体" w:hAnsi="宋体" w:cs="宋体"/>
          <w:color w:val="000000" w:themeColor="text1"/>
          <w14:textFill>
            <w14:solidFill>
              <w14:schemeClr w14:val="tx1"/>
            </w14:solidFill>
          </w14:textFill>
        </w:rPr>
        <w:t>意识障碍</w:t>
      </w:r>
      <w:r>
        <w:rPr>
          <w:rFonts w:hint="eastAsia" w:ascii="宋体" w:hAnsi="宋体" w:cs="宋体"/>
          <w:color w:val="000000" w:themeColor="text1"/>
          <w:lang w:val="zh-CN"/>
          <w14:textFill>
            <w14:solidFill>
              <w14:schemeClr w14:val="tx1"/>
            </w14:solidFill>
          </w14:textFill>
        </w:rPr>
        <w:t>等），发现异常情况未及时报告处理等。</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②实施过程中</w:t>
      </w:r>
      <w:r>
        <w:rPr>
          <w:rFonts w:hint="eastAsia" w:ascii="宋体" w:hAnsi="宋体" w:cs="宋体"/>
          <w:color w:val="000000" w:themeColor="text1"/>
          <w14:textFill>
            <w14:solidFill>
              <w14:schemeClr w14:val="tx1"/>
            </w14:solidFill>
          </w14:textFill>
        </w:rPr>
        <w:t>发生骨折、气胸等</w:t>
      </w:r>
      <w:r>
        <w:rPr>
          <w:rFonts w:hint="eastAsia" w:ascii="宋体" w:hAnsi="宋体" w:cs="宋体"/>
          <w:color w:val="000000" w:themeColor="text1"/>
          <w:lang w:val="zh-CN"/>
          <w14:textFill>
            <w14:solidFill>
              <w14:schemeClr w14:val="tx1"/>
            </w14:solidFill>
          </w14:textFill>
        </w:rPr>
        <w:t>。</w:t>
      </w:r>
    </w:p>
    <w:p>
      <w:pPr>
        <w:ind w:firstLine="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（7）赛场准备</w:t>
      </w:r>
    </w:p>
    <w:tbl>
      <w:tblPr>
        <w:tblStyle w:val="26"/>
        <w:tblW w:w="827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1715"/>
        <w:gridCol w:w="3017"/>
        <w:gridCol w:w="1300"/>
        <w:gridCol w:w="1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0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序号</w:t>
            </w:r>
          </w:p>
        </w:tc>
        <w:tc>
          <w:tcPr>
            <w:tcW w:w="1715"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名称</w:t>
            </w:r>
          </w:p>
        </w:tc>
        <w:tc>
          <w:tcPr>
            <w:tcW w:w="3017"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规格与要求</w:t>
            </w:r>
          </w:p>
        </w:tc>
        <w:tc>
          <w:tcPr>
            <w:tcW w:w="1300"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数量</w:t>
            </w:r>
          </w:p>
        </w:tc>
        <w:tc>
          <w:tcPr>
            <w:tcW w:w="1340"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90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w:t>
            </w:r>
          </w:p>
        </w:tc>
        <w:tc>
          <w:tcPr>
            <w:tcW w:w="1715" w:type="dxa"/>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水果</w:t>
            </w:r>
          </w:p>
        </w:tc>
        <w:tc>
          <w:tcPr>
            <w:tcW w:w="3017"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300"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5</w:t>
            </w:r>
          </w:p>
        </w:tc>
        <w:tc>
          <w:tcPr>
            <w:tcW w:w="1340" w:type="dxa"/>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3"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715" w:type="dxa"/>
            <w:tcBorders>
              <w:bottom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图片（食物）</w:t>
            </w:r>
          </w:p>
        </w:tc>
        <w:tc>
          <w:tcPr>
            <w:tcW w:w="3017"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300"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340"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903"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w:t>
            </w:r>
          </w:p>
        </w:tc>
        <w:tc>
          <w:tcPr>
            <w:tcW w:w="1715" w:type="dxa"/>
            <w:tcBorders>
              <w:top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记录单+笔</w:t>
            </w:r>
          </w:p>
        </w:tc>
        <w:tc>
          <w:tcPr>
            <w:tcW w:w="3017"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套</w:t>
            </w:r>
          </w:p>
        </w:tc>
        <w:tc>
          <w:tcPr>
            <w:tcW w:w="1300"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340"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75" w:type="dxa"/>
            <w:gridSpan w:val="5"/>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根据现场提供的材料自行选择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75" w:type="dxa"/>
            <w:gridSpan w:val="5"/>
            <w:vAlign w:val="center"/>
          </w:tcPr>
          <w:p>
            <w:pPr>
              <w:ind w:firstLine="0" w:firstLineChars="0"/>
              <w:jc w:val="center"/>
              <w:rPr>
                <w:rFonts w:ascii="宋体" w:hAnsi="宋体" w:cs="宋体"/>
                <w:color w:val="000000" w:themeColor="text1"/>
                <w:szCs w:val="28"/>
                <w14:textFill>
                  <w14:solidFill>
                    <w14:schemeClr w14:val="tx1"/>
                  </w14:solidFill>
                </w14:textFill>
              </w:rPr>
            </w:pPr>
          </w:p>
        </w:tc>
      </w:tr>
    </w:tbl>
    <w:p>
      <w:pPr>
        <w:ind w:firstLine="562"/>
        <w:rPr>
          <w:rFonts w:ascii="宋体" w:hAnsi="宋体" w:cs="宋体"/>
          <w:b/>
          <w:bCs/>
        </w:rPr>
      </w:pPr>
    </w:p>
    <w:p>
      <w:pPr>
        <w:ind w:firstLine="562"/>
        <w:rPr>
          <w:rFonts w:ascii="宋体" w:hAnsi="宋体" w:cs="宋体"/>
          <w:b/>
          <w:bCs/>
        </w:rPr>
      </w:pPr>
      <w:r>
        <w:rPr>
          <w:rFonts w:hint="eastAsia" w:ascii="宋体" w:hAnsi="宋体" w:cs="宋体"/>
          <w:b/>
          <w:bCs/>
        </w:rPr>
        <w:t>模块C.为李奶奶进行认知评估及认知训练</w:t>
      </w:r>
    </w:p>
    <w:p>
      <w:pPr>
        <w:spacing w:before="230"/>
        <w:ind w:firstLine="56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（1）竞赛形式：</w:t>
      </w:r>
      <w:r>
        <w:rPr>
          <w:rFonts w:hint="eastAsia" w:ascii="宋体" w:hAnsi="宋体" w:cs="宋体"/>
          <w:color w:val="000000" w:themeColor="text1"/>
          <w14:textFill>
            <w14:solidFill>
              <w14:schemeClr w14:val="tx1"/>
            </w14:solidFill>
          </w14:textFill>
        </w:rPr>
        <w:t>根据标准化病人（SP）给出的场景进行现场操作。</w:t>
      </w:r>
    </w:p>
    <w:p>
      <w:pPr>
        <w:ind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竞赛时间：</w:t>
      </w:r>
      <w:r>
        <w:rPr>
          <w:rFonts w:hint="eastAsia" w:ascii="宋体" w:hAnsi="宋体" w:cs="宋体"/>
          <w:color w:val="000000" w:themeColor="text1"/>
          <w:lang w:val="zh-CN"/>
          <w14:textFill>
            <w14:solidFill>
              <w14:schemeClr w14:val="tx1"/>
            </w14:solidFill>
          </w14:textFill>
        </w:rPr>
        <w:t>总时间为</w:t>
      </w:r>
      <w:r>
        <w:rPr>
          <w:rFonts w:hint="eastAsia" w:ascii="宋体" w:hAnsi="宋体" w:cs="宋体"/>
          <w:color w:val="000000" w:themeColor="text1"/>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分钟，其中包括阅卷</w:t>
      </w:r>
      <w:r>
        <w:rPr>
          <w:rFonts w:hint="eastAsia" w:ascii="宋体" w:hAnsi="宋体" w:cs="宋体"/>
          <w:color w:val="000000" w:themeColor="text1"/>
          <w14:textFill>
            <w14:solidFill>
              <w14:schemeClr w14:val="tx1"/>
            </w14:solidFill>
          </w14:textFill>
        </w:rPr>
        <w:t>备物5分钟，</w:t>
      </w:r>
      <w:r>
        <w:rPr>
          <w:rFonts w:hint="eastAsia" w:ascii="宋体" w:hAnsi="宋体" w:cs="宋体"/>
          <w:color w:val="000000" w:themeColor="text1"/>
          <w:lang w:val="zh-CN"/>
          <w14:textFill>
            <w14:solidFill>
              <w14:schemeClr w14:val="tx1"/>
            </w14:solidFill>
          </w14:textFill>
        </w:rPr>
        <w:t>技能实操时间</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0分钟。</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操作内容：按流程进行包括评估、选手准备、物品准备、环境准备，操作实施及综合评价</w:t>
      </w:r>
      <w:r>
        <w:rPr>
          <w:rFonts w:hint="eastAsia" w:ascii="宋体" w:hAnsi="宋体" w:cs="宋体"/>
          <w:color w:val="000000" w:themeColor="text1"/>
          <w:lang w:val="zh-CN"/>
          <w14:textFill>
            <w14:solidFill>
              <w14:schemeClr w14:val="tx1"/>
            </w14:solidFill>
          </w14:textFill>
        </w:rPr>
        <w:t>。</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）竞赛要点：</w:t>
      </w:r>
      <w:r>
        <w:rPr>
          <w:rFonts w:hint="eastAsia" w:ascii="宋体" w:hAnsi="宋体" w:cs="宋体"/>
          <w:color w:val="000000" w:themeColor="text1"/>
          <w14:textFill>
            <w14:solidFill>
              <w14:schemeClr w14:val="tx1"/>
            </w14:solidFill>
          </w14:textFill>
        </w:rPr>
        <w:t>物品齐全、评估准确、操作步骤有序规范，观察病情、与患者沟通及时，健康指导有效。</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）竞赛场地：安全、</w:t>
      </w:r>
      <w:r>
        <w:rPr>
          <w:rFonts w:hint="eastAsia" w:ascii="宋体" w:hAnsi="宋体" w:cs="宋体"/>
          <w:color w:val="000000" w:themeColor="text1"/>
          <w14:textFill>
            <w14:solidFill>
              <w14:schemeClr w14:val="tx1"/>
            </w14:solidFill>
          </w14:textFill>
        </w:rPr>
        <w:t>安静、舒适、</w:t>
      </w:r>
      <w:r>
        <w:rPr>
          <w:rFonts w:hint="eastAsia" w:ascii="宋体" w:hAnsi="宋体" w:cs="宋体"/>
          <w:color w:val="000000" w:themeColor="text1"/>
          <w:lang w:val="zh-CN"/>
          <w14:textFill>
            <w14:solidFill>
              <w14:schemeClr w14:val="tx1"/>
            </w14:solidFill>
          </w14:textFill>
        </w:rPr>
        <w:t>宽敞明亮。</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）否定项说明：若选手发生下列情况之一，则及时终止比赛。</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①</w:t>
      </w:r>
      <w:r>
        <w:rPr>
          <w:rFonts w:hint="eastAsia" w:ascii="宋体" w:hAnsi="宋体" w:cs="宋体"/>
          <w:color w:val="000000" w:themeColor="text1"/>
          <w14:textFill>
            <w14:solidFill>
              <w14:schemeClr w14:val="tx1"/>
            </w14:solidFill>
          </w14:textFill>
        </w:rPr>
        <w:t>实施过程中</w:t>
      </w:r>
      <w:r>
        <w:rPr>
          <w:rFonts w:hint="eastAsia" w:ascii="宋体" w:hAnsi="宋体" w:cs="宋体"/>
          <w:color w:val="000000" w:themeColor="text1"/>
          <w:lang w:val="zh-CN"/>
          <w14:textFill>
            <w14:solidFill>
              <w14:schemeClr w14:val="tx1"/>
            </w14:solidFill>
          </w14:textFill>
        </w:rPr>
        <w:t>无随时询问和观察患者情况（</w:t>
      </w:r>
      <w:r>
        <w:rPr>
          <w:rFonts w:hint="eastAsia" w:ascii="宋体" w:hAnsi="宋体" w:cs="宋体"/>
          <w:color w:val="000000" w:themeColor="text1"/>
          <w14:textFill>
            <w14:solidFill>
              <w14:schemeClr w14:val="tx1"/>
            </w14:solidFill>
          </w14:textFill>
        </w:rPr>
        <w:t>头晕</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头痛、心慌、</w:t>
      </w:r>
      <w:r>
        <w:rPr>
          <w:rFonts w:hint="eastAsia" w:ascii="宋体" w:hAnsi="宋体" w:cs="宋体"/>
          <w:color w:val="000000" w:themeColor="text1"/>
          <w:lang w:val="zh-CN"/>
          <w14:textFill>
            <w14:solidFill>
              <w14:schemeClr w14:val="tx1"/>
            </w14:solidFill>
          </w14:textFill>
        </w:rPr>
        <w:t>损伤等），发现异常情况未及时报告处理等。</w:t>
      </w:r>
    </w:p>
    <w:p>
      <w:pPr>
        <w:ind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②</w:t>
      </w:r>
      <w:r>
        <w:rPr>
          <w:rFonts w:hint="eastAsia" w:ascii="宋体" w:hAnsi="宋体" w:cs="宋体"/>
        </w:rPr>
        <w:t>设计的场景与主题要求严重不符或无法实现。</w:t>
      </w:r>
    </w:p>
    <w:p>
      <w:pPr>
        <w:ind w:firstLine="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（7）赛场准备</w:t>
      </w:r>
    </w:p>
    <w:tbl>
      <w:tblPr>
        <w:tblStyle w:val="26"/>
        <w:tblW w:w="8275" w:type="dxa"/>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2506"/>
        <w:gridCol w:w="2226"/>
        <w:gridCol w:w="1017"/>
        <w:gridCol w:w="1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90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序号</w:t>
            </w:r>
          </w:p>
        </w:tc>
        <w:tc>
          <w:tcPr>
            <w:tcW w:w="2506"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名称</w:t>
            </w:r>
          </w:p>
        </w:tc>
        <w:tc>
          <w:tcPr>
            <w:tcW w:w="2226"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规格与要求</w:t>
            </w:r>
          </w:p>
        </w:tc>
        <w:tc>
          <w:tcPr>
            <w:tcW w:w="1017"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数量</w:t>
            </w:r>
          </w:p>
        </w:tc>
        <w:tc>
          <w:tcPr>
            <w:tcW w:w="1623"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1" w:hRule="atLeast"/>
        </w:trPr>
        <w:tc>
          <w:tcPr>
            <w:tcW w:w="903"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w:t>
            </w:r>
          </w:p>
        </w:tc>
        <w:tc>
          <w:tcPr>
            <w:tcW w:w="2506" w:type="dxa"/>
            <w:tcBorders>
              <w:bottom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认知评估单</w:t>
            </w:r>
          </w:p>
        </w:tc>
        <w:tc>
          <w:tcPr>
            <w:tcW w:w="2226"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A4</w:t>
            </w:r>
          </w:p>
        </w:tc>
        <w:tc>
          <w:tcPr>
            <w:tcW w:w="1017"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c>
          <w:tcPr>
            <w:tcW w:w="1623" w:type="dxa"/>
            <w:tcBorders>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903"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2506" w:type="dxa"/>
            <w:tcBorders>
              <w:top w:val="single" w:color="auto" w:sz="4" w:space="0"/>
              <w:bottom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记忆训练卡</w:t>
            </w:r>
          </w:p>
        </w:tc>
        <w:tc>
          <w:tcPr>
            <w:tcW w:w="2226"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017"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623"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903"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w:t>
            </w:r>
          </w:p>
        </w:tc>
        <w:tc>
          <w:tcPr>
            <w:tcW w:w="2506" w:type="dxa"/>
            <w:tcBorders>
              <w:top w:val="single" w:color="auto" w:sz="4" w:space="0"/>
              <w:bottom w:val="single" w:color="auto" w:sz="4" w:space="0"/>
            </w:tcBorders>
            <w:vAlign w:val="center"/>
          </w:tcPr>
          <w:p>
            <w:pPr>
              <w:ind w:firstLine="0" w:firstLineChars="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记录单+笔</w:t>
            </w:r>
          </w:p>
        </w:tc>
        <w:tc>
          <w:tcPr>
            <w:tcW w:w="2226"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套</w:t>
            </w:r>
          </w:p>
        </w:tc>
        <w:tc>
          <w:tcPr>
            <w:tcW w:w="1017"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623"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75" w:type="dxa"/>
            <w:gridSpan w:val="5"/>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根据现场提供的材料自行选择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8275" w:type="dxa"/>
            <w:gridSpan w:val="5"/>
            <w:vAlign w:val="center"/>
          </w:tcPr>
          <w:p>
            <w:pPr>
              <w:ind w:firstLine="0" w:firstLineChars="0"/>
              <w:jc w:val="center"/>
              <w:rPr>
                <w:rFonts w:ascii="宋体" w:hAnsi="宋体" w:cs="宋体"/>
                <w:color w:val="000000" w:themeColor="text1"/>
                <w:szCs w:val="28"/>
                <w14:textFill>
                  <w14:solidFill>
                    <w14:schemeClr w14:val="tx1"/>
                  </w14:solidFill>
                </w14:textFill>
              </w:rPr>
            </w:pPr>
          </w:p>
        </w:tc>
      </w:tr>
    </w:tbl>
    <w:p>
      <w:pPr>
        <w:ind w:firstLine="562"/>
        <w:rPr>
          <w:rFonts w:ascii="宋体" w:hAnsi="宋体" w:cs="宋体"/>
          <w:b/>
          <w:bCs/>
        </w:rPr>
      </w:pPr>
    </w:p>
    <w:p>
      <w:pPr>
        <w:ind w:firstLine="562"/>
        <w:rPr>
          <w:rFonts w:ascii="宋体" w:hAnsi="宋体" w:cs="宋体"/>
          <w:color w:val="000000" w:themeColor="text1"/>
          <w14:textFill>
            <w14:solidFill>
              <w14:schemeClr w14:val="tx1"/>
            </w14:solidFill>
          </w14:textFill>
        </w:rPr>
      </w:pPr>
      <w:r>
        <w:rPr>
          <w:rFonts w:hint="eastAsia" w:ascii="宋体" w:hAnsi="宋体" w:cs="宋体"/>
          <w:b/>
          <w:bCs/>
        </w:rPr>
        <w:t>试题二.（居家场景）</w:t>
      </w:r>
      <w:r>
        <w:rPr>
          <w:rFonts w:hint="eastAsia" w:ascii="宋体" w:hAnsi="宋体" w:cs="宋体"/>
          <w:color w:val="000000" w:themeColor="text1"/>
          <w14:textFill>
            <w14:solidFill>
              <w14:schemeClr w14:val="tx1"/>
            </w14:solidFill>
          </w14:textFill>
        </w:rPr>
        <w:t>任务描述：刘春花，女性，70岁，身高1.5</w:t>
      </w:r>
      <w:r>
        <w:rPr>
          <w:rFonts w:ascii="宋体" w:hAnsi="宋体" w:cs="宋体"/>
          <w:color w:val="000000" w:themeColor="text1"/>
          <w14:textFill>
            <w14:solidFill>
              <w14:schemeClr w14:val="tx1"/>
            </w14:solidFill>
          </w14:textFill>
        </w:rPr>
        <w:t>5m</w:t>
      </w:r>
      <w:r>
        <w:rPr>
          <w:rFonts w:hint="eastAsia" w:ascii="宋体" w:hAnsi="宋体" w:cs="宋体"/>
          <w:color w:val="000000" w:themeColor="text1"/>
          <w14:textFill>
            <w14:solidFill>
              <w14:schemeClr w14:val="tx1"/>
            </w14:solidFill>
          </w14:textFill>
        </w:rPr>
        <w:t>，体重65</w:t>
      </w:r>
      <w:r>
        <w:rPr>
          <w:rFonts w:ascii="宋体" w:hAnsi="宋体" w:cs="宋体"/>
          <w:color w:val="000000" w:themeColor="text1"/>
          <w14:textFill>
            <w14:solidFill>
              <w14:schemeClr w14:val="tx1"/>
            </w14:solidFill>
          </w14:textFill>
        </w:rPr>
        <w:t>kg,</w:t>
      </w:r>
      <w:r>
        <w:rPr>
          <w:rFonts w:hint="eastAsia" w:ascii="宋体" w:hAnsi="宋体" w:cs="宋体"/>
          <w:color w:val="000000" w:themeColor="text1"/>
          <w14:textFill>
            <w14:solidFill>
              <w14:schemeClr w14:val="tx1"/>
            </w14:solidFill>
          </w14:textFill>
        </w:rPr>
        <w:t>腰围</w:t>
      </w:r>
      <w:r>
        <w:rPr>
          <w:rFonts w:ascii="宋体" w:hAnsi="宋体" w:cs="宋体"/>
          <w:color w:val="000000" w:themeColor="text1"/>
          <w14:textFill>
            <w14:solidFill>
              <w14:schemeClr w14:val="tx1"/>
            </w14:solidFill>
          </w14:textFill>
        </w:rPr>
        <w:t>85cm,</w:t>
      </w:r>
      <w:r>
        <w:rPr>
          <w:rFonts w:hint="eastAsia" w:ascii="宋体" w:hAnsi="宋体" w:cs="宋体"/>
          <w:color w:val="000000" w:themeColor="text1"/>
          <w14:textFill>
            <w14:solidFill>
              <w14:schemeClr w14:val="tx1"/>
            </w14:solidFill>
          </w14:textFill>
        </w:rPr>
        <w:t>二周前因“糖尿病”入院，经治疗血糖稳定出院回家。老人糖尿病15年，中风2年（左侧活动无力），现生活起居由老伴照护，老人平时懒动、肥胖，喜肉、喜糖饮食，经常便秘。您是健康照护师，请完成以下任务：</w:t>
      </w:r>
    </w:p>
    <w:p>
      <w:pPr>
        <w:ind w:firstLine="562"/>
        <w:rPr>
          <w:rFonts w:ascii="宋体" w:hAnsi="宋体" w:cs="宋体"/>
          <w:b/>
          <w:bCs/>
        </w:rPr>
      </w:pPr>
      <w:r>
        <w:rPr>
          <w:rFonts w:hint="eastAsia" w:ascii="宋体" w:hAnsi="宋体" w:cs="宋体"/>
          <w:b/>
          <w:bCs/>
        </w:rPr>
        <w:t xml:space="preserve">模块D.为刘奶奶计算体质指数（BMI）及生活方式指导 </w:t>
      </w:r>
    </w:p>
    <w:p>
      <w:pPr>
        <w:spacing w:before="230"/>
        <w:ind w:firstLine="56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（1）竞赛形式：</w:t>
      </w:r>
      <w:r>
        <w:rPr>
          <w:rFonts w:hint="eastAsia" w:ascii="宋体" w:hAnsi="宋体" w:cs="宋体"/>
          <w:color w:val="000000" w:themeColor="text1"/>
          <w14:textFill>
            <w14:solidFill>
              <w14:schemeClr w14:val="tx1"/>
            </w14:solidFill>
          </w14:textFill>
        </w:rPr>
        <w:t>根据标准化老人（SP）给出的场景进行现场操作。</w:t>
      </w:r>
    </w:p>
    <w:p>
      <w:pPr>
        <w:ind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竞赛时间：</w:t>
      </w:r>
      <w:r>
        <w:rPr>
          <w:rFonts w:hint="eastAsia" w:ascii="宋体" w:hAnsi="宋体" w:cs="宋体"/>
          <w:color w:val="000000" w:themeColor="text1"/>
          <w:lang w:val="zh-CN"/>
          <w14:textFill>
            <w14:solidFill>
              <w14:schemeClr w14:val="tx1"/>
            </w14:solidFill>
          </w14:textFill>
        </w:rPr>
        <w:t>总时间为</w:t>
      </w:r>
      <w:r>
        <w:rPr>
          <w:rFonts w:hint="eastAsia" w:ascii="宋体" w:hAnsi="宋体" w:cs="宋体"/>
          <w:color w:val="000000" w:themeColor="text1"/>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分钟，其中包括阅卷</w:t>
      </w:r>
      <w:r>
        <w:rPr>
          <w:rFonts w:hint="eastAsia" w:ascii="宋体" w:hAnsi="宋体" w:cs="宋体"/>
          <w:color w:val="000000" w:themeColor="text1"/>
          <w14:textFill>
            <w14:solidFill>
              <w14:schemeClr w14:val="tx1"/>
            </w14:solidFill>
          </w14:textFill>
        </w:rPr>
        <w:t>备物5分钟，</w:t>
      </w:r>
      <w:r>
        <w:rPr>
          <w:rFonts w:hint="eastAsia" w:ascii="宋体" w:hAnsi="宋体" w:cs="宋体"/>
          <w:color w:val="000000" w:themeColor="text1"/>
          <w:lang w:val="zh-CN"/>
          <w14:textFill>
            <w14:solidFill>
              <w14:schemeClr w14:val="tx1"/>
            </w14:solidFill>
          </w14:textFill>
        </w:rPr>
        <w:t>技能实操时间</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0分钟。</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操作内容：按流程进行包括评估、选手准备、物品准备、环境准备，操作实施及综合评价</w:t>
      </w:r>
      <w:r>
        <w:rPr>
          <w:rFonts w:hint="eastAsia" w:ascii="宋体" w:hAnsi="宋体" w:cs="宋体"/>
          <w:color w:val="000000" w:themeColor="text1"/>
          <w:lang w:val="zh-CN"/>
          <w14:textFill>
            <w14:solidFill>
              <w14:schemeClr w14:val="tx1"/>
            </w14:solidFill>
          </w14:textFill>
        </w:rPr>
        <w:t>。</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）竞赛要点：</w:t>
      </w:r>
      <w:r>
        <w:rPr>
          <w:rFonts w:hint="eastAsia" w:ascii="宋体" w:hAnsi="宋体" w:cs="宋体"/>
          <w:color w:val="000000" w:themeColor="text1"/>
          <w14:textFill>
            <w14:solidFill>
              <w14:schemeClr w14:val="tx1"/>
            </w14:solidFill>
          </w14:textFill>
        </w:rPr>
        <w:t>物品齐全、评估准确、操作步骤有序规范，观察病情、与老人沟通及时，生活方式指导有效。</w:t>
      </w:r>
    </w:p>
    <w:p>
      <w:pPr>
        <w:spacing w:before="207"/>
        <w:ind w:right="145"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）竞赛场地：安全、</w:t>
      </w:r>
      <w:r>
        <w:rPr>
          <w:rFonts w:hint="eastAsia" w:ascii="宋体" w:hAnsi="宋体" w:cs="宋体"/>
          <w:color w:val="000000" w:themeColor="text1"/>
          <w14:textFill>
            <w14:solidFill>
              <w14:schemeClr w14:val="tx1"/>
            </w14:solidFill>
          </w14:textFill>
        </w:rPr>
        <w:t>安静、舒适、</w:t>
      </w:r>
      <w:r>
        <w:rPr>
          <w:rFonts w:hint="eastAsia" w:ascii="宋体" w:hAnsi="宋体" w:cs="宋体"/>
          <w:color w:val="000000" w:themeColor="text1"/>
          <w:lang w:val="zh-CN"/>
          <w14:textFill>
            <w14:solidFill>
              <w14:schemeClr w14:val="tx1"/>
            </w14:solidFill>
          </w14:textFill>
        </w:rPr>
        <w:t>宽敞明亮。</w:t>
      </w:r>
    </w:p>
    <w:p>
      <w:pPr>
        <w:ind w:firstLine="5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）否定项说明：若选手发生下列情况之一，则及时终止比赛。</w:t>
      </w:r>
    </w:p>
    <w:p>
      <w:pPr>
        <w:ind w:firstLine="840" w:firstLineChars="3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①</w:t>
      </w:r>
      <w:r>
        <w:rPr>
          <w:rFonts w:hint="eastAsia" w:ascii="宋体" w:hAnsi="宋体" w:cs="宋体"/>
          <w:color w:val="000000" w:themeColor="text1"/>
          <w14:textFill>
            <w14:solidFill>
              <w14:schemeClr w14:val="tx1"/>
            </w14:solidFill>
          </w14:textFill>
        </w:rPr>
        <w:t>实施过程中</w:t>
      </w:r>
      <w:r>
        <w:rPr>
          <w:rFonts w:hint="eastAsia" w:ascii="宋体" w:hAnsi="宋体" w:cs="宋体"/>
          <w:color w:val="000000" w:themeColor="text1"/>
          <w:lang w:val="zh-CN"/>
          <w14:textFill>
            <w14:solidFill>
              <w14:schemeClr w14:val="tx1"/>
            </w14:solidFill>
          </w14:textFill>
        </w:rPr>
        <w:t>无随时询问和观察患者情况（</w:t>
      </w:r>
      <w:r>
        <w:rPr>
          <w:rFonts w:hint="eastAsia" w:ascii="宋体" w:hAnsi="宋体" w:cs="宋体"/>
          <w:color w:val="000000" w:themeColor="text1"/>
          <w14:textFill>
            <w14:solidFill>
              <w14:schemeClr w14:val="tx1"/>
            </w14:solidFill>
          </w14:textFill>
        </w:rPr>
        <w:t>头晕</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头痛、心慌</w:t>
      </w:r>
      <w:r>
        <w:rPr>
          <w:rFonts w:hint="eastAsia" w:ascii="宋体" w:hAnsi="宋体" w:cs="宋体"/>
          <w:color w:val="000000" w:themeColor="text1"/>
          <w:lang w:val="zh-CN"/>
          <w14:textFill>
            <w14:solidFill>
              <w14:schemeClr w14:val="tx1"/>
            </w14:solidFill>
          </w14:textFill>
        </w:rPr>
        <w:t>等），发现异常情况未及时报告处理等。</w:t>
      </w:r>
    </w:p>
    <w:p>
      <w:pPr>
        <w:ind w:firstLine="840" w:firstLineChars="300"/>
        <w:rPr>
          <w:rFonts w:ascii="宋体" w:hAnsi="宋体" w:cs="宋体"/>
        </w:rPr>
      </w:pPr>
      <w:bookmarkStart w:id="17" w:name="_bookmark34"/>
      <w:bookmarkEnd w:id="17"/>
      <w:r>
        <w:rPr>
          <w:rFonts w:hint="eastAsia" w:ascii="宋体" w:hAnsi="宋体" w:cs="宋体"/>
        </w:rPr>
        <w:t>②在操作过程中，老人受伤。</w:t>
      </w:r>
    </w:p>
    <w:p>
      <w:pPr>
        <w:ind w:firstLine="560"/>
        <w:rPr>
          <w:rFonts w:ascii="宋体" w:hAnsi="宋体" w:cs="宋体"/>
        </w:rPr>
      </w:pPr>
      <w:r>
        <w:rPr>
          <w:rFonts w:hint="eastAsia" w:ascii="宋体" w:hAnsi="宋体" w:cs="宋体"/>
        </w:rPr>
        <w:t>（7）赛场准备</w:t>
      </w:r>
    </w:p>
    <w:tbl>
      <w:tblPr>
        <w:tblStyle w:val="26"/>
        <w:tblW w:w="83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2769"/>
        <w:gridCol w:w="1924"/>
        <w:gridCol w:w="1370"/>
        <w:gridCol w:w="1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3" w:type="dxa"/>
            <w:vAlign w:val="center"/>
          </w:tcPr>
          <w:p>
            <w:pPr>
              <w:ind w:firstLine="0" w:firstLineChars="0"/>
              <w:jc w:val="center"/>
              <w:rPr>
                <w:rFonts w:ascii="宋体" w:hAnsi="宋体" w:cs="宋体"/>
              </w:rPr>
            </w:pPr>
            <w:r>
              <w:rPr>
                <w:rFonts w:hint="eastAsia" w:ascii="宋体" w:hAnsi="宋体" w:cs="宋体"/>
              </w:rPr>
              <w:t>序号</w:t>
            </w:r>
          </w:p>
        </w:tc>
        <w:tc>
          <w:tcPr>
            <w:tcW w:w="2769" w:type="dxa"/>
            <w:vAlign w:val="center"/>
          </w:tcPr>
          <w:p>
            <w:pPr>
              <w:ind w:firstLine="0" w:firstLineChars="0"/>
              <w:jc w:val="center"/>
              <w:rPr>
                <w:rFonts w:ascii="宋体" w:hAnsi="宋体" w:cs="宋体"/>
              </w:rPr>
            </w:pPr>
            <w:r>
              <w:rPr>
                <w:rFonts w:hint="eastAsia" w:ascii="宋体" w:hAnsi="宋体" w:cs="宋体"/>
              </w:rPr>
              <w:t>名称</w:t>
            </w:r>
          </w:p>
        </w:tc>
        <w:tc>
          <w:tcPr>
            <w:tcW w:w="1924" w:type="dxa"/>
            <w:vAlign w:val="center"/>
          </w:tcPr>
          <w:p>
            <w:pPr>
              <w:ind w:firstLine="0" w:firstLineChars="0"/>
              <w:jc w:val="center"/>
              <w:rPr>
                <w:rFonts w:ascii="宋体" w:hAnsi="宋体" w:cs="宋体"/>
              </w:rPr>
            </w:pPr>
            <w:r>
              <w:rPr>
                <w:rFonts w:hint="eastAsia" w:ascii="宋体" w:hAnsi="宋体" w:cs="宋体"/>
              </w:rPr>
              <w:t>规格与要求</w:t>
            </w:r>
          </w:p>
        </w:tc>
        <w:tc>
          <w:tcPr>
            <w:tcW w:w="1370" w:type="dxa"/>
            <w:vAlign w:val="center"/>
          </w:tcPr>
          <w:p>
            <w:pPr>
              <w:ind w:firstLine="0" w:firstLineChars="0"/>
              <w:jc w:val="center"/>
              <w:rPr>
                <w:rFonts w:ascii="宋体" w:hAnsi="宋体" w:cs="宋体"/>
              </w:rPr>
            </w:pPr>
            <w:r>
              <w:rPr>
                <w:rFonts w:hint="eastAsia" w:ascii="宋体" w:hAnsi="宋体" w:cs="宋体"/>
              </w:rPr>
              <w:t>数量</w:t>
            </w:r>
          </w:p>
        </w:tc>
        <w:tc>
          <w:tcPr>
            <w:tcW w:w="1220" w:type="dxa"/>
            <w:vAlign w:val="center"/>
          </w:tcPr>
          <w:p>
            <w:pPr>
              <w:ind w:firstLine="0" w:firstLineChars="0"/>
              <w:jc w:val="center"/>
              <w:rPr>
                <w:rFonts w:ascii="宋体" w:hAnsi="宋体" w:cs="宋体"/>
              </w:rPr>
            </w:pPr>
            <w:r>
              <w:rPr>
                <w:rFonts w:hint="eastAsia" w:ascii="宋体" w:hAnsi="宋体" w:cs="宋体"/>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3" w:type="dxa"/>
          </w:tcPr>
          <w:p>
            <w:pPr>
              <w:ind w:firstLine="0" w:firstLineChars="0"/>
              <w:jc w:val="center"/>
              <w:rPr>
                <w:rFonts w:ascii="宋体" w:hAnsi="宋体" w:cs="宋体"/>
              </w:rPr>
            </w:pPr>
            <w:r>
              <w:rPr>
                <w:rFonts w:hint="eastAsia" w:ascii="宋体" w:hAnsi="宋体" w:cs="宋体"/>
              </w:rPr>
              <w:t>1</w:t>
            </w:r>
          </w:p>
        </w:tc>
        <w:tc>
          <w:tcPr>
            <w:tcW w:w="2769"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居家服务包</w:t>
            </w:r>
          </w:p>
        </w:tc>
        <w:tc>
          <w:tcPr>
            <w:tcW w:w="1924" w:type="dxa"/>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普通</w:t>
            </w:r>
          </w:p>
        </w:tc>
        <w:tc>
          <w:tcPr>
            <w:tcW w:w="1370" w:type="dxa"/>
            <w:vAlign w:val="center"/>
          </w:tcPr>
          <w:p>
            <w:pPr>
              <w:ind w:firstLine="56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220" w:type="dxa"/>
          </w:tcPr>
          <w:p>
            <w:pPr>
              <w:ind w:firstLine="0" w:firstLineChars="0"/>
              <w:jc w:val="cente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33" w:type="dxa"/>
          </w:tcPr>
          <w:p>
            <w:pPr>
              <w:ind w:firstLine="0" w:firstLineChars="0"/>
              <w:jc w:val="center"/>
              <w:rPr>
                <w:rFonts w:ascii="宋体" w:hAnsi="宋体" w:cs="宋体"/>
              </w:rPr>
            </w:pPr>
            <w:r>
              <w:rPr>
                <w:rFonts w:hint="eastAsia" w:ascii="宋体" w:hAnsi="宋体" w:cs="宋体"/>
              </w:rPr>
              <w:t>2</w:t>
            </w:r>
          </w:p>
        </w:tc>
        <w:tc>
          <w:tcPr>
            <w:tcW w:w="2769" w:type="dxa"/>
            <w:vAlign w:val="center"/>
          </w:tcPr>
          <w:p>
            <w:pPr>
              <w:ind w:firstLine="0" w:firstLineChars="0"/>
              <w:jc w:val="center"/>
              <w:rPr>
                <w:rFonts w:ascii="宋体" w:hAnsi="宋体" w:cs="宋体"/>
              </w:rPr>
            </w:pPr>
            <w:r>
              <w:rPr>
                <w:rFonts w:hint="eastAsia" w:ascii="宋体" w:hAnsi="宋体" w:cs="宋体"/>
                <w:color w:val="000000" w:themeColor="text1"/>
                <w:szCs w:val="28"/>
                <w14:textFill>
                  <w14:solidFill>
                    <w14:schemeClr w14:val="tx1"/>
                  </w14:solidFill>
                </w14:textFill>
              </w:rPr>
              <w:t>一次性鞋套</w:t>
            </w:r>
          </w:p>
        </w:tc>
        <w:tc>
          <w:tcPr>
            <w:tcW w:w="1924" w:type="dxa"/>
            <w:vAlign w:val="center"/>
          </w:tcPr>
          <w:p>
            <w:pPr>
              <w:ind w:firstLine="0" w:firstLineChars="0"/>
              <w:jc w:val="center"/>
              <w:rPr>
                <w:rFonts w:ascii="宋体" w:hAnsi="宋体" w:cs="宋体"/>
              </w:rPr>
            </w:pPr>
            <w:r>
              <w:rPr>
                <w:rFonts w:hint="eastAsia" w:ascii="宋体" w:hAnsi="宋体" w:cs="宋体"/>
                <w:color w:val="000000" w:themeColor="text1"/>
                <w:szCs w:val="28"/>
                <w14:textFill>
                  <w14:solidFill>
                    <w14:schemeClr w14:val="tx1"/>
                  </w14:solidFill>
                </w14:textFill>
              </w:rPr>
              <w:t>100双/包</w:t>
            </w:r>
          </w:p>
        </w:tc>
        <w:tc>
          <w:tcPr>
            <w:tcW w:w="1370" w:type="dxa"/>
            <w:vAlign w:val="center"/>
          </w:tcPr>
          <w:p>
            <w:pPr>
              <w:ind w:firstLine="560"/>
              <w:rPr>
                <w:rFonts w:ascii="宋体" w:hAnsi="宋体" w:cs="宋体"/>
              </w:rPr>
            </w:pPr>
            <w:r>
              <w:rPr>
                <w:rFonts w:hint="eastAsia" w:ascii="宋体" w:hAnsi="宋体" w:cs="宋体"/>
                <w:color w:val="000000" w:themeColor="text1"/>
                <w:szCs w:val="28"/>
                <w14:textFill>
                  <w14:solidFill>
                    <w14:schemeClr w14:val="tx1"/>
                  </w14:solidFill>
                </w14:textFill>
              </w:rPr>
              <w:t>1</w:t>
            </w:r>
          </w:p>
        </w:tc>
        <w:tc>
          <w:tcPr>
            <w:tcW w:w="1220" w:type="dxa"/>
          </w:tcPr>
          <w:p>
            <w:pPr>
              <w:ind w:firstLine="0" w:firstLineChars="0"/>
              <w:jc w:val="cente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33" w:type="dxa"/>
            <w:tcBorders>
              <w:bottom w:val="single" w:color="auto" w:sz="4" w:space="0"/>
            </w:tcBorders>
          </w:tcPr>
          <w:p>
            <w:pPr>
              <w:ind w:firstLine="0" w:firstLineChars="0"/>
              <w:jc w:val="center"/>
              <w:rPr>
                <w:rFonts w:ascii="宋体" w:hAnsi="宋体" w:cs="宋体"/>
              </w:rPr>
            </w:pPr>
            <w:r>
              <w:rPr>
                <w:rFonts w:hint="eastAsia" w:ascii="宋体" w:hAnsi="宋体" w:cs="宋体"/>
              </w:rPr>
              <w:t>3</w:t>
            </w:r>
          </w:p>
        </w:tc>
        <w:tc>
          <w:tcPr>
            <w:tcW w:w="2769" w:type="dxa"/>
            <w:tcBorders>
              <w:bottom w:val="single" w:color="auto" w:sz="4" w:space="0"/>
            </w:tcBorders>
            <w:vAlign w:val="center"/>
          </w:tcPr>
          <w:p>
            <w:pPr>
              <w:ind w:firstLine="0" w:firstLineChars="0"/>
              <w:jc w:val="center"/>
              <w:rPr>
                <w:rFonts w:ascii="宋体" w:hAnsi="宋体" w:cs="宋体"/>
              </w:rPr>
            </w:pPr>
            <w:r>
              <w:rPr>
                <w:rFonts w:hint="eastAsia" w:ascii="宋体" w:hAnsi="宋体" w:cs="宋体"/>
                <w:color w:val="000000" w:themeColor="text1"/>
                <w:szCs w:val="28"/>
                <w14:textFill>
                  <w14:solidFill>
                    <w14:schemeClr w14:val="tx1"/>
                  </w14:solidFill>
                </w14:textFill>
              </w:rPr>
              <w:t>医疗垃圾袋</w:t>
            </w:r>
          </w:p>
        </w:tc>
        <w:tc>
          <w:tcPr>
            <w:tcW w:w="1924" w:type="dxa"/>
            <w:tcBorders>
              <w:bottom w:val="single" w:color="auto" w:sz="4" w:space="0"/>
            </w:tcBorders>
            <w:vAlign w:val="center"/>
          </w:tcPr>
          <w:p>
            <w:pPr>
              <w:ind w:firstLine="0" w:firstLineChars="0"/>
              <w:jc w:val="center"/>
              <w:rPr>
                <w:rFonts w:ascii="宋体" w:hAnsi="宋体" w:cs="宋体"/>
              </w:rPr>
            </w:pPr>
            <w:r>
              <w:rPr>
                <w:rFonts w:hint="eastAsia" w:ascii="宋体" w:hAnsi="宋体" w:cs="宋体"/>
                <w:color w:val="000000" w:themeColor="text1"/>
                <w:szCs w:val="28"/>
                <w14:textFill>
                  <w14:solidFill>
                    <w14:schemeClr w14:val="tx1"/>
                  </w14:solidFill>
                </w14:textFill>
              </w:rPr>
              <w:t>个</w:t>
            </w:r>
          </w:p>
        </w:tc>
        <w:tc>
          <w:tcPr>
            <w:tcW w:w="1370" w:type="dxa"/>
            <w:tcBorders>
              <w:bottom w:val="single" w:color="auto" w:sz="4" w:space="0"/>
            </w:tcBorders>
            <w:vAlign w:val="center"/>
          </w:tcPr>
          <w:p>
            <w:pPr>
              <w:ind w:firstLine="560"/>
              <w:rPr>
                <w:rFonts w:ascii="宋体" w:hAnsi="宋体" w:cs="宋体"/>
              </w:rPr>
            </w:pPr>
            <w:r>
              <w:rPr>
                <w:rFonts w:hint="eastAsia" w:ascii="宋体" w:hAnsi="宋体" w:cs="宋体"/>
                <w:color w:val="000000" w:themeColor="text1"/>
                <w:szCs w:val="28"/>
                <w14:textFill>
                  <w14:solidFill>
                    <w14:schemeClr w14:val="tx1"/>
                  </w14:solidFill>
                </w14:textFill>
              </w:rPr>
              <w:t>2</w:t>
            </w:r>
          </w:p>
        </w:tc>
        <w:tc>
          <w:tcPr>
            <w:tcW w:w="1220" w:type="dxa"/>
            <w:tcBorders>
              <w:bottom w:val="single" w:color="auto" w:sz="4" w:space="0"/>
            </w:tcBorders>
          </w:tcPr>
          <w:p>
            <w:pPr>
              <w:ind w:firstLine="0" w:firstLineChars="0"/>
              <w:jc w:val="cente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033" w:type="dxa"/>
            <w:tcBorders>
              <w:top w:val="single" w:color="auto" w:sz="4" w:space="0"/>
              <w:bottom w:val="single" w:color="auto" w:sz="4" w:space="0"/>
            </w:tcBorders>
          </w:tcPr>
          <w:p>
            <w:pPr>
              <w:ind w:firstLine="0" w:firstLineChars="0"/>
              <w:jc w:val="center"/>
              <w:rPr>
                <w:rFonts w:ascii="宋体" w:hAnsi="宋体" w:cs="宋体"/>
              </w:rPr>
            </w:pPr>
            <w:r>
              <w:rPr>
                <w:rFonts w:hint="eastAsia" w:ascii="宋体" w:hAnsi="宋体" w:cs="宋体"/>
              </w:rPr>
              <w:t>4</w:t>
            </w:r>
          </w:p>
        </w:tc>
        <w:tc>
          <w:tcPr>
            <w:tcW w:w="2769" w:type="dxa"/>
            <w:tcBorders>
              <w:top w:val="single" w:color="auto" w:sz="4" w:space="0"/>
              <w:bottom w:val="single" w:color="auto" w:sz="4" w:space="0"/>
            </w:tcBorders>
            <w:vAlign w:val="center"/>
          </w:tcPr>
          <w:p>
            <w:pPr>
              <w:ind w:firstLine="840" w:firstLineChars="3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手消毒液</w:t>
            </w:r>
          </w:p>
        </w:tc>
        <w:tc>
          <w:tcPr>
            <w:tcW w:w="1924" w:type="dxa"/>
            <w:tcBorders>
              <w:top w:val="single" w:color="auto" w:sz="4" w:space="0"/>
              <w:bottom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瓶</w:t>
            </w:r>
          </w:p>
        </w:tc>
        <w:tc>
          <w:tcPr>
            <w:tcW w:w="1370" w:type="dxa"/>
            <w:tcBorders>
              <w:top w:val="single" w:color="auto" w:sz="4" w:space="0"/>
              <w:bottom w:val="single" w:color="auto" w:sz="4" w:space="0"/>
            </w:tcBorders>
            <w:vAlign w:val="center"/>
          </w:tcPr>
          <w:p>
            <w:pPr>
              <w:ind w:firstLine="56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220" w:type="dxa"/>
            <w:tcBorders>
              <w:top w:val="single" w:color="auto" w:sz="4" w:space="0"/>
              <w:bottom w:val="single" w:color="auto" w:sz="4" w:space="0"/>
            </w:tcBorders>
          </w:tcPr>
          <w:p>
            <w:pPr>
              <w:ind w:firstLine="0" w:firstLineChars="0"/>
              <w:jc w:val="cente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033" w:type="dxa"/>
            <w:tcBorders>
              <w:top w:val="single" w:color="auto" w:sz="4" w:space="0"/>
            </w:tcBorders>
          </w:tcPr>
          <w:p>
            <w:pPr>
              <w:ind w:firstLine="0" w:firstLineChars="0"/>
              <w:jc w:val="center"/>
              <w:rPr>
                <w:rFonts w:ascii="宋体" w:hAnsi="宋体" w:cs="宋体"/>
              </w:rPr>
            </w:pPr>
            <w:r>
              <w:rPr>
                <w:rFonts w:hint="eastAsia" w:ascii="宋体" w:hAnsi="宋体" w:cs="宋体"/>
              </w:rPr>
              <w:t>5</w:t>
            </w:r>
          </w:p>
        </w:tc>
        <w:tc>
          <w:tcPr>
            <w:tcW w:w="2769"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记录单+笔</w:t>
            </w:r>
          </w:p>
        </w:tc>
        <w:tc>
          <w:tcPr>
            <w:tcW w:w="1924" w:type="dxa"/>
            <w:tcBorders>
              <w:top w:val="single" w:color="auto" w:sz="4" w:space="0"/>
            </w:tcBorders>
            <w:vAlign w:val="center"/>
          </w:tcPr>
          <w:p>
            <w:pPr>
              <w:ind w:firstLine="0" w:firstLineChars="0"/>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套</w:t>
            </w:r>
          </w:p>
        </w:tc>
        <w:tc>
          <w:tcPr>
            <w:tcW w:w="1370" w:type="dxa"/>
            <w:tcBorders>
              <w:top w:val="single" w:color="auto" w:sz="4" w:space="0"/>
            </w:tcBorders>
            <w:vAlign w:val="center"/>
          </w:tcPr>
          <w:p>
            <w:pPr>
              <w:ind w:firstLine="56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p>
        </w:tc>
        <w:tc>
          <w:tcPr>
            <w:tcW w:w="1220" w:type="dxa"/>
            <w:tcBorders>
              <w:top w:val="single" w:color="auto" w:sz="4" w:space="0"/>
            </w:tcBorders>
          </w:tcPr>
          <w:p>
            <w:pPr>
              <w:ind w:firstLine="0" w:firstLineChars="0"/>
              <w:jc w:val="center"/>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316" w:type="dxa"/>
            <w:gridSpan w:val="5"/>
          </w:tcPr>
          <w:p>
            <w:pPr>
              <w:ind w:firstLine="0" w:firstLineChars="0"/>
              <w:jc w:val="center"/>
              <w:rPr>
                <w:rFonts w:ascii="宋体" w:hAnsi="宋体" w:cs="宋体"/>
              </w:rPr>
            </w:pPr>
            <w:r>
              <w:rPr>
                <w:rFonts w:hint="eastAsia" w:ascii="宋体" w:hAnsi="宋体" w:cs="宋体"/>
              </w:rPr>
              <w:t>根据现场提供的材料自行选择</w:t>
            </w:r>
          </w:p>
        </w:tc>
      </w:tr>
    </w:tbl>
    <w:p>
      <w:pPr>
        <w:ind w:firstLine="0" w:firstLineChars="0"/>
        <w:rPr>
          <w:rFonts w:ascii="宋体" w:hAnsi="宋体" w:cs="宋体"/>
        </w:rPr>
      </w:pPr>
    </w:p>
    <w:p>
      <w:pPr>
        <w:pStyle w:val="4"/>
        <w:ind w:firstLine="562"/>
        <w:rPr>
          <w:rFonts w:ascii="宋体" w:hAnsi="宋体" w:eastAsia="宋体" w:cs="宋体"/>
        </w:rPr>
      </w:pPr>
      <w:bookmarkStart w:id="18" w:name="_Toc235"/>
      <w:bookmarkStart w:id="19" w:name="_Toc110930056"/>
      <w:bookmarkStart w:id="20" w:name="_Toc27153"/>
      <w:r>
        <w:rPr>
          <w:rFonts w:hint="eastAsia" w:ascii="宋体" w:hAnsi="宋体" w:eastAsia="宋体" w:cs="宋体"/>
        </w:rPr>
        <w:t>（三）时间及比赛要求</w:t>
      </w:r>
      <w:bookmarkEnd w:id="18"/>
      <w:bookmarkEnd w:id="19"/>
      <w:bookmarkEnd w:id="20"/>
    </w:p>
    <w:p>
      <w:pPr>
        <w:ind w:firstLine="840" w:firstLineChars="300"/>
        <w:rPr>
          <w:rFonts w:ascii="宋体" w:hAnsi="宋体" w:cs="宋体"/>
        </w:rPr>
      </w:pPr>
      <w:bookmarkStart w:id="21" w:name="_Toc21860"/>
      <w:bookmarkStart w:id="22" w:name="_Hlk517772066"/>
      <w:r>
        <w:rPr>
          <w:rFonts w:hint="eastAsia" w:ascii="宋体" w:hAnsi="宋体" w:cs="宋体"/>
        </w:rPr>
        <w:t>赛题以《健康照护师国家职业技能标准》(</w:t>
      </w:r>
      <w:r>
        <w:rPr>
          <w:rFonts w:ascii="宋体" w:hAnsi="宋体" w:cs="宋体"/>
        </w:rPr>
        <w:t>2022</w:t>
      </w:r>
      <w:r>
        <w:rPr>
          <w:rFonts w:hint="eastAsia" w:ascii="宋体" w:hAnsi="宋体" w:cs="宋体"/>
        </w:rPr>
        <w:t>年征求意见稿)三级/高级工的基本要求为基础，主要考核选手在不同的工作场景结合情境对实操技能的掌握程度。参赛选手按照随机抽签决定参赛顺序，按赛题情境要求竞赛分别按A B C D模块顺序（其中ＡＢ C赛道为医院场景，D赛道为居家场景），模块分配时间各自计时完成。模块分配</w:t>
      </w:r>
      <w:r>
        <w:rPr>
          <w:rFonts w:hint="eastAsia" w:ascii="宋体" w:hAnsi="宋体" w:cs="宋体"/>
          <w:lang w:val="zh-CN"/>
        </w:rPr>
        <w:t>时间内选手须独立完成物品准备、操作过程、整理</w:t>
      </w:r>
      <w:r>
        <w:rPr>
          <w:rFonts w:hint="eastAsia" w:ascii="宋体" w:hAnsi="宋体" w:cs="宋体"/>
        </w:rPr>
        <w:t>记录等操作环节，竞赛</w:t>
      </w:r>
      <w:r>
        <w:rPr>
          <w:rFonts w:hint="eastAsia" w:ascii="宋体" w:hAnsi="宋体" w:cs="宋体"/>
          <w:lang w:val="zh-CN"/>
        </w:rPr>
        <w:t>模块结束前</w:t>
      </w:r>
      <w:r>
        <w:rPr>
          <w:rFonts w:hint="eastAsia" w:ascii="宋体" w:hAnsi="宋体" w:cs="宋体"/>
        </w:rPr>
        <w:t>3</w:t>
      </w:r>
      <w:r>
        <w:rPr>
          <w:rFonts w:hint="eastAsia" w:ascii="宋体" w:hAnsi="宋体" w:cs="宋体"/>
          <w:lang w:val="zh-CN"/>
        </w:rPr>
        <w:t>分钟提醒选</w:t>
      </w:r>
      <w:r>
        <w:rPr>
          <w:rFonts w:hint="eastAsia" w:ascii="宋体" w:hAnsi="宋体" w:cs="宋体"/>
        </w:rPr>
        <w:t>手</w:t>
      </w:r>
      <w:r>
        <w:rPr>
          <w:rFonts w:hint="eastAsia" w:ascii="宋体" w:hAnsi="宋体" w:cs="宋体"/>
          <w:lang w:val="zh-CN"/>
        </w:rPr>
        <w:t>1次，模块规定时间结束，选手必须立即停止一切操作。</w:t>
      </w:r>
      <w:r>
        <w:rPr>
          <w:rFonts w:hint="eastAsia" w:ascii="宋体" w:hAnsi="宋体" w:cs="宋体"/>
        </w:rPr>
        <w:t>考核总时间为60分钟，包括每个赛室操作时间各为15分钟，备物阅卷5分钟，技能实操时间10分钟。</w:t>
      </w:r>
    </w:p>
    <w:bookmarkEnd w:id="21"/>
    <w:p>
      <w:pPr>
        <w:pStyle w:val="14"/>
        <w:ind w:left="0" w:leftChars="0" w:firstLine="0" w:firstLineChars="0"/>
      </w:pPr>
    </w:p>
    <w:bookmarkEnd w:id="22"/>
    <w:p>
      <w:pPr>
        <w:pStyle w:val="4"/>
        <w:ind w:firstLine="562"/>
        <w:rPr>
          <w:rFonts w:ascii="宋体" w:hAnsi="宋体" w:eastAsia="宋体" w:cs="宋体"/>
          <w:szCs w:val="22"/>
        </w:rPr>
      </w:pPr>
      <w:bookmarkStart w:id="23" w:name="_Toc110930057"/>
      <w:bookmarkStart w:id="24" w:name="_Toc389"/>
      <w:bookmarkStart w:id="25" w:name="_Toc7187"/>
      <w:r>
        <w:rPr>
          <w:rFonts w:hint="eastAsia" w:ascii="宋体" w:hAnsi="宋体" w:eastAsia="宋体" w:cs="宋体"/>
          <w:szCs w:val="22"/>
        </w:rPr>
        <w:t>（四）</w:t>
      </w:r>
      <w:bookmarkEnd w:id="23"/>
      <w:bookmarkEnd w:id="24"/>
      <w:bookmarkEnd w:id="25"/>
      <w:r>
        <w:rPr>
          <w:rFonts w:hint="eastAsia" w:ascii="宋体" w:hAnsi="宋体" w:eastAsia="宋体" w:cs="宋体"/>
          <w:szCs w:val="22"/>
        </w:rPr>
        <w:t>成绩评判方式</w:t>
      </w:r>
    </w:p>
    <w:p>
      <w:pPr>
        <w:ind w:firstLine="560"/>
        <w:rPr>
          <w:rFonts w:ascii="宋体" w:hAnsi="宋体" w:cs="宋体"/>
        </w:rPr>
      </w:pPr>
      <w:r>
        <w:rPr>
          <w:rFonts w:hint="eastAsia" w:ascii="宋体" w:hAnsi="宋体" w:cs="宋体"/>
        </w:rPr>
        <w:t>1.参赛选手的成绩评定由竞赛组委会办公室下属的裁判组负责。</w:t>
      </w:r>
    </w:p>
    <w:p>
      <w:pPr>
        <w:ind w:firstLine="560"/>
        <w:rPr>
          <w:rFonts w:ascii="宋体" w:hAnsi="宋体" w:cs="宋体"/>
        </w:rPr>
      </w:pPr>
      <w:bookmarkStart w:id="26" w:name="_Toc110930058"/>
      <w:bookmarkStart w:id="27" w:name="_Toc26763"/>
      <w:r>
        <w:rPr>
          <w:rFonts w:hint="eastAsia" w:ascii="宋体" w:hAnsi="宋体" w:cs="宋体"/>
        </w:rPr>
        <w:t>2.评分流程</w:t>
      </w:r>
    </w:p>
    <w:p>
      <w:pPr>
        <w:ind w:firstLine="560"/>
        <w:rPr>
          <w:rFonts w:ascii="宋体" w:hAnsi="宋体" w:cs="宋体"/>
          <w:lang w:val="zh-CN"/>
        </w:rPr>
      </w:pPr>
      <w:r>
        <w:rPr>
          <w:rFonts w:hint="eastAsia" w:ascii="宋体" w:hAnsi="宋体" w:cs="宋体"/>
        </w:rPr>
        <w:t>（1）</w:t>
      </w:r>
      <w:r>
        <w:rPr>
          <w:rFonts w:hint="eastAsia" w:ascii="宋体" w:hAnsi="宋体" w:cs="宋体"/>
          <w:lang w:val="zh-CN"/>
        </w:rPr>
        <w:t>赛前由裁判长进行裁判评分培训会议，所有执裁裁判员需熟悉评分细则，并秉着公平、公正、公开的态度现场执裁。</w:t>
      </w:r>
    </w:p>
    <w:p>
      <w:pPr>
        <w:ind w:firstLine="560"/>
        <w:rPr>
          <w:rFonts w:ascii="宋体" w:hAnsi="宋体" w:cs="宋体"/>
        </w:rPr>
      </w:pPr>
      <w:r>
        <w:rPr>
          <w:rFonts w:hint="eastAsia" w:ascii="宋体" w:hAnsi="宋体" w:cs="宋体"/>
        </w:rPr>
        <w:t>（2）</w:t>
      </w:r>
      <w:r>
        <w:rPr>
          <w:rFonts w:hint="eastAsia" w:ascii="宋体" w:hAnsi="宋体" w:cs="宋体"/>
          <w:lang w:val="zh-CN"/>
        </w:rPr>
        <w:t>裁判员以</w:t>
      </w:r>
      <w:r>
        <w:rPr>
          <w:rFonts w:hint="eastAsia" w:ascii="宋体" w:hAnsi="宋体" w:cs="宋体"/>
        </w:rPr>
        <w:t>2</w:t>
      </w:r>
      <w:r>
        <w:rPr>
          <w:rFonts w:hint="eastAsia" w:ascii="宋体" w:hAnsi="宋体" w:cs="宋体"/>
          <w:lang w:val="zh-CN"/>
        </w:rPr>
        <w:t>名一组形式对所在工位的选手操作进行现场打分。裁判</w:t>
      </w:r>
      <w:r>
        <w:rPr>
          <w:rFonts w:hint="eastAsia" w:ascii="宋体" w:hAnsi="宋体" w:cs="宋体"/>
        </w:rPr>
        <w:t>根据分组按照统一评分标准负责该组所有选手进行现场评分，并对自己评分项目签字确认评分结果。</w:t>
      </w:r>
    </w:p>
    <w:p>
      <w:pPr>
        <w:ind w:firstLine="560"/>
        <w:rPr>
          <w:rFonts w:ascii="宋体" w:hAnsi="宋体" w:cs="宋体"/>
          <w:lang w:val="zh-CN"/>
        </w:rPr>
      </w:pPr>
      <w:r>
        <w:rPr>
          <w:rFonts w:hint="eastAsia" w:ascii="宋体" w:hAnsi="宋体" w:cs="宋体"/>
        </w:rPr>
        <w:t>（3）</w:t>
      </w:r>
      <w:r>
        <w:rPr>
          <w:rFonts w:hint="eastAsia" w:ascii="宋体" w:hAnsi="宋体" w:cs="宋体"/>
          <w:lang w:val="zh-CN"/>
        </w:rPr>
        <w:t>每位选手操作完成后，裁判员需提交对该选手的评分表给指定的现场录分员后才能进入下一轮的执裁工作，直至比赛结束。比赛结束后，所有裁判员需在选手成绩汇总表上进行确认签字，方视为完成执裁工作。</w:t>
      </w:r>
    </w:p>
    <w:p>
      <w:pPr>
        <w:ind w:firstLine="560"/>
        <w:rPr>
          <w:rFonts w:ascii="宋体" w:hAnsi="宋体" w:cs="宋体"/>
          <w:lang w:val="zh-CN"/>
        </w:rPr>
      </w:pPr>
      <w:r>
        <w:rPr>
          <w:rFonts w:hint="eastAsia" w:ascii="宋体" w:hAnsi="宋体" w:cs="宋体"/>
        </w:rPr>
        <w:t>3</w:t>
      </w:r>
      <w:r>
        <w:rPr>
          <w:rFonts w:hint="eastAsia" w:ascii="宋体" w:hAnsi="宋体" w:cs="宋体"/>
          <w:lang w:val="zh-CN"/>
        </w:rPr>
        <w:t>.参赛成绩排名</w:t>
      </w:r>
    </w:p>
    <w:p>
      <w:pPr>
        <w:ind w:firstLine="560"/>
        <w:rPr>
          <w:rFonts w:ascii="宋体" w:hAnsi="宋体" w:cs="宋体"/>
          <w:lang w:val="zh-CN"/>
        </w:rPr>
      </w:pPr>
      <w:r>
        <w:rPr>
          <w:rFonts w:hint="eastAsia" w:ascii="宋体" w:hAnsi="宋体" w:cs="宋体"/>
          <w:lang w:val="zh-CN"/>
        </w:rPr>
        <w:t>（1）竞赛以个人实操成绩决定名次。</w:t>
      </w:r>
    </w:p>
    <w:p>
      <w:pPr>
        <w:ind w:firstLine="560"/>
        <w:rPr>
          <w:rFonts w:ascii="宋体" w:hAnsi="宋体" w:cs="宋体"/>
          <w:lang w:val="zh-CN"/>
        </w:rPr>
      </w:pPr>
      <w:r>
        <w:rPr>
          <w:rFonts w:hint="eastAsia" w:ascii="宋体" w:hAnsi="宋体" w:cs="宋体"/>
          <w:lang w:val="zh-CN"/>
        </w:rPr>
        <w:t>（2）决赛总分为</w:t>
      </w:r>
      <w:r>
        <w:rPr>
          <w:rFonts w:hint="eastAsia" w:ascii="宋体" w:hAnsi="宋体" w:cs="宋体"/>
        </w:rPr>
        <w:t>4</w:t>
      </w:r>
      <w:r>
        <w:rPr>
          <w:rFonts w:hint="eastAsia" w:ascii="宋体" w:hAnsi="宋体" w:cs="宋体"/>
          <w:lang w:val="zh-CN"/>
        </w:rPr>
        <w:t>00分，选手成绩则由</w:t>
      </w:r>
      <w:r>
        <w:rPr>
          <w:rFonts w:hint="eastAsia" w:ascii="宋体" w:hAnsi="宋体" w:cs="宋体"/>
        </w:rPr>
        <w:t>四</w:t>
      </w:r>
      <w:r>
        <w:rPr>
          <w:rFonts w:hint="eastAsia" w:ascii="宋体" w:hAnsi="宋体" w:cs="宋体"/>
          <w:lang w:val="zh-CN"/>
        </w:rPr>
        <w:t>个操作模块的成绩权重计算。</w:t>
      </w:r>
      <w:r>
        <w:rPr>
          <w:rFonts w:hint="eastAsia" w:ascii="宋体" w:hAnsi="宋体" w:cs="宋体"/>
        </w:rPr>
        <w:t>当选手成绩总分出现并列时，按照实际操作竞赛的模块，即活动与康复照护</w:t>
      </w:r>
      <w:r>
        <w:rPr>
          <w:rFonts w:hint="eastAsia" w:ascii="宋体" w:hAnsi="宋体" w:cs="宋体"/>
          <w:lang w:val="zh-CN"/>
        </w:rPr>
        <w:t>的得分从高到</w:t>
      </w:r>
      <w:r>
        <w:rPr>
          <w:rFonts w:hint="eastAsia" w:ascii="宋体" w:hAnsi="宋体" w:cs="宋体"/>
          <w:lang w:val="en-US" w:eastAsia="zh-CN"/>
        </w:rPr>
        <w:t>低</w:t>
      </w:r>
      <w:r>
        <w:rPr>
          <w:rFonts w:hint="eastAsia" w:ascii="宋体" w:hAnsi="宋体" w:cs="宋体"/>
          <w:lang w:val="zh-CN"/>
        </w:rPr>
        <w:t>的排列,操作得分高优先原则,决定选手最终名次。若仍不能分出高低，则再按</w:t>
      </w:r>
      <w:r>
        <w:rPr>
          <w:rFonts w:hint="eastAsia" w:ascii="宋体" w:hAnsi="宋体" w:cs="宋体"/>
        </w:rPr>
        <w:t>基础照护</w:t>
      </w:r>
      <w:r>
        <w:rPr>
          <w:rFonts w:hint="eastAsia" w:ascii="宋体" w:hAnsi="宋体" w:cs="宋体"/>
          <w:lang w:val="zh-CN"/>
        </w:rPr>
        <w:t>得分高优先原则,决定选手最终名次（</w:t>
      </w:r>
      <w:r>
        <w:rPr>
          <w:rFonts w:hint="eastAsia" w:ascii="宋体" w:hAnsi="宋体" w:cs="宋体"/>
        </w:rPr>
        <w:t>生活照护、健康问题照护的顺序</w:t>
      </w:r>
      <w:r>
        <w:rPr>
          <w:rFonts w:hint="eastAsia" w:ascii="宋体" w:hAnsi="宋体" w:cs="宋体"/>
          <w:lang w:val="zh-CN"/>
        </w:rPr>
        <w:t>以此类推）。</w:t>
      </w:r>
    </w:p>
    <w:p>
      <w:pPr>
        <w:ind w:firstLine="560"/>
        <w:rPr>
          <w:rFonts w:ascii="宋体" w:hAnsi="宋体" w:cs="宋体"/>
        </w:rPr>
      </w:pPr>
      <w:r>
        <w:rPr>
          <w:rFonts w:hint="eastAsia" w:ascii="宋体" w:hAnsi="宋体" w:cs="宋体"/>
        </w:rPr>
        <w:t>4.评分细则</w:t>
      </w:r>
    </w:p>
    <w:p>
      <w:pPr>
        <w:ind w:firstLine="840" w:firstLineChars="300"/>
        <w:rPr>
          <w:rFonts w:ascii="宋体" w:hAnsi="宋体" w:cs="宋体"/>
          <w:lang w:val="zh-CN"/>
        </w:rPr>
      </w:pPr>
      <w:r>
        <w:rPr>
          <w:rFonts w:hint="eastAsia" w:ascii="宋体" w:hAnsi="宋体" w:cs="宋体"/>
        </w:rPr>
        <w:t>实操项目</w:t>
      </w:r>
      <w:r>
        <w:rPr>
          <w:rFonts w:hint="eastAsia" w:ascii="宋体" w:hAnsi="宋体" w:cs="宋体"/>
          <w:lang w:val="zh-CN"/>
        </w:rPr>
        <w:t>每个评分项按照考核要点进行配分，裁判员根据每个项目的评分标准赋分，每个工位评分将由</w:t>
      </w:r>
      <w:r>
        <w:rPr>
          <w:rFonts w:hint="eastAsia" w:ascii="宋体" w:hAnsi="宋体" w:cs="宋体"/>
        </w:rPr>
        <w:t>2</w:t>
      </w:r>
      <w:r>
        <w:rPr>
          <w:rFonts w:hint="eastAsia" w:ascii="宋体" w:hAnsi="宋体" w:cs="宋体"/>
          <w:lang w:val="zh-CN"/>
        </w:rPr>
        <w:t>名裁判员共同进行。</w:t>
      </w:r>
    </w:p>
    <w:tbl>
      <w:tblPr>
        <w:tblStyle w:val="1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878"/>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50" w:type="dxa"/>
            <w:vAlign w:val="center"/>
          </w:tcPr>
          <w:p>
            <w:pPr>
              <w:spacing w:line="560" w:lineRule="exact"/>
              <w:ind w:firstLine="0" w:firstLineChars="0"/>
              <w:jc w:val="center"/>
              <w:rPr>
                <w:rFonts w:ascii="仿宋" w:hAnsi="仿宋" w:eastAsia="仿宋" w:cs="仿宋"/>
                <w:b/>
                <w:color w:val="000000" w:themeColor="text1"/>
                <w:kern w:val="0"/>
                <w:szCs w:val="28"/>
                <w14:textFill>
                  <w14:solidFill>
                    <w14:schemeClr w14:val="tx1"/>
                  </w14:solidFill>
                </w14:textFill>
              </w:rPr>
            </w:pPr>
            <w:r>
              <w:rPr>
                <w:rFonts w:hint="eastAsia" w:ascii="仿宋" w:hAnsi="仿宋" w:eastAsia="仿宋" w:cs="仿宋"/>
                <w:b/>
                <w:color w:val="000000" w:themeColor="text1"/>
                <w:kern w:val="0"/>
                <w:szCs w:val="28"/>
                <w14:textFill>
                  <w14:solidFill>
                    <w14:schemeClr w14:val="tx1"/>
                  </w14:solidFill>
                </w14:textFill>
              </w:rPr>
              <w:t>考核内容</w:t>
            </w:r>
          </w:p>
        </w:tc>
        <w:tc>
          <w:tcPr>
            <w:tcW w:w="6878" w:type="dxa"/>
            <w:vAlign w:val="center"/>
          </w:tcPr>
          <w:p>
            <w:pPr>
              <w:spacing w:line="560" w:lineRule="exact"/>
              <w:ind w:firstLine="2810" w:firstLineChars="1000"/>
              <w:rPr>
                <w:rFonts w:ascii="仿宋" w:hAnsi="仿宋" w:eastAsia="仿宋" w:cs="仿宋"/>
                <w:b/>
                <w:color w:val="000000" w:themeColor="text1"/>
                <w:kern w:val="0"/>
                <w:szCs w:val="28"/>
                <w14:textFill>
                  <w14:solidFill>
                    <w14:schemeClr w14:val="tx1"/>
                  </w14:solidFill>
                </w14:textFill>
              </w:rPr>
            </w:pPr>
            <w:r>
              <w:rPr>
                <w:rFonts w:hint="eastAsia" w:ascii="仿宋" w:hAnsi="仿宋" w:eastAsia="仿宋" w:cs="仿宋"/>
                <w:b/>
                <w:color w:val="000000" w:themeColor="text1"/>
                <w:kern w:val="0"/>
                <w:szCs w:val="28"/>
                <w14:textFill>
                  <w14:solidFill>
                    <w14:schemeClr w14:val="tx1"/>
                  </w14:solidFill>
                </w14:textFill>
              </w:rPr>
              <w:t>评分标准</w:t>
            </w:r>
          </w:p>
        </w:tc>
        <w:tc>
          <w:tcPr>
            <w:tcW w:w="956" w:type="dxa"/>
            <w:vAlign w:val="center"/>
          </w:tcPr>
          <w:p>
            <w:pPr>
              <w:spacing w:line="560" w:lineRule="exact"/>
              <w:ind w:firstLine="0" w:firstLineChars="0"/>
              <w:jc w:val="center"/>
              <w:rPr>
                <w:rFonts w:ascii="仿宋" w:hAnsi="仿宋" w:eastAsia="仿宋" w:cs="仿宋"/>
                <w:b/>
                <w:color w:val="000000" w:themeColor="text1"/>
                <w:kern w:val="0"/>
                <w:szCs w:val="28"/>
                <w14:textFill>
                  <w14:solidFill>
                    <w14:schemeClr w14:val="tx1"/>
                  </w14:solidFill>
                </w14:textFill>
              </w:rPr>
            </w:pPr>
            <w:r>
              <w:rPr>
                <w:rFonts w:hint="eastAsia" w:ascii="仿宋" w:hAnsi="仿宋" w:eastAsia="仿宋" w:cs="仿宋"/>
                <w:b/>
                <w:color w:val="000000" w:themeColor="text1"/>
                <w:kern w:val="0"/>
                <w:szCs w:val="28"/>
                <w14:textFill>
                  <w14:solidFill>
                    <w14:schemeClr w14:val="tx1"/>
                  </w14:solidFill>
                </w14:textFill>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750" w:type="dxa"/>
            <w:vAlign w:val="center"/>
          </w:tcPr>
          <w:p>
            <w:pPr>
              <w:spacing w:line="480" w:lineRule="exact"/>
              <w:ind w:firstLine="0" w:firstLineChars="0"/>
              <w:jc w:val="left"/>
              <w:rPr>
                <w:rFonts w:ascii="仿宋" w:hAnsi="仿宋" w:eastAsia="仿宋" w:cs="仿宋"/>
                <w:bCs/>
                <w:color w:val="000000" w:themeColor="text1"/>
                <w:kern w:val="0"/>
                <w:szCs w:val="28"/>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工作准备</w:t>
            </w:r>
          </w:p>
        </w:tc>
        <w:tc>
          <w:tcPr>
            <w:tcW w:w="6878" w:type="dxa"/>
            <w:vAlign w:val="center"/>
          </w:tcPr>
          <w:p>
            <w:pPr>
              <w:spacing w:line="480" w:lineRule="exact"/>
              <w:ind w:firstLine="560"/>
              <w:rPr>
                <w:rFonts w:ascii="仿宋" w:hAnsi="仿宋" w:eastAsia="仿宋" w:cs="仿宋"/>
                <w:bCs/>
                <w:color w:val="000000" w:themeColor="text1"/>
                <w:kern w:val="0"/>
                <w:szCs w:val="28"/>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选手操作前从自身仪容仪表、环境、物品及标准化病人或老人（SP）四个方面做好操作前的准备工作。</w:t>
            </w:r>
          </w:p>
        </w:tc>
        <w:tc>
          <w:tcPr>
            <w:tcW w:w="956" w:type="dxa"/>
            <w:vAlign w:val="center"/>
          </w:tcPr>
          <w:p>
            <w:pPr>
              <w:spacing w:line="480" w:lineRule="exact"/>
              <w:ind w:firstLine="280" w:firstLineChars="10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50" w:type="dxa"/>
            <w:vAlign w:val="center"/>
          </w:tcPr>
          <w:p>
            <w:pPr>
              <w:spacing w:line="480" w:lineRule="exact"/>
              <w:ind w:firstLine="0" w:firstLineChars="0"/>
              <w:jc w:val="left"/>
              <w:rPr>
                <w:rFonts w:ascii="仿宋" w:hAnsi="仿宋" w:eastAsia="仿宋" w:cs="仿宋"/>
                <w:bCs/>
                <w:color w:val="000000" w:themeColor="text1"/>
                <w:kern w:val="0"/>
                <w:szCs w:val="28"/>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评估与沟通</w:t>
            </w:r>
          </w:p>
        </w:tc>
        <w:tc>
          <w:tcPr>
            <w:tcW w:w="6878" w:type="dxa"/>
            <w:vAlign w:val="center"/>
          </w:tcPr>
          <w:p>
            <w:pPr>
              <w:spacing w:line="480" w:lineRule="exact"/>
              <w:ind w:firstLine="560"/>
              <w:rPr>
                <w:rFonts w:ascii="仿宋" w:hAnsi="仿宋" w:eastAsia="仿宋" w:cs="仿宋"/>
                <w:bCs/>
                <w:color w:val="000000" w:themeColor="text1"/>
                <w:kern w:val="0"/>
                <w:szCs w:val="28"/>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选手在操作前应对标准化病人或老人（SP）进行告知，如操作目的、方法、注意事项，采用沟通、观察等方式开展评估，其中沟通应贯穿于整个过程中。</w:t>
            </w:r>
          </w:p>
        </w:tc>
        <w:tc>
          <w:tcPr>
            <w:tcW w:w="956" w:type="dxa"/>
            <w:vAlign w:val="center"/>
          </w:tcPr>
          <w:p>
            <w:pPr>
              <w:spacing w:line="480" w:lineRule="exact"/>
              <w:ind w:firstLine="280" w:firstLineChars="10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50" w:type="dxa"/>
            <w:vAlign w:val="center"/>
          </w:tcPr>
          <w:p>
            <w:pPr>
              <w:spacing w:line="480" w:lineRule="exact"/>
              <w:ind w:firstLine="0" w:firstLineChars="0"/>
              <w:jc w:val="left"/>
              <w:rPr>
                <w:rFonts w:ascii="仿宋" w:hAnsi="仿宋" w:eastAsia="仿宋" w:cs="仿宋"/>
                <w:bCs/>
                <w:color w:val="000000" w:themeColor="text1"/>
                <w:kern w:val="0"/>
                <w:szCs w:val="28"/>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实施过程</w:t>
            </w:r>
          </w:p>
        </w:tc>
        <w:tc>
          <w:tcPr>
            <w:tcW w:w="6878" w:type="dxa"/>
            <w:vAlign w:val="center"/>
          </w:tcPr>
          <w:p>
            <w:pPr>
              <w:widowControl/>
              <w:ind w:firstLine="560"/>
              <w:jc w:val="left"/>
              <w:rPr>
                <w:rFonts w:ascii="仿宋" w:hAnsi="仿宋" w:eastAsia="仿宋" w:cs="仿宋"/>
                <w:bCs/>
                <w:color w:val="000000" w:themeColor="text1"/>
                <w:kern w:val="0"/>
                <w:szCs w:val="28"/>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“以患者或老年人为中心”，体现人文关怀，操作规范；完成任务过程中步骤和方法正确，不违反基本原则。操作后应做到为患者摆放功能位，整理床单位及用物，医疗废物处理、洗手并准确记录等，进行</w:t>
            </w:r>
            <w:r>
              <w:rPr>
                <w:rFonts w:hint="eastAsia" w:ascii="仿宋" w:hAnsi="仿宋" w:eastAsia="仿宋" w:cs="仿宋"/>
                <w:szCs w:val="28"/>
              </w:rPr>
              <w:t>指导项目时应讲述清楚，并示范</w:t>
            </w:r>
            <w:r>
              <w:rPr>
                <w:rFonts w:hint="eastAsia" w:ascii="仿宋" w:hAnsi="仿宋" w:eastAsia="仿宋" w:cs="仿宋"/>
                <w:bCs/>
                <w:color w:val="000000" w:themeColor="text1"/>
                <w:kern w:val="0"/>
                <w:szCs w:val="28"/>
                <w14:textFill>
                  <w14:solidFill>
                    <w14:schemeClr w14:val="tx1"/>
                  </w14:solidFill>
                </w14:textFill>
              </w:rPr>
              <w:t>等。</w:t>
            </w:r>
          </w:p>
        </w:tc>
        <w:tc>
          <w:tcPr>
            <w:tcW w:w="956" w:type="dxa"/>
            <w:vAlign w:val="center"/>
          </w:tcPr>
          <w:p>
            <w:pPr>
              <w:spacing w:line="480" w:lineRule="exact"/>
              <w:ind w:firstLine="280" w:firstLineChars="10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50" w:type="dxa"/>
            <w:vAlign w:val="center"/>
          </w:tcPr>
          <w:p>
            <w:pPr>
              <w:spacing w:line="480" w:lineRule="exact"/>
              <w:ind w:firstLine="0" w:firstLineChars="0"/>
              <w:jc w:val="left"/>
              <w:rPr>
                <w:rFonts w:ascii="仿宋" w:hAnsi="仿宋" w:eastAsia="仿宋" w:cs="仿宋"/>
                <w:bCs/>
                <w:color w:val="000000" w:themeColor="text1"/>
                <w:kern w:val="0"/>
                <w:szCs w:val="28"/>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综合评价</w:t>
            </w:r>
          </w:p>
        </w:tc>
        <w:tc>
          <w:tcPr>
            <w:tcW w:w="6878" w:type="dxa"/>
            <w:vAlign w:val="center"/>
          </w:tcPr>
          <w:p>
            <w:pPr>
              <w:spacing w:line="480" w:lineRule="exact"/>
              <w:ind w:firstLine="560"/>
              <w:rPr>
                <w:rFonts w:ascii="仿宋" w:hAnsi="仿宋" w:eastAsia="仿宋" w:cs="仿宋"/>
                <w:bCs/>
                <w:color w:val="000000" w:themeColor="text1"/>
                <w:kern w:val="0"/>
                <w:szCs w:val="28"/>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选手应对标准化病人或老人（SP）做到安全防护、隐私保护、健康指导、沟通交流、人文关怀等，并注意职业安全与自身防护</w:t>
            </w:r>
          </w:p>
        </w:tc>
        <w:tc>
          <w:tcPr>
            <w:tcW w:w="956" w:type="dxa"/>
            <w:vAlign w:val="center"/>
          </w:tcPr>
          <w:p>
            <w:pPr>
              <w:spacing w:line="480" w:lineRule="exact"/>
              <w:ind w:firstLine="280" w:firstLineChars="10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Cs w:val="28"/>
                <w14:textFill>
                  <w14:solidFill>
                    <w14:schemeClr w14:val="tx1"/>
                  </w14:solidFill>
                </w14:textFill>
              </w:rPr>
              <w:t>10%</w:t>
            </w:r>
          </w:p>
        </w:tc>
      </w:tr>
    </w:tbl>
    <w:p>
      <w:pPr>
        <w:ind w:firstLine="0" w:firstLineChars="0"/>
        <w:rPr>
          <w:rFonts w:ascii="宋体" w:hAnsi="宋体" w:cs="宋体"/>
          <w:lang w:val="zh-CN"/>
        </w:rPr>
      </w:pPr>
    </w:p>
    <w:p>
      <w:pPr>
        <w:pStyle w:val="3"/>
        <w:ind w:firstLine="562"/>
        <w:rPr>
          <w:rFonts w:ascii="宋体" w:hAnsi="宋体" w:eastAsia="宋体" w:cs="宋体"/>
        </w:rPr>
      </w:pPr>
      <w:bookmarkStart w:id="28" w:name="_Toc22932"/>
      <w:r>
        <w:rPr>
          <w:rFonts w:hint="eastAsia" w:ascii="宋体" w:hAnsi="宋体" w:eastAsia="宋体" w:cs="宋体"/>
        </w:rPr>
        <w:t>三、评分流程及考核细则</w:t>
      </w:r>
      <w:bookmarkEnd w:id="26"/>
      <w:bookmarkEnd w:id="27"/>
      <w:bookmarkEnd w:id="28"/>
    </w:p>
    <w:p>
      <w:pPr>
        <w:pStyle w:val="4"/>
        <w:ind w:firstLine="562"/>
        <w:rPr>
          <w:rFonts w:ascii="宋体" w:hAnsi="宋体" w:eastAsia="宋体" w:cs="宋体"/>
        </w:rPr>
      </w:pPr>
      <w:bookmarkStart w:id="29" w:name="_Toc110930060"/>
      <w:bookmarkStart w:id="30" w:name="_Toc15940"/>
      <w:bookmarkStart w:id="31" w:name="_Toc31027"/>
      <w:r>
        <w:rPr>
          <w:rFonts w:hint="eastAsia" w:ascii="宋体" w:hAnsi="宋体" w:eastAsia="宋体" w:cs="宋体"/>
        </w:rPr>
        <w:t>（一）竞赛规则</w:t>
      </w:r>
      <w:bookmarkEnd w:id="29"/>
      <w:bookmarkEnd w:id="30"/>
      <w:bookmarkEnd w:id="31"/>
    </w:p>
    <w:p>
      <w:pPr>
        <w:ind w:firstLine="560"/>
        <w:rPr>
          <w:rFonts w:ascii="宋体" w:hAnsi="宋体" w:cs="宋体"/>
        </w:rPr>
      </w:pPr>
      <w:r>
        <w:rPr>
          <w:rFonts w:hint="eastAsia" w:ascii="宋体" w:hAnsi="宋体" w:cs="宋体"/>
        </w:rPr>
        <w:t>1.实际操作竞赛选手的出场顺序由抽签决定。</w:t>
      </w:r>
    </w:p>
    <w:p>
      <w:pPr>
        <w:ind w:firstLine="560"/>
        <w:rPr>
          <w:rFonts w:ascii="宋体" w:hAnsi="宋体" w:cs="宋体"/>
        </w:rPr>
      </w:pPr>
      <w:r>
        <w:rPr>
          <w:rFonts w:hint="eastAsia" w:ascii="宋体" w:hAnsi="宋体" w:cs="宋体"/>
        </w:rPr>
        <w:t>2.选手赛前1天，安排熟悉场地。</w:t>
      </w:r>
    </w:p>
    <w:p>
      <w:pPr>
        <w:ind w:firstLine="560"/>
        <w:rPr>
          <w:rFonts w:ascii="宋体" w:hAnsi="宋体" w:cs="宋体"/>
        </w:rPr>
      </w:pPr>
      <w:r>
        <w:rPr>
          <w:rFonts w:hint="eastAsia" w:ascii="宋体" w:hAnsi="宋体" w:cs="宋体"/>
        </w:rPr>
        <w:t>3.参赛选手须提前30分钟到达检录处参加检录，并按照抽签号进入指定工位参加比赛。</w:t>
      </w:r>
    </w:p>
    <w:p>
      <w:pPr>
        <w:ind w:firstLine="560"/>
        <w:rPr>
          <w:rFonts w:ascii="宋体" w:hAnsi="宋体" w:cs="宋体"/>
          <w:lang w:val="zh-CN"/>
        </w:rPr>
      </w:pPr>
      <w:r>
        <w:rPr>
          <w:rFonts w:hint="eastAsia" w:ascii="宋体" w:hAnsi="宋体" w:cs="宋体"/>
        </w:rPr>
        <w:t>4.比赛准备：根据抽取的顺序，工作人员引导选手从候考区到达备赛区准备，备物阅卷时间5分钟</w:t>
      </w:r>
      <w:r>
        <w:rPr>
          <w:rFonts w:hint="eastAsia" w:ascii="宋体" w:hAnsi="宋体" w:cs="宋体"/>
          <w:lang w:val="zh-CN"/>
        </w:rPr>
        <w:t>。</w:t>
      </w:r>
    </w:p>
    <w:p>
      <w:pPr>
        <w:ind w:firstLine="560"/>
        <w:rPr>
          <w:rFonts w:ascii="宋体" w:hAnsi="宋体" w:cs="宋体"/>
          <w:lang w:val="zh-CN"/>
        </w:rPr>
      </w:pPr>
      <w:r>
        <w:rPr>
          <w:rFonts w:hint="eastAsia" w:ascii="宋体" w:hAnsi="宋体" w:cs="宋体"/>
        </w:rPr>
        <w:t>5.竞赛</w:t>
      </w:r>
      <w:r>
        <w:rPr>
          <w:rFonts w:hint="eastAsia" w:ascii="宋体" w:hAnsi="宋体" w:cs="宋体"/>
          <w:lang w:val="zh-CN"/>
        </w:rPr>
        <w:t>时间内选手须独立完成物品准备、操作过程、整理</w:t>
      </w:r>
      <w:r>
        <w:rPr>
          <w:rFonts w:hint="eastAsia" w:ascii="宋体" w:hAnsi="宋体" w:cs="宋体"/>
        </w:rPr>
        <w:t>记录等操作环节，竞赛</w:t>
      </w:r>
      <w:r>
        <w:rPr>
          <w:rFonts w:hint="eastAsia" w:ascii="宋体" w:hAnsi="宋体" w:cs="宋体"/>
          <w:lang w:val="zh-CN"/>
        </w:rPr>
        <w:t xml:space="preserve">模块结束前 </w:t>
      </w:r>
      <w:r>
        <w:rPr>
          <w:rFonts w:hint="eastAsia" w:ascii="宋体" w:hAnsi="宋体" w:cs="宋体"/>
        </w:rPr>
        <w:t>3</w:t>
      </w:r>
      <w:r>
        <w:rPr>
          <w:rFonts w:hint="eastAsia" w:ascii="宋体" w:hAnsi="宋体" w:cs="宋体"/>
          <w:lang w:val="zh-CN"/>
        </w:rPr>
        <w:t>分钟提醒选</w:t>
      </w:r>
      <w:r>
        <w:rPr>
          <w:rFonts w:hint="eastAsia" w:ascii="宋体" w:hAnsi="宋体" w:cs="宋体"/>
        </w:rPr>
        <w:t>手</w:t>
      </w:r>
      <w:r>
        <w:rPr>
          <w:rFonts w:hint="eastAsia" w:ascii="宋体" w:hAnsi="宋体" w:cs="宋体"/>
          <w:lang w:val="zh-CN"/>
        </w:rPr>
        <w:t>1次，</w:t>
      </w:r>
      <w:r>
        <w:rPr>
          <w:rFonts w:hint="eastAsia" w:ascii="宋体" w:hAnsi="宋体" w:cs="宋体"/>
        </w:rPr>
        <w:t>竞赛</w:t>
      </w:r>
      <w:r>
        <w:rPr>
          <w:rFonts w:hint="eastAsia" w:ascii="宋体" w:hAnsi="宋体" w:cs="宋体"/>
          <w:lang w:val="zh-CN"/>
        </w:rPr>
        <w:t>规定时间结束，选手必须立即停止一切操作。</w:t>
      </w:r>
    </w:p>
    <w:p>
      <w:pPr>
        <w:ind w:firstLine="560"/>
        <w:rPr>
          <w:rFonts w:ascii="宋体" w:hAnsi="宋体" w:cs="宋体"/>
        </w:rPr>
      </w:pPr>
      <w:bookmarkStart w:id="32" w:name="_Toc110930061"/>
      <w:bookmarkStart w:id="33" w:name="_Toc2948"/>
      <w:r>
        <w:rPr>
          <w:rFonts w:hint="eastAsia" w:ascii="宋体" w:hAnsi="宋体" w:cs="宋体"/>
        </w:rPr>
        <w:t>6.</w:t>
      </w:r>
      <w:r>
        <w:rPr>
          <w:rFonts w:hint="eastAsia" w:ascii="宋体" w:hAnsi="宋体" w:cs="宋体"/>
          <w:lang w:val="zh-CN"/>
        </w:rPr>
        <w:t>比赛过程：选手</w:t>
      </w:r>
      <w:r>
        <w:rPr>
          <w:rFonts w:hint="eastAsia" w:ascii="宋体" w:hAnsi="宋体" w:cs="宋体"/>
        </w:rPr>
        <w:t>首先从侯赛区进入模块备赛区备物阅卷5分钟，然后</w:t>
      </w:r>
      <w:r>
        <w:rPr>
          <w:rFonts w:hint="eastAsia" w:ascii="宋体" w:hAnsi="宋体" w:cs="宋体"/>
          <w:lang w:val="zh-CN"/>
        </w:rPr>
        <w:t>进入</w:t>
      </w:r>
      <w:r>
        <w:rPr>
          <w:rFonts w:hint="eastAsia" w:ascii="宋体" w:hAnsi="宋体" w:cs="宋体"/>
        </w:rPr>
        <w:t>模块竞赛区，在指定区域等候</w:t>
      </w:r>
      <w:r>
        <w:rPr>
          <w:rFonts w:hint="eastAsia" w:ascii="宋体" w:hAnsi="宋体" w:cs="宋体"/>
          <w:lang w:val="zh-CN"/>
        </w:rPr>
        <w:t>，待裁判发出“开始”信号，计时开始。操作整理</w:t>
      </w:r>
      <w:r>
        <w:rPr>
          <w:rFonts w:hint="eastAsia" w:ascii="宋体" w:hAnsi="宋体" w:cs="宋体"/>
        </w:rPr>
        <w:t>和</w:t>
      </w:r>
      <w:r>
        <w:rPr>
          <w:rFonts w:hint="eastAsia" w:ascii="宋体" w:hAnsi="宋体" w:cs="宋体"/>
          <w:lang w:val="zh-CN"/>
        </w:rPr>
        <w:t>记录计入模块分配时间。操作完成后，选手</w:t>
      </w:r>
      <w:r>
        <w:rPr>
          <w:rFonts w:hint="eastAsia" w:ascii="宋体" w:hAnsi="宋体" w:cs="宋体"/>
        </w:rPr>
        <w:t>向</w:t>
      </w:r>
      <w:r>
        <w:rPr>
          <w:rFonts w:hint="eastAsia" w:ascii="宋体" w:hAnsi="宋体" w:cs="宋体"/>
          <w:lang w:val="zh-CN"/>
        </w:rPr>
        <w:t>裁判员示意，计时结束。</w:t>
      </w:r>
      <w:r>
        <w:rPr>
          <w:rFonts w:hint="eastAsia" w:ascii="宋体" w:hAnsi="宋体" w:cs="宋体"/>
        </w:rPr>
        <w:t>结束后在工作人员指引下到指定区域休息。</w:t>
      </w:r>
    </w:p>
    <w:p>
      <w:pPr>
        <w:pStyle w:val="4"/>
        <w:ind w:firstLine="562"/>
        <w:rPr>
          <w:rFonts w:ascii="宋体" w:hAnsi="宋体" w:eastAsia="宋体" w:cs="宋体"/>
        </w:rPr>
      </w:pPr>
      <w:bookmarkStart w:id="34" w:name="_Toc6735"/>
      <w:r>
        <w:rPr>
          <w:rFonts w:hint="eastAsia" w:ascii="宋体" w:hAnsi="宋体" w:eastAsia="宋体" w:cs="宋体"/>
        </w:rPr>
        <w:t>（二）参赛选手须知</w:t>
      </w:r>
      <w:bookmarkEnd w:id="32"/>
      <w:bookmarkEnd w:id="33"/>
      <w:bookmarkEnd w:id="34"/>
    </w:p>
    <w:p>
      <w:pPr>
        <w:ind w:firstLine="560"/>
        <w:rPr>
          <w:rFonts w:ascii="宋体" w:hAnsi="宋体" w:cs="宋体"/>
        </w:rPr>
      </w:pPr>
      <w:r>
        <w:rPr>
          <w:rFonts w:hint="eastAsia" w:ascii="宋体" w:hAnsi="宋体" w:cs="宋体"/>
        </w:rPr>
        <w:t>1.参赛选手必须持本人有效身份证（居住证或社会保障卡）并携（佩）戴竞赛组委会签发的参赛证参加比赛。</w:t>
      </w:r>
    </w:p>
    <w:p>
      <w:pPr>
        <w:ind w:firstLine="560"/>
        <w:rPr>
          <w:rFonts w:ascii="宋体" w:hAnsi="宋体" w:cs="宋体"/>
        </w:rPr>
      </w:pPr>
      <w:r>
        <w:rPr>
          <w:rFonts w:hint="eastAsia" w:ascii="宋体" w:hAnsi="宋体" w:cs="宋体"/>
        </w:rPr>
        <w:t>2.参赛选手须穿戴组委会发放工作服统一着装。</w:t>
      </w:r>
    </w:p>
    <w:p>
      <w:pPr>
        <w:ind w:firstLine="560"/>
        <w:rPr>
          <w:rFonts w:ascii="宋体" w:hAnsi="宋体" w:cs="宋体"/>
        </w:rPr>
      </w:pPr>
      <w:r>
        <w:rPr>
          <w:rFonts w:hint="eastAsia" w:ascii="宋体" w:hAnsi="宋体" w:cs="宋体"/>
        </w:rPr>
        <w:t>3.参赛选手须提前30分钟到达检录处参加检录，并按照抽签号进入指定工位参加比赛；比赛开始30分钟后，参赛选手不得入场并按自动弃权处理。</w:t>
      </w:r>
    </w:p>
    <w:p>
      <w:pPr>
        <w:ind w:firstLine="560"/>
        <w:rPr>
          <w:rFonts w:ascii="宋体" w:hAnsi="宋体" w:cs="宋体"/>
        </w:rPr>
      </w:pPr>
      <w:r>
        <w:rPr>
          <w:rFonts w:hint="eastAsia" w:ascii="宋体" w:hAnsi="宋体" w:cs="宋体"/>
        </w:rPr>
        <w:t>4.比赛过程中，选手应严格遵守赛场纪律，服从裁判员及工作人员的管理。</w:t>
      </w:r>
    </w:p>
    <w:p>
      <w:pPr>
        <w:ind w:firstLine="560"/>
        <w:rPr>
          <w:rFonts w:ascii="宋体" w:hAnsi="宋体" w:cs="宋体"/>
        </w:rPr>
      </w:pPr>
      <w:r>
        <w:rPr>
          <w:rFonts w:hint="eastAsia" w:ascii="宋体" w:hAnsi="宋体" w:cs="宋体"/>
        </w:rPr>
        <w:t>5.参赛选手赛前应认真检查设备设施等用具，竞赛过程中如遇设备异常，选手可向现场裁判提出，由现场裁判向裁判长汇报，并由现场技术保障人员及时修复。</w:t>
      </w:r>
    </w:p>
    <w:p>
      <w:pPr>
        <w:ind w:firstLine="560"/>
        <w:rPr>
          <w:rFonts w:ascii="宋体" w:hAnsi="宋体" w:cs="宋体"/>
        </w:rPr>
      </w:pPr>
      <w:r>
        <w:rPr>
          <w:rFonts w:hint="eastAsia" w:ascii="宋体" w:hAnsi="宋体" w:cs="宋体"/>
        </w:rPr>
        <w:t>6.选手在竞赛操作过程中须保持环境整洁，废弃物按垃圾分类要求倒入指定垃圾桶。</w:t>
      </w:r>
    </w:p>
    <w:p>
      <w:pPr>
        <w:ind w:firstLine="560"/>
        <w:rPr>
          <w:rFonts w:ascii="宋体" w:hAnsi="宋体" w:cs="宋体"/>
        </w:rPr>
      </w:pPr>
      <w:r>
        <w:rPr>
          <w:rFonts w:hint="eastAsia" w:ascii="宋体" w:hAnsi="宋体" w:cs="宋体"/>
        </w:rPr>
        <w:t>7.伤病处理。参赛选手在竞赛期间受伤或生病的，应由赛区组委会负责妥善处理。参赛选手处理伤病的时间计入其竞赛时间，无法继续参赛的，按已完成竞赛部分计算成绩。</w:t>
      </w:r>
    </w:p>
    <w:p>
      <w:pPr>
        <w:ind w:firstLine="560"/>
        <w:rPr>
          <w:rFonts w:ascii="宋体" w:hAnsi="宋体" w:cs="宋体"/>
        </w:rPr>
      </w:pPr>
      <w:r>
        <w:rPr>
          <w:rFonts w:hint="eastAsia" w:ascii="宋体" w:hAnsi="宋体" w:cs="宋体"/>
        </w:rPr>
        <w:t>8.选手在竞赛过程中不得擅自离开赛场，如有特殊情况，需经裁判同意后作特殊处理，但因此引起的休息、饮水或去洗手间等所消耗的时间计算在操作时间内。</w:t>
      </w:r>
    </w:p>
    <w:p>
      <w:pPr>
        <w:ind w:firstLine="560"/>
        <w:rPr>
          <w:rFonts w:ascii="宋体" w:hAnsi="宋体" w:cs="宋体"/>
        </w:rPr>
      </w:pPr>
      <w:r>
        <w:rPr>
          <w:rFonts w:hint="eastAsia" w:ascii="宋体" w:hAnsi="宋体" w:cs="宋体"/>
        </w:rPr>
        <w:t>9.参赛选手在竞赛过程中，禁止与其他人员沟通，如遇到问题，可举手向裁判员询问，否则取消比赛资格。</w:t>
      </w:r>
    </w:p>
    <w:p>
      <w:pPr>
        <w:ind w:firstLine="560"/>
        <w:rPr>
          <w:rFonts w:ascii="宋体" w:hAnsi="宋体" w:cs="宋体"/>
        </w:rPr>
      </w:pPr>
      <w:r>
        <w:rPr>
          <w:rFonts w:hint="eastAsia" w:ascii="宋体" w:hAnsi="宋体" w:cs="宋体"/>
        </w:rPr>
        <w:t>10.下一场将要参赛的选手不得出现在当前竞赛现场，不允许观摩当前竞赛选手的比赛。同时比赛完的选手离开赛场后不得在赛场周围高声谈论、逗留。</w:t>
      </w:r>
    </w:p>
    <w:p>
      <w:pPr>
        <w:ind w:firstLine="560"/>
        <w:rPr>
          <w:rFonts w:ascii="宋体" w:hAnsi="宋体" w:cs="宋体"/>
        </w:rPr>
      </w:pPr>
      <w:r>
        <w:rPr>
          <w:rFonts w:hint="eastAsia" w:ascii="宋体" w:hAnsi="宋体" w:cs="宋体"/>
        </w:rPr>
        <w:t>11.参赛选手对选拔赛过程安排或选拔赛结果有异议时，可以通过书面向裁判长、上级领导反映，不得扰乱赛场秩序。对于违反赛场纪律、扰乱赛场秩序者将视其情节予以处理，或直接取消参赛资格。</w:t>
      </w:r>
    </w:p>
    <w:p>
      <w:pPr>
        <w:pStyle w:val="4"/>
        <w:ind w:firstLine="562"/>
        <w:rPr>
          <w:rFonts w:ascii="宋体" w:hAnsi="宋体" w:eastAsia="宋体" w:cs="宋体"/>
        </w:rPr>
      </w:pPr>
      <w:bookmarkStart w:id="35" w:name="_Toc13774"/>
      <w:bookmarkStart w:id="36" w:name="_Toc110930062"/>
      <w:bookmarkStart w:id="37" w:name="_Toc25843"/>
      <w:r>
        <w:rPr>
          <w:rFonts w:hint="eastAsia" w:ascii="宋体" w:hAnsi="宋体" w:eastAsia="宋体" w:cs="宋体"/>
        </w:rPr>
        <w:t>（三）裁判员须知</w:t>
      </w:r>
      <w:bookmarkEnd w:id="35"/>
      <w:bookmarkEnd w:id="36"/>
      <w:bookmarkEnd w:id="37"/>
    </w:p>
    <w:p>
      <w:pPr>
        <w:ind w:firstLine="560"/>
        <w:rPr>
          <w:rFonts w:ascii="宋体" w:hAnsi="宋体" w:cs="宋体"/>
        </w:rPr>
      </w:pPr>
      <w:r>
        <w:rPr>
          <w:rFonts w:hint="eastAsia" w:ascii="宋体" w:hAnsi="宋体" w:cs="宋体"/>
        </w:rPr>
        <w:t>1.裁判的具体工作由裁判长在裁判员培训会议上布置，裁判员在执裁中必须服从裁判长和组委会的管理，遵守裁判的职业道德，文明执裁。</w:t>
      </w:r>
    </w:p>
    <w:p>
      <w:pPr>
        <w:ind w:firstLine="560"/>
        <w:rPr>
          <w:rFonts w:ascii="宋体" w:hAnsi="宋体" w:cs="宋体"/>
        </w:rPr>
      </w:pPr>
      <w:r>
        <w:rPr>
          <w:rFonts w:hint="eastAsia" w:ascii="宋体" w:hAnsi="宋体" w:cs="宋体"/>
        </w:rPr>
        <w:t>2.裁判员必须佩带裁判员胸卡，仪表整洁，举止文明，接受参赛人员的监督。</w:t>
      </w:r>
    </w:p>
    <w:p>
      <w:pPr>
        <w:ind w:firstLine="560"/>
        <w:rPr>
          <w:rFonts w:ascii="宋体" w:hAnsi="宋体" w:cs="宋体"/>
        </w:rPr>
      </w:pPr>
      <w:r>
        <w:rPr>
          <w:rFonts w:hint="eastAsia" w:ascii="宋体" w:hAnsi="宋体" w:cs="宋体"/>
        </w:rPr>
        <w:t>3.裁判员应坚守岗位，不迟到、不早退。无特殊情况不得在竞赛期间请假。</w:t>
      </w:r>
    </w:p>
    <w:p>
      <w:pPr>
        <w:ind w:firstLine="560"/>
        <w:rPr>
          <w:rFonts w:ascii="宋体" w:hAnsi="宋体" w:cs="宋体"/>
        </w:rPr>
      </w:pPr>
      <w:r>
        <w:rPr>
          <w:rFonts w:hint="eastAsia" w:ascii="宋体" w:hAnsi="宋体" w:cs="宋体"/>
        </w:rPr>
        <w:t>4.裁判员在执裁过程中必须遵守“公正、公平、公开”的竞赛原则，严格按照竞赛技术规则和评分标准进行裁判。如出现不同意见，由裁判长召集裁判员共同研究解决。</w:t>
      </w:r>
    </w:p>
    <w:p>
      <w:pPr>
        <w:ind w:firstLine="560"/>
        <w:rPr>
          <w:rFonts w:ascii="宋体" w:hAnsi="宋体" w:cs="宋体"/>
        </w:rPr>
      </w:pPr>
      <w:r>
        <w:rPr>
          <w:rFonts w:hint="eastAsia" w:ascii="宋体" w:hAnsi="宋体" w:cs="宋体"/>
        </w:rPr>
        <w:t>5.裁判员应自觉遵守赛场纪律，在竞赛期间，不得使用手机及其他通讯设备。</w:t>
      </w:r>
    </w:p>
    <w:p>
      <w:pPr>
        <w:ind w:firstLine="560"/>
        <w:rPr>
          <w:rFonts w:ascii="宋体" w:hAnsi="宋体" w:cs="宋体"/>
        </w:rPr>
      </w:pPr>
      <w:r>
        <w:rPr>
          <w:rFonts w:hint="eastAsia" w:ascii="宋体" w:hAnsi="宋体" w:cs="宋体"/>
        </w:rPr>
        <w:t>6.在竞赛组委会正式公布成绩和名次前，裁判员不得透露选手的成绩和排名情况。</w:t>
      </w:r>
    </w:p>
    <w:p>
      <w:pPr>
        <w:pStyle w:val="4"/>
        <w:ind w:firstLine="562"/>
        <w:rPr>
          <w:rFonts w:ascii="宋体" w:hAnsi="宋体" w:eastAsia="宋体" w:cs="宋体"/>
        </w:rPr>
      </w:pPr>
      <w:bookmarkStart w:id="38" w:name="_Toc10913"/>
      <w:bookmarkStart w:id="39" w:name="_Toc6773"/>
      <w:bookmarkStart w:id="40" w:name="_Toc110930063"/>
      <w:r>
        <w:rPr>
          <w:rFonts w:hint="eastAsia" w:ascii="宋体" w:hAnsi="宋体" w:eastAsia="宋体" w:cs="宋体"/>
        </w:rPr>
        <w:t>（四）工作人员须知</w:t>
      </w:r>
      <w:bookmarkEnd w:id="38"/>
      <w:bookmarkEnd w:id="39"/>
      <w:bookmarkEnd w:id="40"/>
    </w:p>
    <w:p>
      <w:pPr>
        <w:ind w:firstLine="560"/>
        <w:rPr>
          <w:rFonts w:ascii="宋体" w:hAnsi="宋体" w:cs="宋体"/>
        </w:rPr>
      </w:pPr>
      <w:r>
        <w:rPr>
          <w:rFonts w:hint="eastAsia" w:ascii="宋体" w:hAnsi="宋体" w:cs="宋体"/>
        </w:rPr>
        <w:t>1.工作人员必须服从组委会的统一指挥，准时到岗，认真履行职责，按照分工各负其责，坚守岗位，服从指挥，听从调度，确保比赛顺利进行。</w:t>
      </w:r>
    </w:p>
    <w:p>
      <w:pPr>
        <w:ind w:firstLine="560"/>
        <w:rPr>
          <w:rFonts w:ascii="宋体" w:hAnsi="宋体" w:cs="宋体"/>
        </w:rPr>
      </w:pPr>
      <w:r>
        <w:rPr>
          <w:rFonts w:hint="eastAsia" w:ascii="宋体" w:hAnsi="宋体" w:cs="宋体"/>
        </w:rPr>
        <w:t>2.工作人员应认真检查、核准证件，安排参赛人员进入不同的工作区域。</w:t>
      </w:r>
    </w:p>
    <w:p>
      <w:pPr>
        <w:ind w:firstLine="560"/>
        <w:rPr>
          <w:rFonts w:ascii="宋体" w:hAnsi="宋体" w:cs="宋体"/>
        </w:rPr>
      </w:pPr>
      <w:r>
        <w:rPr>
          <w:rFonts w:hint="eastAsia" w:ascii="宋体" w:hAnsi="宋体" w:cs="宋体"/>
        </w:rPr>
        <w:t>3.在比赛过程中，工作人员不得随意向外界透露与作品评选有关的信息。</w:t>
      </w:r>
    </w:p>
    <w:p>
      <w:pPr>
        <w:ind w:firstLine="560"/>
        <w:rPr>
          <w:rFonts w:ascii="宋体" w:hAnsi="宋体" w:cs="宋体"/>
        </w:rPr>
      </w:pPr>
      <w:r>
        <w:rPr>
          <w:rFonts w:hint="eastAsia" w:ascii="宋体" w:hAnsi="宋体" w:cs="宋体"/>
        </w:rPr>
        <w:t>4.如遇突发事件，应及时向组委会报告，同时做好疏导工作，避免重大事故发生，确保竞赛圆满成功。</w:t>
      </w:r>
    </w:p>
    <w:p>
      <w:pPr>
        <w:ind w:firstLine="560"/>
        <w:rPr>
          <w:rFonts w:ascii="宋体" w:hAnsi="宋体" w:cs="宋体"/>
        </w:rPr>
      </w:pPr>
      <w:r>
        <w:rPr>
          <w:rFonts w:hint="eastAsia" w:ascii="宋体" w:hAnsi="宋体" w:cs="宋体"/>
        </w:rPr>
        <w:t>5.比赛期间统一佩戴工作证件。</w:t>
      </w:r>
    </w:p>
    <w:p>
      <w:pPr>
        <w:pStyle w:val="4"/>
        <w:ind w:firstLine="562"/>
        <w:rPr>
          <w:rFonts w:ascii="宋体" w:hAnsi="宋体" w:eastAsia="宋体" w:cs="宋体"/>
        </w:rPr>
      </w:pPr>
      <w:bookmarkStart w:id="41" w:name="_Toc13221"/>
      <w:bookmarkStart w:id="42" w:name="_Toc110930064"/>
      <w:bookmarkStart w:id="43" w:name="_Toc7086"/>
      <w:r>
        <w:rPr>
          <w:rFonts w:hint="eastAsia" w:ascii="宋体" w:hAnsi="宋体" w:eastAsia="宋体" w:cs="宋体"/>
        </w:rPr>
        <w:t>（五）赛事安全要求</w:t>
      </w:r>
      <w:bookmarkEnd w:id="41"/>
      <w:bookmarkEnd w:id="42"/>
      <w:bookmarkEnd w:id="43"/>
    </w:p>
    <w:p>
      <w:pPr>
        <w:ind w:firstLine="560"/>
        <w:rPr>
          <w:rFonts w:ascii="宋体" w:hAnsi="宋体" w:cs="宋体"/>
        </w:rPr>
      </w:pPr>
      <w:r>
        <w:rPr>
          <w:rFonts w:hint="eastAsia" w:ascii="宋体" w:hAnsi="宋体" w:cs="宋体"/>
        </w:rPr>
        <w:t>由于竞赛涉及用电和使用较锋利的工具，应在实际操作竞赛场地设置专门的安全防卫组，负责竞赛期间安全事务。主要包括检查竞赛场地及其周围环境的安全防卫；制定紧急应对方案；督导竞赛场地用电等相关安全问题；监督与参赛人员食品安全与卫生；分析和处理安全突发事件等工作。赛场须配备相应医疗人员和急救人员，并备有相应急救设施。</w:t>
      </w:r>
    </w:p>
    <w:p>
      <w:pPr>
        <w:pStyle w:val="14"/>
        <w:ind w:left="560" w:firstLine="480"/>
        <w:rPr>
          <w:rFonts w:ascii="宋体" w:hAnsi="宋体" w:cs="宋体"/>
        </w:rPr>
      </w:pPr>
    </w:p>
    <w:p>
      <w:pPr>
        <w:pStyle w:val="3"/>
        <w:ind w:firstLine="562"/>
        <w:rPr>
          <w:rFonts w:ascii="宋体" w:hAnsi="宋体" w:eastAsia="宋体" w:cs="宋体"/>
        </w:rPr>
      </w:pPr>
      <w:bookmarkStart w:id="44" w:name="_Toc110930065"/>
      <w:bookmarkStart w:id="45" w:name="_Toc27088"/>
      <w:bookmarkStart w:id="46" w:name="_Toc15668"/>
      <w:r>
        <w:rPr>
          <w:rFonts w:hint="eastAsia" w:ascii="宋体" w:hAnsi="宋体" w:eastAsia="宋体" w:cs="宋体"/>
        </w:rPr>
        <w:t>四、竞赛场地、设施设备安排</w:t>
      </w:r>
      <w:bookmarkEnd w:id="44"/>
      <w:bookmarkEnd w:id="45"/>
      <w:bookmarkEnd w:id="46"/>
    </w:p>
    <w:p>
      <w:pPr>
        <w:pStyle w:val="4"/>
        <w:ind w:firstLine="562"/>
        <w:rPr>
          <w:rFonts w:ascii="宋体" w:hAnsi="宋体" w:eastAsia="宋体" w:cs="宋体"/>
        </w:rPr>
      </w:pPr>
      <w:bookmarkStart w:id="47" w:name="_Toc2497"/>
      <w:bookmarkStart w:id="48" w:name="_Toc110930066"/>
      <w:bookmarkStart w:id="49" w:name="_Toc31902"/>
      <w:r>
        <w:rPr>
          <w:rFonts w:hint="eastAsia" w:ascii="宋体" w:hAnsi="宋体" w:eastAsia="宋体" w:cs="宋体"/>
        </w:rPr>
        <w:t>（一）赛场规格要求</w:t>
      </w:r>
      <w:bookmarkEnd w:id="47"/>
      <w:bookmarkEnd w:id="48"/>
      <w:bookmarkEnd w:id="49"/>
    </w:p>
    <w:p>
      <w:pPr>
        <w:bidi w:val="0"/>
        <w:rPr>
          <w:rFonts w:hint="eastAsia" w:ascii="宋体" w:hAnsi="宋体" w:eastAsia="宋体" w:cs="宋体"/>
          <w:color w:val="auto"/>
        </w:rPr>
      </w:pPr>
      <w:bookmarkStart w:id="50" w:name="_Toc110930067"/>
      <w:bookmarkStart w:id="51" w:name="_Toc26997"/>
      <w:bookmarkStart w:id="52" w:name="_Toc28334"/>
      <w:r>
        <w:rPr>
          <w:rFonts w:hint="eastAsia" w:ascii="宋体" w:hAnsi="宋体" w:cs="宋体"/>
          <w:color w:val="auto"/>
          <w:lang w:val="en-US" w:eastAsia="zh-CN"/>
        </w:rPr>
        <w:t>1.</w:t>
      </w:r>
      <w:r>
        <w:rPr>
          <w:rFonts w:hint="eastAsia" w:ascii="宋体" w:hAnsi="宋体" w:eastAsia="宋体" w:cs="宋体"/>
          <w:color w:val="auto"/>
        </w:rPr>
        <w:t>本次竞赛场地设于</w:t>
      </w:r>
      <w:r>
        <w:rPr>
          <w:rFonts w:hint="eastAsia" w:ascii="宋体" w:hAnsi="宋体" w:eastAsia="宋体" w:cs="宋体"/>
          <w:color w:val="auto"/>
          <w:sz w:val="28"/>
          <w:szCs w:val="22"/>
          <w:highlight w:val="none"/>
          <w:lang w:val="en-US" w:eastAsia="zh-CN"/>
        </w:rPr>
        <w:t>广东省（江门市）高技能人才公共实训基地2号楼A区2楼</w:t>
      </w:r>
      <w:r>
        <w:rPr>
          <w:rFonts w:hint="eastAsia" w:ascii="宋体" w:hAnsi="宋体" w:eastAsia="宋体" w:cs="宋体"/>
          <w:b w:val="0"/>
          <w:color w:val="auto"/>
          <w:sz w:val="28"/>
          <w:szCs w:val="22"/>
          <w:lang w:eastAsia="zh-CN" w:bidi="ar"/>
        </w:rPr>
        <w:t>江门市“南粤家政”职业技能竞赛实训中心</w:t>
      </w:r>
      <w:r>
        <w:rPr>
          <w:rFonts w:hint="eastAsia" w:ascii="宋体" w:hAnsi="宋体" w:eastAsia="宋体" w:cs="宋体"/>
          <w:b w:val="0"/>
          <w:color w:val="auto"/>
          <w:sz w:val="28"/>
          <w:szCs w:val="22"/>
          <w:lang w:val="en-US" w:eastAsia="zh-CN" w:bidi="ar"/>
        </w:rPr>
        <w:t>健康照护理师</w:t>
      </w:r>
      <w:r>
        <w:rPr>
          <w:rFonts w:hint="eastAsia" w:ascii="宋体" w:hAnsi="宋体" w:cs="宋体"/>
          <w:color w:val="auto"/>
          <w:lang w:val="en-US" w:eastAsia="zh-CN"/>
        </w:rPr>
        <w:t>竞赛区域</w:t>
      </w:r>
      <w:r>
        <w:rPr>
          <w:rFonts w:hint="eastAsia" w:ascii="宋体" w:hAnsi="宋体" w:eastAsia="宋体" w:cs="宋体"/>
          <w:color w:val="auto"/>
        </w:rPr>
        <w:t>。操作区在</w:t>
      </w:r>
      <w:r>
        <w:rPr>
          <w:rFonts w:hint="eastAsia" w:ascii="宋体" w:hAnsi="宋体" w:eastAsia="宋体" w:cs="宋体"/>
          <w:color w:val="auto"/>
          <w:lang w:val="en-US" w:eastAsia="zh-CN"/>
        </w:rPr>
        <w:t>健康照护师</w:t>
      </w:r>
      <w:r>
        <w:rPr>
          <w:rFonts w:hint="eastAsia" w:ascii="宋体" w:hAnsi="宋体" w:cs="宋体"/>
          <w:color w:val="auto"/>
          <w:lang w:val="en-US" w:eastAsia="zh-CN"/>
        </w:rPr>
        <w:t>竞赛区域</w:t>
      </w:r>
      <w:r>
        <w:rPr>
          <w:rFonts w:hint="eastAsia" w:ascii="宋体" w:hAnsi="宋体" w:eastAsia="宋体" w:cs="宋体"/>
          <w:color w:val="auto"/>
        </w:rPr>
        <w:t>设置</w:t>
      </w:r>
      <w:r>
        <w:rPr>
          <w:rFonts w:hint="eastAsia" w:ascii="宋体" w:hAnsi="宋体" w:cs="宋体"/>
          <w:color w:val="auto"/>
          <w:lang w:val="en-US" w:eastAsia="zh-CN"/>
        </w:rPr>
        <w:t>4</w:t>
      </w:r>
      <w:r>
        <w:rPr>
          <w:rFonts w:hint="eastAsia" w:ascii="宋体" w:hAnsi="宋体" w:eastAsia="宋体" w:cs="宋体"/>
          <w:color w:val="auto"/>
        </w:rPr>
        <w:t>个工位，每个工位面积</w:t>
      </w:r>
      <w:r>
        <w:rPr>
          <w:rFonts w:hint="eastAsia" w:ascii="宋体" w:hAnsi="宋体" w:cs="宋体"/>
          <w:color w:val="auto"/>
          <w:lang w:eastAsia="zh-CN"/>
        </w:rPr>
        <w:t>约</w:t>
      </w:r>
      <w:r>
        <w:rPr>
          <w:rFonts w:hint="eastAsia" w:ascii="宋体" w:hAnsi="宋体" w:cs="宋体"/>
          <w:color w:val="auto"/>
          <w:lang w:val="en-US" w:eastAsia="zh-CN"/>
        </w:rPr>
        <w:t>31.5</w:t>
      </w:r>
      <w:r>
        <w:rPr>
          <w:rFonts w:hint="eastAsia" w:ascii="宋体" w:hAnsi="宋体" w:eastAsia="宋体" w:cs="宋体"/>
          <w:color w:val="auto"/>
        </w:rPr>
        <w:t>㎡，</w:t>
      </w:r>
      <w:r>
        <w:rPr>
          <w:rFonts w:hint="eastAsia" w:ascii="宋体" w:hAnsi="宋体" w:cs="宋体"/>
          <w:color w:val="auto"/>
          <w:lang w:val="en-US" w:eastAsia="zh-CN"/>
        </w:rPr>
        <w:t>每个工位配套阅卷区、备物区8</w:t>
      </w:r>
      <w:r>
        <w:rPr>
          <w:rFonts w:hint="eastAsia" w:ascii="宋体" w:hAnsi="宋体" w:eastAsia="宋体" w:cs="宋体"/>
          <w:color w:val="auto"/>
        </w:rPr>
        <w:t>㎡</w:t>
      </w:r>
      <w:r>
        <w:rPr>
          <w:rFonts w:hint="eastAsia" w:ascii="宋体" w:hAnsi="宋体" w:cs="宋体"/>
          <w:color w:val="auto"/>
          <w:lang w:eastAsia="zh-CN"/>
        </w:rPr>
        <w:t>以及中转区</w:t>
      </w:r>
      <w:r>
        <w:rPr>
          <w:rFonts w:hint="eastAsia" w:ascii="宋体" w:hAnsi="宋体" w:cs="宋体"/>
          <w:color w:val="auto"/>
          <w:lang w:val="en-US" w:eastAsia="zh-CN"/>
        </w:rPr>
        <w:t>6</w:t>
      </w:r>
      <w:r>
        <w:rPr>
          <w:rFonts w:hint="eastAsia" w:ascii="宋体" w:hAnsi="宋体" w:eastAsia="宋体" w:cs="宋体"/>
          <w:color w:val="auto"/>
        </w:rPr>
        <w:t>㎡。</w:t>
      </w:r>
    </w:p>
    <w:p>
      <w:pPr>
        <w:pStyle w:val="4"/>
        <w:ind w:firstLine="562"/>
        <w:rPr>
          <w:rFonts w:hint="eastAsia" w:ascii="宋体" w:hAnsi="宋体" w:eastAsia="宋体" w:cs="宋体"/>
          <w:color w:val="FF0000"/>
          <w:lang w:eastAsia="zh-CN"/>
        </w:rPr>
      </w:pPr>
      <w:r>
        <w:rPr>
          <w:rFonts w:hint="eastAsia" w:ascii="宋体" w:hAnsi="宋体" w:eastAsia="宋体" w:cs="宋体"/>
        </w:rPr>
        <w:t>（二）场地布局图</w:t>
      </w:r>
      <w:bookmarkEnd w:id="50"/>
      <w:bookmarkEnd w:id="51"/>
      <w:bookmarkEnd w:id="52"/>
    </w:p>
    <w:p>
      <w:pPr>
        <w:ind w:firstLine="0" w:firstLineChars="0"/>
      </w:pPr>
      <w:r>
        <w:drawing>
          <wp:inline distT="0" distB="0" distL="114300" distR="114300">
            <wp:extent cx="5274310" cy="3732530"/>
            <wp:effectExtent l="0" t="0" r="254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4310" cy="3732530"/>
                    </a:xfrm>
                    <a:prstGeom prst="rect">
                      <a:avLst/>
                    </a:prstGeom>
                    <a:noFill/>
                    <a:ln>
                      <a:noFill/>
                    </a:ln>
                  </pic:spPr>
                </pic:pic>
              </a:graphicData>
            </a:graphic>
          </wp:inline>
        </w:drawing>
      </w: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161925</wp:posOffset>
            </wp:positionH>
            <wp:positionV relativeFrom="paragraph">
              <wp:posOffset>3938270</wp:posOffset>
            </wp:positionV>
            <wp:extent cx="3787140" cy="3142615"/>
            <wp:effectExtent l="0" t="0" r="3810" b="63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3787140" cy="3142615"/>
                    </a:xfrm>
                    <a:prstGeom prst="rect">
                      <a:avLst/>
                    </a:prstGeom>
                    <a:noFill/>
                    <a:ln w="9525">
                      <a:noFill/>
                    </a:ln>
                  </pic:spPr>
                </pic:pic>
              </a:graphicData>
            </a:graphic>
          </wp:anchor>
        </w:drawing>
      </w:r>
    </w:p>
    <w:p>
      <w:pPr>
        <w:pStyle w:val="2"/>
      </w:pPr>
    </w:p>
    <w:p>
      <w:pPr>
        <w:pStyle w:val="3"/>
        <w:ind w:firstLine="562"/>
        <w:rPr>
          <w:rFonts w:hint="eastAsia" w:ascii="宋体" w:hAnsi="宋体" w:eastAsia="宋体" w:cs="宋体"/>
        </w:rPr>
      </w:pPr>
      <w:bookmarkStart w:id="53" w:name="_Toc1629"/>
      <w:bookmarkStart w:id="54" w:name="_Toc110930069"/>
      <w:bookmarkStart w:id="55" w:name="_Toc9117"/>
    </w:p>
    <w:p>
      <w:pPr>
        <w:rPr>
          <w:rFonts w:hint="eastAsia"/>
        </w:rPr>
      </w:pPr>
    </w:p>
    <w:p>
      <w:pPr>
        <w:rPr>
          <w:rFonts w:hint="eastAsia"/>
        </w:rPr>
      </w:pPr>
    </w:p>
    <w:p>
      <w:pPr>
        <w:rPr>
          <w:rFonts w:hint="eastAsia" w:ascii="宋体" w:hAnsi="宋体" w:eastAsia="宋体" w:cs="宋体"/>
        </w:rPr>
      </w:pPr>
      <w:r>
        <w:rPr>
          <w:rFonts w:hint="eastAsia" w:ascii="宋体" w:hAnsi="宋体" w:eastAsia="宋体" w:cs="宋体"/>
        </w:rPr>
        <w:br w:type="page"/>
      </w:r>
    </w:p>
    <w:p>
      <w:pPr>
        <w:pStyle w:val="3"/>
        <w:rPr>
          <w:rFonts w:hint="eastAsia" w:ascii="宋体" w:hAnsi="宋体" w:eastAsia="宋体" w:cs="宋体"/>
        </w:rPr>
      </w:pPr>
      <w:r>
        <w:rPr>
          <w:rFonts w:hint="eastAsia" w:ascii="宋体" w:hAnsi="宋体" w:eastAsia="宋体" w:cs="宋体"/>
        </w:rPr>
        <w:t>五、工具材料安排及清单</w:t>
      </w:r>
      <w:bookmarkEnd w:id="53"/>
      <w:bookmarkEnd w:id="54"/>
      <w:bookmarkEnd w:id="55"/>
      <w:bookmarkStart w:id="56" w:name="_Toc25040"/>
      <w:bookmarkStart w:id="57" w:name="_Toc14689"/>
    </w:p>
    <w:p>
      <w:pPr>
        <w:pStyle w:val="4"/>
        <w:ind w:firstLine="562"/>
        <w:rPr>
          <w:rFonts w:ascii="宋体" w:hAnsi="宋体" w:eastAsia="宋体" w:cs="宋体"/>
        </w:rPr>
      </w:pPr>
      <w:r>
        <w:rPr>
          <w:rFonts w:hint="eastAsia" w:ascii="宋体" w:hAnsi="宋体" w:eastAsia="宋体" w:cs="宋体"/>
        </w:rPr>
        <w:t>（一）公用设备设施清单</w:t>
      </w:r>
      <w:bookmarkEnd w:id="56"/>
      <w:bookmarkEnd w:id="57"/>
    </w:p>
    <w:tbl>
      <w:tblPr>
        <w:tblStyle w:val="18"/>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95"/>
        <w:gridCol w:w="2802"/>
        <w:gridCol w:w="2218"/>
        <w:gridCol w:w="1063"/>
        <w:gridCol w:w="154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序号</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设备名称</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型号</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单位</w:t>
            </w:r>
          </w:p>
        </w:tc>
        <w:tc>
          <w:tcPr>
            <w:tcW w:w="1544"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 w:val="24"/>
                <w:szCs w:val="24"/>
              </w:rPr>
              <w:t>床单位（床、椅子、枕头、被子）</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套</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2</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标准病人或老人（SP）</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rPr>
                <w:rFonts w:ascii="仿宋_GB2312" w:hAnsi="仿宋_GB2312" w:eastAsia="仿宋_GB2312" w:cs="仿宋_GB2312"/>
                <w:color w:val="000000"/>
                <w:szCs w:val="28"/>
              </w:rPr>
            </w:pP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人</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3</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床头柜+床尾卡</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4</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呼叫铃</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5</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洗手液</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6</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生活垃圾桶</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7</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医疗垃圾桶</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eastAsia="仿宋_GB2312" w:cs="仿宋_GB2312"/>
                <w:color w:val="000000"/>
                <w:szCs w:val="28"/>
              </w:rPr>
            </w:pPr>
            <w:r>
              <w:rPr>
                <w:rFonts w:hint="eastAsia" w:ascii="仿宋_GB2312" w:hAnsi="仿宋_GB2312" w:eastAsia="仿宋_GB2312" w:cs="仿宋_GB2312"/>
                <w:color w:val="000000"/>
                <w:kern w:val="0"/>
                <w:sz w:val="24"/>
                <w:szCs w:val="24"/>
                <w:lang w:bidi="ar"/>
              </w:rPr>
              <w:t>中</w:t>
            </w:r>
            <w:r>
              <w:rPr>
                <w:rFonts w:ascii="仿宋_GB2312" w:hAnsi="仿宋_GB2312" w:eastAsia="仿宋_GB2312" w:cs="仿宋_GB2312"/>
                <w:color w:val="000000"/>
                <w:kern w:val="0"/>
                <w:sz w:val="24"/>
                <w:szCs w:val="24"/>
                <w:lang w:bidi="ar"/>
              </w:rPr>
              <w:t>号、有盖、脚 踏式</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8</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手腕带</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9</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拖鞋</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双</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10</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假发</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白发</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11</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患者衣服</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套</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12</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手消毒液</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瓶</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themeColor="text1"/>
                <w:szCs w:val="28"/>
                <w14:textFill>
                  <w14:solidFill>
                    <w14:schemeClr w14:val="tx1"/>
                  </w14:solidFill>
                </w14:textFill>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13</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居家老年衣服一套</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套</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14</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 w:val="24"/>
                <w:szCs w:val="24"/>
              </w:rPr>
              <w:t>居家床单位（床、椅子、枕头、被子）</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套</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15</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居家床头柜配置</w:t>
            </w:r>
            <w:r>
              <w:rPr>
                <w:rFonts w:hint="eastAsia" w:ascii="仿宋_GB2312" w:hAnsi="仿宋_GB2312" w:eastAsia="仿宋_GB2312" w:cs="仿宋_GB2312"/>
                <w:color w:val="000000"/>
                <w:sz w:val="24"/>
                <w:szCs w:val="24"/>
              </w:rPr>
              <w:t>（水杯+纸巾）</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16</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hAnsi="仿宋_GB2312" w:eastAsia="仿宋_GB2312" w:cs="仿宋_GB2312"/>
                <w:color w:val="000000"/>
                <w:szCs w:val="28"/>
              </w:rPr>
            </w:pPr>
            <w:r>
              <w:rPr>
                <w:rFonts w:hint="eastAsia" w:ascii="仿宋_GB2312" w:hAnsi="仿宋_GB2312" w:eastAsia="仿宋_GB2312" w:cs="仿宋_GB2312"/>
                <w:color w:val="000000"/>
                <w:sz w:val="24"/>
                <w:szCs w:val="24"/>
              </w:rPr>
              <w:t>居家背景配置（沙发+茶几或方台等）</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套</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60"/>
              <w:jc w:val="center"/>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17</w:t>
            </w:r>
          </w:p>
        </w:tc>
        <w:tc>
          <w:tcPr>
            <w:tcW w:w="280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血糖仪 </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ind w:firstLine="1120" w:firstLineChars="40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840" w:firstLineChars="30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eastAsia="仿宋_GB2312" w:cs="仿宋_GB2312"/>
                <w:color w:val="000000"/>
                <w:szCs w:val="28"/>
              </w:rPr>
            </w:pPr>
            <w:bookmarkStart w:id="58" w:name="_Toc2509"/>
            <w:bookmarkStart w:id="59" w:name="_Toc21794"/>
            <w:r>
              <w:rPr>
                <w:rFonts w:hint="eastAsia" w:ascii="仿宋_GB2312" w:hAnsi="仿宋_GB2312" w:eastAsia="仿宋_GB2312" w:cs="仿宋_GB2312"/>
                <w:color w:val="000000"/>
                <w:szCs w:val="28"/>
              </w:rPr>
              <w:t>18</w:t>
            </w:r>
          </w:p>
        </w:tc>
        <w:tc>
          <w:tcPr>
            <w:tcW w:w="280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治疗车</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普通（双层）</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辆</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840" w:firstLineChars="30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1</w:t>
            </w:r>
            <w:r>
              <w:rPr>
                <w:rFonts w:ascii="仿宋_GB2312" w:hAnsi="仿宋_GB2312" w:eastAsia="仿宋_GB2312" w:cs="仿宋_GB2312"/>
                <w:color w:val="000000"/>
                <w:szCs w:val="28"/>
              </w:rPr>
              <w:t>9</w:t>
            </w:r>
          </w:p>
        </w:tc>
        <w:tc>
          <w:tcPr>
            <w:tcW w:w="2802"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计算器</w:t>
            </w:r>
          </w:p>
        </w:tc>
        <w:tc>
          <w:tcPr>
            <w:tcW w:w="2218"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普通</w:t>
            </w:r>
          </w:p>
        </w:tc>
        <w:tc>
          <w:tcPr>
            <w:tcW w:w="1063" w:type="dxa"/>
            <w:tcBorders>
              <w:top w:val="single" w:color="auto" w:sz="4" w:space="0"/>
              <w:left w:val="single" w:color="auto" w:sz="4" w:space="0"/>
              <w:bottom w:val="single" w:color="auto" w:sz="4" w:space="0"/>
              <w:right w:val="single" w:color="auto" w:sz="4" w:space="0"/>
            </w:tcBorders>
            <w:vAlign w:val="center"/>
          </w:tcPr>
          <w:p>
            <w:pPr>
              <w:ind w:firstLine="560"/>
              <w:jc w:val="lef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个</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ind w:firstLine="840" w:firstLineChars="300"/>
              <w:rPr>
                <w:rFonts w:ascii="仿宋_GB2312" w:hAnsi="仿宋_GB2312" w:cs="仿宋_GB2312"/>
                <w:color w:val="000000"/>
                <w:szCs w:val="28"/>
              </w:rPr>
            </w:pPr>
            <w:r>
              <w:rPr>
                <w:rFonts w:hint="eastAsia" w:ascii="仿宋_GB2312" w:hAnsi="仿宋_GB2312" w:cs="仿宋_GB2312"/>
                <w:color w:val="000000"/>
                <w:szCs w:val="28"/>
              </w:rPr>
              <w:t>1</w:t>
            </w:r>
          </w:p>
        </w:tc>
      </w:tr>
    </w:tbl>
    <w:p>
      <w:pPr>
        <w:pStyle w:val="4"/>
        <w:ind w:firstLine="562"/>
        <w:rPr>
          <w:rFonts w:ascii="宋体" w:hAnsi="宋体" w:eastAsia="宋体" w:cs="宋体"/>
        </w:rPr>
      </w:pPr>
      <w:r>
        <w:rPr>
          <w:rFonts w:hint="eastAsia" w:ascii="宋体" w:hAnsi="宋体" w:eastAsia="宋体" w:cs="宋体"/>
        </w:rPr>
        <w:t>（二）选手自选设备设施清单</w:t>
      </w:r>
      <w:bookmarkEnd w:id="58"/>
      <w:bookmarkEnd w:id="59"/>
    </w:p>
    <w:tbl>
      <w:tblPr>
        <w:tblStyle w:val="18"/>
        <w:tblW w:w="8365"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2880"/>
        <w:gridCol w:w="2298"/>
        <w:gridCol w:w="942"/>
        <w:gridCol w:w="142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设备名称</w:t>
            </w:r>
          </w:p>
        </w:tc>
        <w:tc>
          <w:tcPr>
            <w:tcW w:w="229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型号</w:t>
            </w:r>
          </w:p>
        </w:tc>
        <w:tc>
          <w:tcPr>
            <w:tcW w:w="9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单位</w:t>
            </w:r>
          </w:p>
        </w:tc>
        <w:tc>
          <w:tcPr>
            <w:tcW w:w="14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可选项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1</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笔</w:t>
            </w:r>
          </w:p>
        </w:tc>
        <w:tc>
          <w:tcPr>
            <w:tcW w:w="229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黑色签字笔</w:t>
            </w:r>
          </w:p>
        </w:tc>
        <w:tc>
          <w:tcPr>
            <w:tcW w:w="9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支</w:t>
            </w:r>
          </w:p>
        </w:tc>
        <w:tc>
          <w:tcPr>
            <w:tcW w:w="14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2</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口罩</w:t>
            </w:r>
          </w:p>
        </w:tc>
        <w:tc>
          <w:tcPr>
            <w:tcW w:w="229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p>
        </w:tc>
        <w:tc>
          <w:tcPr>
            <w:tcW w:w="9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个</w:t>
            </w:r>
          </w:p>
        </w:tc>
        <w:tc>
          <w:tcPr>
            <w:tcW w:w="14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3</w:t>
            </w:r>
          </w:p>
        </w:tc>
      </w:tr>
    </w:tbl>
    <w:p>
      <w:pPr>
        <w:pStyle w:val="4"/>
        <w:ind w:firstLine="562"/>
        <w:rPr>
          <w:rFonts w:ascii="宋体" w:hAnsi="宋体" w:eastAsia="宋体" w:cs="宋体"/>
        </w:rPr>
      </w:pPr>
      <w:bookmarkStart w:id="60" w:name="_Toc5390"/>
      <w:bookmarkStart w:id="61" w:name="_Toc21914"/>
      <w:r>
        <w:rPr>
          <w:rFonts w:hint="eastAsia" w:ascii="宋体" w:hAnsi="宋体" w:eastAsia="宋体" w:cs="宋体"/>
        </w:rPr>
        <w:t>（三）选手禁带设备材料清单</w:t>
      </w:r>
      <w:bookmarkEnd w:id="60"/>
      <w:bookmarkEnd w:id="61"/>
    </w:p>
    <w:tbl>
      <w:tblPr>
        <w:tblStyle w:val="18"/>
        <w:tblW w:w="84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3980"/>
        <w:gridCol w:w="340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序号</w:t>
            </w:r>
          </w:p>
        </w:tc>
        <w:tc>
          <w:tcPr>
            <w:tcW w:w="39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项目</w:t>
            </w:r>
          </w:p>
        </w:tc>
        <w:tc>
          <w:tcPr>
            <w:tcW w:w="34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举例</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1</w:t>
            </w:r>
          </w:p>
        </w:tc>
        <w:tc>
          <w:tcPr>
            <w:tcW w:w="3980"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带有摄录功能的电子产品</w:t>
            </w:r>
          </w:p>
        </w:tc>
        <w:tc>
          <w:tcPr>
            <w:tcW w:w="34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手提电脑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2</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手机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3</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智能手表、手环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4</w:t>
            </w:r>
          </w:p>
        </w:tc>
        <w:tc>
          <w:tcPr>
            <w:tcW w:w="3980"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教材教辅</w:t>
            </w:r>
          </w:p>
        </w:tc>
        <w:tc>
          <w:tcPr>
            <w:tcW w:w="34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健康照护师相关教材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5</w:t>
            </w:r>
          </w:p>
        </w:tc>
        <w:tc>
          <w:tcPr>
            <w:tcW w:w="3980" w:type="dxa"/>
            <w:vMerge w:val="continue"/>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cs="宋体"/>
              </w:rPr>
            </w:pPr>
          </w:p>
        </w:tc>
        <w:tc>
          <w:tcPr>
            <w:tcW w:w="34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rPr>
              <w:t>健康照护师相关复习资料</w:t>
            </w:r>
          </w:p>
        </w:tc>
      </w:tr>
    </w:tbl>
    <w:p>
      <w:pPr>
        <w:ind w:firstLine="560"/>
        <w:rPr>
          <w:rFonts w:ascii="宋体" w:hAnsi="宋体" w:cs="宋体"/>
        </w:rPr>
      </w:pPr>
    </w:p>
    <w:p>
      <w:pPr>
        <w:pStyle w:val="3"/>
        <w:ind w:firstLine="562"/>
        <w:rPr>
          <w:rFonts w:ascii="宋体" w:hAnsi="宋体" w:eastAsia="宋体" w:cs="宋体"/>
        </w:rPr>
      </w:pPr>
      <w:bookmarkStart w:id="62" w:name="_Toc110930070"/>
      <w:bookmarkStart w:id="63" w:name="_Toc4847"/>
      <w:bookmarkStart w:id="64" w:name="_Toc22617"/>
      <w:r>
        <w:rPr>
          <w:rFonts w:hint="eastAsia" w:ascii="宋体" w:hAnsi="宋体" w:eastAsia="宋体" w:cs="宋体"/>
        </w:rPr>
        <w:t>六、特殊项目说明</w:t>
      </w:r>
      <w:bookmarkEnd w:id="62"/>
      <w:bookmarkEnd w:id="63"/>
      <w:bookmarkEnd w:id="64"/>
    </w:p>
    <w:p>
      <w:pPr>
        <w:ind w:firstLine="560"/>
        <w:rPr>
          <w:rFonts w:ascii="宋体" w:hAnsi="宋体" w:cs="宋体"/>
        </w:rPr>
      </w:pPr>
      <w:r>
        <w:rPr>
          <w:rFonts w:hint="eastAsia" w:ascii="宋体" w:hAnsi="宋体" w:cs="宋体"/>
        </w:rPr>
        <w:t>通常情况下：未明确在选手携带工具清单中的，一律不得带入赛场。另外，赛场配发的各类工具、材料，选手一律不得带出赛场。</w:t>
      </w:r>
    </w:p>
    <w:p>
      <w:pPr>
        <w:pStyle w:val="14"/>
        <w:ind w:left="560" w:firstLine="480"/>
        <w:rPr>
          <w:rFonts w:ascii="宋体" w:hAnsi="宋体" w:cs="宋体"/>
        </w:rPr>
      </w:pPr>
    </w:p>
    <w:p>
      <w:pPr>
        <w:pStyle w:val="3"/>
        <w:ind w:firstLine="562"/>
        <w:rPr>
          <w:rFonts w:ascii="宋体" w:hAnsi="宋体" w:eastAsia="宋体" w:cs="宋体"/>
        </w:rPr>
      </w:pPr>
      <w:bookmarkStart w:id="65" w:name="_Toc110930071"/>
      <w:bookmarkStart w:id="66" w:name="_Toc15053"/>
      <w:bookmarkStart w:id="67" w:name="_Toc18779"/>
      <w:r>
        <w:rPr>
          <w:rFonts w:hint="eastAsia" w:ascii="宋体" w:hAnsi="宋体" w:eastAsia="宋体" w:cs="宋体"/>
        </w:rPr>
        <w:t>七、安全健康要求</w:t>
      </w:r>
      <w:bookmarkEnd w:id="65"/>
      <w:bookmarkEnd w:id="66"/>
      <w:bookmarkEnd w:id="67"/>
    </w:p>
    <w:p>
      <w:pPr>
        <w:ind w:firstLine="560"/>
        <w:rPr>
          <w:rFonts w:ascii="宋体" w:hAnsi="宋体" w:cs="宋体"/>
        </w:rPr>
      </w:pPr>
      <w:r>
        <w:rPr>
          <w:rFonts w:hint="eastAsia" w:ascii="宋体" w:hAnsi="宋体" w:cs="宋体"/>
        </w:rPr>
        <w:t>为切实做好《广东省第三届“南粤家政”技能大赛江门选拔赛组织工作方案》安全健康工作，保障竞赛选手和工作人员生命安全和身体健康，请竞赛选手及工作人员严格执行安全健康要求。</w:t>
      </w:r>
    </w:p>
    <w:p>
      <w:pPr>
        <w:ind w:firstLine="560"/>
        <w:rPr>
          <w:rFonts w:ascii="宋体" w:hAnsi="宋体" w:cs="宋体"/>
        </w:rPr>
      </w:pPr>
      <w:r>
        <w:rPr>
          <w:rFonts w:hint="eastAsia" w:ascii="宋体" w:hAnsi="宋体" w:cs="宋体"/>
        </w:rPr>
        <w:t>（一）竞赛选手不得提供身体健康状况虚假信息。对于隐瞒行程、隐瞒病情、故意压制症状、瞒报漏报健康情况的竞赛选手，一经发现，一律不得参加竞赛，并追究本人及相关人员的责任。</w:t>
      </w:r>
    </w:p>
    <w:p>
      <w:pPr>
        <w:ind w:firstLine="560"/>
        <w:rPr>
          <w:rFonts w:ascii="宋体" w:hAnsi="宋体" w:cs="宋体"/>
        </w:rPr>
      </w:pPr>
      <w:r>
        <w:rPr>
          <w:rFonts w:hint="eastAsia" w:ascii="宋体" w:hAnsi="宋体" w:cs="宋体"/>
        </w:rPr>
        <w:t>（二）工作人员全面做好课室环境卫生清洁和消杀工作，做到全覆盖、无死角，消毒后要进行充分通风换气。</w:t>
      </w:r>
    </w:p>
    <w:p>
      <w:pPr>
        <w:ind w:firstLine="560"/>
        <w:rPr>
          <w:rFonts w:ascii="宋体" w:hAnsi="宋体" w:cs="宋体"/>
        </w:rPr>
      </w:pPr>
      <w:r>
        <w:rPr>
          <w:rFonts w:hint="eastAsia" w:ascii="宋体" w:hAnsi="宋体" w:cs="宋体"/>
        </w:rPr>
        <w:t>（三）竞赛前竞赛选手按要求全程佩戴口罩。临时出现体温异常的竞赛选手，可在临时隔离观察室进行复核评估。</w:t>
      </w:r>
    </w:p>
    <w:p>
      <w:pPr>
        <w:ind w:firstLine="560"/>
        <w:rPr>
          <w:rFonts w:ascii="宋体" w:hAnsi="宋体" w:cs="宋体"/>
        </w:rPr>
      </w:pPr>
      <w:r>
        <w:rPr>
          <w:rFonts w:hint="eastAsia" w:ascii="宋体" w:hAnsi="宋体" w:cs="宋体"/>
        </w:rPr>
        <w:t>（四）竞赛结束后，应组织竞赛选手依次、有序离开课室和会场，不得在附近逗留，确保竞赛结束后不聚集。</w:t>
      </w:r>
    </w:p>
    <w:p>
      <w:pPr>
        <w:pStyle w:val="14"/>
        <w:ind w:left="560" w:firstLine="480"/>
        <w:rPr>
          <w:rFonts w:ascii="宋体" w:hAnsi="宋体" w:cs="宋体"/>
        </w:rPr>
      </w:pPr>
    </w:p>
    <w:p>
      <w:pPr>
        <w:pStyle w:val="3"/>
        <w:ind w:firstLine="562"/>
        <w:rPr>
          <w:rFonts w:ascii="宋体" w:hAnsi="宋体" w:eastAsia="宋体" w:cs="宋体"/>
        </w:rPr>
      </w:pPr>
      <w:bookmarkStart w:id="68" w:name="_Toc110930072"/>
      <w:bookmarkStart w:id="69" w:name="_Toc7523"/>
      <w:bookmarkStart w:id="70" w:name="_Toc14727"/>
      <w:r>
        <w:rPr>
          <w:rFonts w:hint="eastAsia" w:ascii="宋体" w:hAnsi="宋体" w:eastAsia="宋体" w:cs="宋体"/>
        </w:rPr>
        <w:t>八、主要参考资料</w:t>
      </w:r>
      <w:bookmarkEnd w:id="68"/>
      <w:bookmarkEnd w:id="69"/>
      <w:bookmarkEnd w:id="70"/>
    </w:p>
    <w:p>
      <w:pPr>
        <w:ind w:firstLine="560"/>
        <w:rPr>
          <w:rFonts w:ascii="宋体" w:hAnsi="宋体" w:cs="宋体"/>
        </w:rPr>
      </w:pPr>
      <w:r>
        <w:rPr>
          <w:rFonts w:hint="eastAsia" w:ascii="宋体" w:hAnsi="宋体" w:cs="宋体"/>
        </w:rPr>
        <w:t>《健康照护师》基础知识、初级、中级、高级/中国就业培训技术指导中心组织编写，中国劳动社会保障出版社。</w:t>
      </w:r>
    </w:p>
    <w:p>
      <w:pPr>
        <w:pStyle w:val="14"/>
        <w:ind w:left="560" w:firstLine="480"/>
        <w:rPr>
          <w:rFonts w:ascii="宋体" w:hAnsi="宋体" w:cs="宋体"/>
        </w:rPr>
      </w:pPr>
    </w:p>
    <w:p>
      <w:pPr>
        <w:pStyle w:val="3"/>
        <w:ind w:firstLine="562"/>
        <w:rPr>
          <w:rFonts w:ascii="宋体" w:hAnsi="宋体" w:eastAsia="宋体" w:cs="宋体"/>
        </w:rPr>
      </w:pPr>
      <w:bookmarkStart w:id="71" w:name="_Toc21145"/>
      <w:bookmarkStart w:id="72" w:name="_Toc27392"/>
      <w:bookmarkStart w:id="73" w:name="_Toc110930073"/>
      <w:r>
        <w:rPr>
          <w:rFonts w:hint="eastAsia" w:ascii="宋体" w:hAnsi="宋体" w:eastAsia="宋体" w:cs="宋体"/>
        </w:rPr>
        <w:t>九、本技术文件条款的最终解释权归组委会所有。</w:t>
      </w:r>
      <w:bookmarkEnd w:id="71"/>
      <w:bookmarkEnd w:id="72"/>
      <w:bookmarkEnd w:id="73"/>
    </w:p>
    <w:p>
      <w:pPr>
        <w:ind w:firstLine="560"/>
        <w:rPr>
          <w:rFonts w:ascii="宋体" w:hAnsi="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Inria Serif">
    <w:altName w:val="Agency FB"/>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Agency FB"/>
    <w:panose1 w:val="00000000000000000000"/>
    <w:charset w:val="00"/>
    <w:family w:val="decorative"/>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694249"/>
    </w:sdtPr>
    <w:sdtContent>
      <w:p>
        <w:pPr>
          <w:pStyle w:val="11"/>
          <w:ind w:firstLine="360"/>
          <w:jc w:val="center"/>
        </w:pPr>
        <w:r>
          <w:rPr>
            <w:rFonts w:hint="eastAsia"/>
          </w:rPr>
          <w:t>—</w:t>
        </w:r>
        <w:r>
          <w:fldChar w:fldCharType="begin"/>
        </w:r>
        <w:r>
          <w:instrText xml:space="preserve">PAGE   \* MERGEFORMAT</w:instrText>
        </w:r>
        <w:r>
          <w:fldChar w:fldCharType="separate"/>
        </w:r>
        <w:r>
          <w:rPr>
            <w:lang w:val="zh-CN"/>
          </w:rPr>
          <w:t>17</w:t>
        </w:r>
        <w:r>
          <w:fldChar w:fldCharType="end"/>
        </w:r>
        <w:r>
          <w:rPr>
            <w:rFonts w:hint="eastAsia"/>
          </w:rPr>
          <w:t>—</w:t>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MjI5YTIwOTRiNDVmYjc0MzI3NjViZWYyMDVmOTgifQ=="/>
  </w:docVars>
  <w:rsids>
    <w:rsidRoot w:val="1FB5315E"/>
    <w:rsid w:val="0004751D"/>
    <w:rsid w:val="00072EA7"/>
    <w:rsid w:val="0016398B"/>
    <w:rsid w:val="00196683"/>
    <w:rsid w:val="001B37FC"/>
    <w:rsid w:val="001F40D9"/>
    <w:rsid w:val="00251A92"/>
    <w:rsid w:val="002A38B1"/>
    <w:rsid w:val="003378B0"/>
    <w:rsid w:val="00350B0B"/>
    <w:rsid w:val="003579DF"/>
    <w:rsid w:val="003A688B"/>
    <w:rsid w:val="003E1AE2"/>
    <w:rsid w:val="00401499"/>
    <w:rsid w:val="00416FAF"/>
    <w:rsid w:val="00461C9E"/>
    <w:rsid w:val="0046494E"/>
    <w:rsid w:val="004742EA"/>
    <w:rsid w:val="004C2C37"/>
    <w:rsid w:val="005431D5"/>
    <w:rsid w:val="00557223"/>
    <w:rsid w:val="005961B6"/>
    <w:rsid w:val="0062146C"/>
    <w:rsid w:val="00627789"/>
    <w:rsid w:val="00677D5A"/>
    <w:rsid w:val="00684EA7"/>
    <w:rsid w:val="006B3B1F"/>
    <w:rsid w:val="00703458"/>
    <w:rsid w:val="0071565F"/>
    <w:rsid w:val="007D2BFE"/>
    <w:rsid w:val="00846DC8"/>
    <w:rsid w:val="00885038"/>
    <w:rsid w:val="00885D13"/>
    <w:rsid w:val="008B16B2"/>
    <w:rsid w:val="008C4CAA"/>
    <w:rsid w:val="008D52D6"/>
    <w:rsid w:val="00914AC9"/>
    <w:rsid w:val="00935937"/>
    <w:rsid w:val="0095505C"/>
    <w:rsid w:val="009626F1"/>
    <w:rsid w:val="00962D5E"/>
    <w:rsid w:val="0097775D"/>
    <w:rsid w:val="009859B4"/>
    <w:rsid w:val="009A2B38"/>
    <w:rsid w:val="009C551F"/>
    <w:rsid w:val="00A32586"/>
    <w:rsid w:val="00A41362"/>
    <w:rsid w:val="00AC6A14"/>
    <w:rsid w:val="00AF1C32"/>
    <w:rsid w:val="00B25F71"/>
    <w:rsid w:val="00B52DDD"/>
    <w:rsid w:val="00B67A01"/>
    <w:rsid w:val="00BB1EA8"/>
    <w:rsid w:val="00BC17CC"/>
    <w:rsid w:val="00C43399"/>
    <w:rsid w:val="00C75631"/>
    <w:rsid w:val="00C776F9"/>
    <w:rsid w:val="00CA39AB"/>
    <w:rsid w:val="00CF4DEE"/>
    <w:rsid w:val="00CF6E7A"/>
    <w:rsid w:val="00D0560D"/>
    <w:rsid w:val="00D80B00"/>
    <w:rsid w:val="00DA242F"/>
    <w:rsid w:val="00DB500E"/>
    <w:rsid w:val="00DC2145"/>
    <w:rsid w:val="00DC519A"/>
    <w:rsid w:val="00E23161"/>
    <w:rsid w:val="00E23AE6"/>
    <w:rsid w:val="00E84ED6"/>
    <w:rsid w:val="00EE4D94"/>
    <w:rsid w:val="00F4495B"/>
    <w:rsid w:val="00F508E7"/>
    <w:rsid w:val="00F656EF"/>
    <w:rsid w:val="00F66C09"/>
    <w:rsid w:val="00F82B43"/>
    <w:rsid w:val="00F96005"/>
    <w:rsid w:val="00FC0ACD"/>
    <w:rsid w:val="00FE237F"/>
    <w:rsid w:val="010453B3"/>
    <w:rsid w:val="010F4B81"/>
    <w:rsid w:val="01C3376E"/>
    <w:rsid w:val="01D12E91"/>
    <w:rsid w:val="022E358B"/>
    <w:rsid w:val="0352394B"/>
    <w:rsid w:val="03C25994"/>
    <w:rsid w:val="06043D0D"/>
    <w:rsid w:val="07F63327"/>
    <w:rsid w:val="085859D1"/>
    <w:rsid w:val="097050FF"/>
    <w:rsid w:val="0B171C9D"/>
    <w:rsid w:val="0DA7548B"/>
    <w:rsid w:val="11412B87"/>
    <w:rsid w:val="11651337"/>
    <w:rsid w:val="11705C52"/>
    <w:rsid w:val="14A0031A"/>
    <w:rsid w:val="17A261B6"/>
    <w:rsid w:val="18DC2587"/>
    <w:rsid w:val="1FB5315E"/>
    <w:rsid w:val="24A625CD"/>
    <w:rsid w:val="24F12E47"/>
    <w:rsid w:val="27965624"/>
    <w:rsid w:val="28D11C68"/>
    <w:rsid w:val="28F76295"/>
    <w:rsid w:val="2AD163DB"/>
    <w:rsid w:val="2AFA2204"/>
    <w:rsid w:val="2B3B056A"/>
    <w:rsid w:val="2E1A4810"/>
    <w:rsid w:val="2F77041D"/>
    <w:rsid w:val="2FCB409F"/>
    <w:rsid w:val="2FCD01E7"/>
    <w:rsid w:val="335B6E13"/>
    <w:rsid w:val="3BB866C5"/>
    <w:rsid w:val="3EE22FE2"/>
    <w:rsid w:val="3FD118CA"/>
    <w:rsid w:val="40420C1D"/>
    <w:rsid w:val="41CB5328"/>
    <w:rsid w:val="42484167"/>
    <w:rsid w:val="457A734B"/>
    <w:rsid w:val="46F50C81"/>
    <w:rsid w:val="472C2AC2"/>
    <w:rsid w:val="4CE71975"/>
    <w:rsid w:val="507621C7"/>
    <w:rsid w:val="538A1094"/>
    <w:rsid w:val="54DD05B4"/>
    <w:rsid w:val="559220F6"/>
    <w:rsid w:val="59947303"/>
    <w:rsid w:val="5EFE2E76"/>
    <w:rsid w:val="6197075A"/>
    <w:rsid w:val="626B762E"/>
    <w:rsid w:val="63341BC0"/>
    <w:rsid w:val="652E6F2B"/>
    <w:rsid w:val="68FF0B26"/>
    <w:rsid w:val="69FB73EA"/>
    <w:rsid w:val="6A4A39F2"/>
    <w:rsid w:val="72BB3CBA"/>
    <w:rsid w:val="735E02CE"/>
    <w:rsid w:val="76777B67"/>
    <w:rsid w:val="76B177F5"/>
    <w:rsid w:val="780D08EC"/>
    <w:rsid w:val="7AA92E1D"/>
    <w:rsid w:val="7FD73183"/>
    <w:rsid w:val="F47B8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00" w:firstLineChars="200"/>
      <w:jc w:val="both"/>
    </w:pPr>
    <w:rPr>
      <w:rFonts w:eastAsia="宋体" w:asciiTheme="minorHAnsi" w:hAnsiTheme="minorHAnsi" w:cstheme="minorBidi"/>
      <w:kern w:val="2"/>
      <w:sz w:val="28"/>
      <w:szCs w:val="22"/>
      <w:lang w:val="en-US" w:eastAsia="zh-CN" w:bidi="ar-SA"/>
    </w:rPr>
  </w:style>
  <w:style w:type="paragraph" w:styleId="3">
    <w:name w:val="heading 1"/>
    <w:basedOn w:val="1"/>
    <w:next w:val="1"/>
    <w:qFormat/>
    <w:uiPriority w:val="9"/>
    <w:pPr>
      <w:keepNext/>
      <w:keepLines/>
      <w:outlineLvl w:val="0"/>
    </w:pPr>
    <w:rPr>
      <w:rFonts w:eastAsia="黑体"/>
      <w:b/>
      <w:bCs/>
      <w:kern w:val="44"/>
      <w:szCs w:val="44"/>
    </w:rPr>
  </w:style>
  <w:style w:type="paragraph" w:styleId="4">
    <w:name w:val="heading 2"/>
    <w:basedOn w:val="1"/>
    <w:next w:val="1"/>
    <w:unhideWhenUsed/>
    <w:qFormat/>
    <w:uiPriority w:val="9"/>
    <w:pPr>
      <w:keepNext/>
      <w:keepLines/>
      <w:outlineLvl w:val="1"/>
    </w:pPr>
    <w:rPr>
      <w:rFonts w:eastAsia="楷体" w:asciiTheme="majorHAnsi" w:hAnsiTheme="majorHAnsi" w:cstheme="majorBidi"/>
      <w:b/>
      <w:bCs/>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unhideWhenUsed/>
    <w:qFormat/>
    <w:uiPriority w:val="1"/>
    <w:pPr>
      <w:ind w:left="1052" w:hanging="492"/>
      <w:outlineLvl w:val="3"/>
    </w:pPr>
    <w:rPr>
      <w:rFonts w:hint="eastAsia"/>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spacing w:line="400" w:lineRule="exact"/>
      <w:textAlignment w:val="baseline"/>
    </w:pPr>
    <w:rPr>
      <w:rFonts w:hint="eastAsia" w:ascii="宋体" w:hAnsi="宋体"/>
      <w:sz w:val="24"/>
    </w:rPr>
  </w:style>
  <w:style w:type="paragraph" w:styleId="7">
    <w:name w:val="index 5"/>
    <w:basedOn w:val="1"/>
    <w:next w:val="1"/>
    <w:qFormat/>
    <w:uiPriority w:val="0"/>
    <w:pPr>
      <w:ind w:left="1680"/>
    </w:pPr>
    <w:rPr>
      <w:rFonts w:ascii="Calibri" w:hAnsi="Calibri" w:cs="Times New Roman"/>
      <w:sz w:val="21"/>
    </w:rPr>
  </w:style>
  <w:style w:type="paragraph" w:styleId="8">
    <w:name w:val="Body Text"/>
    <w:basedOn w:val="1"/>
    <w:next w:val="1"/>
    <w:qFormat/>
    <w:uiPriority w:val="0"/>
    <w:rPr>
      <w:rFonts w:ascii="仿宋_GB2312" w:hAnsi="Calibri" w:eastAsia="仿宋_GB2312"/>
    </w:rPr>
  </w:style>
  <w:style w:type="paragraph" w:styleId="9">
    <w:name w:val="Body Text Indent"/>
    <w:basedOn w:val="1"/>
    <w:qFormat/>
    <w:uiPriority w:val="0"/>
    <w:pPr>
      <w:ind w:firstLine="560"/>
    </w:pPr>
    <w:rPr>
      <w:rFonts w:eastAsia="Times New Roman"/>
      <w:kern w:val="0"/>
      <w:sz w:val="24"/>
    </w:rPr>
  </w:style>
  <w:style w:type="paragraph" w:styleId="10">
    <w:name w:val="Plain Text"/>
    <w:basedOn w:val="1"/>
    <w:qFormat/>
    <w:uiPriority w:val="0"/>
    <w:rPr>
      <w:rFonts w:ascii="宋体" w:hAnsi="Courier New"/>
    </w:rPr>
  </w:style>
  <w:style w:type="paragraph" w:styleId="11">
    <w:name w:val="footer"/>
    <w:basedOn w:val="1"/>
    <w:next w:val="7"/>
    <w:qFormat/>
    <w:uiPriority w:val="99"/>
    <w:pPr>
      <w:tabs>
        <w:tab w:val="center" w:pos="4153"/>
        <w:tab w:val="right" w:pos="8306"/>
      </w:tabs>
      <w:snapToGrid w:val="0"/>
      <w:jc w:val="left"/>
    </w:pPr>
    <w:rPr>
      <w:rFonts w:ascii="Times New Roman" w:hAnsi="Times New Roman"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300" w:lineRule="auto"/>
    </w:pPr>
    <w:rPr>
      <w:b/>
      <w:sz w:val="24"/>
    </w:rPr>
  </w:style>
  <w:style w:type="paragraph" w:styleId="14">
    <w:name w:val="toc 2"/>
    <w:basedOn w:val="1"/>
    <w:next w:val="1"/>
    <w:unhideWhenUsed/>
    <w:qFormat/>
    <w:uiPriority w:val="39"/>
    <w:pPr>
      <w:spacing w:line="300" w:lineRule="auto"/>
      <w:ind w:left="420" w:leftChars="200"/>
    </w:pPr>
    <w:rPr>
      <w:sz w:val="24"/>
    </w:rPr>
  </w:style>
  <w:style w:type="paragraph" w:styleId="15">
    <w:name w:val="Title"/>
    <w:basedOn w:val="1"/>
    <w:next w:val="1"/>
    <w:qFormat/>
    <w:uiPriority w:val="0"/>
    <w:pPr>
      <w:widowControl/>
      <w:contextualSpacing/>
    </w:pPr>
    <w:rPr>
      <w:rFonts w:ascii="Inria Serif" w:hAnsi="Inria Serif" w:cs="Times New Roman (Headings CS)"/>
      <w:b/>
      <w:color w:val="0084AD"/>
      <w:spacing w:val="-10"/>
      <w:kern w:val="28"/>
      <w:sz w:val="50"/>
      <w:szCs w:val="56"/>
      <w:lang w:val="en-AU" w:eastAsia="en-US"/>
    </w:rPr>
  </w:style>
  <w:style w:type="paragraph" w:styleId="16">
    <w:name w:val="Body Text First Indent"/>
    <w:basedOn w:val="8"/>
    <w:next w:val="1"/>
    <w:qFormat/>
    <w:uiPriority w:val="0"/>
    <w:pPr>
      <w:ind w:firstLine="721"/>
    </w:pPr>
    <w:rPr>
      <w:rFonts w:ascii="Calibri"/>
    </w:rPr>
  </w:style>
  <w:style w:type="paragraph" w:styleId="17">
    <w:name w:val="Body Text First Indent 2"/>
    <w:basedOn w:val="9"/>
    <w:qFormat/>
    <w:uiPriority w:val="0"/>
    <w:pPr>
      <w:ind w:firstLine="420"/>
    </w:p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99"/>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paragraph" w:customStyle="1" w:styleId="23">
    <w:name w:val="Times New Roman"/>
    <w:basedOn w:val="1"/>
    <w:qFormat/>
    <w:uiPriority w:val="0"/>
    <w:pPr>
      <w:widowControl/>
    </w:pPr>
    <w:rPr>
      <w:rFonts w:ascii="Frutiger LT Com 45 Light" w:hAnsi="Frutiger LT Com 45 Light" w:cs="Times New Roman"/>
      <w:color w:val="62B5E5"/>
      <w:kern w:val="0"/>
      <w:sz w:val="20"/>
      <w:lang w:val="en-GB" w:eastAsia="en-US"/>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6697</Words>
  <Characters>6888</Characters>
  <Lines>59</Lines>
  <Paragraphs>16</Paragraphs>
  <TotalTime>1</TotalTime>
  <ScaleCrop>false</ScaleCrop>
  <LinksUpToDate>false</LinksUpToDate>
  <CharactersWithSpaces>7028</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2022-09-05T08:02:00Z</dcterms:created>
  <dc:creator>育婴员胡惠华</dc:creator>
  <cp:lastModifiedBy>李惠锋</cp:lastModifiedBy>
  <dcterms:modified xsi:type="dcterms:W3CDTF">2023-06-05T16:51:04Z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8804B028CAB6484BADD998D0321E087B_13</vt:lpwstr>
  </property>
</Properties>
</file>