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方正小标宋简体" w:cs="Times New Roman"/>
          <w:sz w:val="44"/>
          <w:szCs w:val="24"/>
          <w:lang w:val="en-US" w:eastAsia="zh-CN"/>
        </w:rPr>
      </w:pPr>
      <w:r>
        <w:rPr>
          <w:rFonts w:hint="eastAsia" w:ascii="Times New Roman" w:hAnsi="Times New Roman" w:eastAsia="方正小标宋简体" w:cs="Times New Roman"/>
          <w:sz w:val="44"/>
          <w:szCs w:val="24"/>
          <w:lang w:val="en-US" w:eastAsia="zh-CN"/>
        </w:rPr>
        <w:t>市场主体住所登记申报指引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根据《中华人民共和国市场主体登记管理条例》第八条（四）款、</w:t>
      </w:r>
      <w:r>
        <w:rPr>
          <w:rFonts w:hint="eastAsia" w:ascii="仿宋_GB2312" w:hAnsi="仿宋_GB2312" w:eastAsia="仿宋_GB2312" w:cs="仿宋_GB2312"/>
          <w:color w:val="000000"/>
          <w:kern w:val="0"/>
          <w:sz w:val="32"/>
          <w:szCs w:val="32"/>
          <w:shd w:val="clear" w:color="auto" w:fill="FFFFFF"/>
        </w:rPr>
        <w:t>《中华人民共和国市场主体登记管理条例实施细则》</w:t>
      </w:r>
      <w:r>
        <w:rPr>
          <w:rFonts w:hint="eastAsia" w:ascii="仿宋_GB2312" w:hAnsi="仿宋_GB2312" w:eastAsia="仿宋_GB2312" w:cs="仿宋_GB2312"/>
          <w:color w:val="000000"/>
          <w:kern w:val="0"/>
          <w:sz w:val="32"/>
          <w:szCs w:val="32"/>
          <w:shd w:val="clear" w:color="auto" w:fill="FFFFFF"/>
          <w:lang w:eastAsia="zh-CN"/>
        </w:rPr>
        <w:t>第六条和《江门市市场主体住所登记管理办法》</w:t>
      </w:r>
      <w:r>
        <w:rPr>
          <w:rFonts w:hint="default" w:ascii="仿宋_GB2312" w:hAnsi="仿宋_GB2312" w:eastAsia="仿宋_GB2312" w:cs="仿宋_GB2312"/>
          <w:color w:val="000000"/>
          <w:kern w:val="0"/>
          <w:sz w:val="32"/>
          <w:szCs w:val="32"/>
          <w:shd w:val="clear" w:color="auto" w:fill="FFFFFF"/>
          <w:lang w:eastAsia="zh-CN"/>
        </w:rPr>
        <w:t>（以下简称《管理办法》）</w:t>
      </w:r>
      <w:r>
        <w:rPr>
          <w:rFonts w:hint="eastAsia" w:ascii="仿宋_GB2312" w:hAnsi="仿宋_GB2312" w:eastAsia="仿宋_GB2312" w:cs="仿宋_GB2312"/>
          <w:color w:val="000000"/>
          <w:kern w:val="0"/>
          <w:sz w:val="32"/>
          <w:szCs w:val="32"/>
          <w:shd w:val="clear" w:color="auto" w:fill="FFFFFF"/>
          <w:lang w:eastAsia="zh-CN"/>
        </w:rPr>
        <w:t>有关规定，市场主体应当依法登记住所，且只能登记一个住所或者主要经营场所。</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color w:val="000000"/>
          <w:kern w:val="0"/>
          <w:sz w:val="32"/>
          <w:szCs w:val="32"/>
          <w:shd w:val="clear" w:color="auto" w:fill="FFFFFF"/>
          <w:lang w:eastAsia="zh-CN"/>
        </w:rPr>
      </w:pPr>
      <w:r>
        <w:rPr>
          <w:rFonts w:hint="eastAsia" w:ascii="仿宋_GB2312" w:hAnsi="仿宋_GB2312" w:eastAsia="仿宋_GB2312" w:cs="仿宋_GB2312"/>
          <w:b/>
          <w:bCs/>
          <w:color w:val="000000"/>
          <w:kern w:val="0"/>
          <w:sz w:val="32"/>
          <w:szCs w:val="32"/>
          <w:shd w:val="clear" w:color="auto" w:fill="FFFFFF"/>
          <w:lang w:eastAsia="zh-CN"/>
        </w:rPr>
        <w:t>一、</w:t>
      </w:r>
      <w:r>
        <w:rPr>
          <w:rFonts w:hint="default" w:ascii="仿宋_GB2312" w:hAnsi="仿宋_GB2312" w:eastAsia="仿宋_GB2312" w:cs="仿宋_GB2312"/>
          <w:b/>
          <w:bCs/>
          <w:color w:val="000000"/>
          <w:kern w:val="0"/>
          <w:sz w:val="32"/>
          <w:szCs w:val="32"/>
          <w:shd w:val="clear" w:color="auto" w:fill="FFFFFF"/>
          <w:lang w:eastAsia="zh-CN"/>
        </w:rPr>
        <w:t>住所登记</w:t>
      </w:r>
      <w:r>
        <w:rPr>
          <w:rFonts w:hint="eastAsia" w:ascii="仿宋_GB2312" w:hAnsi="仿宋_GB2312" w:eastAsia="仿宋_GB2312" w:cs="仿宋_GB2312"/>
          <w:b/>
          <w:bCs/>
          <w:color w:val="000000"/>
          <w:kern w:val="0"/>
          <w:sz w:val="32"/>
          <w:szCs w:val="32"/>
          <w:shd w:val="clear" w:color="auto" w:fill="FFFFFF"/>
          <w:lang w:eastAsia="zh-CN"/>
        </w:rPr>
        <w:t>申请材料</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市场主体在申请设立登记或者住所变更登记时，应当分别按下列情形提交住所使用相关材料</w:t>
      </w:r>
      <w:r>
        <w:rPr>
          <w:rFonts w:hint="default" w:ascii="仿宋_GB2312" w:hAnsi="仿宋_GB2312" w:eastAsia="仿宋_GB2312" w:cs="仿宋_GB2312"/>
          <w:color w:val="000000"/>
          <w:kern w:val="0"/>
          <w:sz w:val="32"/>
          <w:szCs w:val="32"/>
          <w:shd w:val="clear" w:color="auto" w:fill="FFFFFF"/>
          <w:lang w:eastAsia="zh-CN"/>
        </w:rPr>
        <w:t>之一</w:t>
      </w:r>
      <w:r>
        <w:rPr>
          <w:rFonts w:hint="eastAsia" w:ascii="仿宋_GB2312" w:hAnsi="仿宋_GB2312" w:eastAsia="仿宋_GB2312" w:cs="仿宋_GB2312"/>
          <w:color w:val="000000"/>
          <w:kern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（一）使用自有房产的，提交不动产权证书复印件。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（二）使用非自有房产的，除提交业主不动产权证书复印件外，还需提交房屋租赁协议复印件或者业主同意使用房屋的相关材料。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三）未取得不动产权证书的，提交不动产产权的相关材料，包括不动产登记部门出具的不动产登记查询结果证明或房屋竣工验收备案证明、购房合同及房屋销售许可证复印件等相关材料。无法提交上述材料的，可以提交当地人民政府或者其派出机构、各类经济功能区管委会等部门、单位出具的相关文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（四）出租方为宾馆、酒店的，可提交房屋租赁协议和宾馆、酒店的营业执照复印件。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（五）使用军队房产的，提交《军队房地产租赁许可证》复印件。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（六）租赁党政机关、事业单位所属非住宅房屋的，可以提交盖有出租方单位公章的租赁协议复印件。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（七）租赁市场内的摊位或购物城内、商城内、超市内以及各种营业厅内柜台的，提交该场所开办者营业执照复印件和租赁协议。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（八）电子商务经营者申请登记为个体工商户，将网络经营场所作为经营场所登记的，提交电子商务平台出具的网络经营场所相关材料。</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市场主体将自建房作为住所登记的，除提交前款第（一）至（三）项规定的材料外，还应</w:t>
      </w:r>
      <w:r>
        <w:rPr>
          <w:rFonts w:hint="default" w:ascii="仿宋_GB2312" w:hAnsi="仿宋_GB2312" w:eastAsia="仿宋_GB2312" w:cs="仿宋_GB2312"/>
          <w:sz w:val="32"/>
          <w:szCs w:val="32"/>
          <w:lang w:eastAsia="zh-CN"/>
        </w:rPr>
        <w:t>提交由房屋产权人签署的《已取得自建房安全鉴定合格证明承诺书》，承诺自建房已</w:t>
      </w:r>
      <w:r>
        <w:rPr>
          <w:rFonts w:hint="eastAsia" w:ascii="仿宋_GB2312" w:hAnsi="仿宋_GB2312" w:eastAsia="仿宋_GB2312" w:cs="仿宋_GB2312"/>
          <w:sz w:val="32"/>
          <w:szCs w:val="32"/>
          <w:lang w:val="en-US" w:eastAsia="zh-CN"/>
        </w:rPr>
        <w:t>依法依规取得房屋安全鉴定合格证明</w:t>
      </w:r>
      <w:r>
        <w:rPr>
          <w:rFonts w:hint="default" w:ascii="仿宋_GB2312" w:hAnsi="仿宋_GB2312" w:eastAsia="仿宋_GB2312" w:cs="仿宋_GB2312"/>
          <w:sz w:val="32"/>
          <w:szCs w:val="32"/>
          <w:lang w:eastAsia="zh-CN"/>
        </w:rPr>
        <w:t>（附件4）。</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eastAsia" w:ascii="仿宋_GB2312" w:hAnsi="仿宋_GB2312" w:eastAsia="仿宋_GB2312" w:cs="仿宋_GB2312"/>
          <w:b/>
          <w:bCs/>
          <w:color w:val="000000"/>
          <w:kern w:val="0"/>
          <w:sz w:val="32"/>
          <w:szCs w:val="32"/>
          <w:shd w:val="clear" w:color="auto" w:fill="FFFFFF"/>
          <w:lang w:eastAsia="zh-CN"/>
        </w:rPr>
        <w:t>二、</w:t>
      </w:r>
      <w:r>
        <w:rPr>
          <w:rFonts w:hint="default" w:ascii="仿宋_GB2312" w:hAnsi="仿宋_GB2312" w:eastAsia="仿宋_GB2312" w:cs="仿宋_GB2312"/>
          <w:b/>
          <w:bCs/>
          <w:color w:val="000000"/>
          <w:kern w:val="0"/>
          <w:sz w:val="32"/>
          <w:szCs w:val="32"/>
          <w:shd w:val="clear" w:color="auto" w:fill="FFFFFF"/>
          <w:lang w:eastAsia="zh-CN"/>
        </w:rPr>
        <w:t>住所登记改革措施</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（一）住所信息申报制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b w:val="0"/>
          <w:bCs w:val="0"/>
          <w:color w:val="000000"/>
          <w:kern w:val="0"/>
          <w:sz w:val="32"/>
          <w:szCs w:val="32"/>
          <w:shd w:val="clear" w:color="auto" w:fill="FFFFFF"/>
          <w:lang w:eastAsia="zh-CN"/>
        </w:rPr>
      </w:pPr>
      <w:r>
        <w:rPr>
          <w:rFonts w:hint="default" w:ascii="仿宋_GB2312" w:hAnsi="仿宋_GB2312" w:eastAsia="仿宋_GB2312" w:cs="仿宋_GB2312"/>
          <w:b w:val="0"/>
          <w:bCs w:val="0"/>
          <w:color w:val="000000"/>
          <w:kern w:val="0"/>
          <w:sz w:val="32"/>
          <w:szCs w:val="32"/>
          <w:shd w:val="clear" w:color="auto" w:fill="FFFFFF"/>
          <w:lang w:eastAsia="zh-CN"/>
        </w:rPr>
        <w:t>详见附件1：市场主体住所信息申报指引</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（二）“一照多址”“一址多照”</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b w:val="0"/>
          <w:bCs w:val="0"/>
          <w:color w:val="000000"/>
          <w:kern w:val="0"/>
          <w:sz w:val="32"/>
          <w:szCs w:val="32"/>
          <w:shd w:val="clear" w:color="auto" w:fill="FFFFFF"/>
          <w:lang w:eastAsia="zh-CN"/>
        </w:rPr>
      </w:pPr>
      <w:r>
        <w:rPr>
          <w:rFonts w:hint="default" w:ascii="仿宋_GB2312" w:hAnsi="仿宋_GB2312" w:eastAsia="仿宋_GB2312" w:cs="仿宋_GB2312"/>
          <w:b w:val="0"/>
          <w:bCs w:val="0"/>
          <w:color w:val="000000"/>
          <w:kern w:val="0"/>
          <w:sz w:val="32"/>
          <w:szCs w:val="32"/>
          <w:shd w:val="clear" w:color="auto" w:fill="FFFFFF"/>
          <w:lang w:eastAsia="zh-CN"/>
        </w:rPr>
        <w:t>详见附件2：市场主体住所登记“一照多址”“一址多照”申报指引</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（三）“住改商”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b w:val="0"/>
          <w:bCs w:val="0"/>
          <w:color w:val="000000"/>
          <w:kern w:val="0"/>
          <w:sz w:val="32"/>
          <w:szCs w:val="32"/>
          <w:shd w:val="clear" w:color="auto" w:fill="FFFFFF"/>
          <w:lang w:eastAsia="zh-CN"/>
        </w:rPr>
      </w:pPr>
      <w:r>
        <w:rPr>
          <w:rFonts w:hint="default" w:ascii="仿宋_GB2312" w:hAnsi="仿宋_GB2312" w:eastAsia="仿宋_GB2312" w:cs="仿宋_GB2312"/>
          <w:b w:val="0"/>
          <w:bCs w:val="0"/>
          <w:color w:val="000000"/>
          <w:kern w:val="0"/>
          <w:sz w:val="32"/>
          <w:szCs w:val="32"/>
          <w:shd w:val="clear" w:color="auto" w:fill="FFFFFF"/>
          <w:lang w:eastAsia="zh-CN"/>
        </w:rPr>
        <w:t>详见附件3：市场主体住所登记“住改商”申报指引</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（四）以自建房作为市场主体住所登记的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b w:val="0"/>
          <w:bCs w:val="0"/>
          <w:color w:val="000000"/>
          <w:kern w:val="0"/>
          <w:sz w:val="32"/>
          <w:szCs w:val="32"/>
          <w:shd w:val="clear" w:color="auto" w:fill="FFFFFF"/>
          <w:lang w:eastAsia="zh-CN"/>
        </w:rPr>
      </w:pPr>
      <w:r>
        <w:rPr>
          <w:rFonts w:hint="default" w:ascii="仿宋_GB2312" w:hAnsi="仿宋_GB2312" w:eastAsia="仿宋_GB2312" w:cs="仿宋_GB2312"/>
          <w:b w:val="0"/>
          <w:bCs w:val="0"/>
          <w:color w:val="000000"/>
          <w:kern w:val="0"/>
          <w:sz w:val="32"/>
          <w:szCs w:val="32"/>
          <w:shd w:val="clear" w:color="auto" w:fill="FFFFFF"/>
          <w:lang w:eastAsia="zh-CN"/>
        </w:rPr>
        <w:t>详见附件4：市场主体住所登记自建房申报指引</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（五）</w:t>
      </w:r>
      <w:r>
        <w:rPr>
          <w:rFonts w:hint="eastAsia" w:ascii="仿宋_GB2312" w:hAnsi="仿宋_GB2312" w:eastAsia="仿宋_GB2312" w:cs="仿宋_GB2312"/>
          <w:b/>
          <w:bCs/>
          <w:color w:val="000000"/>
          <w:kern w:val="0"/>
          <w:sz w:val="32"/>
          <w:szCs w:val="32"/>
          <w:shd w:val="clear" w:color="auto" w:fill="FFFFFF"/>
          <w:lang w:eastAsia="zh-CN"/>
        </w:rPr>
        <w:t>江门市市场主体住所告知承诺书</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kern w:val="0"/>
          <w:sz w:val="32"/>
          <w:szCs w:val="32"/>
          <w:shd w:val="clear" w:color="auto" w:fill="FFFFFF"/>
          <w:lang w:eastAsia="zh-CN"/>
        </w:rPr>
      </w:pPr>
      <w:r>
        <w:rPr>
          <w:rFonts w:hint="default" w:ascii="仿宋_GB2312" w:hAnsi="仿宋_GB2312" w:eastAsia="仿宋_GB2312" w:cs="仿宋_GB2312"/>
          <w:color w:val="000000"/>
          <w:kern w:val="0"/>
          <w:sz w:val="32"/>
          <w:szCs w:val="32"/>
          <w:shd w:val="clear" w:color="auto" w:fill="FFFFFF"/>
          <w:lang w:eastAsia="zh-CN"/>
        </w:rPr>
        <w:t>市场主体</w:t>
      </w:r>
      <w:r>
        <w:rPr>
          <w:rFonts w:hint="eastAsia" w:ascii="仿宋_GB2312" w:hAnsi="仿宋_GB2312" w:eastAsia="仿宋_GB2312" w:cs="仿宋_GB2312"/>
          <w:color w:val="000000"/>
          <w:kern w:val="0"/>
          <w:sz w:val="32"/>
          <w:szCs w:val="32"/>
          <w:shd w:val="clear" w:color="auto" w:fill="FFFFFF"/>
          <w:lang w:eastAsia="zh-CN"/>
        </w:rPr>
        <w:t>在办理住所登记时，应当按照《管理办法》《江门市商事主体住所（经营场所）负面清单（第一批）》（以下简称《负面清单》）的要求，告知市场主体《负面清单》所列禁止经营区域，并由市场主体提交《江门市市场主体住所告知承诺书》（附件</w:t>
      </w:r>
      <w:r>
        <w:rPr>
          <w:rFonts w:hint="default" w:ascii="仿宋_GB2312" w:hAnsi="仿宋_GB2312" w:eastAsia="仿宋_GB2312" w:cs="仿宋_GB2312"/>
          <w:color w:val="000000"/>
          <w:kern w:val="0"/>
          <w:sz w:val="32"/>
          <w:szCs w:val="32"/>
          <w:shd w:val="clear" w:color="auto" w:fill="FFFFFF"/>
          <w:lang w:eastAsia="zh-CN"/>
        </w:rPr>
        <w:t>5</w:t>
      </w:r>
      <w:r>
        <w:rPr>
          <w:rFonts w:hint="eastAsia" w:ascii="仿宋_GB2312" w:hAnsi="仿宋_GB2312" w:eastAsia="仿宋_GB2312" w:cs="仿宋_GB2312"/>
          <w:color w:val="000000"/>
          <w:kern w:val="0"/>
          <w:sz w:val="32"/>
          <w:szCs w:val="32"/>
          <w:shd w:val="clear" w:color="auto" w:fill="FFFFFF"/>
          <w:lang w:eastAsia="zh-CN"/>
        </w:rPr>
        <w:t>），承诺不以禁止经营区域作为住所登记。</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default"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三、送达地址承诺书</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default" w:ascii="仿宋_GB2312" w:hAnsi="仿宋_GB2312" w:eastAsia="仿宋_GB2312" w:cs="仿宋_GB2312"/>
          <w:color w:val="000000"/>
          <w:kern w:val="0"/>
          <w:sz w:val="32"/>
          <w:szCs w:val="32"/>
          <w:shd w:val="clear" w:color="auto" w:fill="FFFFFF"/>
          <w:lang w:eastAsia="zh-CN"/>
        </w:rPr>
      </w:pPr>
      <w:r>
        <w:rPr>
          <w:rFonts w:hint="default" w:ascii="仿宋_GB2312" w:hAnsi="仿宋_GB2312" w:eastAsia="仿宋_GB2312" w:cs="仿宋_GB2312"/>
          <w:sz w:val="32"/>
          <w:szCs w:val="32"/>
        </w:rPr>
        <w:t>根据</w:t>
      </w:r>
      <w:r>
        <w:rPr>
          <w:rFonts w:hint="eastAsia" w:ascii="仿宋_GB2312" w:hAnsi="仿宋_GB2312" w:eastAsia="仿宋_GB2312" w:cs="仿宋_GB2312"/>
          <w:sz w:val="32"/>
          <w:szCs w:val="32"/>
        </w:rPr>
        <w:t>《江门市中级人民法院</w:t>
      </w:r>
      <w:r>
        <w:rPr>
          <w:rFonts w:hint="default" w:ascii="仿宋_GB2312" w:hAnsi="仿宋_GB2312" w:eastAsia="仿宋_GB2312" w:cs="仿宋_GB2312"/>
          <w:sz w:val="32"/>
          <w:szCs w:val="32"/>
        </w:rPr>
        <w:t xml:space="preserve">  </w:t>
      </w:r>
      <w:r>
        <w:rPr>
          <w:rFonts w:hint="eastAsia" w:ascii="仿宋_GB2312" w:hAnsi="仿宋_GB2312" w:eastAsia="仿宋_GB2312" w:cs="仿宋_GB2312"/>
          <w:sz w:val="32"/>
          <w:szCs w:val="32"/>
        </w:rPr>
        <w:t>江门市市场监督管理局关于建立商事主体住所、经营场所信息共享机制的意见》</w:t>
      </w:r>
      <w:r>
        <w:rPr>
          <w:rFonts w:hint="default" w:ascii="仿宋_GB2312" w:hAnsi="仿宋_GB2312" w:eastAsia="仿宋_GB2312" w:cs="仿宋_GB2312"/>
          <w:sz w:val="32"/>
          <w:szCs w:val="32"/>
        </w:rPr>
        <w:t>，</w:t>
      </w:r>
      <w:r>
        <w:rPr>
          <w:rFonts w:hint="default" w:ascii="仿宋_GB2312" w:hAnsi="仿宋_GB2312" w:eastAsia="仿宋_GB2312" w:cs="仿宋_GB2312"/>
          <w:color w:val="000000"/>
          <w:kern w:val="0"/>
          <w:sz w:val="32"/>
          <w:szCs w:val="32"/>
          <w:shd w:val="clear" w:color="auto" w:fill="FFFFFF"/>
          <w:lang w:eastAsia="zh-CN"/>
        </w:rPr>
        <w:t>市场主体</w:t>
      </w:r>
      <w:r>
        <w:rPr>
          <w:rFonts w:hint="eastAsia" w:ascii="仿宋_GB2312" w:hAnsi="仿宋_GB2312" w:eastAsia="仿宋_GB2312" w:cs="仿宋_GB2312"/>
          <w:color w:val="000000"/>
          <w:kern w:val="0"/>
          <w:sz w:val="32"/>
          <w:szCs w:val="32"/>
          <w:shd w:val="clear" w:color="auto" w:fill="FFFFFF"/>
          <w:lang w:eastAsia="zh-CN"/>
        </w:rPr>
        <w:t>在办理住所登记时</w:t>
      </w:r>
      <w:r>
        <w:rPr>
          <w:rFonts w:hint="default" w:ascii="仿宋_GB2312" w:hAnsi="仿宋_GB2312" w:eastAsia="仿宋_GB2312" w:cs="仿宋_GB2312"/>
          <w:color w:val="000000"/>
          <w:kern w:val="0"/>
          <w:sz w:val="32"/>
          <w:szCs w:val="32"/>
          <w:shd w:val="clear" w:color="auto" w:fill="FFFFFF"/>
          <w:lang w:eastAsia="zh-CN"/>
        </w:rPr>
        <w:t>，应提交《送达地址承诺书》（附件6）。</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jc w:val="both"/>
        <w:textAlignment w:val="auto"/>
        <w:rPr>
          <w:rFonts w:hint="eastAsia" w:ascii="仿宋_GB2312" w:hAnsi="仿宋_GB2312" w:eastAsia="仿宋_GB2312" w:cs="仿宋_GB2312"/>
          <w:b/>
          <w:bCs/>
          <w:color w:val="000000"/>
          <w:kern w:val="0"/>
          <w:sz w:val="32"/>
          <w:szCs w:val="32"/>
          <w:shd w:val="clear" w:color="auto" w:fill="FFFFFF"/>
          <w:lang w:eastAsia="zh-CN"/>
        </w:rPr>
      </w:pPr>
      <w:r>
        <w:rPr>
          <w:rFonts w:hint="default" w:ascii="仿宋_GB2312" w:hAnsi="仿宋_GB2312" w:eastAsia="仿宋_GB2312" w:cs="仿宋_GB2312"/>
          <w:b/>
          <w:bCs/>
          <w:color w:val="000000"/>
          <w:kern w:val="0"/>
          <w:sz w:val="32"/>
          <w:szCs w:val="32"/>
          <w:shd w:val="clear" w:color="auto" w:fill="FFFFFF"/>
          <w:lang w:eastAsia="zh-CN"/>
        </w:rPr>
        <w:t>四、</w:t>
      </w:r>
      <w:r>
        <w:rPr>
          <w:rFonts w:hint="eastAsia" w:ascii="仿宋_GB2312" w:hAnsi="仿宋_GB2312" w:eastAsia="仿宋_GB2312" w:cs="仿宋_GB2312"/>
          <w:b/>
          <w:bCs/>
          <w:color w:val="000000"/>
          <w:kern w:val="0"/>
          <w:sz w:val="32"/>
          <w:szCs w:val="32"/>
          <w:shd w:val="clear" w:color="auto" w:fill="FFFFFF"/>
          <w:lang w:eastAsia="zh-CN"/>
        </w:rPr>
        <w:t>办理程序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eastAsia="zh-CN"/>
        </w:rPr>
      </w:pPr>
      <w:r>
        <w:rPr>
          <w:rFonts w:hint="eastAsia" w:ascii="仿宋_GB2312" w:hAnsi="仿宋_GB2312" w:eastAsia="仿宋_GB2312" w:cs="仿宋_GB2312"/>
          <w:color w:val="000000"/>
          <w:kern w:val="0"/>
          <w:sz w:val="32"/>
          <w:szCs w:val="32"/>
          <w:shd w:val="clear" w:color="auto" w:fill="FFFFFF"/>
          <w:lang w:eastAsia="zh-CN"/>
        </w:rPr>
        <w:t>市场主体按以上情形准备齐全住所使用相关文件，并连同设立登记或变更登记所需的其他申请材料前往属地登记机关办理设立登记或变更登记。</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color w:val="000000"/>
          <w:kern w:val="0"/>
          <w:sz w:val="32"/>
          <w:szCs w:val="32"/>
          <w:shd w:val="clear" w:color="auto" w:fill="FFFFFF"/>
          <w:lang w:val="en-US" w:eastAsia="zh-CN"/>
        </w:rPr>
      </w:pPr>
    </w:p>
    <w:p>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eastAsia="zh-CN" w:bidi="ar-SA"/>
        </w:rPr>
      </w:pPr>
      <w:r>
        <w:rPr>
          <w:rFonts w:hint="eastAsia" w:ascii="仿宋_GB2312" w:hAnsi="仿宋_GB2312" w:eastAsia="仿宋_GB2312" w:cs="仿宋_GB2312"/>
          <w:color w:val="333333"/>
          <w:sz w:val="32"/>
          <w:szCs w:val="32"/>
          <w:lang w:eastAsia="zh-CN" w:bidi="ar-SA"/>
        </w:rPr>
        <w:t>附件：</w:t>
      </w:r>
    </w:p>
    <w:p>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eastAsia="zh-CN" w:bidi="ar-SA"/>
        </w:rPr>
        <w:t>1.</w:t>
      </w:r>
      <w:r>
        <w:rPr>
          <w:rFonts w:hint="eastAsia" w:ascii="仿宋_GB2312" w:hAnsi="仿宋_GB2312" w:eastAsia="仿宋_GB2312" w:cs="仿宋_GB2312"/>
          <w:color w:val="333333"/>
          <w:sz w:val="32"/>
          <w:szCs w:val="32"/>
          <w:lang w:bidi="ar-SA"/>
        </w:rPr>
        <w:t>市场主体住所信息申报指引</w:t>
      </w:r>
    </w:p>
    <w:p>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bidi="ar-SA"/>
        </w:rPr>
        <w:t>2.市场主体住所登记“一照多址”“一址多照”申报指引</w:t>
      </w:r>
    </w:p>
    <w:p>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bidi="ar-SA"/>
        </w:rPr>
        <w:t>3.市场主体住所登记“住改商”申报指引</w:t>
      </w:r>
    </w:p>
    <w:p>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bidi="ar-SA"/>
        </w:rPr>
        <w:t>4.市场主体住所登记自建房申报指引</w:t>
      </w:r>
    </w:p>
    <w:p>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bidi="ar-SA"/>
        </w:rPr>
        <w:t>5.江门市市场主体住所告知承诺书（样本）</w:t>
      </w:r>
    </w:p>
    <w:p>
      <w:pPr>
        <w:pStyle w:val="5"/>
        <w:widowControl/>
        <w:suppressAutoHyphens/>
        <w:spacing w:before="0" w:beforeAutospacing="0" w:after="0" w:afterAutospacing="0" w:line="360" w:lineRule="auto"/>
        <w:ind w:left="0" w:right="0" w:firstLine="420"/>
        <w:jc w:val="left"/>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color w:val="333333"/>
          <w:sz w:val="32"/>
          <w:szCs w:val="32"/>
          <w:lang w:bidi="ar-SA"/>
        </w:rPr>
        <w:t>6.送达地址承诺书（样本）</w:t>
      </w:r>
    </w:p>
    <w:p>
      <w:pPr>
        <w:pStyle w:val="5"/>
        <w:keepNext w:val="0"/>
        <w:keepLines w:val="0"/>
        <w:widowControl/>
        <w:suppressLineNumbers w:val="0"/>
        <w:spacing w:before="0" w:beforeAutospacing="0" w:after="0" w:afterAutospacing="0" w:line="330" w:lineRule="atLeast"/>
        <w:ind w:left="0" w:right="0" w:firstLine="1600" w:firstLineChars="500"/>
        <w:jc w:val="both"/>
        <w:rPr>
          <w:rFonts w:hint="default"/>
          <w:sz w:val="32"/>
          <w:szCs w:val="32"/>
        </w:rPr>
      </w:pPr>
    </w:p>
    <w:p>
      <w:pPr>
        <w:pStyle w:val="5"/>
        <w:keepNext w:val="0"/>
        <w:keepLines w:val="0"/>
        <w:widowControl/>
        <w:suppressLineNumbers w:val="0"/>
        <w:spacing w:before="0" w:beforeAutospacing="0" w:after="0" w:afterAutospacing="0" w:line="330" w:lineRule="atLeast"/>
        <w:ind w:right="0" w:firstLine="1200" w:firstLineChars="500"/>
        <w:jc w:val="both"/>
        <w:rPr>
          <w:rFonts w:hint="default"/>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仿宋_GB2312" w:hAnsi="仿宋_GB2312" w:eastAsia="仿宋_GB2312" w:cs="仿宋_GB2312"/>
          <w:color w:val="000000"/>
          <w:kern w:val="0"/>
          <w:sz w:val="32"/>
          <w:szCs w:val="32"/>
          <w:shd w:val="clear" w:color="auto"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58FE0014"/>
    <w:rsid w:val="DFFB8F47"/>
    <w:rsid w:val="DFFF4943"/>
    <w:rsid w:val="EFEF8923"/>
    <w:rsid w:val="EFFFB87F"/>
    <w:rsid w:val="F4F9255F"/>
    <w:rsid w:val="FF9D7E5B"/>
    <w:rsid w:val="FFE3C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2018-07-13T23:11:00Z</dcterms:created>
  <dc:creator>d</dc:creator>
  <cp:lastModifiedBy>greatwall</cp:lastModifiedBy>
  <dcterms:modified xsi:type="dcterms:W3CDTF">2023-05-06T09:57:55Z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