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关于江门市农业科学研究所2023年农业强市建设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专项资金项目生产资料采购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公开询价的公告</w:t>
      </w:r>
    </w:p>
    <w:p>
      <w:pPr>
        <w:rPr>
          <w:rFonts w:hint="eastAsia"/>
        </w:rPr>
      </w:pPr>
    </w:p>
    <w:p>
      <w:pPr>
        <w:ind w:firstLine="64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根据《关于执行〈广东省政府采购集中采购目录及限额标准（2020年版）有关事项的通知〉》（江财采购〔2020〕32号）</w:t>
      </w:r>
      <w:r>
        <w:rPr>
          <w:rFonts w:hint="eastAsia"/>
          <w:color w:val="auto"/>
          <w:sz w:val="28"/>
          <w:szCs w:val="28"/>
          <w:lang w:eastAsia="zh-CN"/>
        </w:rPr>
        <w:t>、《</w:t>
      </w:r>
      <w:r>
        <w:rPr>
          <w:rFonts w:hint="eastAsia"/>
          <w:color w:val="auto"/>
          <w:sz w:val="28"/>
          <w:szCs w:val="28"/>
        </w:rPr>
        <w:t>江门市农业农村局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t>（市委农办、市乡村振兴局）</w:t>
      </w:r>
      <w:r>
        <w:rPr>
          <w:rFonts w:hint="eastAsia"/>
          <w:color w:val="auto"/>
          <w:sz w:val="28"/>
          <w:szCs w:val="28"/>
        </w:rPr>
        <w:t>采购管理制度（试行）</w:t>
      </w:r>
      <w:r>
        <w:rPr>
          <w:rFonts w:hint="eastAsia"/>
          <w:color w:val="auto"/>
          <w:sz w:val="28"/>
          <w:szCs w:val="28"/>
          <w:lang w:eastAsia="zh-CN"/>
        </w:rPr>
        <w:t>》等</w:t>
      </w:r>
      <w:r>
        <w:rPr>
          <w:rFonts w:hint="eastAsia"/>
          <w:color w:val="auto"/>
          <w:sz w:val="28"/>
          <w:szCs w:val="28"/>
        </w:rPr>
        <w:t>相关规定，</w:t>
      </w:r>
      <w:r>
        <w:rPr>
          <w:rFonts w:hint="eastAsia"/>
          <w:color w:val="auto"/>
          <w:sz w:val="28"/>
          <w:szCs w:val="28"/>
          <w:lang w:val="en-US" w:eastAsia="zh-CN"/>
        </w:rPr>
        <w:t>江门市农业科学研究所</w:t>
      </w:r>
      <w:r>
        <w:rPr>
          <w:rFonts w:hint="eastAsia"/>
          <w:color w:val="auto"/>
          <w:sz w:val="28"/>
          <w:szCs w:val="28"/>
        </w:rPr>
        <w:t>以自行采购方式对2023年农业强市建设专项资金项目</w:t>
      </w:r>
      <w:r>
        <w:rPr>
          <w:rFonts w:hint="eastAsia"/>
          <w:color w:val="auto"/>
          <w:sz w:val="28"/>
          <w:szCs w:val="28"/>
          <w:lang w:val="en-US" w:eastAsia="zh-CN"/>
        </w:rPr>
        <w:t>生产资料</w:t>
      </w:r>
      <w:r>
        <w:rPr>
          <w:rFonts w:hint="eastAsia"/>
          <w:color w:val="auto"/>
          <w:sz w:val="28"/>
          <w:szCs w:val="28"/>
        </w:rPr>
        <w:t>采购实施公开询价。欢迎</w:t>
      </w:r>
      <w:r>
        <w:rPr>
          <w:rFonts w:hint="eastAsia"/>
          <w:color w:val="auto"/>
          <w:sz w:val="28"/>
          <w:szCs w:val="28"/>
          <w:lang w:eastAsia="zh-CN"/>
        </w:rPr>
        <w:t>符合要求的</w:t>
      </w:r>
      <w:r>
        <w:rPr>
          <w:rFonts w:hint="eastAsia"/>
          <w:color w:val="auto"/>
          <w:sz w:val="28"/>
          <w:szCs w:val="28"/>
          <w:lang w:val="en-US" w:eastAsia="zh-CN"/>
        </w:rPr>
        <w:t>单位</w:t>
      </w:r>
      <w:r>
        <w:rPr>
          <w:rFonts w:hint="eastAsia"/>
          <w:color w:val="auto"/>
          <w:sz w:val="28"/>
          <w:szCs w:val="28"/>
        </w:rPr>
        <w:t>提交报价</w:t>
      </w:r>
      <w:r>
        <w:rPr>
          <w:rFonts w:hint="eastAsia"/>
          <w:color w:val="auto"/>
          <w:sz w:val="28"/>
          <w:szCs w:val="28"/>
          <w:lang w:val="en-US" w:eastAsia="zh-CN"/>
        </w:rPr>
        <w:t>相关资料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  <w:lang w:val="en-US" w:eastAsia="zh-CN"/>
        </w:rPr>
        <w:t xml:space="preserve"> 询价</w:t>
      </w:r>
      <w:r>
        <w:rPr>
          <w:rFonts w:hint="eastAsia"/>
          <w:sz w:val="28"/>
          <w:szCs w:val="28"/>
        </w:rPr>
        <w:t>项目的名称、用途、数量、简要技术要求：</w:t>
      </w:r>
    </w:p>
    <w:p>
      <w:pPr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　　1.1 </w:t>
      </w:r>
      <w:r>
        <w:rPr>
          <w:rFonts w:hint="eastAsia"/>
          <w:sz w:val="28"/>
          <w:szCs w:val="28"/>
          <w:lang w:val="en-US" w:eastAsia="zh-CN"/>
        </w:rPr>
        <w:t>询价</w:t>
      </w: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复合肥</w:t>
      </w:r>
      <w:r>
        <w:rPr>
          <w:rFonts w:hint="eastAsia"/>
          <w:sz w:val="28"/>
          <w:szCs w:val="28"/>
        </w:rPr>
        <w:t>采购项目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1.2 项目预算限额：</w:t>
      </w:r>
      <w:r>
        <w:rPr>
          <w:rFonts w:hint="eastAsia"/>
          <w:sz w:val="28"/>
          <w:szCs w:val="28"/>
          <w:lang w:val="en-US" w:eastAsia="zh-CN"/>
        </w:rPr>
        <w:t>人民币陆万元整（</w:t>
      </w:r>
      <w:r>
        <w:rPr>
          <w:rFonts w:hint="default" w:ascii="Arial" w:hAnsi="Arial" w:cs="Arial"/>
          <w:sz w:val="28"/>
          <w:szCs w:val="28"/>
          <w:lang w:val="en-US" w:eastAsia="zh-CN"/>
        </w:rPr>
        <w:t>¥</w:t>
      </w:r>
      <w:r>
        <w:rPr>
          <w:rFonts w:hint="eastAsia"/>
          <w:sz w:val="28"/>
          <w:szCs w:val="28"/>
          <w:lang w:val="en-US" w:eastAsia="zh-CN"/>
        </w:rPr>
        <w:t>60000.00）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1.3用途</w:t>
      </w:r>
      <w:r>
        <w:rPr>
          <w:rFonts w:hint="eastAsia"/>
          <w:sz w:val="28"/>
          <w:szCs w:val="28"/>
          <w:lang w:eastAsia="zh-CN"/>
        </w:rPr>
        <w:t>：用</w:t>
      </w:r>
      <w:r>
        <w:rPr>
          <w:rFonts w:hint="eastAsia"/>
          <w:sz w:val="28"/>
          <w:szCs w:val="28"/>
          <w:lang w:val="en-US" w:eastAsia="zh-CN"/>
        </w:rPr>
        <w:t>于示范基地农作物品种试验示范使用及市（县）示范点的生产资料补助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　　1.4品种数量：</w:t>
      </w:r>
      <w:r>
        <w:rPr>
          <w:rFonts w:hint="eastAsia"/>
          <w:color w:val="auto"/>
          <w:sz w:val="28"/>
          <w:szCs w:val="28"/>
          <w:lang w:eastAsia="zh-CN"/>
        </w:rPr>
        <w:t>采购</w:t>
      </w:r>
      <w:r>
        <w:rPr>
          <w:rFonts w:hint="eastAsia"/>
          <w:color w:val="auto"/>
          <w:sz w:val="28"/>
          <w:szCs w:val="28"/>
          <w:lang w:val="en-US" w:eastAsia="zh-CN"/>
        </w:rPr>
        <w:t>水稻复合肥10000公斤，蔬菜高钾型复合肥1000公斤，缓释复合肥1200公斤。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1.5简要技术要求：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1.5.1 采购的复合肥产品需有肥料登记证号或肥料备案号，有效期≧20个月。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1.5.2 水稻复合肥主要成分为氮磷钾，其中氮含量比例≧21%，磷含量比例≧6%，钾含量比例≧13%，氮磷钾总含量≧40%。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1.5.3 蔬菜高钾型复合肥主要成分为氮磷钾，硫酸钾型，其中氮含量比例≧12%，磷含量比例≧11%，钾含量比例≧18%，氮磷钾总含量≧41%。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1.5.4 缓释复合肥主要成分为氮磷钾，硫酸钾型，氮磷钾总含量≧41%，具有缓释功能。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1.6 密封</w:t>
      </w:r>
      <w:r>
        <w:rPr>
          <w:rFonts w:hint="eastAsia"/>
          <w:sz w:val="28"/>
          <w:szCs w:val="28"/>
        </w:rPr>
        <w:t>提交报价</w:t>
      </w:r>
      <w:r>
        <w:rPr>
          <w:rFonts w:hint="eastAsia"/>
          <w:sz w:val="28"/>
          <w:szCs w:val="28"/>
          <w:lang w:val="en-US" w:eastAsia="zh-CN"/>
        </w:rPr>
        <w:t>相关资料，一正本，四副本。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  报价单位资格条件要求：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 w:ascii="仿宋_GB2312" w:hAnsi="仿宋" w:cs="仿宋"/>
          <w:sz w:val="28"/>
          <w:szCs w:val="28"/>
          <w:lang w:val="en-US" w:eastAsia="zh-CN" w:bidi="ar"/>
        </w:rPr>
        <w:t>报价单位</w:t>
      </w:r>
      <w:r>
        <w:rPr>
          <w:rFonts w:hint="eastAsia" w:ascii="仿宋_GB2312" w:hAnsi="仿宋" w:eastAsia="仿宋_GB2312" w:cs="仿宋"/>
          <w:sz w:val="28"/>
          <w:szCs w:val="28"/>
          <w:lang w:bidi="ar"/>
        </w:rPr>
        <w:t>必须具有独立承担民事责任能力的中华人民共和国境内注册的企（事）业法人单位，并</w:t>
      </w:r>
      <w:r>
        <w:rPr>
          <w:rFonts w:hint="eastAsia" w:ascii="仿宋_GB2312" w:hAnsi="仿宋" w:eastAsia="仿宋_GB2312" w:cs="仿宋"/>
          <w:sz w:val="28"/>
          <w:szCs w:val="28"/>
          <w:lang w:eastAsia="zh-CN" w:bidi="ar"/>
        </w:rPr>
        <w:t>具备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 w:bidi="ar"/>
        </w:rPr>
        <w:t>肥料</w:t>
      </w:r>
      <w:r>
        <w:rPr>
          <w:rFonts w:hint="eastAsia" w:ascii="仿宋_GB2312" w:hAnsi="仿宋" w:cs="仿宋"/>
          <w:sz w:val="28"/>
          <w:szCs w:val="28"/>
          <w:lang w:val="en-US" w:eastAsia="zh-CN" w:bidi="ar"/>
        </w:rPr>
        <w:t>或化肥</w:t>
      </w:r>
      <w:r>
        <w:rPr>
          <w:rFonts w:hint="eastAsia" w:ascii="仿宋_GB2312" w:hAnsi="仿宋" w:eastAsia="仿宋_GB2312" w:cs="仿宋"/>
          <w:sz w:val="28"/>
          <w:szCs w:val="28"/>
          <w:lang w:bidi="ar"/>
        </w:rPr>
        <w:t>的经营范围（提供有效的三证合一的营业执照复印件加盖公章）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</w:t>
      </w:r>
      <w:r>
        <w:rPr>
          <w:rFonts w:hint="eastAsia"/>
          <w:sz w:val="28"/>
          <w:szCs w:val="28"/>
          <w:lang w:val="en-US" w:eastAsia="zh-CN"/>
        </w:rPr>
        <w:t xml:space="preserve">2 </w:t>
      </w:r>
      <w:r>
        <w:rPr>
          <w:rFonts w:hint="eastAsia" w:ascii="仿宋_GB2312" w:hAnsi="仿宋" w:cs="仿宋"/>
          <w:sz w:val="28"/>
          <w:szCs w:val="28"/>
          <w:lang w:val="en-US" w:eastAsia="zh-CN" w:bidi="ar"/>
        </w:rPr>
        <w:t>报价单位</w:t>
      </w:r>
      <w:r>
        <w:rPr>
          <w:rFonts w:hint="eastAsia"/>
          <w:sz w:val="28"/>
          <w:szCs w:val="28"/>
        </w:rPr>
        <w:t>不处于广东省政府采购网禁止参加政府采购活动时间范围内。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 w:ascii="仿宋_GB2312" w:hAnsi="仿宋" w:cs="仿宋"/>
          <w:sz w:val="28"/>
          <w:szCs w:val="28"/>
          <w:lang w:val="en-US" w:eastAsia="zh-CN" w:bidi="ar"/>
        </w:rPr>
        <w:t>报价单位</w:t>
      </w:r>
      <w:r>
        <w:rPr>
          <w:rFonts w:hint="eastAsia"/>
          <w:sz w:val="28"/>
          <w:szCs w:val="28"/>
          <w:lang w:eastAsia="zh-CN"/>
        </w:rPr>
        <w:t>未被列入“信用中国”网站以下任何记录名单之一：1.失信被执行人，2.重大税收违法案件当事人名单，3.政府采购严重违法失信行为</w:t>
      </w:r>
      <w:r>
        <w:rPr>
          <w:rFonts w:hint="eastAsia"/>
          <w:sz w:val="28"/>
          <w:szCs w:val="28"/>
        </w:rPr>
        <w:t>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 本项目不接受联合体提供报价。</w:t>
      </w:r>
    </w:p>
    <w:p>
      <w:pPr>
        <w:ind w:firstLine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2.5 报价单位所提供肥料必须符合本项目内容所需的全部要求。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  供应商确定方法</w:t>
      </w:r>
    </w:p>
    <w:p>
      <w:pPr>
        <w:ind w:firstLine="6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3.1 由江门市农业科学研究所组织评审小组，在收到不少于三家（含三家）单位的报价后，</w:t>
      </w: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>方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bidi="ar"/>
        </w:rPr>
        <w:t>可开展评审工作。</w:t>
      </w:r>
      <w:r>
        <w:rPr>
          <w:rFonts w:hint="eastAsia"/>
          <w:color w:val="auto"/>
          <w:sz w:val="28"/>
          <w:szCs w:val="28"/>
          <w:lang w:val="en-US" w:eastAsia="zh-CN"/>
        </w:rPr>
        <w:t>评审小组成员在江门市农业科学研究所内随机抽取3名具中级以上职称人员担任，并在江门市农科所党支部纪检委员监督下，对报价单位提交的报价文件进行评审，以总价最低的报价单位确定为候选供应商。若总价相同的，由报价单位进行二次报价，报价最低者确定为候选供应商。评审结果报江门市农业科学研究所所长办公会议确定为成交供应商。</w:t>
      </w:r>
    </w:p>
    <w:p>
      <w:pPr>
        <w:ind w:firstLine="600"/>
        <w:rPr>
          <w:rFonts w:hint="eastAsia" w:ascii="仿宋_GB2312" w:hAnsi="仿宋" w:eastAsia="仿宋_GB2312" w:cs="仿宋"/>
          <w:color w:val="auto"/>
          <w:sz w:val="28"/>
          <w:szCs w:val="28"/>
          <w:lang w:bidi="ar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3.2 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bidi="ar"/>
        </w:rPr>
        <w:t>确定</w:t>
      </w: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>成交供应商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bidi="ar"/>
        </w:rPr>
        <w:t>后，在江门市农业农村局网上公示3日，公示无异议后通知</w:t>
      </w: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>成交供应商</w:t>
      </w:r>
      <w:r>
        <w:rPr>
          <w:rFonts w:hint="eastAsia" w:ascii="仿宋_GB2312" w:hAnsi="仿宋" w:eastAsia="仿宋_GB2312" w:cs="仿宋"/>
          <w:color w:val="auto"/>
          <w:sz w:val="28"/>
          <w:szCs w:val="28"/>
          <w:lang w:bidi="ar"/>
        </w:rPr>
        <w:t>签订合同。</w:t>
      </w:r>
    </w:p>
    <w:p>
      <w:pPr>
        <w:ind w:firstLine="600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 xml:space="preserve">4  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交货时间和地点</w:t>
      </w:r>
    </w:p>
    <w:p>
      <w:pPr>
        <w:ind w:firstLine="600"/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>1 交货时间：签订采购合同后15日内完成供货。</w:t>
      </w:r>
    </w:p>
    <w:p>
      <w:pPr>
        <w:ind w:firstLine="600"/>
        <w:rPr>
          <w:rFonts w:hint="default" w:ascii="仿宋_GB2312" w:hAnsi="仿宋" w:eastAsia="仿宋_GB2312" w:cs="仿宋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仿宋" w:cs="仿宋"/>
          <w:color w:val="auto"/>
          <w:sz w:val="28"/>
          <w:szCs w:val="28"/>
          <w:lang w:val="en-US" w:eastAsia="zh-CN" w:bidi="ar"/>
        </w:rPr>
        <w:t>4.2 交货地点：由江门市农业科学研究所指定6个地点交货，其中台山市、开平市、恩平市、鹤山市、新会区、江海区各1个。</w:t>
      </w:r>
    </w:p>
    <w:p>
      <w:pPr>
        <w:ind w:firstLine="6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  项目公示时间、网址</w:t>
      </w:r>
    </w:p>
    <w:p>
      <w:pPr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　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公示时间：202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>日至202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31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公示网点：江门市农业农村局信息公开平台。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报价截止时间：202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日17时。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采购人的名称、地址和联系方式：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邮寄地址：江门市</w:t>
      </w:r>
      <w:r>
        <w:rPr>
          <w:rFonts w:hint="eastAsia"/>
          <w:sz w:val="28"/>
          <w:szCs w:val="28"/>
          <w:lang w:val="en-US" w:eastAsia="zh-CN"/>
        </w:rPr>
        <w:t>江海区礼乐礼深二路133号江门市农业科学研究所</w:t>
      </w:r>
      <w:r>
        <w:rPr>
          <w:rFonts w:hint="eastAsia"/>
          <w:sz w:val="28"/>
          <w:szCs w:val="28"/>
          <w:lang w:eastAsia="zh-CN"/>
        </w:rPr>
        <w:t xml:space="preserve">。（仅接受邮政快递或顺丰快递！）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邮编:529</w:t>
      </w:r>
      <w:r>
        <w:rPr>
          <w:rFonts w:hint="eastAsia"/>
          <w:sz w:val="28"/>
          <w:szCs w:val="28"/>
          <w:lang w:val="en-US" w:eastAsia="zh-CN"/>
        </w:rPr>
        <w:t>060</w:t>
      </w:r>
      <w:r>
        <w:rPr>
          <w:rFonts w:hint="eastAsia"/>
          <w:sz w:val="28"/>
          <w:szCs w:val="28"/>
        </w:rPr>
        <w:t>。</w:t>
      </w:r>
    </w:p>
    <w:p>
      <w:pPr>
        <w:ind w:firstLine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lang w:val="en-US" w:eastAsia="zh-CN"/>
        </w:rPr>
        <w:t>jmsnks</w:t>
      </w:r>
      <w:r>
        <w:rPr>
          <w:rFonts w:hint="eastAsia"/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126</w:t>
      </w:r>
      <w:r>
        <w:rPr>
          <w:rFonts w:hint="eastAsia"/>
          <w:sz w:val="28"/>
          <w:szCs w:val="28"/>
        </w:rPr>
        <w:t>.com。</w:t>
      </w:r>
    </w:p>
    <w:p>
      <w:pPr>
        <w:ind w:firstLine="6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  <w:lang w:val="en-US" w:eastAsia="zh-CN"/>
        </w:rPr>
        <w:t>吴小姐</w:t>
      </w:r>
      <w:r>
        <w:rPr>
          <w:rFonts w:hint="eastAsia"/>
          <w:color w:val="auto"/>
          <w:sz w:val="28"/>
          <w:szCs w:val="28"/>
        </w:rPr>
        <w:t>，联系电话：0750-</w:t>
      </w:r>
      <w:r>
        <w:rPr>
          <w:rFonts w:hint="eastAsia"/>
          <w:color w:val="auto"/>
          <w:sz w:val="28"/>
          <w:szCs w:val="28"/>
          <w:lang w:val="en-US" w:eastAsia="zh-CN"/>
        </w:rPr>
        <w:t>3638887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firstLine="600"/>
        <w:rPr>
          <w:rFonts w:hint="default"/>
          <w:sz w:val="28"/>
          <w:szCs w:val="28"/>
          <w:lang w:val="en-US" w:eastAsia="zh-CN"/>
        </w:rPr>
      </w:pPr>
    </w:p>
    <w:p>
      <w:pPr>
        <w:ind w:left="1715" w:leftChars="186" w:hanging="1120" w:hangingChars="4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附件：1.江门市农业科学研究所2023年农业强市建设专项资金项目生产资料采购询价函</w:t>
      </w:r>
    </w:p>
    <w:p>
      <w:pPr>
        <w:ind w:left="1768" w:leftChars="465" w:hanging="280" w:hangingChars="1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2.江门市农业科学研究所复合肥采购项目报价单（模板）</w:t>
      </w:r>
    </w:p>
    <w:p>
      <w:pPr>
        <w:ind w:firstLine="640"/>
        <w:rPr>
          <w:rFonts w:hint="default" w:eastAsia="仿宋_GB2312"/>
          <w:sz w:val="28"/>
          <w:szCs w:val="28"/>
          <w:lang w:val="en-US" w:eastAsia="zh-CN"/>
        </w:rPr>
      </w:pPr>
    </w:p>
    <w:p>
      <w:pPr>
        <w:ind w:firstLine="64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江门市农业科学研究所                           </w:t>
      </w:r>
    </w:p>
    <w:p>
      <w:pPr>
        <w:ind w:firstLine="640"/>
        <w:jc w:val="center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eastAsia="仿宋_GB2312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 w:eastAsia="仿宋_GB2312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default" w:eastAsia="仿宋_GB2312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default" w:eastAsia="仿宋_GB2312"/>
          <w:sz w:val="28"/>
          <w:szCs w:val="28"/>
          <w:lang w:val="en-US" w:eastAsia="zh-CN"/>
        </w:rPr>
        <w:t>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江门市农业科学研究所2023年农业强市建设专项资金项目生产资料采购询价函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</w:p>
    <w:p>
      <w:pPr>
        <w:ind w:firstLine="560" w:firstLineChars="2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江门市农业科学研究所拟对2023年农业强市建设专项资金项目生产资料进行询价采购，现需邀请具有相关资质的单位进行参与询价，具体如下：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采购项目名称：复合肥采购项目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采购内容：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采购复合肥一批，具体参数要求如下：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水稻复合肥</w:t>
      </w:r>
      <w:r>
        <w:rPr>
          <w:rFonts w:hint="eastAsia"/>
          <w:color w:val="auto"/>
          <w:sz w:val="28"/>
          <w:szCs w:val="28"/>
          <w:lang w:val="en-US" w:eastAsia="zh-CN"/>
        </w:rPr>
        <w:t>10000公斤，</w:t>
      </w:r>
      <w:r>
        <w:rPr>
          <w:rFonts w:hint="eastAsia"/>
          <w:sz w:val="28"/>
          <w:szCs w:val="28"/>
          <w:lang w:val="en-US" w:eastAsia="zh-CN"/>
        </w:rPr>
        <w:t>主要成分为氮磷钾，其中氮含量比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例≧21%，磷含量比例≧6%，钾含量比例≧13%，氮磷钾总含量≧40%，有效期≧20个月。</w:t>
      </w:r>
    </w:p>
    <w:p>
      <w:pPr>
        <w:ind w:firstLine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2、蔬菜高钾型复合肥1000公斤，主要成分为氮磷钾，硫酸钾型，其中氮含量比例≧12%，磷含量比例≧11%，钾含量比例≧18%，氮磷钾总含量≧41%，有效期≧20个月。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3、缓释复合肥主要成分为氮磷钾，硫酸钾型，氮磷钾总含量≧41%，具有缓释功能，有效期≧20个月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采购项目最高限价：人民币陆万元整（</w:t>
      </w:r>
      <w:r>
        <w:rPr>
          <w:rFonts w:hint="default" w:ascii="Arial" w:hAnsi="Arial" w:cs="Arial"/>
          <w:sz w:val="28"/>
          <w:szCs w:val="28"/>
          <w:lang w:val="en-US" w:eastAsia="zh-CN"/>
        </w:rPr>
        <w:t>¥</w:t>
      </w:r>
      <w:r>
        <w:rPr>
          <w:rFonts w:hint="eastAsia"/>
          <w:sz w:val="28"/>
          <w:szCs w:val="28"/>
          <w:lang w:val="en-US" w:eastAsia="zh-CN"/>
        </w:rPr>
        <w:t>60000.00）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选取方式：最低价中选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交货时间和地点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1、交货时间：签订采购合同后15日内完成供货。</w:t>
      </w:r>
    </w:p>
    <w:p>
      <w:pPr>
        <w:ind w:firstLine="560" w:firstLineChars="20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2、交货地点：由江门市农业科学研究所指定6个地点交货，其中台山市、开平市、恩平市、鹤山市、新会区、江海区各1个。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资料递交：</w:t>
      </w:r>
    </w:p>
    <w:p>
      <w:pPr>
        <w:numPr>
          <w:ilvl w:val="0"/>
          <w:numId w:val="3"/>
        </w:numPr>
        <w:ind w:leftChars="200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营业执照及法定代表人身份证复印件，并加盖公章；</w:t>
      </w:r>
    </w:p>
    <w:p>
      <w:pPr>
        <w:numPr>
          <w:ilvl w:val="0"/>
          <w:numId w:val="3"/>
        </w:numPr>
        <w:ind w:left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报价单加盖公章；</w:t>
      </w:r>
    </w:p>
    <w:p>
      <w:pPr>
        <w:numPr>
          <w:ilvl w:val="0"/>
          <w:numId w:val="3"/>
        </w:numPr>
        <w:ind w:left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产品外包装图片或产品介绍资料（包含肥料登记证号或肥料</w:t>
      </w:r>
    </w:p>
    <w:p>
      <w:pPr>
        <w:numPr>
          <w:numId w:val="0"/>
        </w:numP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备案号、生产许可证号、成分含量等相关信息）；</w:t>
      </w:r>
    </w:p>
    <w:p>
      <w:pPr>
        <w:numPr>
          <w:ilvl w:val="0"/>
          <w:numId w:val="3"/>
        </w:numPr>
        <w:ind w:left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报价单位资格审查的证明材料: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在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广东省政府采购网</w:t>
      </w: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（https://gdgpo.czt.gd.gov.cn/）自查的网页截屏并盖具公章；②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在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“信用中国”网站(www.creditchina.gov.cn)自查的网页截屏并盖具公章。</w:t>
      </w:r>
    </w:p>
    <w:p>
      <w:pPr>
        <w:numPr>
          <w:ilvl w:val="0"/>
          <w:numId w:val="3"/>
        </w:numPr>
        <w:ind w:left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报价单位自认需要的相关资料。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以上资料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一正四副共五份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密封为一袋，于2023年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31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17时</w:t>
      </w:r>
      <w:bookmarkStart w:id="0" w:name="_GoBack"/>
      <w:bookmarkEnd w:id="0"/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 xml:space="preserve">前递交或邮寄至江门市农业科学研究所。（仅接受邮政快递或顺丰快递！）  </w:t>
      </w: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地  点：江门市江海区礼乐礼深二路133号</w:t>
      </w: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吴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小姐            联系电话： 0750-363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8887</w:t>
      </w:r>
    </w:p>
    <w:p>
      <w:pPr>
        <w:numPr>
          <w:ilvl w:val="0"/>
          <w:numId w:val="0"/>
        </w:numP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760" w:firstLineChars="1700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江门市农业科学研究所</w:t>
      </w: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Times New Roman"/>
          <w:sz w:val="28"/>
          <w:szCs w:val="28"/>
          <w:lang w:val="en-US" w:eastAsia="zh-CN"/>
        </w:rPr>
        <w:sectPr>
          <w:pgSz w:w="11906" w:h="16838"/>
          <w:pgMar w:top="1043" w:right="1800" w:bottom="1043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after="156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附</w:t>
      </w:r>
      <w:r>
        <w:rPr>
          <w:rFonts w:hint="eastAsia"/>
          <w:bCs/>
          <w:sz w:val="30"/>
          <w:szCs w:val="30"/>
          <w:lang w:eastAsia="zh-CN"/>
        </w:rPr>
        <w:t>件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                   </w:t>
      </w:r>
    </w:p>
    <w:tbl>
      <w:tblPr>
        <w:tblStyle w:val="2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55"/>
        <w:gridCol w:w="1586"/>
        <w:gridCol w:w="1101"/>
        <w:gridCol w:w="1215"/>
        <w:gridCol w:w="880"/>
        <w:gridCol w:w="1741"/>
        <w:gridCol w:w="1705"/>
        <w:gridCol w:w="3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江门市农业科学研究所复合肥采购项目</w:t>
            </w:r>
            <w:r>
              <w:rPr>
                <w:rStyle w:val="4"/>
                <w:b/>
                <w:bCs/>
                <w:sz w:val="32"/>
                <w:szCs w:val="32"/>
                <w:lang w:val="en-US" w:eastAsia="zh-CN" w:bidi="ar"/>
              </w:rPr>
              <w:t>报价单（模板）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复合肥品类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水稻复合肥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蔬菜高钾复合肥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/>
                <w:sz w:val="24"/>
                <w:szCs w:val="24"/>
                <w:lang w:val="en-US" w:eastAsia="zh-CN" w:bidi="ar"/>
              </w:rPr>
              <w:t>缓释复合肥肥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11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大写：人民币                                 （小写：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920" w:firstLineChars="600"/>
        <w:jc w:val="left"/>
        <w:textAlignment w:val="auto"/>
        <w:rPr>
          <w:rStyle w:val="7"/>
          <w:rFonts w:hint="eastAsia" w:eastAsia="宋体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Style w:val="7"/>
          <w:rFonts w:hint="eastAsia" w:eastAsia="宋体"/>
          <w:sz w:val="24"/>
          <w:szCs w:val="24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8400" w:firstLineChars="3500"/>
        <w:jc w:val="left"/>
        <w:textAlignment w:val="auto"/>
        <w:rPr>
          <w:rStyle w:val="7"/>
          <w:rFonts w:hint="eastAsia" w:eastAsia="宋体"/>
          <w:sz w:val="24"/>
          <w:szCs w:val="24"/>
          <w:lang w:val="en-US" w:eastAsia="zh-CN" w:bidi="ar"/>
        </w:rPr>
      </w:pPr>
      <w:r>
        <w:rPr>
          <w:rStyle w:val="7"/>
          <w:rFonts w:hint="eastAsia" w:eastAsia="宋体"/>
          <w:sz w:val="24"/>
          <w:szCs w:val="24"/>
          <w:lang w:val="en-US" w:eastAsia="zh-CN" w:bidi="ar"/>
        </w:rPr>
        <w:t xml:space="preserve">报价单位（公章）：                 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8400" w:firstLineChars="3500"/>
        <w:jc w:val="left"/>
        <w:textAlignment w:val="auto"/>
        <w:rPr>
          <w:rStyle w:val="7"/>
          <w:rFonts w:hint="eastAsia" w:eastAsia="宋体"/>
          <w:sz w:val="24"/>
          <w:szCs w:val="24"/>
          <w:lang w:val="en-US" w:eastAsia="zh-CN" w:bidi="ar"/>
        </w:rPr>
      </w:pPr>
      <w:r>
        <w:rPr>
          <w:rStyle w:val="5"/>
          <w:sz w:val="24"/>
          <w:szCs w:val="24"/>
          <w:lang w:val="en-US" w:eastAsia="zh-CN" w:bidi="ar"/>
        </w:rPr>
        <w:t>联</w:t>
      </w:r>
      <w:r>
        <w:rPr>
          <w:rStyle w:val="5"/>
          <w:rFonts w:hint="eastAsia"/>
          <w:sz w:val="24"/>
          <w:szCs w:val="24"/>
          <w:lang w:val="en-US" w:eastAsia="zh-CN" w:bidi="ar"/>
        </w:rPr>
        <w:t xml:space="preserve">     </w:t>
      </w:r>
      <w:r>
        <w:rPr>
          <w:rStyle w:val="5"/>
          <w:sz w:val="24"/>
          <w:szCs w:val="24"/>
          <w:lang w:val="en-US" w:eastAsia="zh-CN" w:bidi="ar"/>
        </w:rPr>
        <w:t>系</w:t>
      </w:r>
      <w:r>
        <w:rPr>
          <w:rStyle w:val="5"/>
          <w:rFonts w:hint="eastAsia"/>
          <w:sz w:val="24"/>
          <w:szCs w:val="24"/>
          <w:lang w:val="en-US" w:eastAsia="zh-CN" w:bidi="ar"/>
        </w:rPr>
        <w:t xml:space="preserve">    </w:t>
      </w:r>
      <w:r>
        <w:rPr>
          <w:rStyle w:val="5"/>
          <w:sz w:val="24"/>
          <w:szCs w:val="24"/>
          <w:lang w:val="en-US" w:eastAsia="zh-CN" w:bidi="ar"/>
        </w:rPr>
        <w:t>人：</w:t>
      </w:r>
      <w:r>
        <w:rPr>
          <w:rStyle w:val="7"/>
          <w:rFonts w:eastAsia="宋体"/>
          <w:sz w:val="24"/>
          <w:szCs w:val="24"/>
          <w:lang w:val="en-US" w:eastAsia="zh-CN" w:bidi="ar"/>
        </w:rPr>
        <w:t xml:space="preserve">    </w:t>
      </w:r>
      <w:r>
        <w:rPr>
          <w:rStyle w:val="7"/>
          <w:rFonts w:hint="eastAsia"/>
          <w:sz w:val="24"/>
          <w:szCs w:val="24"/>
          <w:lang w:val="en-US" w:eastAsia="zh-CN" w:bidi="ar"/>
        </w:rPr>
        <w:t xml:space="preserve">   </w:t>
      </w:r>
      <w:r>
        <w:rPr>
          <w:rStyle w:val="7"/>
          <w:rFonts w:eastAsia="宋体"/>
          <w:sz w:val="24"/>
          <w:szCs w:val="24"/>
          <w:lang w:val="en-US" w:eastAsia="zh-CN" w:bidi="ar"/>
        </w:rPr>
        <w:t xml:space="preserve">  </w:t>
      </w:r>
      <w:r>
        <w:rPr>
          <w:rStyle w:val="7"/>
          <w:rFonts w:hint="eastAsia" w:eastAsia="宋体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8400" w:firstLineChars="3500"/>
        <w:jc w:val="left"/>
        <w:textAlignment w:val="auto"/>
        <w:rPr>
          <w:rStyle w:val="7"/>
          <w:rFonts w:hint="eastAsia" w:eastAsia="宋体"/>
          <w:sz w:val="24"/>
          <w:szCs w:val="24"/>
          <w:lang w:val="en-US" w:eastAsia="zh-CN" w:bidi="ar"/>
        </w:rPr>
      </w:pPr>
      <w:r>
        <w:rPr>
          <w:rStyle w:val="5"/>
          <w:sz w:val="24"/>
          <w:szCs w:val="24"/>
          <w:lang w:val="en-US" w:eastAsia="zh-CN" w:bidi="ar"/>
        </w:rPr>
        <w:t>联</w:t>
      </w:r>
      <w:r>
        <w:rPr>
          <w:rStyle w:val="5"/>
          <w:rFonts w:hint="eastAsia"/>
          <w:sz w:val="24"/>
          <w:szCs w:val="24"/>
          <w:lang w:val="en-US" w:eastAsia="zh-CN" w:bidi="ar"/>
        </w:rPr>
        <w:t xml:space="preserve">  </w:t>
      </w:r>
      <w:r>
        <w:rPr>
          <w:rStyle w:val="5"/>
          <w:sz w:val="24"/>
          <w:szCs w:val="24"/>
          <w:lang w:val="en-US" w:eastAsia="zh-CN" w:bidi="ar"/>
        </w:rPr>
        <w:t>系</w:t>
      </w:r>
      <w:r>
        <w:rPr>
          <w:rStyle w:val="5"/>
          <w:rFonts w:hint="eastAsia"/>
          <w:sz w:val="24"/>
          <w:szCs w:val="24"/>
          <w:lang w:val="en-US" w:eastAsia="zh-CN" w:bidi="ar"/>
        </w:rPr>
        <w:t xml:space="preserve">  </w:t>
      </w:r>
      <w:r>
        <w:rPr>
          <w:rStyle w:val="5"/>
          <w:sz w:val="24"/>
          <w:szCs w:val="24"/>
          <w:lang w:val="en-US" w:eastAsia="zh-CN" w:bidi="ar"/>
        </w:rPr>
        <w:t>方</w:t>
      </w:r>
      <w:r>
        <w:rPr>
          <w:rStyle w:val="5"/>
          <w:rFonts w:hint="eastAsia"/>
          <w:sz w:val="24"/>
          <w:szCs w:val="24"/>
          <w:lang w:val="en-US" w:eastAsia="zh-CN" w:bidi="ar"/>
        </w:rPr>
        <w:t xml:space="preserve">   </w:t>
      </w:r>
      <w:r>
        <w:rPr>
          <w:rStyle w:val="5"/>
          <w:sz w:val="24"/>
          <w:szCs w:val="24"/>
          <w:lang w:val="en-US" w:eastAsia="zh-CN" w:bidi="ar"/>
        </w:rPr>
        <w:t>式：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日         期：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2D969"/>
    <w:multiLevelType w:val="singleLevel"/>
    <w:tmpl w:val="EF22D9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8551D"/>
    <w:multiLevelType w:val="singleLevel"/>
    <w:tmpl w:val="F8F85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A0D7E8"/>
    <w:multiLevelType w:val="singleLevel"/>
    <w:tmpl w:val="31A0D7E8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WJjODliNDFlYjYxOTNlZDM3OWQ4Yjc1OWFlZmEifQ=="/>
  </w:docVars>
  <w:rsids>
    <w:rsidRoot w:val="1402427E"/>
    <w:rsid w:val="01D81843"/>
    <w:rsid w:val="07547C97"/>
    <w:rsid w:val="0C24078E"/>
    <w:rsid w:val="0D374B59"/>
    <w:rsid w:val="1402427E"/>
    <w:rsid w:val="186B63A9"/>
    <w:rsid w:val="1E1E091C"/>
    <w:rsid w:val="1FBC1022"/>
    <w:rsid w:val="272B4851"/>
    <w:rsid w:val="31542BFF"/>
    <w:rsid w:val="3C120FFC"/>
    <w:rsid w:val="42924789"/>
    <w:rsid w:val="628A165E"/>
    <w:rsid w:val="7A1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2150</Words>
  <Characters>2421</Characters>
  <Lines>0</Lines>
  <Paragraphs>0</Paragraphs>
  <TotalTime>23</TotalTime>
  <ScaleCrop>false</ScaleCrop>
  <LinksUpToDate>false</LinksUpToDate>
  <CharactersWithSpaces>2836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2023-08-08T02:47:00Z</dcterms:created>
  <dc:creator>milly</dc:creator>
  <cp:lastModifiedBy>milly</cp:lastModifiedBy>
  <cp:lastPrinted>2023-08-24T03:07:42Z</cp:lastPrinted>
  <dcterms:modified xsi:type="dcterms:W3CDTF">2023-08-24T05:30:53Z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59BF8EC38A4340D58296FBE999F19F1C_11</vt:lpwstr>
  </property>
</Properties>
</file>