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46"/>
          <w:tab w:val="left" w:pos="7088"/>
        </w:tabs>
        <w:overflowPunct w:val="0"/>
        <w:spacing w:line="500" w:lineRule="exact"/>
        <w:ind w:left="0" w:leftChars="-67" w:right="-227" w:rightChars="-108" w:hanging="141" w:hangingChars="32"/>
        <w:jc w:val="center"/>
        <w:rPr>
          <w:rFonts w:ascii="方正小标宋_GBK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/>
          <w:bCs/>
          <w:kern w:val="0"/>
          <w:sz w:val="44"/>
          <w:szCs w:val="44"/>
        </w:rPr>
        <w:t>关于开展2023年江门好米十大品牌评审</w:t>
      </w:r>
    </w:p>
    <w:p>
      <w:pPr>
        <w:tabs>
          <w:tab w:val="left" w:pos="6946"/>
          <w:tab w:val="left" w:pos="7088"/>
        </w:tabs>
        <w:overflowPunct w:val="0"/>
        <w:spacing w:line="500" w:lineRule="exact"/>
        <w:ind w:right="55" w:rightChars="26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 w:cs="宋体"/>
          <w:b/>
          <w:bCs/>
          <w:kern w:val="0"/>
          <w:sz w:val="44"/>
          <w:szCs w:val="44"/>
        </w:rPr>
        <w:t>的通知</w:t>
      </w:r>
    </w:p>
    <w:p>
      <w:pPr>
        <w:tabs>
          <w:tab w:val="left" w:pos="6946"/>
          <w:tab w:val="left" w:pos="7088"/>
        </w:tabs>
        <w:overflowPunct w:val="0"/>
        <w:spacing w:line="500" w:lineRule="exact"/>
        <w:jc w:val="right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spacing w:line="560" w:lineRule="exact"/>
        <w:ind w:right="-86" w:rightChars="-41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蓬江区、江海区农业农村和水利局，各县（市、区）农业农村局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，各有关主体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为推动我市稻米提质增效，培育优质稻米品牌，提升自主创新能力，满足人民群众对优质绿色大米的需求，经研究，组织实施2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年江门好米十大品牌评审工作，现将有关事项通知如下：</w:t>
      </w: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一、推选对象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江门市内从事粮食种植、加工的农业企业、农民专业合作社、家庭农场、种植大户等主体。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二、申报条件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（一）稻米各项指标符合国家标准或行业标准；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（二）已获得市场监督管理部门颁发的《食品生产许可证》，并加印食品生产许可证（SC）标志的产品；        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（三）参赛主体必须在江门地区有独立的种植基地，联农带农面积达1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亩以上，具有一定的品牌效应和稳定的市场供应渠道。由当地农业农村部门推荐。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三、申报流程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参赛主体自愿向所在县（市、区）农业农村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提出推荐申请，每个主体申请推荐的产品不超过2个，由县（市、区）农业农村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统一汇总填写2023年度江门市十大好米参选报送汇总表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）向市推荐。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四、评审内容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（一）安全检测。由市农检中心根据《关于开展2023年度江门市级农产品质量安全监测工作的通知》，对样品统一进行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农药残留和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重金属等指标的安全检测，通过安全检测的产品才可进入食味鉴评环节。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（二）网络评选。（占总比分2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spacing w:before="100" w:beforeAutospacing="1" w:after="100" w:afterAutospacing="1" w:line="560" w:lineRule="exact"/>
        <w:ind w:firstLine="707" w:firstLineChars="221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参赛主体将企业名称、大米名称和1分钟以内大米推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视频（100M以内）</w:t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instrText xml:space="preserve">HYPERLINK "mailto:发送至邮箱516792217@qq.com"</w:instrText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t>发送至邮箱516792217@qq.com</w:t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。报送时间：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年9月5日上午1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时前。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由承办单位开发投票平台，在活动期间进行全民投票；投票规则为每个</w:t>
      </w:r>
      <w:r>
        <w:rPr>
          <w:rFonts w:ascii="仿宋_GB2312" w:hAnsi="仿宋_GB2312" w:eastAsia="仿宋_GB2312" w:cs="仿宋_GB2312"/>
          <w:sz w:val="32"/>
          <w:szCs w:val="32"/>
        </w:rPr>
        <w:t>IP</w:t>
      </w:r>
      <w:r>
        <w:rPr>
          <w:rFonts w:hint="eastAsia" w:ascii="仿宋_GB2312" w:hAnsi="仿宋_GB2312" w:eastAsia="仿宋_GB2312" w:cs="仿宋_GB2312"/>
          <w:sz w:val="32"/>
          <w:szCs w:val="32"/>
        </w:rPr>
        <w:t>每天可投</w:t>
      </w:r>
      <w:r>
        <w:rPr>
          <w:rFonts w:ascii="仿宋_GB2312" w:hAnsi="仿宋_GB2312" w:eastAsia="仿宋_GB2312" w:cs="仿宋_GB2312"/>
          <w:sz w:val="32"/>
          <w:szCs w:val="32"/>
        </w:rPr>
        <w:t>5次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，连续</w:t>
      </w:r>
      <w:r>
        <w:rPr>
          <w:rFonts w:ascii="仿宋_GB2312" w:hAnsi="仿宋_GB2312" w:eastAsia="仿宋_GB2312" w:cs="仿宋_GB2312"/>
          <w:sz w:val="32"/>
          <w:szCs w:val="32"/>
        </w:rPr>
        <w:t>5天。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活动结果后，票数由大到小进行排序，排第一名的为满分1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分，依次递减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（三）专家食味鉴评。（占总比分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邀请省内水稻品质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专家、厨师等9人组成专家组开展食味鉴评，根据《粮油检验 稻谷、大米蒸煮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食用品质感官评价方法》（GB/T 15682－2008），通过品尝米饭，对</w:t>
      </w:r>
      <w:r>
        <w:rPr>
          <w:rFonts w:ascii="仿宋_GB2312" w:hAnsi="仿宋_GB2312" w:eastAsia="仿宋_GB2312" w:cs="仿宋_GB2312"/>
          <w:bCs/>
          <w:sz w:val="32"/>
          <w:szCs w:val="32"/>
        </w:rPr>
        <w:t>米饭气味、米饭外观、米饭口感、米饭滋味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进行打分评价，参评品种食味值=参评品种专家综合评分平均值。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五、获奖名单确定和运用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汇总参评产品总分=网络评选分数*</w:t>
      </w:r>
      <w:r>
        <w:rPr>
          <w:rFonts w:ascii="仿宋_GB2312" w:hAnsi="仿宋_GB2312" w:eastAsia="仿宋_GB2312" w:cs="仿宋_GB2312"/>
          <w:bCs/>
          <w:sz w:val="32"/>
          <w:szCs w:val="32"/>
        </w:rPr>
        <w:t>20%+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参评品种食味值评分*</w:t>
      </w:r>
      <w:r>
        <w:rPr>
          <w:rFonts w:ascii="仿宋_GB2312" w:hAnsi="仿宋_GB2312" w:eastAsia="仿宋_GB2312" w:cs="仿宋_GB2312"/>
          <w:bCs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，经重金属及农药残留检测合格产品，排名选出前1</w:t>
      </w:r>
      <w:r>
        <w:rPr>
          <w:rFonts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同一参评主体仅取一个最高分产业，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按照分数排名从高到低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定金奖3</w:t>
      </w:r>
      <w:r>
        <w:rPr>
          <w:rFonts w:ascii="仿宋_GB2312" w:hAnsi="仿宋_GB2312" w:eastAsia="仿宋_GB2312" w:cs="仿宋_GB2312"/>
          <w:bCs/>
          <w:sz w:val="32"/>
          <w:szCs w:val="32"/>
        </w:rPr>
        <w:t>名、银奖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ascii="仿宋_GB2312" w:hAnsi="仿宋_GB2312" w:eastAsia="仿宋_GB2312" w:cs="仿宋_GB2312"/>
          <w:bCs/>
          <w:sz w:val="32"/>
          <w:szCs w:val="32"/>
        </w:rPr>
        <w:t>名、铜奖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ascii="仿宋_GB2312" w:hAnsi="仿宋_GB2312" w:eastAsia="仿宋_GB2312" w:cs="仿宋_GB2312"/>
          <w:bCs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，公示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3天无异议后确定名单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，并在江门市庆祝2023年中国农民丰收节活动上颁发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spacing w:line="560" w:lineRule="exact"/>
        <w:ind w:left="0"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申报材料和送样要求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（一）申报主体要提供以下材料：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1.2023年度江门市十大好米推选申报表（见附件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2.企业法人营业执照（复印件）；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3.食品生产许可证（SC认证复印件）（如委托加工的，需提供委托加工协议书复印件）；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4.商标注册证（复印件）；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5.产品所执行的标准文本（复印件）；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6.认证证书，如ISO质量体系、HACCP、有机大米、绿色大米、无公害大米等（复印件）；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7.有效期内的各种奖励证书（复印件）；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8.种植的水稻品种审定编号，同一适宜生态区外省审定品种在我省的引种备案材料。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以上材料要求按A4纸大小装订成册，一式两份。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（二）稻米样品。</w:t>
      </w:r>
    </w:p>
    <w:p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1、样品规格数量：要求参评单位提交样品应是优质新鲜稻米。包装规格是1kg/袋，样品数量为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kg（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袋）。同时，提交相应米样稻谷样品0.5kg。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包装要符合《预包装食品标签通则》要求。</w:t>
      </w:r>
    </w:p>
    <w:p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寄送地址：江门市农业科学研究所（地址：</w:t>
      </w:r>
      <w:r>
        <w:rPr>
          <w:rFonts w:ascii="仿宋_GB2312" w:hAnsi="仿宋_GB2312" w:eastAsia="仿宋_GB2312" w:cs="仿宋_GB2312"/>
          <w:sz w:val="32"/>
          <w:szCs w:val="32"/>
        </w:rPr>
        <w:t>广东省江门市江海区礼深二路133号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3、接收人：傅荣富，联系电话：1</w:t>
      </w:r>
      <w:r>
        <w:rPr>
          <w:rFonts w:ascii="仿宋_GB2312" w:hAnsi="仿宋_GB2312" w:eastAsia="仿宋_GB2312" w:cs="仿宋_GB2312"/>
          <w:sz w:val="32"/>
          <w:szCs w:val="32"/>
        </w:rPr>
        <w:t>3902884509</w:t>
      </w:r>
    </w:p>
    <w:p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4、送样时间：2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年9月5日上午1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时前。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请各县（市、区）农业农村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认真组织做好推荐工作，严格对照参评条件，做好审核把关。申报材料汇总表于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日前统一送江门市农业农村局。（联系人：曹关迪，联系电话：3</w:t>
      </w:r>
      <w:r>
        <w:rPr>
          <w:rFonts w:ascii="仿宋_GB2312" w:hAnsi="仿宋_GB2312" w:eastAsia="仿宋_GB2312" w:cs="仿宋_GB2312"/>
          <w:sz w:val="32"/>
          <w:szCs w:val="32"/>
        </w:rPr>
        <w:t>887676</w:t>
      </w:r>
      <w:r>
        <w:rPr>
          <w:rFonts w:hint="eastAsia" w:ascii="仿宋_GB2312" w:hAnsi="仿宋_GB2312" w:eastAsia="仿宋_GB2312" w:cs="仿宋_GB2312"/>
          <w:sz w:val="32"/>
          <w:szCs w:val="32"/>
        </w:rPr>
        <w:t>；覃东昌，联系电话：</w:t>
      </w:r>
      <w:r>
        <w:rPr>
          <w:rFonts w:ascii="仿宋_GB2312" w:hAnsi="仿宋_GB2312" w:eastAsia="仿宋_GB2312" w:cs="仿宋_GB2312"/>
          <w:sz w:val="32"/>
          <w:szCs w:val="32"/>
        </w:rPr>
        <w:t>3887627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overflowPunct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7797"/>
        </w:tabs>
        <w:overflowPunct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附件: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2023年度江门市十大好米参选报送汇总表</w:t>
      </w:r>
    </w:p>
    <w:p>
      <w:pPr>
        <w:tabs>
          <w:tab w:val="left" w:pos="7797"/>
        </w:tabs>
        <w:overflowPunct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  <w:t xml:space="preserve">  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2023年度江门市十大好米推选申报表</w:t>
      </w:r>
    </w:p>
    <w:p>
      <w:pPr>
        <w:tabs>
          <w:tab w:val="left" w:pos="7797"/>
        </w:tabs>
        <w:overflowPunct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797"/>
        </w:tabs>
        <w:overflowPunct w:val="0"/>
        <w:spacing w:line="560" w:lineRule="exact"/>
        <w:ind w:firstLine="800" w:firstLineChars="25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江门市农业农村局       </w:t>
      </w:r>
    </w:p>
    <w:p>
      <w:pPr>
        <w:tabs>
          <w:tab w:val="left" w:pos="7797"/>
        </w:tabs>
        <w:overflowPunct w:val="0"/>
        <w:spacing w:line="560" w:lineRule="exact"/>
        <w:jc w:val="righ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2023年8月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主动公开</w:t>
      </w:r>
    </w:p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2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hint="default" w:ascii="方正小标宋简体" w:hAnsi="方正小标宋简体" w:eastAsia="方正小标宋简体" w:cs="方正小标宋简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>1：</w:t>
      </w: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2023年度江门市十大好米参选报送</w:t>
      </w:r>
      <w:r>
        <w:rPr>
          <w:rFonts w:ascii="Times New Roman" w:hAnsi="Times New Roman" w:eastAsia="方正小标宋简体"/>
          <w:sz w:val="44"/>
          <w:szCs w:val="44"/>
        </w:rPr>
        <w:t>汇总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80" w:lineRule="exact"/>
        <w:jc w:val="left"/>
        <w:rPr>
          <w:rFonts w:ascii="Times New Roman" w:hAnsi="Times New Roman" w:eastAsia="方正小标宋简体"/>
          <w:sz w:val="24"/>
          <w:szCs w:val="24"/>
        </w:rPr>
      </w:pPr>
      <w:r>
        <w:rPr>
          <w:rFonts w:hint="eastAsia" w:ascii="Times New Roman" w:hAnsi="Times New Roman" w:eastAsia="方正小标宋简体"/>
          <w:sz w:val="24"/>
          <w:szCs w:val="24"/>
        </w:rPr>
        <w:t xml:space="preserve">填报单位：  </w:t>
      </w:r>
      <w:r>
        <w:rPr>
          <w:rFonts w:hint="eastAsia" w:ascii="Times New Roman" w:eastAsia="方正小标宋简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方正小标宋简体"/>
          <w:sz w:val="24"/>
          <w:szCs w:val="24"/>
        </w:rPr>
        <w:t xml:space="preserve">填报时间：                                            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952"/>
        <w:gridCol w:w="1856"/>
        <w:gridCol w:w="1874"/>
        <w:gridCol w:w="2124"/>
        <w:gridCol w:w="1861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2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序号</w:t>
            </w:r>
          </w:p>
        </w:tc>
        <w:tc>
          <w:tcPr>
            <w:tcW w:w="749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企业名称</w:t>
            </w:r>
          </w:p>
        </w:tc>
        <w:tc>
          <w:tcPr>
            <w:tcW w:w="712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稻米品牌</w:t>
            </w:r>
          </w:p>
        </w:tc>
        <w:tc>
          <w:tcPr>
            <w:tcW w:w="719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稻米商品名</w:t>
            </w:r>
          </w:p>
        </w:tc>
        <w:tc>
          <w:tcPr>
            <w:tcW w:w="815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视频是否报送</w:t>
            </w:r>
          </w:p>
        </w:tc>
        <w:tc>
          <w:tcPr>
            <w:tcW w:w="714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联系人</w:t>
            </w:r>
          </w:p>
        </w:tc>
        <w:tc>
          <w:tcPr>
            <w:tcW w:w="716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2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sym w:font="Wingdings 2" w:char="00A3"/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6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2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sym w:font="Wingdings 2" w:char="00A3"/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6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2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sym w:font="Wingdings 2" w:char="00A3"/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6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2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sym w:font="Wingdings 2" w:char="00A3"/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6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2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sym w:font="Wingdings 2" w:char="00A3"/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716" w:type="pct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Cs w:val="21"/>
        </w:rPr>
        <w:sectPr>
          <w:footerReference r:id="rId5" w:type="default"/>
          <w:pgSz w:w="16838" w:h="11906" w:orient="landscape"/>
          <w:pgMar w:top="1588" w:right="2098" w:bottom="1474" w:left="192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2023年度江门市十大好米推选申报表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9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14"/>
        <w:gridCol w:w="1701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8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稻米品牌</w:t>
            </w:r>
          </w:p>
        </w:tc>
        <w:tc>
          <w:tcPr>
            <w:tcW w:w="181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稻米商品名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蒸煮米水比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水稻种植基地、联农带农情况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039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产品简介（品种、产地、品名、规格型号、特点、生产规模及加工规模、销售情况，以往获得荣誉奖项等；400字以内）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39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县（市、区）农业农村局意见：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left="26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ind w:left="2352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left"/>
        <w:rPr>
          <w:rFonts w:ascii="方正小标宋简体" w:hAnsi="方正小标宋简体" w:eastAsia="方正小标宋简体" w:cs="方正小标宋简体"/>
          <w:szCs w:val="21"/>
        </w:rPr>
        <w:sectPr>
          <w:pgSz w:w="11906" w:h="16838"/>
          <w:pgMar w:top="2098" w:right="1474" w:bottom="192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Times New Roman" w:hAnsi="Times New Roman" w:eastAsia="方正仿宋简体"/>
          <w:sz w:val="28"/>
        </w:rPr>
      </w:pPr>
    </w:p>
    <w:sectPr>
      <w:footerReference r:id="rId6" w:type="default"/>
      <w:footerReference r:id="rId7" w:type="even"/>
      <w:pgSz w:w="16838" w:h="11906" w:orient="landscape"/>
      <w:pgMar w:top="1588" w:right="2098" w:bottom="1474" w:left="192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816117"/>
    </w:sdtPr>
    <w:sdtEndPr>
      <w:rPr>
        <w:rFonts w:ascii="宋体"/>
        <w:sz w:val="28"/>
        <w:szCs w:val="28"/>
      </w:rPr>
    </w:sdtEndPr>
    <w:sdtContent>
      <w:p>
        <w:pPr>
          <w:pStyle w:val="6"/>
          <w:jc w:val="right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- 1 -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2162867"/>
    </w:sdtPr>
    <w:sdtEndPr>
      <w:rPr>
        <w:rFonts w:ascii="宋体"/>
        <w:sz w:val="28"/>
        <w:szCs w:val="28"/>
      </w:rPr>
    </w:sdtEndPr>
    <w:sdtContent>
      <w:p>
        <w:pPr>
          <w:pStyle w:val="6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- 6 -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816117"/>
    </w:sdtPr>
    <w:sdtEndPr>
      <w:rPr>
        <w:rFonts w:ascii="宋体"/>
        <w:sz w:val="28"/>
        <w:szCs w:val="28"/>
      </w:rPr>
    </w:sdtEndPr>
    <w:sdtContent>
      <w:p>
        <w:pPr>
          <w:pStyle w:val="6"/>
          <w:jc w:val="right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- 1 -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816117"/>
    </w:sdtPr>
    <w:sdtEndPr>
      <w:rPr>
        <w:rFonts w:ascii="宋体"/>
        <w:sz w:val="28"/>
        <w:szCs w:val="28"/>
      </w:rPr>
    </w:sdtEndPr>
    <w:sdtContent>
      <w:p>
        <w:pPr>
          <w:pStyle w:val="6"/>
          <w:jc w:val="right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- 1 -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2162867"/>
    </w:sdtPr>
    <w:sdtEndPr>
      <w:rPr>
        <w:rFonts w:ascii="宋体"/>
        <w:sz w:val="28"/>
        <w:szCs w:val="28"/>
      </w:rPr>
    </w:sdtEndPr>
    <w:sdtContent>
      <w:p>
        <w:pPr>
          <w:pStyle w:val="6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- 6 -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8972B"/>
    <w:multiLevelType w:val="singleLevel"/>
    <w:tmpl w:val="E028972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DI3NGYzMTQxMjVhNDdhNWJlNGVhMTA4Mzc3MDhhZDYifQ=="/>
  </w:docVars>
  <w:rsids>
    <w:rsidRoot w:val="00000000"/>
    <w:rsid w:val="47FFEE58"/>
    <w:rsid w:val="5B9F02FD"/>
    <w:rsid w:val="6E9A762E"/>
    <w:rsid w:val="6FAE753F"/>
    <w:rsid w:val="7DBFD8AB"/>
    <w:rsid w:val="7FCBC37F"/>
    <w:rsid w:val="E77E6D66"/>
    <w:rsid w:val="EFDF83A6"/>
    <w:rsid w:val="FBBD4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0"/>
    <w:pPr>
      <w:ind w:firstLine="200" w:firstLineChars="200"/>
    </w:pPr>
  </w:style>
  <w:style w:type="paragraph" w:customStyle="1" w:styleId="13">
    <w:name w:val="列出段落1"/>
    <w:basedOn w:val="1"/>
    <w:qFormat/>
    <w:uiPriority w:val="0"/>
    <w:pPr>
      <w:widowControl/>
      <w:spacing w:after="160" w:line="252" w:lineRule="auto"/>
      <w:ind w:firstLine="200" w:firstLineChars="200"/>
    </w:pPr>
    <w:rPr>
      <w:kern w:val="0"/>
      <w:sz w:val="22"/>
    </w:rPr>
  </w:style>
  <w:style w:type="character" w:customStyle="1" w:styleId="14">
    <w:name w:val="未处理的提及1"/>
    <w:basedOn w:val="10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6</Pages>
  <Words>0</Words>
  <Characters>1569</Characters>
  <Lines>0</Lines>
  <Paragraphs>63</Paragraphs>
  <TotalTime>12</TotalTime>
  <ScaleCrop>false</ScaleCrop>
  <LinksUpToDate>false</LinksUpToDate>
  <CharactersWithSpaces>2093</CharactersWithSpaces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2023-08-30T08:25:00Z</dcterms:created>
  <dc:creator>Windows 用户</dc:creator>
  <cp:lastModifiedBy>greatwall</cp:lastModifiedBy>
  <cp:lastPrinted>2021-11-22T15:58:00Z</cp:lastPrinted>
  <dcterms:modified xsi:type="dcterms:W3CDTF">2023-08-29T15:57:12Z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EB1034177A03454C956D3AF5F38613C5_13</vt:lpwstr>
  </property>
</Properties>
</file>