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附件1</w:t>
      </w:r>
    </w:p>
    <w:p>
      <w:pPr>
        <w:pStyle w:val="2"/>
        <w:spacing w:line="400" w:lineRule="exact"/>
        <w:jc w:val="center"/>
        <w:rPr>
          <w:rFonts w:ascii="Times New Roman" w:hAnsi="Times New Roman"/>
        </w:rPr>
      </w:pPr>
      <w:r>
        <w:rPr>
          <w:rFonts w:hint="eastAsia" w:ascii="Times New Roman" w:hAnsi="Times New Roman"/>
        </w:rPr>
        <w:t>本次检验依据和检验项目</w:t>
      </w:r>
    </w:p>
    <w:p>
      <w:pPr>
        <w:pStyle w:val="4"/>
        <w:jc w:val="center"/>
        <w:rPr>
          <w:rFonts w:ascii="Times New Roman" w:hAnsi="Times New Roman"/>
        </w:rPr>
      </w:pPr>
      <w:r>
        <w:rPr>
          <w:rFonts w:hint="eastAsia" w:ascii="Times New Roman" w:hAnsi="Times New Roman"/>
          <w:b w:val="0"/>
          <w:bCs/>
        </w:rPr>
        <w:t>（2023年第1</w:t>
      </w:r>
      <w:r>
        <w:rPr>
          <w:rFonts w:hint="eastAsia" w:ascii="Times New Roman" w:hAnsi="Times New Roman"/>
          <w:b w:val="0"/>
          <w:bCs/>
          <w:lang w:val="en-US" w:eastAsia="zh-CN"/>
        </w:rPr>
        <w:t>6</w:t>
      </w:r>
      <w:r>
        <w:rPr>
          <w:rFonts w:hint="eastAsia" w:ascii="Times New Roman" w:hAnsi="Times New Roman"/>
          <w:b w:val="0"/>
          <w:bCs/>
        </w:rPr>
        <w:t>号）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一、糕点</w:t>
      </w:r>
    </w:p>
    <w:p>
      <w:pPr>
        <w:spacing w:line="600" w:lineRule="exact"/>
        <w:ind w:firstLine="640" w:firstLineChars="200"/>
        <w:rPr>
          <w:rFonts w:ascii="楷体" w:hAnsi="楷体" w:eastAsia="楷体" w:cs="Times New Roman"/>
          <w:sz w:val="32"/>
          <w:szCs w:val="32"/>
        </w:rPr>
      </w:pPr>
      <w:r>
        <w:rPr>
          <w:rFonts w:hint="eastAsia" w:ascii="楷体" w:hAnsi="楷体" w:eastAsia="楷体" w:cs="Times New Roman"/>
          <w:sz w:val="32"/>
          <w:szCs w:val="32"/>
        </w:rPr>
        <w:t>（一）检验依据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b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《食品安全国家标准 食品添加剂使用标准》（GB 2760-2014）、《食品安全国家标准 食品中污染物限量》（GB 2762-2017）、《食品安全国家标准 食品中污染物限量》（GB 2762-2022）、《食品安全国家标准 糕点、面包》（GB 7099-2015）、《食品安全国家标准 预包装食品中致病菌限量》（GB 29921-2021）、《食品安全国家标准 散装即食食品中致病菌限量》（GB 31607-2021）</w:t>
      </w:r>
    </w:p>
    <w:p>
      <w:pPr>
        <w:spacing w:line="600" w:lineRule="exact"/>
        <w:ind w:firstLine="640" w:firstLineChars="200"/>
        <w:rPr>
          <w:rFonts w:ascii="Times New Roman" w:hAnsi="Times New Roman" w:cstheme="minorEastAsia"/>
          <w:sz w:val="24"/>
        </w:rPr>
      </w:pPr>
      <w:r>
        <w:rPr>
          <w:rFonts w:hint="eastAsia" w:ascii="楷体" w:hAnsi="楷体" w:eastAsia="楷体" w:cs="Times New Roman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酸价（以脂肪计）、过氧化值（以脂肪计）、铅（以Pb计）、苯甲酸及其钠盐（以苯甲酸计）、山梨酸及其钾盐（以山梨酸计）、糖精钠（以糖精计）、甜蜜素（以环己基氨基磺酸计）、安赛蜜、铝的残留量（干样品，以Al计）、丙酸及其钠盐、钙盐（以丙酸计）、脱氢乙酸及其钠盐（以脱氢乙酸计）、纳他霉素、三氯蔗糖、丙二醇、菌落总数、大肠菌群、金黄色葡萄球菌、沙门氏菌、霉菌。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二、蔬菜制品</w:t>
      </w:r>
    </w:p>
    <w:p>
      <w:pPr>
        <w:spacing w:line="600" w:lineRule="exact"/>
        <w:ind w:firstLine="640" w:firstLineChars="200"/>
        <w:rPr>
          <w:rFonts w:ascii="楷体" w:hAnsi="楷体" w:eastAsia="楷体" w:cs="Times New Roman"/>
          <w:sz w:val="32"/>
          <w:szCs w:val="32"/>
        </w:rPr>
      </w:pPr>
      <w:r>
        <w:rPr>
          <w:rFonts w:hint="eastAsia" w:ascii="楷体" w:hAnsi="楷体" w:eastAsia="楷体" w:cs="Times New Roman"/>
          <w:sz w:val="32"/>
          <w:szCs w:val="32"/>
        </w:rPr>
        <w:t>（一）检验依据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仿宋_GB2312"/>
          <w:sz w:val="32"/>
          <w:szCs w:val="32"/>
        </w:rPr>
        <w:t>《食品安全国家标准 食品添加剂使用标准》</w:t>
      </w:r>
      <w:r>
        <w:rPr>
          <w:rFonts w:hint="eastAsia" w:ascii="Times New Roman" w:hAnsi="Times New Roman" w:eastAsia="仿宋_GB2312" w:cs="仿宋_GB2312"/>
          <w:sz w:val="32"/>
          <w:szCs w:val="32"/>
        </w:rPr>
        <w:t>(</w:t>
      </w:r>
      <w:r>
        <w:rPr>
          <w:rFonts w:ascii="Times New Roman" w:hAnsi="Times New Roman" w:eastAsia="仿宋_GB2312" w:cs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）、《食品安全国家标准 食品中污染物限量》（GB 2762-2022）、《食品安全国家标准 酱腌菜》（GB 2714-2015）、《食品安全国家标准 食品中污染物限量》（</w:t>
      </w:r>
      <w:r>
        <w:rPr>
          <w:rFonts w:ascii="Times New Roman" w:hAnsi="Times New Roman" w:eastAsia="仿宋_GB2312" w:cs="仿宋_GB2312"/>
          <w:sz w:val="32"/>
          <w:szCs w:val="32"/>
        </w:rPr>
        <w:t>GB 2762-2017</w:t>
      </w:r>
      <w:r>
        <w:rPr>
          <w:rFonts w:hint="eastAsia" w:ascii="Times New Roman" w:hAnsi="Times New Roman" w:eastAsia="仿宋_GB2312" w:cs="仿宋_GB2312"/>
          <w:sz w:val="32"/>
          <w:szCs w:val="32"/>
        </w:rPr>
        <w:t>)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楷体" w:hAnsi="楷体" w:eastAsia="楷体" w:cs="Times New Roman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酱腌菜的检验项目包括铅（以Pb计）、亚硝酸盐（以NaNO2计）、苯甲酸及其钠盐（以苯甲酸计）、山梨酸及其钾盐（以山梨酸计）、脱氢乙酸及其钠盐（以脱氢乙酸计）、糖精钠（以糖精计）、甜蜜素（以环己基氨基磺酸计）、阿斯巴甜、二氧化硫残留量、大肠菌群、防腐剂混合使用时各自用量占其最大使用量的比例之和。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三、饼干</w:t>
      </w:r>
    </w:p>
    <w:p>
      <w:pPr>
        <w:spacing w:line="600" w:lineRule="exact"/>
        <w:ind w:firstLine="640" w:firstLineChars="200"/>
        <w:rPr>
          <w:rFonts w:ascii="楷体" w:hAnsi="楷体" w:eastAsia="楷体" w:cs="Times New Roman"/>
          <w:sz w:val="32"/>
          <w:szCs w:val="32"/>
        </w:rPr>
      </w:pPr>
      <w:r>
        <w:rPr>
          <w:rFonts w:hint="eastAsia" w:ascii="楷体" w:hAnsi="楷体" w:eastAsia="楷体" w:cs="Times New Roman"/>
          <w:sz w:val="32"/>
          <w:szCs w:val="32"/>
        </w:rPr>
        <w:t>（一）检验依据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《食品安全国家标准 饼干》（</w:t>
      </w:r>
      <w:r>
        <w:rPr>
          <w:rFonts w:ascii="Times New Roman" w:hAnsi="Times New Roman" w:eastAsia="仿宋_GB2312" w:cs="仿宋_GB2312"/>
          <w:sz w:val="32"/>
          <w:szCs w:val="32"/>
        </w:rPr>
        <w:t>GB 7100-2015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）、《食品安全国家标准 食品添加剂使用标准》（GB 2760-2014）、《食品安全国家标准 预包装食品中致病菌限量》（GB 29921-2021）、《食品安全国家标准 散装即食食品中致病菌限量》（</w:t>
      </w:r>
      <w:r>
        <w:rPr>
          <w:rFonts w:ascii="Times New Roman" w:hAnsi="Times New Roman" w:eastAsia="仿宋_GB2312" w:cs="仿宋_GB2312"/>
          <w:sz w:val="32"/>
          <w:szCs w:val="32"/>
        </w:rPr>
        <w:t>GB 31607-2021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）</w:t>
      </w:r>
    </w:p>
    <w:p>
      <w:pPr>
        <w:spacing w:line="600" w:lineRule="exact"/>
        <w:ind w:firstLine="640" w:firstLineChars="200"/>
        <w:rPr>
          <w:rFonts w:ascii="Times New Roman" w:hAnsi="Times New Roman" w:cstheme="minorEastAsia"/>
          <w:sz w:val="24"/>
        </w:rPr>
      </w:pPr>
      <w:r>
        <w:rPr>
          <w:rFonts w:hint="eastAsia" w:ascii="楷体" w:hAnsi="楷体" w:eastAsia="楷体" w:cs="Times New Roman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饼干的检验项目包括酸价（以脂肪计）（KOH）、过氧化值（以脂肪计）、山梨酸及其钾盐（以山梨酸计）、铝的残留量（干样品，以Al计）、脱氢乙酸及其钠盐（以脱氢乙酸计）、甜蜜素（以环己基氨基磺酸计）、糖精钠（以糖精计）、二氧化硫残留量、菌落总数、大肠菌群、金黄色葡萄球菌、沙门氏菌、霉菌。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四、饮料</w:t>
      </w:r>
    </w:p>
    <w:p>
      <w:pPr>
        <w:spacing w:line="600" w:lineRule="exact"/>
        <w:ind w:firstLine="640" w:firstLineChars="200"/>
        <w:rPr>
          <w:rFonts w:ascii="楷体" w:hAnsi="楷体" w:eastAsia="楷体" w:cs="Times New Roman"/>
          <w:sz w:val="32"/>
          <w:szCs w:val="32"/>
        </w:rPr>
      </w:pPr>
      <w:r>
        <w:rPr>
          <w:rFonts w:hint="eastAsia" w:ascii="楷体" w:hAnsi="楷体" w:eastAsia="楷体" w:cs="Times New Roman"/>
          <w:sz w:val="32"/>
          <w:szCs w:val="32"/>
        </w:rPr>
        <w:t>（一）检验依据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《食品安全国家标准 包装饮用水》（GB 19298-2014）、《食品安全国家标准 食品中污染物限量》（GB 2762-2022）</w:t>
      </w:r>
    </w:p>
    <w:p>
      <w:pPr>
        <w:spacing w:line="600" w:lineRule="exact"/>
        <w:ind w:firstLine="640" w:firstLineChars="200"/>
        <w:rPr>
          <w:rFonts w:ascii="Times New Roman" w:hAnsi="Times New Roman" w:cstheme="minorEastAsia"/>
          <w:sz w:val="24"/>
        </w:rPr>
      </w:pPr>
      <w:r>
        <w:rPr>
          <w:rFonts w:hint="eastAsia" w:ascii="楷体" w:hAnsi="楷体" w:eastAsia="楷体" w:cs="Times New Roman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饮用纯净水的检验项目包括耗氧量（以O2计）、铅（以Pb计）、总砷（以As计）、镉（以Cd计）、亚硝酸盐（以NO2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perscript"/>
        </w:rPr>
        <w:t>-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计）、余氯（游离氯）、溴酸盐、大肠菌群、铜绿假单胞菌。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其他类饮用水的检验项目包括耗氧量（以O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perscript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计）、铅（以Pb计）、总砷（以As计）、镉（以Cd计）、亚硝酸盐（以NO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perscript"/>
        </w:rPr>
        <w:t>2-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计）、余氯（游离氯）、溴酸盐、大肠菌群、铜绿假单胞菌。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五、食用油、油脂及其制品</w:t>
      </w:r>
    </w:p>
    <w:p>
      <w:pPr>
        <w:spacing w:line="600" w:lineRule="exact"/>
        <w:ind w:firstLine="640" w:firstLineChars="200"/>
        <w:rPr>
          <w:rFonts w:ascii="楷体" w:hAnsi="楷体" w:eastAsia="楷体" w:cs="Times New Roman"/>
          <w:sz w:val="32"/>
          <w:szCs w:val="32"/>
        </w:rPr>
      </w:pPr>
      <w:r>
        <w:rPr>
          <w:rFonts w:hint="eastAsia" w:ascii="楷体" w:hAnsi="楷体" w:eastAsia="楷体" w:cs="Times New Roman"/>
          <w:sz w:val="32"/>
          <w:szCs w:val="32"/>
        </w:rPr>
        <w:t>（一）检验依据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《食品安全国家标准 食品中污染物限量》（GB 2762-2022）、《花生油》（GB/T 1534-2017）、《食品安全国家标准 食品中真菌毒素限量》（</w:t>
      </w:r>
      <w:r>
        <w:rPr>
          <w:rFonts w:ascii="Times New Roman" w:hAnsi="Times New Roman" w:eastAsia="仿宋_GB2312" w:cs="仿宋_GB2312"/>
          <w:sz w:val="32"/>
          <w:szCs w:val="32"/>
        </w:rPr>
        <w:t>GB 2761-2017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）、《食品安全国家标准 食品添加剂使用标准》（GB 2760-2014）、《食品安全国家标准 植物油》（GB 2716-2018）</w:t>
      </w:r>
    </w:p>
    <w:p>
      <w:pPr>
        <w:spacing w:line="600" w:lineRule="exact"/>
        <w:ind w:firstLine="640" w:firstLineChars="200"/>
        <w:rPr>
          <w:rFonts w:ascii="Times New Roman" w:hAnsi="Times New Roman" w:cstheme="minorEastAsia"/>
          <w:sz w:val="24"/>
        </w:rPr>
      </w:pPr>
      <w:r>
        <w:rPr>
          <w:rFonts w:hint="eastAsia" w:ascii="楷体" w:hAnsi="楷体" w:eastAsia="楷体" w:cs="Times New Roman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花生油的检验项目包括酸值/酸价、过氧化值、黄曲霉毒素B1、铅（以Pb计）、苯并[a]芘、溶剂残留量、特丁基对苯二酚（TBHQ）。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六、炒货食品及坚果制品</w:t>
      </w:r>
    </w:p>
    <w:p>
      <w:pPr>
        <w:spacing w:line="600" w:lineRule="exact"/>
        <w:ind w:firstLine="640" w:firstLineChars="200"/>
        <w:rPr>
          <w:rFonts w:ascii="楷体" w:hAnsi="楷体" w:eastAsia="楷体" w:cs="Times New Roman"/>
          <w:sz w:val="32"/>
          <w:szCs w:val="32"/>
        </w:rPr>
      </w:pPr>
      <w:r>
        <w:rPr>
          <w:rFonts w:hint="eastAsia" w:ascii="楷体" w:hAnsi="楷体" w:eastAsia="楷体" w:cs="Times New Roman"/>
          <w:sz w:val="32"/>
          <w:szCs w:val="32"/>
        </w:rPr>
        <w:t>（一）检验依据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《食品安全国家标准 坚果与籽类食品》（GB 19300-2014）、《食品安全国家标准 食品添加剂使用标准》（GB 2760-2014）、《食品安全国家标准 食品中污染物限量》（GB 2762-2017）、《食品安全国家标准 食品中污染物限量》（</w:t>
      </w:r>
      <w:r>
        <w:rPr>
          <w:rFonts w:ascii="Times New Roman" w:hAnsi="Times New Roman" w:eastAsia="仿宋_GB2312" w:cs="仿宋_GB2312"/>
          <w:sz w:val="32"/>
          <w:szCs w:val="32"/>
        </w:rPr>
        <w:t>GB 2762-2022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）、《食品安全国家标准 食品中真菌毒素限量》（GB 2761-2017）、产品明示标准和质量要求</w:t>
      </w:r>
    </w:p>
    <w:p>
      <w:pPr>
        <w:spacing w:line="600" w:lineRule="exact"/>
        <w:ind w:firstLine="640" w:firstLineChars="200"/>
        <w:rPr>
          <w:rFonts w:ascii="Times New Roman" w:hAnsi="Times New Roman" w:cstheme="minorEastAsia"/>
          <w:sz w:val="24"/>
        </w:rPr>
      </w:pPr>
      <w:r>
        <w:rPr>
          <w:rFonts w:hint="eastAsia" w:ascii="楷体" w:hAnsi="楷体" w:eastAsia="楷体" w:cs="Times New Roman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开心果、杏仁、扁桃仁、松仁、瓜子的检验项目包括酸价（以脂肪计）（KOH）、过氧化值（以脂肪计）、铅（以Pb计）、黄曲霉毒素B1、苯甲酸及其钠盐（以苯甲酸计）、山梨酸及其钾盐（以山梨酸计）、二氧化硫残留量、糖精钠（以糖精计）、甜蜜素（以环己基氨基磺酸计）、大肠菌群、霉菌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其他炒货食品及坚果制品的检验项目包括酸价（以脂肪计）（KOH）、过氧化值（以脂肪计）、铅（以Pb计）、黄曲霉毒素B1、苯甲酸及其钠盐（以苯甲酸计）、山梨酸及其钾盐（以山梨酸计）、脱氢乙酸及其钠盐（以脱氢乙酸计）、二氧化硫残留量、糖精钠（以糖精计）、甜蜜素（以环己基氨基磺酸计）、大肠菌群、霉菌。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七、酒类</w:t>
      </w:r>
    </w:p>
    <w:p>
      <w:pPr>
        <w:spacing w:line="600" w:lineRule="exact"/>
        <w:ind w:firstLine="640" w:firstLineChars="200"/>
        <w:rPr>
          <w:rFonts w:ascii="楷体" w:hAnsi="楷体" w:eastAsia="楷体" w:cs="Times New Roman"/>
          <w:sz w:val="32"/>
          <w:szCs w:val="32"/>
        </w:rPr>
      </w:pPr>
      <w:r>
        <w:rPr>
          <w:rFonts w:hint="eastAsia" w:ascii="楷体" w:hAnsi="楷体" w:eastAsia="楷体" w:cs="Times New Roman"/>
          <w:sz w:val="32"/>
          <w:szCs w:val="32"/>
        </w:rPr>
        <w:t>（一）检验依据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《食品安全国家标准 食品添加剂使用标准》（GB 2760-2014）、《食品安全国家标准 蒸馏酒及其配制酒》（GB 2757-2012）、《食品安全国家标准 食品中污染物限量》（GB 2762-2017）、产品明示标准和质量要求。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白酒、白酒（液态）、白酒（原酒）的检验项目包括酒精度、铅（以Pb计）、甲醇、氰化物（以HCN计）、糖精钠（以糖精计）、甜蜜素（以环己基氨基磺酸计）、三氯蔗糖。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以蒸馏酒及食用酒精为酒基的配制酒的检验项目包括酒精度、甲醇、氰化物（以HCN计）、甜蜜素（以环已基氨基磺酸计）。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其他蒸馏酒的检验项目包括铅（以Pb计）、氰化物(以HCN计)、甲醇。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八、粮食加工品</w:t>
      </w:r>
    </w:p>
    <w:p>
      <w:pPr>
        <w:spacing w:line="600" w:lineRule="exact"/>
        <w:ind w:firstLine="640" w:firstLineChars="200"/>
        <w:rPr>
          <w:rFonts w:ascii="楷体" w:hAnsi="楷体" w:eastAsia="楷体" w:cs="Times New Roman"/>
          <w:sz w:val="32"/>
          <w:szCs w:val="32"/>
        </w:rPr>
      </w:pPr>
      <w:r>
        <w:rPr>
          <w:rFonts w:hint="eastAsia" w:ascii="楷体" w:hAnsi="楷体" w:eastAsia="楷体" w:cs="Times New Roman"/>
          <w:sz w:val="32"/>
          <w:szCs w:val="32"/>
        </w:rPr>
        <w:t>（一）检验依据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《食品安全国家标准 食品添加剂使用标准》（GB 2760-2014）、《食品安全国家标准 食品中污染物限量》（GB 2762-2017）、《食品安全国家标准 食品中真菌毒素限量》（</w:t>
      </w:r>
      <w:r>
        <w:rPr>
          <w:rFonts w:ascii="Times New Roman" w:hAnsi="Times New Roman" w:eastAsia="仿宋_GB2312" w:cs="仿宋_GB2312"/>
          <w:sz w:val="32"/>
          <w:szCs w:val="32"/>
        </w:rPr>
        <w:t>GB 2761-2017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）</w:t>
      </w:r>
    </w:p>
    <w:p>
      <w:pPr>
        <w:spacing w:line="600" w:lineRule="exact"/>
        <w:ind w:firstLine="640" w:firstLineChars="200"/>
        <w:rPr>
          <w:rFonts w:ascii="Times New Roman" w:hAnsi="Times New Roman" w:cstheme="minorEastAsia"/>
          <w:sz w:val="24"/>
        </w:rPr>
      </w:pPr>
      <w:r>
        <w:rPr>
          <w:rFonts w:hint="eastAsia" w:ascii="楷体" w:hAnsi="楷体" w:eastAsia="楷体" w:cs="Times New Roman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大米的检验项目包括铅（以Pb计）、镉（以Cd计）、无机砷（以As计）、苯并[a]芘、黄曲霉毒素B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生湿面制品的检验项目包括铅（以Pb计）、苯甲酸及其钠盐（以苯甲酸计）、山梨酸及其钾盐（以山梨酸计）、脱氢乙酸及其钠盐（以脱氢乙酸计）、二氧化硫残留量。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其他谷物粉类制成品的检验项目包括黄曲霉毒素B1、苯甲酸及其钠盐（以苯甲酸计）、山梨酸及其钾盐（以山梨酸计）、脱氢乙酸及其钠盐（以脱氢乙酸计）。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九、食糖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楷体" w:hAnsi="楷体" w:eastAsia="楷体" w:cs="Times New Roman"/>
          <w:sz w:val="32"/>
          <w:szCs w:val="32"/>
        </w:rPr>
        <w:t>（一）检验依据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《冰片糖》（QB/T 2685-2005）、《食品安全国家标准 食糖》（GB 13104-2014）、《食品安全国家标准 食品添加剂使用标准》（GB 2760-2014）、《冰糖》（</w:t>
      </w:r>
      <w:r>
        <w:rPr>
          <w:rFonts w:ascii="Times New Roman" w:hAnsi="Times New Roman" w:eastAsia="仿宋_GB2312" w:cs="仿宋_GB2312"/>
          <w:sz w:val="32"/>
          <w:szCs w:val="32"/>
        </w:rPr>
        <w:t>GB/T 35883-2018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）、产品明示标准和质量要求</w:t>
      </w:r>
    </w:p>
    <w:p>
      <w:pPr>
        <w:spacing w:line="600" w:lineRule="exact"/>
        <w:ind w:firstLine="640" w:firstLineChars="200"/>
        <w:rPr>
          <w:rFonts w:ascii="楷体" w:hAnsi="楷体" w:eastAsia="楷体" w:cs="Times New Roman"/>
          <w:sz w:val="32"/>
          <w:szCs w:val="32"/>
        </w:rPr>
      </w:pPr>
      <w:r>
        <w:rPr>
          <w:rFonts w:hint="eastAsia" w:ascii="楷体" w:hAnsi="楷体" w:eastAsia="楷体" w:cs="Times New Roman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冰糖的检验项目包括蔗糖分、还原糖分、色值、干燥失重、二氧化硫残留量、螨。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冰片糖的检验项目包括总糖分、还原糖分、干燥失重、二氧化硫残留量、螨。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十、蛋制品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楷体" w:hAnsi="楷体" w:eastAsia="楷体" w:cs="Times New Roman"/>
          <w:sz w:val="32"/>
          <w:szCs w:val="32"/>
        </w:rPr>
        <w:t>（一）检验依据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《食品安全国家标准 蛋与蛋制品》（GB 2749-2015）、《食品安全国家标准 食品中污染物限量》（GB 2762-2017）、《食品安全国家标准 食品中污染物限量》（GB 2762-2022）、《食品安全国家标准 食品添加剂使用标准》（GB 2760-2014）、《食品安全国家标准 预包装食品中致病菌限量》（GB 29921-2021）、《食品安全国家标准 散装即食食品中致病菌限量》（</w:t>
      </w:r>
      <w:r>
        <w:rPr>
          <w:rFonts w:ascii="Times New Roman" w:hAnsi="Times New Roman" w:eastAsia="仿宋_GB2312" w:cs="仿宋_GB2312"/>
          <w:sz w:val="32"/>
          <w:szCs w:val="32"/>
        </w:rPr>
        <w:t>GB 31607-2021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）、产品明示标准和质量要求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楷体" w:hAnsi="楷体" w:eastAsia="楷体" w:cs="Times New Roman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再制蛋的检验项目包括铅（以Pb计）、苯甲酸及其钠盐（以苯甲酸计）、山梨酸及其钾盐（以山梨酸计）、菌落总数、大肠菌群、沙门氏菌、商业无菌。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冰蛋类的检验项目包括苯甲酸及其钠盐（以苯甲酸计）、山梨酸及其钾盐（以山梨酸计）。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其他类的检验项目包括铅（以Pb计）、苯甲酸及其钠盐（以苯甲酸计）、山梨酸及其钾盐（以山梨酸计）。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十一、淀粉及淀粉制品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楷体" w:hAnsi="楷体" w:eastAsia="楷体" w:cs="Times New Roman"/>
          <w:sz w:val="32"/>
          <w:szCs w:val="32"/>
        </w:rPr>
        <w:t>（一）检验依据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《食品安全国家标准 食品中污染物限量》（</w:t>
      </w:r>
      <w:r>
        <w:rPr>
          <w:rFonts w:ascii="Times New Roman" w:hAnsi="Times New Roman" w:eastAsia="仿宋_GB2312" w:cs="仿宋_GB2312"/>
          <w:sz w:val="32"/>
          <w:szCs w:val="32"/>
        </w:rPr>
        <w:t>GB 2762-2017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）、《食品安全国家标准 食用淀粉》（GB 31637-2016）、《食品安全国家标准 食品添加剂使用标准》（</w:t>
      </w:r>
      <w:r>
        <w:rPr>
          <w:rFonts w:ascii="Times New Roman" w:hAnsi="Times New Roman" w:eastAsia="仿宋_GB2312" w:cs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）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楷体" w:hAnsi="楷体" w:eastAsia="楷体" w:cs="Times New Roman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淀粉的检验项目包括铅（以Pb计）、菌落总数、大肠菌群、霉菌和酵母、脱氢乙酸及其钠盐（以脱氢乙酸计）。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十二、冷冻饮品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楷体" w:hAnsi="楷体" w:eastAsia="楷体" w:cs="Times New Roman"/>
          <w:sz w:val="32"/>
          <w:szCs w:val="32"/>
        </w:rPr>
        <w:t>（一）检验依据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《食品安全国家标准 预包装食品中致病菌限量》（GB 29921-2021）、《食品安全国家标准 冷冻饮品和制作料》（GB 2759-2015）、《食品安全国家标准 食品添加剂使用标准》（GB 2760-2014）、冷冻饮品 雪糕》（GB/T 31119-2014）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楷体" w:hAnsi="楷体" w:eastAsia="楷体" w:cs="Times New Roman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冰淇淋、雪糕、雪泥、冰棍、食用冰、甜味冰、其他类的检验项目包括蛋白质、甜蜜素（以环己基氨基磺酸计）、糖精钠（以糖精计）、菌落总数、大肠菌群、沙门氏菌、单核细胞增生李斯特氏菌。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十三、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茶叶及相关制品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一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  <w:t>《食品安全国家标准 食品添加剂使用标准》（GB 2760-2014）、《食品安全国家标准 食品中污染物限量》（GB 2762-2017）、《食品安全国家标准 食品中农药最大残留限量》（GB 2763-2021）等标准和产品明示标准和质量要求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二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）抽检项目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cs="Times New Roman"/>
          <w:sz w:val="32"/>
          <w:szCs w:val="32"/>
          <w:highlight w:val="none"/>
          <w:lang w:val="en-US" w:eastAsia="zh-CN"/>
        </w:rPr>
      </w:pPr>
      <w:r>
        <w:rPr>
          <w:rFonts w:hint="eastAsia" w:cs="Times New Roman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茶叶</w:t>
      </w:r>
      <w:r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  <w:t>抽检项目包括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铅（以Pb计）、草甘膦、吡虫啉、乙酰甲胺磷、联苯菊酯、灭多威、三氯杀螨醇、氰戊菊酯和S-氰戊菊酯、甲拌磷、克百威、水胺硫磷、氧乐果、毒死蜱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啶虫脒、多菌灵、茚虫威、呋虫胺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  <w:t>代用茶抽检项目包括铅（以Pb计）、二氧化硫残留量、啶虫脒、克百威、炔螨特、毒死蜱、吡虫啉、霉菌。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3.速溶茶类、其它含茶制品</w:t>
      </w:r>
      <w:r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  <w:t>抽检项目包括铅（以Pb计）、菌落总数、大肠菌群、霉菌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十四、其他食品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一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抽检依据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" w:hAnsi="楷体" w:eastAsia="楷体" w:cs="Times New Roman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食品添加剂使用标准》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2760-2014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）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二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）抽检项目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其他类食品</w:t>
      </w:r>
      <w:r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  <w:t>抽检项目包括苯甲酸及其钠盐(以苯甲酸计)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  <w:t>山梨酸及其钾盐(以山梨酸计)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  <w:t>糖精钠(以糖精计)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  <w:t>脱氢乙酸及其钠盐(以脱氢乙酸计)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  <w:t>馅料抽检项目包括苯甲酸及其钠盐(以苯甲酸计)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  <w:t>山梨酸及其钾盐(以山梨酸计)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  <w:t>糖精钠(以糖精计)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  <w:t>脱氢乙酸及其钠盐(以脱氢乙酸计)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。</w:t>
      </w:r>
    </w:p>
    <w:p>
      <w:pPr>
        <w:spacing w:line="600" w:lineRule="exact"/>
        <w:ind w:firstLine="640" w:firstLineChars="200"/>
        <w:rPr>
          <w:rFonts w:hint="eastAsia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  <w:t>预拌粉抽检项目包括苯甲酸及其钠盐(以苯甲酸计)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  <w:t>山梨酸及其钾盐(以山梨酸计)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  <w:t>糖精钠(以糖精计)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  <w:t>脱氢乙酸及其钠盐(以脱氢乙酸计)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pStyle w:val="2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b w:val="0"/>
          <w:kern w:val="2"/>
          <w:sz w:val="32"/>
          <w:szCs w:val="32"/>
          <w:lang w:val="en-US" w:eastAsia="zh-CN" w:bidi="ar-SA"/>
        </w:rPr>
        <w:t>十五、肉制品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（一）检验依据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《食品安全国家标准 食品中污染物限量》（GB 2762-2017）、《食品中可能违法添加的非食用物质和易滥用的食品添加剂品种名单(第五批)的通知》（整顿办函[2011]1号）、《食品安全国家标准 食品添加剂使用标准》（GB 2760-2014）、《食品安全国家标准 腌腊肉制品》（GB 2730-2015）、《食品中可能违法添加的非食用物质和易滥用的食品添加剂品种名单(第一批)》（食品整治办[2008]3号）、《食品安全国家标准 熟肉制品》（GB 2726-2016）、《食品安全国家标准 预包装食品中致病菌限量》（GB 29921-2021）。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cs="Times New Roman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1.腌腊肉制品</w:t>
      </w:r>
      <w:r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  <w:t>抽检项目包括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过氧化值（以脂肪计）、铅（以Pb计）、总砷（以As计）、亚硝酸盐（以亚硝酸钠计）、苯甲酸及其钠盐（以苯甲酸计）、山梨酸及其钾盐（以山梨酸计）、合成着色剂（胭脂红）、氯霉素</w:t>
      </w:r>
      <w:r>
        <w:rPr>
          <w:rFonts w:hint="eastAsia" w:cs="Times New Roman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2.酱卤肉制品</w:t>
      </w:r>
      <w:r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  <w:t>抽检项目包括铅（以Pb计）、镉（以Cd计）、铬（以Cr计）、总砷（以As计）、亚硝酸盐（以亚硝酸钠计）、苯甲酸及其钠盐（以苯甲酸计）、山梨酸及其钾盐（以山梨酸计）、脱氢乙酸及其钠盐（以脱氢乙酸计）、纳他霉素、防腐剂混合使用时各自用量占其最大使用量的比例之和、合成着色剂（胭脂红）、糖精钠（以糖精计）、氯霉素、酸性橙Ⅱ、菌落总数、大肠菌群、沙门氏菌、金黄色葡萄球菌、单核细胞增生李斯特氏菌、致泻大肠埃希氏菌、商业无菌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。</w:t>
      </w:r>
    </w:p>
    <w:p>
      <w:pPr>
        <w:pStyle w:val="2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b w:val="0"/>
          <w:kern w:val="2"/>
          <w:sz w:val="32"/>
          <w:szCs w:val="32"/>
          <w:lang w:val="en-US" w:eastAsia="zh-CN" w:bidi="ar-SA"/>
        </w:rPr>
        <w:t>十六、食品添加剂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（一）检验依据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《食品安全国家标准 食品添加剂 明胶》GB 6783-2013、《食品安全国家标准 复配食品添加剂通则》GB 26687-2011、产品明示质量要求、《食品安全国家标准 食品用香精》GB 30616-2020。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  <w:t>抽检项目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包括</w:t>
      </w:r>
      <w:r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  <w:t>铬(Cr)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、铅(Pb)、总砷(As)/无机砷含量、二氧化硫、过氧化物、致病性微生物、菌落总数。</w:t>
      </w:r>
    </w:p>
    <w:p>
      <w:pPr>
        <w:pStyle w:val="2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b w:val="0"/>
          <w:kern w:val="2"/>
          <w:sz w:val="32"/>
          <w:szCs w:val="32"/>
          <w:lang w:val="en-US" w:eastAsia="zh-CN" w:bidi="ar-SA"/>
        </w:rPr>
        <w:t>十七、糖果制品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（一）检验依据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《食品安全国家标准 食品中污染物限量》（GB 2762-2017）、《食品安全国家标准 食品添加剂使用标准》（GB 2760-2014）、《食品安全国家标准 糖果》（GB 17399-2016）、《食品安全国家标准 预包装食品中致病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菌限量》（GB 29921-2021)。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1.果冻</w:t>
      </w:r>
      <w:r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  <w:t>抽检项目包括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苯甲酸及其钠盐(以苯甲酸计)、大肠菌群、酵母、菌落总数、霉菌、铅(以Pb计)、山梨酸及其钾盐(以山梨酸计)、糖精钠(以糖精计)、甜蜜素(以环己基氨基磺酸计)。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2.巧克力、巧克力制品、代可可脂巧克力及代可可脂巧克力制品</w:t>
      </w:r>
      <w:r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  <w:t>抽检项目包括铅(以Pb计)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  <w:t>沙门氏菌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3.糖果</w:t>
      </w:r>
      <w:r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  <w:t>抽检项目包括大肠菌群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  <w:t>二氧化硫残留量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  <w:t>菌落总数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  <w:t>柠檬黄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  <w:t>铅(以Pb计)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  <w:t>日落黄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  <w:t>糖精钠(以糖精计)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  <w:t>苋菜红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  <w:t>胭脂红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EDF69D7"/>
    <w:multiLevelType w:val="singleLevel"/>
    <w:tmpl w:val="BEDF69D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wNzA4MzQ5MDQ4MzFlYTQ1NWYwY2EyMDA4ODFlYTAifQ=="/>
  </w:docVars>
  <w:rsids>
    <w:rsidRoot w:val="4AFA7C70"/>
    <w:rsid w:val="00022B27"/>
    <w:rsid w:val="000A637E"/>
    <w:rsid w:val="001C5385"/>
    <w:rsid w:val="003969AE"/>
    <w:rsid w:val="003B4F61"/>
    <w:rsid w:val="00462891"/>
    <w:rsid w:val="00482FDE"/>
    <w:rsid w:val="00515FDC"/>
    <w:rsid w:val="005A7CE4"/>
    <w:rsid w:val="005C6C82"/>
    <w:rsid w:val="00623E81"/>
    <w:rsid w:val="006B2075"/>
    <w:rsid w:val="006F1AAE"/>
    <w:rsid w:val="00723220"/>
    <w:rsid w:val="007C09D1"/>
    <w:rsid w:val="00842B79"/>
    <w:rsid w:val="008E068D"/>
    <w:rsid w:val="009B266B"/>
    <w:rsid w:val="00AF5873"/>
    <w:rsid w:val="00B13ED9"/>
    <w:rsid w:val="00C007B3"/>
    <w:rsid w:val="00C758A0"/>
    <w:rsid w:val="00CC0C68"/>
    <w:rsid w:val="00D958A9"/>
    <w:rsid w:val="00E12FE8"/>
    <w:rsid w:val="00E168BF"/>
    <w:rsid w:val="00E66F0F"/>
    <w:rsid w:val="00F32C9E"/>
    <w:rsid w:val="00F57DDC"/>
    <w:rsid w:val="00F77917"/>
    <w:rsid w:val="00F869A0"/>
    <w:rsid w:val="018E1C73"/>
    <w:rsid w:val="02061D84"/>
    <w:rsid w:val="06BC6527"/>
    <w:rsid w:val="07034C6F"/>
    <w:rsid w:val="071D2DF4"/>
    <w:rsid w:val="07DD686D"/>
    <w:rsid w:val="09E05F00"/>
    <w:rsid w:val="0E937183"/>
    <w:rsid w:val="0F2E2642"/>
    <w:rsid w:val="12C95A1E"/>
    <w:rsid w:val="15F47FDD"/>
    <w:rsid w:val="1A810A33"/>
    <w:rsid w:val="1E3756CE"/>
    <w:rsid w:val="213D6F34"/>
    <w:rsid w:val="22CF1B8F"/>
    <w:rsid w:val="2326385F"/>
    <w:rsid w:val="23BC0F86"/>
    <w:rsid w:val="257C0341"/>
    <w:rsid w:val="2661634B"/>
    <w:rsid w:val="27C171C5"/>
    <w:rsid w:val="287F0B34"/>
    <w:rsid w:val="288A4F0A"/>
    <w:rsid w:val="28E7368A"/>
    <w:rsid w:val="2B007D28"/>
    <w:rsid w:val="2B611E65"/>
    <w:rsid w:val="2C261D46"/>
    <w:rsid w:val="2EE77AEF"/>
    <w:rsid w:val="2F182C5D"/>
    <w:rsid w:val="3078571E"/>
    <w:rsid w:val="30B05B87"/>
    <w:rsid w:val="311741DE"/>
    <w:rsid w:val="31424824"/>
    <w:rsid w:val="353F42E9"/>
    <w:rsid w:val="372876AC"/>
    <w:rsid w:val="3A973FE8"/>
    <w:rsid w:val="3B5F6E7A"/>
    <w:rsid w:val="3D0B2655"/>
    <w:rsid w:val="3E08496F"/>
    <w:rsid w:val="410A3AE9"/>
    <w:rsid w:val="43374455"/>
    <w:rsid w:val="43C1459C"/>
    <w:rsid w:val="43F63B87"/>
    <w:rsid w:val="442A1638"/>
    <w:rsid w:val="44F45223"/>
    <w:rsid w:val="45A220B2"/>
    <w:rsid w:val="4784678F"/>
    <w:rsid w:val="47DF5990"/>
    <w:rsid w:val="4801034D"/>
    <w:rsid w:val="481A4291"/>
    <w:rsid w:val="48D54874"/>
    <w:rsid w:val="49336D29"/>
    <w:rsid w:val="49F94104"/>
    <w:rsid w:val="4A890FE0"/>
    <w:rsid w:val="4AFA7C70"/>
    <w:rsid w:val="4BDE06B2"/>
    <w:rsid w:val="4C945E40"/>
    <w:rsid w:val="4CE71DB5"/>
    <w:rsid w:val="4FAD4FDB"/>
    <w:rsid w:val="526E19CE"/>
    <w:rsid w:val="555E0650"/>
    <w:rsid w:val="562875CC"/>
    <w:rsid w:val="57767E51"/>
    <w:rsid w:val="589866F7"/>
    <w:rsid w:val="58BE1117"/>
    <w:rsid w:val="58D923F1"/>
    <w:rsid w:val="59ED69FB"/>
    <w:rsid w:val="5D1116A2"/>
    <w:rsid w:val="5D2438FE"/>
    <w:rsid w:val="5E8F2BA2"/>
    <w:rsid w:val="6126108F"/>
    <w:rsid w:val="61547410"/>
    <w:rsid w:val="649B528C"/>
    <w:rsid w:val="64A31301"/>
    <w:rsid w:val="67FD2703"/>
    <w:rsid w:val="68FB1BEE"/>
    <w:rsid w:val="6A5423B3"/>
    <w:rsid w:val="6BD34B4C"/>
    <w:rsid w:val="6C67693F"/>
    <w:rsid w:val="6D1B6BD4"/>
    <w:rsid w:val="6D905618"/>
    <w:rsid w:val="6E156939"/>
    <w:rsid w:val="6E7E4B43"/>
    <w:rsid w:val="6F1151F3"/>
    <w:rsid w:val="71D95F76"/>
    <w:rsid w:val="73AE67E3"/>
    <w:rsid w:val="76866143"/>
    <w:rsid w:val="76AA5542"/>
    <w:rsid w:val="78527999"/>
    <w:rsid w:val="79F93FFF"/>
    <w:rsid w:val="7BB7658E"/>
    <w:rsid w:val="7BC0636A"/>
    <w:rsid w:val="7C8001D3"/>
    <w:rsid w:val="7E32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C484B-15EB-46A7-A669-B1090AC1F2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江门市市场监管局</Company>
  <Pages>8</Pages>
  <Words>555</Words>
  <Characters>3166</Characters>
  <Lines>26</Lines>
  <Paragraphs>7</Paragraphs>
  <TotalTime>4</TotalTime>
  <ScaleCrop>false</ScaleCrop>
  <LinksUpToDate>false</LinksUpToDate>
  <CharactersWithSpaces>3714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2022-01-16T07:39:00Z</dcterms:created>
  <dc:creator>Pinko_KUMA✨</dc:creator>
  <cp:lastModifiedBy>Y</cp:lastModifiedBy>
  <dcterms:modified xsi:type="dcterms:W3CDTF">2023-08-23T00:55:41Z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D8BA91398E094326BC72BEEA67BE775B</vt:lpwstr>
  </property>
</Properties>
</file>