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841375" y="230886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56.65pt;height:579.6pt;width:464.25pt;z-index:-251656192;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zZE7z2wAAAAwBAAAPAAAAAAAAAAEAIAAAACIAAABkcnMv&#10;ZG93bnJldi54bWxQSwECFAAUAAAACACHTuJAGXDkMqsCAABrBwAADgAAAAAAAAABACAAAAAqAQAA&#10;ZHJzL2Uyb0RvYy54bWxQSwUGAAAAAAYABgBZAQAARwY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spacing w:line="576" w:lineRule="exact"/>
        <w:ind w:left="0" w:leftChars="0"/>
        <w:jc w:val="both"/>
        <w:textAlignment w:val="auto"/>
        <w:rPr>
          <w:rFonts w:hint="eastAsia" w:ascii="方正小标宋_GBK" w:hAnsi="方正小标宋_GBK" w:eastAsia="方正小标宋_GBK" w:cs="方正小标宋_GBK"/>
          <w:b w:val="0"/>
          <w:bCs/>
          <w:sz w:val="44"/>
          <w:szCs w:val="44"/>
          <w:highlight w:val="none"/>
        </w:rPr>
      </w:pPr>
    </w:p>
    <w:p>
      <w:pPr>
        <w:keepNext w:val="0"/>
        <w:keepLines w:val="0"/>
        <w:pageBreakBefore w:val="0"/>
        <w:widowControl w:val="0"/>
        <w:kinsoku/>
        <w:wordWrap/>
        <w:overflowPunct/>
        <w:topLinePunct w:val="0"/>
        <w:autoSpaceDE/>
        <w:autoSpaceDN/>
        <w:bidi w:val="0"/>
        <w:spacing w:line="576" w:lineRule="exact"/>
        <w:ind w:left="0" w:leftChars="0"/>
        <w:jc w:val="center"/>
        <w:textAlignment w:val="auto"/>
        <w:rPr>
          <w:rFonts w:hint="eastAsia" w:ascii="方正小标宋_GBK" w:hAnsi="方正小标宋_GBK" w:eastAsia="方正小标宋_GBK" w:cs="方正小标宋_GBK"/>
          <w:b w:val="0"/>
          <w:bCs/>
          <w:sz w:val="44"/>
          <w:szCs w:val="44"/>
          <w:highlight w:val="none"/>
          <w:lang w:eastAsia="zh-CN"/>
        </w:rPr>
      </w:pPr>
      <w:r>
        <w:rPr>
          <w:rFonts w:hint="eastAsia" w:ascii="方正小标宋_GBK" w:hAnsi="方正小标宋_GBK" w:eastAsia="方正小标宋_GBK" w:cs="方正小标宋_GBK"/>
          <w:b w:val="0"/>
          <w:bCs/>
          <w:sz w:val="44"/>
          <w:szCs w:val="44"/>
          <w:highlight w:val="none"/>
        </w:rPr>
        <w:t>江门市</w:t>
      </w:r>
      <w:r>
        <w:rPr>
          <w:rFonts w:hint="eastAsia" w:ascii="方正小标宋_GBK" w:hAnsi="方正小标宋_GBK" w:eastAsia="方正小标宋_GBK" w:cs="方正小标宋_GBK"/>
          <w:b w:val="0"/>
          <w:bCs/>
          <w:sz w:val="44"/>
          <w:szCs w:val="44"/>
          <w:highlight w:val="none"/>
          <w:lang w:eastAsia="zh-CN"/>
        </w:rPr>
        <w:t>生态</w:t>
      </w:r>
      <w:r>
        <w:rPr>
          <w:rFonts w:hint="eastAsia" w:ascii="方正小标宋_GBK" w:hAnsi="方正小标宋_GBK" w:eastAsia="方正小标宋_GBK" w:cs="方正小标宋_GBK"/>
          <w:b w:val="0"/>
          <w:bCs/>
          <w:sz w:val="44"/>
          <w:szCs w:val="44"/>
          <w:highlight w:val="none"/>
        </w:rPr>
        <w:t>环境局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pPr>
        <w:keepNext w:val="0"/>
        <w:keepLines w:val="0"/>
        <w:pageBreakBefore w:val="0"/>
        <w:overflowPunct/>
        <w:topLinePunct w:val="0"/>
        <w:bidi w:val="0"/>
        <w:spacing w:line="576" w:lineRule="exact"/>
        <w:ind w:left="0" w:leftChars="0"/>
        <w:rPr>
          <w:rFonts w:ascii="Arial"/>
          <w:sz w:val="21"/>
        </w:rPr>
      </w:pPr>
    </w:p>
    <w:p>
      <w:pPr>
        <w:keepNext w:val="0"/>
        <w:keepLines w:val="0"/>
        <w:pageBreakBefore w:val="0"/>
        <w:wordWrap w:val="0"/>
        <w:overflowPunct/>
        <w:topLinePunct w:val="0"/>
        <w:bidi w:val="0"/>
        <w:spacing w:line="576" w:lineRule="exact"/>
        <w:ind w:left="0" w:leftChars="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rPr>
        <w:t>江蓬环改〔20</w:t>
      </w:r>
      <w:r>
        <w:rPr>
          <w:rFonts w:hint="eastAsia" w:ascii="仿宋_GB2312" w:hAnsi="仿宋_GB2312" w:eastAsia="仿宋_GB2312" w:cs="仿宋_GB2312"/>
          <w:spacing w:val="-1"/>
          <w:sz w:val="32"/>
          <w:szCs w:val="32"/>
          <w:lang w:val="en-US" w:eastAsia="zh-CN"/>
        </w:rPr>
        <w:t>23</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17</w:t>
      </w:r>
      <w:r>
        <w:rPr>
          <w:rFonts w:hint="eastAsia" w:ascii="仿宋_GB2312" w:hAnsi="仿宋_GB2312" w:eastAsia="仿宋_GB2312" w:cs="仿宋_GB2312"/>
          <w:spacing w:val="-1"/>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 xml:space="preserve">当事人：江门市利森木制品有限公司 </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统一社会信用代码：91440700MA55LUPM6T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法定代表人：冯进文</w:t>
      </w:r>
    </w:p>
    <w:p>
      <w:pPr>
        <w:keepNext w:val="0"/>
        <w:keepLines w:val="0"/>
        <w:pageBreakBefore w:val="0"/>
        <w:overflowPunct/>
        <w:topLinePunct w:val="0"/>
        <w:bidi w:val="0"/>
        <w:spacing w:line="576" w:lineRule="exact"/>
        <w:ind w:left="0" w:leftChars="0"/>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经营地址：江门市蓬江区杜阮镇双楼村工业大道6号之六（自编）厂房</w:t>
      </w:r>
    </w:p>
    <w:p>
      <w:pPr>
        <w:keepNext w:val="0"/>
        <w:keepLines w:val="0"/>
        <w:pageBreakBefore w:val="0"/>
        <w:overflowPunct/>
        <w:topLinePunct w:val="0"/>
        <w:bidi w:val="0"/>
        <w:spacing w:line="576" w:lineRule="exact"/>
        <w:ind w:left="0" w:leftChars="0"/>
        <w:rPr>
          <w:rFonts w:hint="eastAsia" w:ascii="仿宋_GB2312" w:hAnsi="仿宋" w:eastAsia="仿宋_GB2312" w:cs="Times New Roman"/>
          <w:b w:val="0"/>
          <w:bCs w:val="0"/>
          <w:snapToGrid/>
          <w:kern w:val="2"/>
          <w:sz w:val="32"/>
          <w:szCs w:val="32"/>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672" w:firstLineChars="200"/>
        <w:textAlignment w:val="baseline"/>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2023年4月26日，我局执法人员对你单位进行现场检查，发现你单位存在以下环境违法行为：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你单位主要从事木质制品制造项目，该项目属于《建设项目环境影响评价分类管理名录（2021年版）》十七、木材加工和木、竹、藤、棕、草制品业 20-第33项：木质制品制造203“年用溶剂型涂料（含稀释剂）10吨以下的”类别，需要编制环境影响评价报告表，该项目在需配套建设的环境保护设施未经验收合格的情况下，擅自投入生产。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上述事实有我局2023年4月26日现场检查（勘察）记录、调查询问笔录、现场检查拍摄照片及视频，聚XX固化剂、硝XX清漆、丙XX</w:t>
      </w:r>
      <w:bookmarkStart w:id="0" w:name="_GoBack"/>
      <w:bookmarkEnd w:id="0"/>
      <w:r>
        <w:rPr>
          <w:rFonts w:hint="eastAsia" w:ascii="仿宋_GB2312" w:hAnsi="仿宋" w:eastAsia="仿宋_GB2312" w:cs="Times New Roman"/>
          <w:snapToGrid/>
          <w:color w:val="000000"/>
          <w:kern w:val="2"/>
          <w:sz w:val="32"/>
          <w:szCs w:val="32"/>
          <w:lang w:val="en-US" w:eastAsia="zh-CN" w:bidi="ar-SA"/>
        </w:rPr>
        <w:t>漆稀释剂的化学品安全技术说明书、《检测报告》（编号：GXH230512-04）及报告签收回执单、情况说明两份、</w:t>
      </w:r>
      <w:r>
        <w:rPr>
          <w:rFonts w:hint="eastAsia" w:ascii="仿宋_GB2312" w:hAnsi="仿宋" w:eastAsia="仿宋_GB2312" w:cs="Times New Roman"/>
          <w:b w:val="0"/>
          <w:bCs w:val="0"/>
          <w:snapToGrid/>
          <w:kern w:val="2"/>
          <w:sz w:val="32"/>
          <w:szCs w:val="32"/>
          <w:highlight w:val="none"/>
          <w:lang w:val="en-US" w:eastAsia="zh-CN" w:bidi="ar-SA"/>
        </w:rPr>
        <w:t>江门市利森木制品有限公司提供的租赁合同复印件</w:t>
      </w:r>
      <w:r>
        <w:rPr>
          <w:rFonts w:hint="eastAsia" w:ascii="仿宋_GB2312" w:hAnsi="仿宋" w:eastAsia="仿宋_GB2312" w:cs="Times New Roman"/>
          <w:snapToGrid/>
          <w:color w:val="000000"/>
          <w:kern w:val="2"/>
          <w:sz w:val="32"/>
          <w:szCs w:val="32"/>
          <w:lang w:val="en-US" w:eastAsia="zh-CN" w:bidi="ar-SA"/>
        </w:rPr>
        <w:t>、江门市生态环境局当事人送达地址确认书等为证。</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w:t>
      </w:r>
      <w:r>
        <w:rPr>
          <w:rFonts w:hint="eastAsia" w:ascii="黑体" w:hAnsi="黑体" w:eastAsia="黑体" w:cs="黑体"/>
          <w:sz w:val="32"/>
          <w:szCs w:val="32"/>
        </w:rPr>
        <w:t>责令改正的依据、种类及其履行方式和期限</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640"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你单位的上述行为，违反了《建设项目环境保护管理条例》第十九条第一款的规定，依据《建设项目环境保护管理条例》第二十三条第一款的规定，</w:t>
      </w:r>
      <w:r>
        <w:rPr>
          <w:rFonts w:hint="eastAsia" w:ascii="仿宋_GB2312" w:hAnsi="仿宋_GB2312" w:eastAsia="仿宋_GB2312" w:cs="仿宋_GB2312"/>
          <w:b/>
          <w:bCs/>
          <w:sz w:val="32"/>
          <w:szCs w:val="32"/>
        </w:rPr>
        <w:t>我局责令</w:t>
      </w:r>
      <w:r>
        <w:rPr>
          <w:rFonts w:hint="eastAsia" w:ascii="仿宋_GB2312" w:hAnsi="仿宋_GB2312" w:eastAsia="仿宋_GB2312" w:cs="仿宋_GB2312"/>
          <w:b/>
          <w:bCs/>
          <w:sz w:val="32"/>
          <w:szCs w:val="32"/>
          <w:lang w:eastAsia="zh-CN"/>
        </w:rPr>
        <w:t>你单位</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bCs/>
          <w:sz w:val="32"/>
          <w:szCs w:val="32"/>
          <w:lang w:eastAsia="zh-CN"/>
        </w:rPr>
        <w:t>立即改正木质制品制造项目（203）在需要配套建设的环境保护设施未经验收合格的情况下投入生产或使用的违法行为</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w:t>
      </w:r>
      <w:r>
        <w:rPr>
          <w:rFonts w:hint="eastAsia" w:ascii="黑体" w:hAnsi="黑体" w:eastAsia="黑体"/>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_GB2312" w:eastAsia="仿宋_GB2312" w:cs="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江海区人民法院提起行政起诉。逾期不申请行政复议，也不提起诉讼，又不履行本决定的，我局将依法申请人民法院强制执行。</w:t>
      </w:r>
    </w:p>
    <w:p>
      <w:pPr>
        <w:keepNext w:val="0"/>
        <w:keepLines w:val="0"/>
        <w:pageBreakBefore w:val="0"/>
        <w:widowControl w:val="0"/>
        <w:kinsoku/>
        <w:wordWrap/>
        <w:overflowPunct/>
        <w:topLinePunct w:val="0"/>
        <w:autoSpaceDE/>
        <w:autoSpaceDN/>
        <w:bidi w:val="0"/>
        <w:adjustRightInd w:val="0"/>
        <w:snapToGrid w:val="0"/>
        <w:spacing w:line="576" w:lineRule="exact"/>
        <w:ind w:left="1590" w:leftChars="0" w:hanging="1590" w:hangingChars="497"/>
        <w:jc w:val="left"/>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1585" w:leftChars="304" w:hanging="947" w:hangingChars="296"/>
        <w:jc w:val="left"/>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地址:江门市蓬江区胜利路154号珠西创谷自编1号楼5楼</w:t>
      </w:r>
    </w:p>
    <w:p>
      <w:pPr>
        <w:keepNext w:val="0"/>
        <w:keepLines w:val="0"/>
        <w:pageBreakBefore w:val="0"/>
        <w:widowControl w:val="0"/>
        <w:kinsoku/>
        <w:wordWrap/>
        <w:overflowPunct/>
        <w:topLinePunct w:val="0"/>
        <w:autoSpaceDE/>
        <w:autoSpaceDN/>
        <w:bidi w:val="0"/>
        <w:adjustRightInd w:val="0"/>
        <w:snapToGrid w:val="0"/>
        <w:spacing w:line="576" w:lineRule="exact"/>
        <w:ind w:left="1585" w:leftChars="304" w:hanging="947" w:hangingChars="296"/>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联系人：黄先生，联系电话：0750-3291707。</w:t>
      </w:r>
    </w:p>
    <w:p>
      <w:pPr>
        <w:keepNext w:val="0"/>
        <w:keepLines w:val="0"/>
        <w:pageBreakBefore w:val="0"/>
        <w:widowControl w:val="0"/>
        <w:kinsoku/>
        <w:wordWrap w:val="0"/>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江门市生态环境局     </w:t>
      </w:r>
    </w:p>
    <w:p>
      <w:pPr>
        <w:keepNext w:val="0"/>
        <w:keepLines w:val="0"/>
        <w:pageBreakBefore w:val="0"/>
        <w:widowControl w:val="0"/>
        <w:kinsoku/>
        <w:wordWrap w:val="0"/>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2023年6月25日     </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default" w:ascii="仿宋_GB2312" w:hAnsi="仿宋" w:eastAsia="仿宋_GB2312" w:cs="Times New Roman"/>
          <w:snapToGrid/>
          <w:color w:val="000000"/>
          <w:kern w:val="2"/>
          <w:sz w:val="32"/>
          <w:szCs w:val="32"/>
          <w:lang w:val="en-US" w:eastAsia="zh-CN" w:bidi="ar-SA"/>
        </w:rPr>
      </w:pPr>
    </w:p>
    <w:tbl>
      <w:tblPr>
        <w:tblStyle w:val="4"/>
        <w:tblpPr w:leftFromText="180" w:rightFromText="180" w:vertAnchor="text" w:horzAnchor="page" w:tblpX="1525" w:tblpY="10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noWrap w:val="0"/>
            <w:vAlign w:val="top"/>
          </w:tcPr>
          <w:p>
            <w:pPr>
              <w:adjustRightInd w:val="0"/>
              <w:snapToGrid w:val="0"/>
              <w:spacing w:line="540" w:lineRule="exact"/>
              <w:ind w:left="948"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杜阮镇人民政府</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sectPr>
      <w:footerReference r:id="rId5" w:type="default"/>
      <w:pgSz w:w="11906" w:h="16838"/>
      <w:pgMar w:top="2098" w:right="1587"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  \* MERGEFORMAT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qs5tb9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sgwEy2me8+XIwzbN&#10;QFal/F+g+gF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zm1v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  \* MERGEFORMAT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TQxMGVlNzJhOWYyYTI4MmViYmVkMzAzZDc0OGEifQ=="/>
  </w:docVars>
  <w:rsids>
    <w:rsidRoot w:val="743A2544"/>
    <w:rsid w:val="046441B2"/>
    <w:rsid w:val="08B9254E"/>
    <w:rsid w:val="09E153CF"/>
    <w:rsid w:val="0C770293"/>
    <w:rsid w:val="0F450E31"/>
    <w:rsid w:val="195C0081"/>
    <w:rsid w:val="1C174DF4"/>
    <w:rsid w:val="1D413EF5"/>
    <w:rsid w:val="1ED876CB"/>
    <w:rsid w:val="1F635C48"/>
    <w:rsid w:val="24451297"/>
    <w:rsid w:val="252B3F15"/>
    <w:rsid w:val="257B169F"/>
    <w:rsid w:val="2624159B"/>
    <w:rsid w:val="26E760A0"/>
    <w:rsid w:val="2CA925C6"/>
    <w:rsid w:val="2E43075E"/>
    <w:rsid w:val="2E5A20EC"/>
    <w:rsid w:val="2EC851B9"/>
    <w:rsid w:val="33C111F0"/>
    <w:rsid w:val="371A0E96"/>
    <w:rsid w:val="37B67B3F"/>
    <w:rsid w:val="386B0EA1"/>
    <w:rsid w:val="406940E1"/>
    <w:rsid w:val="475A6BFF"/>
    <w:rsid w:val="541F3870"/>
    <w:rsid w:val="583919BB"/>
    <w:rsid w:val="5A106171"/>
    <w:rsid w:val="5A6C5E26"/>
    <w:rsid w:val="5D327901"/>
    <w:rsid w:val="5EA734A1"/>
    <w:rsid w:val="645D370F"/>
    <w:rsid w:val="729279F7"/>
    <w:rsid w:val="743A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846</Words>
  <Characters>914</Characters>
  <Lines>0</Lines>
  <Paragraphs>0</Paragraphs>
  <TotalTime>19</TotalTime>
  <ScaleCrop>false</ScaleCrop>
  <LinksUpToDate>false</LinksUpToDate>
  <CharactersWithSpaces>926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简某某</cp:lastModifiedBy>
  <cp:lastPrinted>2023-06-08T02:33:00Z</cp:lastPrinted>
  <dcterms:modified xsi:type="dcterms:W3CDTF">2023-09-01T03:06:41Z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FDA9FF1EB42A42CF8974B3E474911862_11</vt:lpwstr>
  </property>
</Properties>
</file>