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42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 w:hAnsi="仿宋" w:eastAsia="仿宋" w:cs="仿宋"/>
          <w:szCs w:val="32"/>
        </w:rPr>
      </w:pPr>
      <w:r>
        <w:rPr>
          <w:rFonts w:hint="eastAsia" w:ascii="仿宋" w:hAnsi="仿宋" w:eastAsia="仿宋" w:cs="仿宋"/>
          <w:sz w:val="32"/>
          <w:szCs w:val="32"/>
        </w:rPr>
        <w:t>当事人：</w:t>
      </w:r>
      <w:r>
        <w:rPr>
          <w:rFonts w:hint="eastAsia" w:ascii="仿宋" w:hAnsi="仿宋" w:eastAsia="仿宋" w:cs="仿宋"/>
          <w:szCs w:val="32"/>
          <w:lang w:val="en-US" w:eastAsia="zh-CN"/>
        </w:rPr>
        <w:t>杜茂球</w:t>
      </w:r>
      <w:r>
        <w:rPr>
          <w:rFonts w:hint="eastAsia" w:ascii="仿宋" w:hAnsi="仿宋" w:eastAsia="仿宋" w:cs="仿宋"/>
          <w:szCs w:val="32"/>
        </w:rPr>
        <w:t>（江门</w:t>
      </w:r>
      <w:r>
        <w:rPr>
          <w:rFonts w:hint="eastAsia" w:ascii="仿宋" w:hAnsi="仿宋" w:eastAsia="仿宋" w:cs="仿宋"/>
          <w:szCs w:val="32"/>
          <w:lang w:val="en-US" w:eastAsia="zh-CN"/>
        </w:rPr>
        <w:t>市鼎澈五金制品</w:t>
      </w:r>
      <w:r>
        <w:rPr>
          <w:rFonts w:hint="eastAsia" w:ascii="仿宋" w:hAnsi="仿宋" w:eastAsia="仿宋" w:cs="仿宋"/>
          <w:szCs w:val="32"/>
        </w:rPr>
        <w:t>有限公司直接负责的</w:t>
      </w:r>
    </w:p>
    <w:p>
      <w:pPr>
        <w:keepNext w:val="0"/>
        <w:keepLines w:val="0"/>
        <w:pageBreakBefore w:val="0"/>
        <w:widowControl w:val="0"/>
        <w:kinsoku/>
        <w:wordWrap/>
        <w:overflowPunct/>
        <w:topLinePunct w:val="0"/>
        <w:autoSpaceDE/>
        <w:autoSpaceDN/>
        <w:bidi w:val="0"/>
        <w:adjustRightInd/>
        <w:snapToGrid/>
        <w:spacing w:line="560" w:lineRule="exact"/>
        <w:ind w:left="2009" w:leftChars="500" w:hanging="449" w:hangingChars="144"/>
        <w:textAlignment w:val="auto"/>
        <w:rPr>
          <w:rFonts w:hint="eastAsia" w:ascii="仿宋" w:hAnsi="仿宋" w:eastAsia="仿宋" w:cs="仿宋"/>
          <w:sz w:val="32"/>
          <w:szCs w:val="32"/>
        </w:rPr>
      </w:pPr>
      <w:r>
        <w:rPr>
          <w:rFonts w:hint="eastAsia" w:ascii="仿宋" w:hAnsi="仿宋" w:eastAsia="仿宋" w:cs="仿宋"/>
          <w:szCs w:val="32"/>
        </w:rPr>
        <w:t>主管人员）</w:t>
      </w:r>
    </w:p>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hint="eastAsia" w:ascii="仿宋" w:hAnsi="仿宋" w:eastAsia="仿宋" w:cs="仿宋"/>
          <w:sz w:val="32"/>
          <w:szCs w:val="32"/>
        </w:rPr>
      </w:pPr>
      <w:r>
        <w:rPr>
          <w:rFonts w:hint="eastAsia" w:ascii="仿宋" w:hAnsi="仿宋" w:eastAsia="仿宋" w:cs="仿宋"/>
        </w:rPr>
        <w:t>工作地址：</w:t>
      </w:r>
      <w:r>
        <w:rPr>
          <w:rFonts w:hint="eastAsia" w:ascii="仿宋" w:hAnsi="仿宋" w:eastAsia="仿宋" w:cs="仿宋"/>
          <w:spacing w:val="-6"/>
          <w:szCs w:val="32"/>
        </w:rPr>
        <w:t>江门市新会区</w:t>
      </w:r>
      <w:r>
        <w:rPr>
          <w:rFonts w:hint="eastAsia" w:ascii="仿宋" w:hAnsi="仿宋" w:eastAsia="仿宋" w:cs="仿宋"/>
          <w:spacing w:val="-6"/>
          <w:szCs w:val="32"/>
          <w:lang w:val="en-US" w:eastAsia="zh-CN"/>
        </w:rPr>
        <w:t>睦洲镇新沙村民委员会黄字围（2#厂房）自编4楼01</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杜茂球</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2023年4月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5月</w:t>
      </w:r>
      <w:r>
        <w:rPr>
          <w:rFonts w:hint="eastAsia" w:ascii="仿宋" w:hAnsi="仿宋" w:eastAsia="仿宋" w:cs="仿宋"/>
          <w:sz w:val="32"/>
          <w:szCs w:val="32"/>
        </w:rPr>
        <w:t>，我局执法人员对江门</w:t>
      </w:r>
      <w:r>
        <w:rPr>
          <w:rFonts w:hint="eastAsia" w:ascii="仿宋" w:hAnsi="仿宋" w:eastAsia="仿宋" w:cs="仿宋"/>
          <w:sz w:val="32"/>
          <w:szCs w:val="32"/>
          <w:lang w:val="en-US" w:eastAsia="zh-CN"/>
        </w:rPr>
        <w:t>市鼎澈五金制品</w:t>
      </w:r>
      <w:r>
        <w:rPr>
          <w:rFonts w:hint="eastAsia" w:ascii="仿宋" w:hAnsi="仿宋" w:eastAsia="仿宋" w:cs="仿宋"/>
          <w:sz w:val="32"/>
          <w:szCs w:val="32"/>
        </w:rPr>
        <w:t>有限公司</w:t>
      </w:r>
      <w:r>
        <w:rPr>
          <w:rFonts w:hint="eastAsia" w:ascii="仿宋" w:hAnsi="仿宋" w:eastAsia="仿宋" w:cs="仿宋"/>
          <w:szCs w:val="32"/>
        </w:rPr>
        <w:t>（以下简称：该单位）</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该单</w:t>
      </w:r>
      <w:r>
        <w:rPr>
          <w:rFonts w:hint="eastAsia" w:ascii="仿宋" w:hAnsi="仿宋" w:eastAsia="仿宋" w:cs="仿宋"/>
          <w:color w:val="000000"/>
          <w:szCs w:val="32"/>
        </w:rPr>
        <w:t>位的</w:t>
      </w:r>
      <w:r>
        <w:rPr>
          <w:rFonts w:hint="eastAsia" w:ascii="仿宋" w:hAnsi="仿宋" w:eastAsia="仿宋" w:cs="仿宋"/>
          <w:color w:val="000000"/>
          <w:szCs w:val="32"/>
          <w:lang w:val="en-US" w:eastAsia="zh-CN"/>
        </w:rPr>
        <w:t>灯饰制品加工</w:t>
      </w:r>
      <w:r>
        <w:rPr>
          <w:rFonts w:hint="eastAsia" w:ascii="仿宋" w:hAnsi="仿宋" w:eastAsia="仿宋" w:cs="仿宋"/>
          <w:color w:val="000000"/>
          <w:szCs w:val="32"/>
        </w:rPr>
        <w:t>项目</w:t>
      </w:r>
      <w:r>
        <w:rPr>
          <w:rFonts w:hint="eastAsia" w:ascii="仿宋" w:hAnsi="仿宋" w:eastAsia="仿宋" w:cs="仿宋"/>
          <w:color w:val="000000"/>
          <w:szCs w:val="32"/>
          <w:lang w:val="en-US" w:eastAsia="zh-CN"/>
        </w:rPr>
        <w:t>属于《建设项目环境影响评价分类管理名录（2021年版）》第三十五类电气机械和器材制造业第77项照明器具制造项目</w:t>
      </w:r>
      <w:r>
        <w:rPr>
          <w:rFonts w:hint="eastAsia" w:ascii="仿宋" w:hAnsi="仿宋" w:eastAsia="仿宋" w:cs="仿宋"/>
          <w:color w:val="000000"/>
          <w:szCs w:val="32"/>
        </w:rPr>
        <w:t>，</w:t>
      </w:r>
      <w:r>
        <w:rPr>
          <w:rFonts w:hint="eastAsia" w:ascii="仿宋" w:hAnsi="仿宋" w:eastAsia="仿宋" w:cs="仿宋"/>
          <w:color w:val="000000"/>
          <w:szCs w:val="32"/>
          <w:lang w:val="en-US" w:eastAsia="zh-CN"/>
        </w:rPr>
        <w:t>应编制环境影响报告表。该单位</w:t>
      </w:r>
      <w:r>
        <w:rPr>
          <w:rFonts w:hint="eastAsia" w:ascii="仿宋" w:hAnsi="仿宋" w:eastAsia="仿宋" w:cs="仿宋"/>
          <w:color w:val="000000"/>
          <w:szCs w:val="32"/>
        </w:rPr>
        <w:t>存在需配套建设的</w:t>
      </w:r>
      <w:r>
        <w:rPr>
          <w:rFonts w:hint="eastAsia" w:ascii="仿宋" w:hAnsi="仿宋" w:eastAsia="仿宋" w:cs="仿宋"/>
          <w:color w:val="000000"/>
          <w:szCs w:val="32"/>
          <w:lang w:val="en-US" w:eastAsia="zh-CN"/>
        </w:rPr>
        <w:t>环境保护</w:t>
      </w:r>
      <w:r>
        <w:rPr>
          <w:rFonts w:hint="eastAsia" w:ascii="仿宋" w:hAnsi="仿宋" w:eastAsia="仿宋" w:cs="仿宋"/>
          <w:color w:val="000000"/>
          <w:szCs w:val="32"/>
        </w:rPr>
        <w:t>设施未建成、未经验收，建设项目已投入生产的违法行为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val="en-US" w:eastAsia="zh-CN"/>
        </w:rPr>
        <w:t>笔</w:t>
      </w:r>
      <w:r>
        <w:rPr>
          <w:rFonts w:hint="eastAsia" w:ascii="仿宋" w:hAnsi="仿宋" w:eastAsia="仿宋" w:cs="仿宋"/>
          <w:sz w:val="32"/>
          <w:szCs w:val="32"/>
        </w:rPr>
        <w:t>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江门市生态环境局调查询问笔录</w:t>
      </w:r>
      <w:r>
        <w:rPr>
          <w:rFonts w:hint="eastAsia" w:ascii="仿宋" w:hAnsi="仿宋" w:eastAsia="仿宋" w:cs="仿宋"/>
          <w:sz w:val="32"/>
          <w:szCs w:val="32"/>
          <w:lang w:eastAsia="zh-CN"/>
        </w:rPr>
        <w:t>》</w:t>
      </w:r>
      <w:r>
        <w:rPr>
          <w:rFonts w:hint="eastAsia" w:ascii="仿宋" w:hAnsi="仿宋" w:eastAsia="仿宋" w:cs="仿宋"/>
          <w:sz w:val="3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该单位</w:t>
      </w:r>
      <w:r>
        <w:rPr>
          <w:rFonts w:hint="eastAsia" w:ascii="仿宋" w:hAnsi="仿宋" w:eastAsia="仿宋" w:cs="仿宋"/>
        </w:rPr>
        <w:t>的上述行为违反了</w:t>
      </w:r>
      <w:r>
        <w:rPr>
          <w:rFonts w:hint="eastAsia" w:ascii="仿宋" w:hAnsi="仿宋" w:eastAsia="仿宋" w:cs="仿宋"/>
          <w:szCs w:val="32"/>
        </w:rPr>
        <w:t>《建设项目环境保护管理条例》第十五条、第十九条第一款</w:t>
      </w:r>
      <w:r>
        <w:rPr>
          <w:rFonts w:hint="eastAsia" w:ascii="仿宋" w:hAnsi="仿宋" w:eastAsia="仿宋" w:cs="仿宋"/>
        </w:rPr>
        <w:t>的规定，</w:t>
      </w:r>
      <w:r>
        <w:rPr>
          <w:rFonts w:hint="eastAsia" w:ascii="仿宋" w:hAnsi="仿宋" w:eastAsia="仿宋" w:cs="仿宋"/>
          <w:color w:val="000000"/>
          <w:szCs w:val="32"/>
        </w:rPr>
        <w:t>你是</w:t>
      </w:r>
      <w:r>
        <w:rPr>
          <w:rFonts w:hint="eastAsia" w:ascii="仿宋" w:hAnsi="仿宋" w:eastAsia="仿宋" w:cs="仿宋"/>
          <w:szCs w:val="32"/>
        </w:rPr>
        <w:t>该单位的</w:t>
      </w:r>
      <w:r>
        <w:rPr>
          <w:rFonts w:hint="eastAsia" w:ascii="仿宋" w:hAnsi="仿宋" w:eastAsia="仿宋" w:cs="仿宋"/>
          <w:szCs w:val="32"/>
          <w:lang w:val="en-US" w:eastAsia="zh-CN"/>
        </w:rPr>
        <w:t>环保主要负责人</w:t>
      </w:r>
      <w:r>
        <w:rPr>
          <w:rFonts w:hint="eastAsia" w:ascii="仿宋" w:hAnsi="仿宋" w:eastAsia="仿宋" w:cs="仿宋"/>
          <w:szCs w:val="32"/>
        </w:rPr>
        <w:t>，为直接负责的主管人员，</w:t>
      </w:r>
      <w:r>
        <w:rPr>
          <w:rFonts w:hint="eastAsia" w:ascii="仿宋" w:hAnsi="仿宋" w:eastAsia="仿宋" w:cs="仿宋"/>
          <w:sz w:val="32"/>
          <w:szCs w:val="3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日告知你违法事实、处罚依据和拟作出的处罚决定，并告知你有权进行陈述申辩和要求听证。你提出了陈述申辩。经研究，我局认为你的陈述申辩不影响对违法事实的认定和处理</w:t>
      </w:r>
      <w:r>
        <w:rPr>
          <w:rFonts w:hint="eastAsia" w:ascii="仿宋" w:hAnsi="仿宋" w:eastAsia="仿宋" w:cs="仿宋"/>
          <w:color w:val="auto"/>
          <w:sz w:val="32"/>
          <w:szCs w:val="32"/>
          <w:lang w:eastAsia="zh-CN"/>
        </w:rPr>
        <w:t>，</w:t>
      </w:r>
      <w:r>
        <w:rPr>
          <w:rFonts w:hint="eastAsia" w:ascii="仿宋" w:hAnsi="仿宋" w:eastAsia="仿宋" w:cs="仿宋"/>
          <w:sz w:val="32"/>
          <w:szCs w:val="32"/>
        </w:rPr>
        <w:t>考虑你已在地市级以上主要媒体上公开道歉、作出生态环境守法承诺，并及时改正违法行为。根据《广东省生态环境行政处罚自由裁量权规定》第十四条规定，我局同意对你从轻处罚。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日《行政处罚听证告知书》（江新环罚听告〔2023〕3</w:t>
      </w:r>
      <w:r>
        <w:rPr>
          <w:rFonts w:hint="eastAsia" w:ascii="仿宋" w:hAnsi="仿宋" w:eastAsia="仿宋" w:cs="仿宋"/>
          <w:sz w:val="32"/>
          <w:szCs w:val="32"/>
          <w:lang w:val="en-US" w:eastAsia="zh-CN"/>
        </w:rPr>
        <w:t>2</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日送达回执为证及你提交的</w:t>
      </w:r>
      <w:r>
        <w:rPr>
          <w:rFonts w:hint="eastAsia" w:ascii="仿宋" w:hAnsi="仿宋" w:eastAsia="仿宋" w:cs="仿宋"/>
          <w:sz w:val="32"/>
          <w:szCs w:val="32"/>
          <w:lang w:val="en-US" w:eastAsia="zh-CN"/>
        </w:rPr>
        <w:t>申辩书、</w:t>
      </w:r>
      <w:r>
        <w:rPr>
          <w:rFonts w:hint="eastAsia" w:ascii="仿宋" w:hAnsi="仿宋" w:eastAsia="仿宋" w:cs="仿宋"/>
          <w:sz w:val="32"/>
          <w:szCs w:val="32"/>
          <w:highlight w:val="none"/>
        </w:rPr>
        <w:t>《生态环境行政违法当事人公开道歉承诺守法从轻处罚申请书》、《江门市</w:t>
      </w:r>
      <w:r>
        <w:rPr>
          <w:rFonts w:hint="eastAsia" w:ascii="仿宋" w:hAnsi="仿宋" w:eastAsia="仿宋" w:cs="仿宋"/>
          <w:sz w:val="32"/>
          <w:szCs w:val="32"/>
          <w:highlight w:val="none"/>
          <w:lang w:val="en-US" w:eastAsia="zh-CN"/>
        </w:rPr>
        <w:t>鼎澈五金制品有限公司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江门市</w:t>
      </w:r>
      <w:r>
        <w:rPr>
          <w:rFonts w:hint="eastAsia" w:ascii="仿宋" w:hAnsi="仿宋" w:eastAsia="仿宋" w:cs="仿宋"/>
          <w:sz w:val="32"/>
          <w:szCs w:val="32"/>
          <w:highlight w:val="none"/>
          <w:lang w:val="en-US" w:eastAsia="zh-CN"/>
        </w:rPr>
        <w:t>鼎澈五金制品有限公司主管人员杜茂球生态环境公开道歉承诺书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5版面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依据上述和《广东省生态环境行政处罚自由裁量权规定》附件1《广东省生态环境违法行为行政处罚罚款金额裁量表》1.8的有关规定，我局拟对你处罚款人民币</w:t>
      </w:r>
      <w:r>
        <w:rPr>
          <w:rFonts w:hint="eastAsia" w:ascii="仿宋" w:hAnsi="仿宋" w:eastAsia="仿宋" w:cs="仿宋"/>
          <w:b/>
          <w:sz w:val="32"/>
          <w:szCs w:val="32"/>
          <w:lang w:val="en-US" w:eastAsia="zh-CN"/>
        </w:rPr>
        <w:t>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伍</w:t>
      </w:r>
      <w:r>
        <w:rPr>
          <w:rFonts w:hint="eastAsia" w:ascii="仿宋" w:hAnsi="仿宋" w:eastAsia="仿宋" w:cs="仿宋"/>
          <w:b/>
          <w:sz w:val="32"/>
          <w:szCs w:val="32"/>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bookmarkStart w:id="0" w:name="_GoBack"/>
      <w:bookmarkEnd w:id="0"/>
      <w:r>
        <w:rPr>
          <w:rFonts w:hint="eastAsia" w:ascii="仿宋" w:hAnsi="仿宋" w:eastAsia="仿宋" w:cs="仿宋"/>
          <w:kern w:val="0"/>
          <w:sz w:val="32"/>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36759"/>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2042B30"/>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64101B"/>
    <w:rsid w:val="440006F6"/>
    <w:rsid w:val="45882A2B"/>
    <w:rsid w:val="486C72A5"/>
    <w:rsid w:val="48825F81"/>
    <w:rsid w:val="48C621C4"/>
    <w:rsid w:val="49BA6F32"/>
    <w:rsid w:val="49C4596D"/>
    <w:rsid w:val="49CF19C3"/>
    <w:rsid w:val="49E862B8"/>
    <w:rsid w:val="4AA77651"/>
    <w:rsid w:val="4BC66ACD"/>
    <w:rsid w:val="4CFE2E04"/>
    <w:rsid w:val="50A447B5"/>
    <w:rsid w:val="50D132A2"/>
    <w:rsid w:val="531A485A"/>
    <w:rsid w:val="537F46B4"/>
    <w:rsid w:val="545F71FB"/>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07217"/>
    <w:rsid w:val="662C3C3B"/>
    <w:rsid w:val="69B1292E"/>
    <w:rsid w:val="6BD36413"/>
    <w:rsid w:val="6CAC4EE0"/>
    <w:rsid w:val="6CF7043C"/>
    <w:rsid w:val="6D391EE1"/>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11</TotalTime>
  <ScaleCrop>false</ScaleCrop>
  <LinksUpToDate>false</LinksUpToDate>
  <CharactersWithSpaces>1754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法规股</cp:lastModifiedBy>
  <cp:lastPrinted>2023-05-24T06:50:00Z</cp:lastPrinted>
  <dcterms:modified xsi:type="dcterms:W3CDTF">2023-09-04T01:55:09Z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26A383BD6BFA4E67ABEAD360949DC335_13</vt:lpwstr>
  </property>
  <property fmtid="{D5CDD505-2E9C-101B-9397-08002B2CF9AE}" pid="4" name="KSOSaveFontToCloudKey">
    <vt:lpwstr>0_btnclosed</vt:lpwstr>
  </property>
</Properties>
</file>