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55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3" w:leftChars="200" w:hanging="1379" w:hangingChars="442"/>
        <w:textAlignment w:val="auto"/>
        <w:rPr>
          <w:rFonts w:ascii="仿宋" w:hAnsi="仿宋" w:eastAsia="仿宋" w:cs="仿宋"/>
          <w:szCs w:val="32"/>
        </w:rPr>
      </w:pPr>
      <w:r>
        <w:rPr>
          <w:rFonts w:hint="eastAsia" w:ascii="仿宋_GB2312"/>
          <w:szCs w:val="32"/>
        </w:rPr>
        <w:t>当事人：</w:t>
      </w:r>
      <w:r>
        <w:rPr>
          <w:rFonts w:hint="eastAsia" w:ascii="仿宋_GB2312" w:hAnsi="Times New Roman" w:cs="Times New Roman"/>
          <w:szCs w:val="32"/>
          <w:lang w:val="en-US" w:eastAsia="zh-CN"/>
        </w:rPr>
        <w:t>贾云鹏</w:t>
      </w:r>
      <w:r>
        <w:rPr>
          <w:rFonts w:hint="eastAsia" w:ascii="仿宋" w:hAnsi="仿宋" w:eastAsia="仿宋" w:cs="仿宋"/>
          <w:szCs w:val="32"/>
        </w:rPr>
        <w:t>（</w:t>
      </w:r>
      <w:r>
        <w:rPr>
          <w:rFonts w:hint="eastAsia" w:ascii="仿宋_GB2312"/>
          <w:szCs w:val="32"/>
          <w:lang w:val="en-US" w:eastAsia="zh-CN"/>
        </w:rPr>
        <w:t>邑砂港建材（江门）</w:t>
      </w:r>
      <w:r>
        <w:rPr>
          <w:rFonts w:hint="eastAsia" w:ascii="仿宋_GB2312"/>
          <w:szCs w:val="32"/>
        </w:rPr>
        <w:t>有限公司</w:t>
      </w:r>
      <w:r>
        <w:rPr>
          <w:rFonts w:hint="eastAsia" w:ascii="仿宋" w:hAnsi="仿宋" w:eastAsia="仿宋" w:cs="仿宋"/>
          <w:szCs w:val="32"/>
        </w:rPr>
        <w:t>直接负责</w:t>
      </w:r>
      <w:r>
        <w:rPr>
          <w:rFonts w:hint="eastAsia" w:ascii="仿宋" w:hAnsi="仿宋" w:eastAsia="仿宋" w:cs="仿宋"/>
          <w:szCs w:val="32"/>
          <w:lang w:val="en-US" w:eastAsia="zh-CN"/>
        </w:rPr>
        <w:t>的</w:t>
      </w:r>
      <w:r>
        <w:rPr>
          <w:rFonts w:hint="eastAsia" w:ascii="仿宋" w:hAnsi="仿宋" w:eastAsia="仿宋" w:cs="仿宋"/>
          <w:szCs w:val="32"/>
        </w:rPr>
        <w:t>主管人员）</w:t>
      </w:r>
    </w:p>
    <w:p>
      <w:pPr>
        <w:keepNext w:val="0"/>
        <w:keepLines w:val="0"/>
        <w:pageBreakBefore w:val="0"/>
        <w:widowControl w:val="0"/>
        <w:kinsoku/>
        <w:wordWrap/>
        <w:overflowPunct/>
        <w:topLinePunct w:val="0"/>
        <w:autoSpaceDE/>
        <w:autoSpaceDN/>
        <w:bidi w:val="0"/>
        <w:adjustRightInd/>
        <w:snapToGrid/>
        <w:spacing w:line="560" w:lineRule="exact"/>
        <w:ind w:left="2312" w:leftChars="200" w:hanging="1688" w:hangingChars="541"/>
        <w:textAlignment w:val="auto"/>
        <w:rPr>
          <w:rFonts w:hint="eastAsia" w:ascii="仿宋_GB2312" w:cs="Times New Roman"/>
          <w:szCs w:val="32"/>
          <w:lang w:val="en-US" w:eastAsia="zh-CN"/>
        </w:rPr>
      </w:pPr>
      <w:r>
        <w:rPr>
          <w:rFonts w:hint="eastAsia" w:ascii="仿宋_GB2312"/>
          <w:szCs w:val="32"/>
        </w:rPr>
        <w:t>工作地址：</w:t>
      </w:r>
      <w:r>
        <w:rPr>
          <w:rFonts w:hint="eastAsia" w:ascii="仿宋_GB2312" w:hAnsi="Times New Roman" w:cs="Times New Roman"/>
          <w:szCs w:val="32"/>
          <w:lang w:val="en-US" w:eastAsia="zh-CN"/>
        </w:rPr>
        <w:t>江门市新会区会城江裕路2号8座7楼自编号70</w:t>
      </w:r>
      <w:r>
        <w:rPr>
          <w:rFonts w:hint="eastAsia" w:ascii="仿宋_GB2312" w:cs="Times New Roman"/>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2305" w:leftChars="700" w:hanging="121" w:hangingChars="39"/>
        <w:textAlignment w:val="auto"/>
        <w:rPr>
          <w:rFonts w:ascii="仿宋_GB2312"/>
          <w:szCs w:val="32"/>
        </w:rPr>
      </w:pPr>
      <w:r>
        <w:rPr>
          <w:rFonts w:hint="eastAsia" w:ascii="仿宋_GB2312" w:cs="Times New Roman"/>
          <w:szCs w:val="32"/>
          <w:lang w:val="en-US" w:eastAsia="zh-CN"/>
        </w:rPr>
        <w:t>室</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pPr>
      <w:r>
        <w:rPr>
          <w:rFonts w:hint="eastAsia" w:ascii="仿宋_GB2312" w:hAnsi="Times New Roman" w:cs="Times New Roman"/>
          <w:szCs w:val="32"/>
          <w:lang w:val="en-US" w:eastAsia="zh-CN"/>
        </w:rPr>
        <w:t>贾云鹏</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rPr>
        <w:t>2023年</w:t>
      </w:r>
      <w:r>
        <w:rPr>
          <w:rFonts w:hint="eastAsia" w:ascii="仿宋_GB2312" w:hAnsi="仿宋_GB2312" w:cs="仿宋_GB2312"/>
          <w:szCs w:val="32"/>
          <w:lang w:val="en-US" w:eastAsia="zh-CN"/>
        </w:rPr>
        <w:t>7</w:t>
      </w:r>
      <w:r>
        <w:rPr>
          <w:rFonts w:hint="eastAsia" w:ascii="仿宋_GB2312" w:hAnsi="仿宋_GB2312" w:cs="仿宋_GB2312"/>
          <w:szCs w:val="32"/>
        </w:rPr>
        <w:t>月</w:t>
      </w:r>
      <w:r>
        <w:rPr>
          <w:rFonts w:hint="eastAsia"/>
          <w:szCs w:val="32"/>
        </w:rPr>
        <w:t>，</w:t>
      </w:r>
      <w:r>
        <w:rPr>
          <w:rFonts w:hint="eastAsia" w:ascii="仿宋_GB2312" w:hAnsi="仿宋"/>
          <w:szCs w:val="32"/>
        </w:rPr>
        <w:t>我局执法人员对</w:t>
      </w:r>
      <w:r>
        <w:rPr>
          <w:rFonts w:hint="eastAsia" w:ascii="仿宋_GB2312"/>
          <w:szCs w:val="32"/>
          <w:lang w:val="en-US" w:eastAsia="zh-CN"/>
        </w:rPr>
        <w:t>邑砂港建材（江门）</w:t>
      </w:r>
      <w:r>
        <w:rPr>
          <w:rFonts w:hint="eastAsia" w:ascii="仿宋_GB2312"/>
          <w:szCs w:val="32"/>
        </w:rPr>
        <w:t>有限公司</w:t>
      </w:r>
      <w:r>
        <w:rPr>
          <w:rFonts w:hint="eastAsia" w:ascii="仿宋" w:hAnsi="仿宋" w:eastAsia="仿宋" w:cs="仿宋"/>
          <w:szCs w:val="32"/>
        </w:rPr>
        <w:t>（以下简称：该单位）</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color w:val="000000"/>
          <w:szCs w:val="32"/>
          <w:lang w:val="en-US" w:eastAsia="zh-CN"/>
        </w:rPr>
        <w:t>该</w:t>
      </w:r>
      <w:r>
        <w:rPr>
          <w:rFonts w:hint="eastAsia" w:ascii="仿宋_GB2312"/>
          <w:color w:val="000000"/>
          <w:szCs w:val="32"/>
        </w:rPr>
        <w:t>单位的</w:t>
      </w:r>
      <w:r>
        <w:rPr>
          <w:rFonts w:hint="eastAsia" w:ascii="仿宋_GB2312"/>
          <w:color w:val="000000"/>
          <w:szCs w:val="32"/>
          <w:lang w:val="en-US" w:eastAsia="zh-CN"/>
        </w:rPr>
        <w:t>砂生产清洗及砂石中转贸易</w:t>
      </w:r>
      <w:r>
        <w:rPr>
          <w:rFonts w:hint="eastAsia" w:ascii="仿宋_GB2312"/>
          <w:color w:val="000000"/>
          <w:szCs w:val="32"/>
        </w:rPr>
        <w:t>项目属《建设项目环境影响评价分类管理名录（2021</w:t>
      </w:r>
      <w:r>
        <w:rPr>
          <w:rFonts w:hint="eastAsia" w:ascii="仿宋_GB2312"/>
          <w:color w:val="000000"/>
          <w:szCs w:val="32"/>
          <w:lang w:val="en-US" w:eastAsia="zh-CN"/>
        </w:rPr>
        <w:t>年</w:t>
      </w:r>
      <w:r>
        <w:rPr>
          <w:rFonts w:hint="eastAsia" w:ascii="仿宋_GB2312"/>
          <w:color w:val="000000"/>
          <w:szCs w:val="32"/>
        </w:rPr>
        <w:t>版）》第</w:t>
      </w:r>
      <w:r>
        <w:rPr>
          <w:rFonts w:hint="eastAsia" w:ascii="仿宋_GB2312"/>
          <w:color w:val="000000"/>
          <w:szCs w:val="32"/>
          <w:lang w:val="en-US" w:eastAsia="zh-CN"/>
        </w:rPr>
        <w:t>二十七</w:t>
      </w:r>
      <w:r>
        <w:rPr>
          <w:rFonts w:hint="eastAsia" w:ascii="仿宋_GB2312"/>
          <w:color w:val="000000"/>
          <w:szCs w:val="32"/>
        </w:rPr>
        <w:t>类</w:t>
      </w:r>
      <w:r>
        <w:rPr>
          <w:rFonts w:hint="eastAsia" w:ascii="仿宋_GB2312"/>
          <w:color w:val="000000"/>
          <w:szCs w:val="32"/>
          <w:lang w:val="en-US" w:eastAsia="zh-CN"/>
        </w:rPr>
        <w:t>非金属矿物制品业</w:t>
      </w:r>
      <w:r>
        <w:rPr>
          <w:rFonts w:hint="eastAsia" w:ascii="仿宋_GB2312"/>
          <w:color w:val="000000"/>
          <w:szCs w:val="32"/>
        </w:rPr>
        <w:t>第</w:t>
      </w:r>
      <w:r>
        <w:rPr>
          <w:rFonts w:hint="eastAsia" w:ascii="仿宋_GB2312"/>
          <w:color w:val="000000"/>
          <w:szCs w:val="32"/>
          <w:lang w:val="en-US" w:eastAsia="zh-CN"/>
        </w:rPr>
        <w:t>60</w:t>
      </w:r>
      <w:r>
        <w:rPr>
          <w:rFonts w:hint="eastAsia" w:ascii="仿宋_GB2312"/>
          <w:color w:val="000000"/>
          <w:szCs w:val="32"/>
        </w:rPr>
        <w:t>项</w:t>
      </w:r>
      <w:r>
        <w:rPr>
          <w:rFonts w:hint="eastAsia" w:ascii="仿宋_GB2312"/>
          <w:color w:val="000000"/>
          <w:szCs w:val="32"/>
          <w:lang w:val="en-US" w:eastAsia="zh-CN"/>
        </w:rPr>
        <w:t>的石墨及其他非金属矿物制品制造</w:t>
      </w:r>
      <w:r>
        <w:rPr>
          <w:rFonts w:hint="eastAsia" w:ascii="仿宋_GB2312"/>
          <w:color w:val="000000"/>
          <w:szCs w:val="32"/>
        </w:rPr>
        <w:t>项目，应当编制环境影响报告表。</w:t>
      </w:r>
      <w:r>
        <w:rPr>
          <w:rFonts w:hint="eastAsia" w:ascii="仿宋_GB2312"/>
          <w:color w:val="000000"/>
          <w:szCs w:val="32"/>
          <w:lang w:val="en-US" w:eastAsia="zh-CN"/>
        </w:rPr>
        <w:t>该</w:t>
      </w:r>
      <w:r>
        <w:rPr>
          <w:rFonts w:hint="eastAsia" w:ascii="仿宋_GB2312"/>
          <w:color w:val="000000"/>
          <w:szCs w:val="32"/>
        </w:rPr>
        <w:t>单位存在需</w:t>
      </w:r>
      <w:r>
        <w:rPr>
          <w:rFonts w:hint="eastAsia" w:ascii="仿宋_GB2312"/>
          <w:color w:val="000000"/>
          <w:szCs w:val="32"/>
          <w:lang w:val="en-US" w:eastAsia="zh-CN"/>
        </w:rPr>
        <w:t>要</w:t>
      </w:r>
      <w:r>
        <w:rPr>
          <w:rFonts w:hint="eastAsia" w:ascii="仿宋_GB2312"/>
          <w:color w:val="000000"/>
          <w:szCs w:val="32"/>
        </w:rPr>
        <w:t>配套建设的</w:t>
      </w:r>
      <w:r>
        <w:rPr>
          <w:rFonts w:hint="eastAsia" w:ascii="仿宋_GB2312"/>
          <w:color w:val="000000"/>
          <w:szCs w:val="32"/>
          <w:lang w:val="en-US" w:eastAsia="zh-CN"/>
        </w:rPr>
        <w:t>环境保护</w:t>
      </w:r>
      <w:r>
        <w:rPr>
          <w:rFonts w:hint="eastAsia" w:ascii="仿宋_GB2312"/>
          <w:color w:val="000000"/>
          <w:szCs w:val="32"/>
        </w:rPr>
        <w:t>设施</w:t>
      </w:r>
      <w:r>
        <w:rPr>
          <w:rFonts w:hint="eastAsia" w:ascii="仿宋_GB2312"/>
          <w:color w:val="000000"/>
          <w:szCs w:val="32"/>
          <w:lang w:val="en-US" w:eastAsia="zh-CN"/>
        </w:rPr>
        <w:t>未建成、</w:t>
      </w:r>
      <w:r>
        <w:rPr>
          <w:rFonts w:hint="eastAsia" w:ascii="仿宋_GB2312"/>
          <w:color w:val="000000"/>
          <w:szCs w:val="32"/>
        </w:rPr>
        <w:t>未经验收，建设项目已投入生产的违法行为</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广东新会港国际货运码头有限公司与邑砂港建材（江门）</w:t>
      </w:r>
      <w:r>
        <w:rPr>
          <w:rFonts w:hint="eastAsia" w:ascii="仿宋_GB2312"/>
          <w:szCs w:val="32"/>
        </w:rPr>
        <w:t>有限公司</w:t>
      </w:r>
      <w:r>
        <w:rPr>
          <w:rFonts w:hint="eastAsia" w:ascii="仿宋_GB2312"/>
          <w:szCs w:val="32"/>
          <w:lang w:val="en-US" w:eastAsia="zh-CN"/>
        </w:rPr>
        <w:t>签订的《土地租赁合同》、《邑砂港码头三期电费、水费</w:t>
      </w:r>
      <w:r>
        <w:rPr>
          <w:rFonts w:hint="eastAsia" w:ascii="仿宋_GB2312"/>
          <w:szCs w:val="32"/>
          <w:lang w:eastAsia="zh-CN"/>
        </w:rPr>
        <w:t>》、</w:t>
      </w:r>
      <w:r>
        <w:rPr>
          <w:rFonts w:hint="eastAsia" w:ascii="仿宋_GB2312"/>
          <w:szCs w:val="32"/>
          <w:lang w:val="en-US" w:eastAsia="zh-CN"/>
        </w:rPr>
        <w:t>广东增值税专用发票和</w:t>
      </w:r>
      <w:r>
        <w:rPr>
          <w:rFonts w:hint="eastAsia" w:ascii="仿宋_GB2312"/>
          <w:szCs w:val="32"/>
        </w:rPr>
        <w:t>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该单位的上述行为违反了</w:t>
      </w:r>
      <w:r>
        <w:rPr>
          <w:rFonts w:hint="eastAsia" w:ascii="仿宋" w:hAnsi="仿宋" w:eastAsia="仿宋" w:cs="仿宋"/>
          <w:szCs w:val="32"/>
        </w:rPr>
        <w:t>《建设项目环境保护管理条例》</w:t>
      </w:r>
      <w:r>
        <w:rPr>
          <w:rFonts w:hint="eastAsia" w:ascii="仿宋" w:hAnsi="仿宋" w:eastAsia="仿宋" w:cs="仿宋"/>
          <w:szCs w:val="32"/>
          <w:lang w:val="en-US" w:eastAsia="zh-CN"/>
        </w:rPr>
        <w:t>第十五条、</w:t>
      </w:r>
      <w:r>
        <w:rPr>
          <w:rFonts w:hint="eastAsia" w:ascii="仿宋" w:hAnsi="仿宋" w:eastAsia="仿宋" w:cs="仿宋"/>
          <w:szCs w:val="32"/>
        </w:rPr>
        <w:t>第十九条第一款</w:t>
      </w:r>
      <w:r>
        <w:rPr>
          <w:rFonts w:hint="eastAsia" w:ascii="仿宋" w:hAnsi="仿宋" w:eastAsia="仿宋" w:cs="仿宋"/>
        </w:rPr>
        <w:t>的规定，</w:t>
      </w:r>
      <w:r>
        <w:rPr>
          <w:rFonts w:hint="eastAsia" w:ascii="仿宋" w:hAnsi="仿宋" w:eastAsia="仿宋" w:cs="仿宋"/>
          <w:color w:val="000000"/>
          <w:szCs w:val="32"/>
        </w:rPr>
        <w:t>你是</w:t>
      </w:r>
      <w:r>
        <w:rPr>
          <w:rFonts w:hint="eastAsia" w:ascii="仿宋" w:hAnsi="仿宋" w:eastAsia="仿宋" w:cs="仿宋"/>
          <w:szCs w:val="32"/>
        </w:rPr>
        <w:t>该单位的法定代表人，为直接负责的主管人员，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rPr>
        <w:t>我局于2023年</w:t>
      </w:r>
      <w:r>
        <w:rPr>
          <w:rFonts w:hint="eastAsia" w:ascii="仿宋_GB2312"/>
          <w:lang w:val="en-US" w:eastAsia="zh-CN"/>
        </w:rPr>
        <w:t>7</w:t>
      </w:r>
      <w:r>
        <w:rPr>
          <w:rFonts w:hint="eastAsia" w:ascii="仿宋_GB2312"/>
        </w:rPr>
        <w:t>月</w:t>
      </w:r>
      <w:r>
        <w:rPr>
          <w:rFonts w:hint="eastAsia" w:ascii="仿宋_GB2312"/>
          <w:lang w:val="en-US" w:eastAsia="zh-CN"/>
        </w:rPr>
        <w:t>31</w:t>
      </w:r>
      <w:r>
        <w:rPr>
          <w:rFonts w:hint="eastAsia" w:ascii="仿宋_GB2312"/>
        </w:rPr>
        <w:t>日告知你违法事实、处罚依据和拟作出的处罚决定，并告知你有权进行陈述申辩和要求听证。你未提出陈述申辩，也未在法定期限内提出听证申请。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w:t>
      </w:r>
      <w:r>
        <w:rPr>
          <w:rFonts w:hint="eastAsia" w:ascii="仿宋_GB2312" w:hAnsi="宋体"/>
          <w:szCs w:val="32"/>
          <w:lang w:val="en-US" w:eastAsia="zh-CN"/>
        </w:rPr>
        <w:t>7</w:t>
      </w:r>
      <w:r>
        <w:rPr>
          <w:rFonts w:hint="eastAsia" w:ascii="仿宋_GB2312" w:hAnsi="宋体"/>
          <w:szCs w:val="32"/>
        </w:rPr>
        <w:t>月</w:t>
      </w:r>
      <w:r>
        <w:rPr>
          <w:rFonts w:hint="eastAsia" w:ascii="仿宋_GB2312"/>
          <w:lang w:val="en-US" w:eastAsia="zh-CN"/>
        </w:rPr>
        <w:t>26</w:t>
      </w:r>
      <w:r>
        <w:rPr>
          <w:rFonts w:hint="eastAsia" w:ascii="仿宋_GB2312" w:hAnsi="宋体"/>
          <w:szCs w:val="32"/>
        </w:rPr>
        <w:t>日《行政处</w:t>
      </w:r>
      <w:r>
        <w:rPr>
          <w:rFonts w:hint="eastAsia" w:ascii="仿宋_GB2312"/>
        </w:rPr>
        <w:t>罚听证告知书》（江新环罚听告〔2023〕</w:t>
      </w:r>
      <w:r>
        <w:rPr>
          <w:rFonts w:hint="eastAsia" w:ascii="仿宋_GB2312"/>
          <w:lang w:val="en-US" w:eastAsia="zh-CN"/>
        </w:rPr>
        <w:t>5</w:t>
      </w:r>
      <w:r>
        <w:rPr>
          <w:rFonts w:hint="eastAsia" w:ascii="仿宋_GB2312"/>
        </w:rPr>
        <w:t>9号）及2023年</w:t>
      </w:r>
      <w:r>
        <w:rPr>
          <w:rFonts w:hint="eastAsia" w:ascii="仿宋_GB2312"/>
          <w:lang w:val="en-US" w:eastAsia="zh-CN"/>
        </w:rPr>
        <w:t>7</w:t>
      </w:r>
      <w:r>
        <w:rPr>
          <w:rFonts w:hint="eastAsia" w:ascii="仿宋_GB2312"/>
        </w:rPr>
        <w:t>月</w:t>
      </w:r>
      <w:r>
        <w:rPr>
          <w:rFonts w:hint="eastAsia" w:ascii="仿宋_GB2312"/>
          <w:lang w:val="en-US" w:eastAsia="zh-CN"/>
        </w:rPr>
        <w:t>31</w:t>
      </w:r>
      <w:r>
        <w:rPr>
          <w:rFonts w:hint="eastAsia" w:ascii="仿宋_GB2312"/>
        </w:rPr>
        <w:t>日送达回执为证及你提交的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 w:hAnsi="仿宋" w:eastAsia="仿宋" w:cs="仿宋"/>
          <w:sz w:val="32"/>
          <w:szCs w:val="32"/>
          <w:lang w:val="en-US" w:eastAsia="zh-CN"/>
        </w:rPr>
        <w:t>邑砂港建材（江门）</w:t>
      </w:r>
      <w:r>
        <w:rPr>
          <w:rFonts w:hint="eastAsia" w:ascii="仿宋" w:hAnsi="仿宋" w:eastAsia="仿宋" w:cs="仿宋"/>
          <w:sz w:val="32"/>
          <w:szCs w:val="32"/>
        </w:rPr>
        <w:t>有限公司</w:t>
      </w:r>
      <w:r>
        <w:rPr>
          <w:rFonts w:hint="eastAsia" w:ascii="仿宋" w:hAnsi="仿宋" w:eastAsia="仿宋" w:cs="仿宋"/>
          <w:sz w:val="32"/>
          <w:szCs w:val="32"/>
          <w:highlight w:val="none"/>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邑砂港建材</w:t>
      </w:r>
      <w:r>
        <w:rPr>
          <w:rFonts w:hint="eastAsia" w:ascii="仿宋" w:hAnsi="仿宋" w:eastAsia="仿宋" w:cs="仿宋"/>
          <w:sz w:val="32"/>
          <w:szCs w:val="32"/>
          <w:highlight w:val="none"/>
          <w:lang w:val="en-US" w:eastAsia="zh-CN"/>
        </w:rPr>
        <w:t>及法定代表人贾云鹏生态环境公开道歉承诺书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广东建设报</w:t>
      </w:r>
      <w:r>
        <w:rPr>
          <w:rFonts w:hint="eastAsia" w:ascii="仿宋" w:hAnsi="仿宋" w:eastAsia="仿宋" w:cs="仿宋"/>
          <w:sz w:val="32"/>
          <w:szCs w:val="32"/>
          <w:highlight w:val="none"/>
        </w:rPr>
        <w:t>》2023年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ascii="仿宋_GB2312"/>
        </w:rPr>
        <w:t>《</w:t>
      </w: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Cs w:val="32"/>
          <w:lang w:val="en-US" w:eastAsia="zh-CN"/>
        </w:rPr>
        <w:t>不</w:t>
      </w:r>
      <w:r>
        <w:rPr>
          <w:rFonts w:hint="eastAsia" w:ascii="仿宋" w:hAnsi="仿宋" w:eastAsia="仿宋" w:cs="仿宋"/>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黑体" w:hAnsi="黑体" w:eastAsia="黑体"/>
          <w:b/>
        </w:rPr>
      </w:pPr>
      <w:r>
        <w:rPr>
          <w:rFonts w:hint="eastAsia" w:ascii="仿宋_GB2312"/>
          <w:b/>
        </w:rPr>
        <w:t>依据上述和《广东省生态环境行政处罚自由裁量权规定》附件1《广东省生态环境违法行为行政处罚罚款金额裁量表》1.8及《江门市实施&lt;广东省生态环境行政处罚自由裁量权规定&gt;细则》第十条的有关规定，我局决定对你处罚款人民币5万元（大写：伍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_GB2312" w:hAnsi="宋体"/>
          <w:kern w:val="0"/>
        </w:rPr>
      </w:pPr>
      <w:r>
        <w:rPr>
          <w:rFonts w:hint="eastAsia" w:ascii="仿宋_GB2312" w:hAnsi="宋体"/>
          <w:kern w:val="0"/>
        </w:rPr>
        <w:t xml:space="preserve">                               2023年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12</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_GB2312" w:hAnsi="宋体"/>
          <w:kern w:val="0"/>
        </w:rPr>
      </w:pPr>
      <w:bookmarkStart w:id="0" w:name="_GoBack"/>
      <w:bookmarkEnd w:id="0"/>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4</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3DDB"/>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2ED"/>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4D9"/>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D9F"/>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5F24"/>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5D54"/>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EFD"/>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5849"/>
    <w:rsid w:val="005D6B2B"/>
    <w:rsid w:val="005D72B0"/>
    <w:rsid w:val="005E12EA"/>
    <w:rsid w:val="005E36EA"/>
    <w:rsid w:val="005E5E68"/>
    <w:rsid w:val="005E6021"/>
    <w:rsid w:val="005E6B85"/>
    <w:rsid w:val="005E6FFE"/>
    <w:rsid w:val="005F0163"/>
    <w:rsid w:val="005F0C7A"/>
    <w:rsid w:val="005F2080"/>
    <w:rsid w:val="005F2619"/>
    <w:rsid w:val="005F290D"/>
    <w:rsid w:val="005F328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EF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5F06"/>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3C02"/>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1F93"/>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412"/>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3F9"/>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C7E28"/>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54B"/>
    <w:rsid w:val="00C63B60"/>
    <w:rsid w:val="00C63F44"/>
    <w:rsid w:val="00C64763"/>
    <w:rsid w:val="00C67662"/>
    <w:rsid w:val="00C70265"/>
    <w:rsid w:val="00C70633"/>
    <w:rsid w:val="00C710FF"/>
    <w:rsid w:val="00C71BFB"/>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7B"/>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A9D"/>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3F84"/>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155"/>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191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516C85"/>
    <w:rsid w:val="06A56CC2"/>
    <w:rsid w:val="08E03AB3"/>
    <w:rsid w:val="0A5C7E2B"/>
    <w:rsid w:val="0D026C5D"/>
    <w:rsid w:val="0D305CD2"/>
    <w:rsid w:val="0EE411DE"/>
    <w:rsid w:val="0F380715"/>
    <w:rsid w:val="10B34097"/>
    <w:rsid w:val="10E36028"/>
    <w:rsid w:val="11FD621F"/>
    <w:rsid w:val="13481A0F"/>
    <w:rsid w:val="164A16A5"/>
    <w:rsid w:val="16BB2D6C"/>
    <w:rsid w:val="18CB43A7"/>
    <w:rsid w:val="19FB10D4"/>
    <w:rsid w:val="1AED1685"/>
    <w:rsid w:val="1B9A4789"/>
    <w:rsid w:val="1C5D6DE0"/>
    <w:rsid w:val="1C80194D"/>
    <w:rsid w:val="1C8F393E"/>
    <w:rsid w:val="1F3248A2"/>
    <w:rsid w:val="201523AB"/>
    <w:rsid w:val="20E617A0"/>
    <w:rsid w:val="222C6442"/>
    <w:rsid w:val="22C419B2"/>
    <w:rsid w:val="2341634B"/>
    <w:rsid w:val="258633D7"/>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E8976FB"/>
    <w:rsid w:val="3FDE03E3"/>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37F46B4"/>
    <w:rsid w:val="548F7932"/>
    <w:rsid w:val="562C577E"/>
    <w:rsid w:val="562C712C"/>
    <w:rsid w:val="56494CBE"/>
    <w:rsid w:val="570322C8"/>
    <w:rsid w:val="58CA2088"/>
    <w:rsid w:val="59172546"/>
    <w:rsid w:val="5AAD3E10"/>
    <w:rsid w:val="5ED15264"/>
    <w:rsid w:val="5ED53B93"/>
    <w:rsid w:val="5EEB1905"/>
    <w:rsid w:val="602D574A"/>
    <w:rsid w:val="62BB6394"/>
    <w:rsid w:val="63C93BBB"/>
    <w:rsid w:val="64DA6310"/>
    <w:rsid w:val="662C3C3B"/>
    <w:rsid w:val="69B1292E"/>
    <w:rsid w:val="6BD36413"/>
    <w:rsid w:val="6CAC4EE0"/>
    <w:rsid w:val="6CF7043C"/>
    <w:rsid w:val="6F6D70DC"/>
    <w:rsid w:val="728C4FED"/>
    <w:rsid w:val="730C565B"/>
    <w:rsid w:val="75F23E97"/>
    <w:rsid w:val="779E1C22"/>
    <w:rsid w:val="786D0B23"/>
    <w:rsid w:val="78EB04B8"/>
    <w:rsid w:val="79BC1E8F"/>
    <w:rsid w:val="79EB071C"/>
    <w:rsid w:val="79F44681"/>
    <w:rsid w:val="7AF65FE7"/>
    <w:rsid w:val="7B7452F6"/>
    <w:rsid w:val="7FBA2B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1648</Words>
  <Characters>1723</Characters>
  <Lines>12</Lines>
  <Paragraphs>3</Paragraphs>
  <TotalTime>5</TotalTime>
  <ScaleCrop>false</ScaleCrop>
  <LinksUpToDate>false</LinksUpToDate>
  <CharactersWithSpaces>1782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2023-07-08T07:14:00Z</dcterms:created>
  <dc:creator>Administrator</dc:creator>
  <cp:lastModifiedBy>(*^_^*)</cp:lastModifiedBy>
  <cp:lastPrinted>2023-09-11T09:34:00Z</cp:lastPrinted>
  <dcterms:modified xsi:type="dcterms:W3CDTF">2023-10-07T01:17:29Z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EF4030A3774C4CEAA8B270BF57F11250_13</vt:lpwstr>
  </property>
  <property fmtid="{D5CDD505-2E9C-101B-9397-08002B2CF9AE}" pid="4" name="KSOSaveFontToCloudKey">
    <vt:lpwstr>0_btnclosed</vt:lpwstr>
  </property>
</Properties>
</file>