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23</w:t>
      </w:r>
      <w:r>
        <w:rPr>
          <w:rFonts w:hint="eastAsia"/>
          <w:kern w:val="0"/>
        </w:rPr>
        <w:t>〕</w:t>
      </w:r>
      <w:r>
        <w:rPr>
          <w:kern w:val="0"/>
        </w:rPr>
        <w:t>59</w:t>
      </w:r>
      <w:r>
        <w:rPr>
          <w:rFonts w:hint="eastAsia"/>
          <w:kern w:val="0"/>
        </w:rPr>
        <w:t>号</w:t>
      </w:r>
    </w:p>
    <w:p>
      <w:pPr>
        <w:spacing w:line="640" w:lineRule="exact"/>
        <w:ind w:right="468"/>
        <w:contextualSpacing/>
        <w:jc w:val="left"/>
        <w:rPr>
          <w:rFonts w:ascii="仿宋_GB2312"/>
          <w:kern w:val="0"/>
          <w:sz w:val="44"/>
          <w:szCs w:val="44"/>
        </w:rPr>
      </w:pPr>
    </w:p>
    <w:p>
      <w:pPr>
        <w:tabs>
          <w:tab w:val="center" w:pos="4536"/>
          <w:tab w:val="right" w:pos="9072"/>
        </w:tabs>
        <w:spacing w:line="640" w:lineRule="exact"/>
        <w:contextualSpacing/>
        <w:jc w:val="center"/>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spacing w:line="640" w:lineRule="exact"/>
        <w:ind w:left="1247" w:hanging="1248" w:hangingChars="400"/>
        <w:contextualSpacing/>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当事人：江门市万茂五金制品有限公司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统一社会信用代码：91440704MA554UX39H</w:t>
      </w:r>
    </w:p>
    <w:p>
      <w:pPr>
        <w:keepNext w:val="0"/>
        <w:keepLines w:val="0"/>
        <w:pageBreakBefore w:val="0"/>
        <w:widowControl w:val="0"/>
        <w:kinsoku/>
        <w:wordWrap/>
        <w:overflowPunct/>
        <w:topLinePunct w:val="0"/>
        <w:autoSpaceDE/>
        <w:autoSpaceDN/>
        <w:bidi w:val="0"/>
        <w:adjustRightInd/>
        <w:snapToGrid/>
        <w:spacing w:line="520" w:lineRule="exact"/>
        <w:ind w:left="2009" w:leftChars="200" w:hanging="1385" w:hangingChars="444"/>
        <w:textAlignment w:val="auto"/>
        <w:rPr>
          <w:rFonts w:hint="eastAsia" w:ascii="仿宋" w:hAnsi="仿宋" w:eastAsia="仿宋" w:cs="仿宋"/>
          <w:szCs w:val="32"/>
        </w:rPr>
      </w:pPr>
      <w:r>
        <w:rPr>
          <w:rFonts w:hint="eastAsia" w:ascii="仿宋" w:hAnsi="仿宋" w:eastAsia="仿宋" w:cs="仿宋"/>
          <w:szCs w:val="32"/>
        </w:rPr>
        <w:t>经营场所：江门市新会区睦州镇新沙村民委员会礼乐围厂房D栋自编2号（一址多照）</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 w:hAnsi="仿宋" w:eastAsia="仿宋" w:cs="仿宋"/>
          <w:szCs w:val="32"/>
        </w:rPr>
      </w:pPr>
      <w:r>
        <w:rPr>
          <w:rFonts w:hint="eastAsia" w:ascii="仿宋" w:hAnsi="仿宋" w:eastAsia="仿宋" w:cs="仿宋"/>
          <w:szCs w:val="32"/>
        </w:rPr>
        <w:t>法定代表人：刘青山</w:t>
      </w:r>
    </w:p>
    <w:p>
      <w:pPr>
        <w:keepNext w:val="0"/>
        <w:keepLines w:val="0"/>
        <w:pageBreakBefore w:val="0"/>
        <w:widowControl w:val="0"/>
        <w:kinsoku/>
        <w:wordWrap/>
        <w:overflowPunct/>
        <w:topLinePunct w:val="0"/>
        <w:autoSpaceDE/>
        <w:autoSpaceDN/>
        <w:bidi w:val="0"/>
        <w:adjustRightInd/>
        <w:snapToGrid/>
        <w:spacing w:before="313" w:beforeLines="50" w:line="52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江门市万茂五金制品有限公司</w:t>
      </w:r>
      <w:r>
        <w:rPr>
          <w:rFonts w:hint="eastAsia" w:ascii="仿宋" w:hAnsi="仿宋" w:eastAsia="仿宋" w:cs="仿宋"/>
          <w:szCs w:val="32"/>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hint="eastAsia" w:ascii="仿宋" w:hAnsi="仿宋" w:eastAsia="仿宋" w:cs="仿宋"/>
          <w:b/>
          <w:kern w:val="0"/>
          <w:szCs w:val="32"/>
        </w:rPr>
      </w:pPr>
      <w:r>
        <w:rPr>
          <w:rFonts w:hint="eastAsia" w:ascii="仿宋" w:hAnsi="仿宋" w:eastAsia="仿宋" w:cs="仿宋"/>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2023年6月、8月，我局执法人员对江门市万茂五金制品有限公司进行的现场检查和调查发现：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你单位的五金制品加工生产项目属《建设项目环境影响评价分类管理名录（2021年版）》第三十类金属制品业第67项金属表面处理及热处理加工的其他项目，应编制环境影响报告表，但你单位未向环境保护行政主管部门报批环境影响报告表，擅自开工建设。上述建设项目投资额为人民币17万元。</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以上事实，有当事人签名确认的《江门市生态环境局现场检查（勘察）记录》、《江门市生态环境局调查询问笔录》，当事人出具的《江门市万茂五金制品有限公司金属制品生产项目投资额认定书》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rFonts w:hint="eastAsia" w:ascii="仿宋" w:hAnsi="仿宋" w:eastAsia="仿宋" w:cs="仿宋"/>
          <w:szCs w:val="32"/>
        </w:rPr>
      </w:pPr>
      <w:r>
        <w:rPr>
          <w:rFonts w:hint="eastAsia" w:ascii="仿宋" w:hAnsi="仿宋" w:eastAsia="仿宋" w:cs="仿宋"/>
          <w:szCs w:val="32"/>
        </w:rPr>
        <w:t>你单位的上述行为违反了《中华人民共和国环境影响评价法》第二十五条的规定，依法应当予以处罚。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我局于2023年9</w:t>
      </w:r>
      <w:r>
        <w:rPr>
          <w:rFonts w:hint="eastAsia" w:ascii="仿宋" w:hAnsi="仿宋" w:eastAsia="仿宋" w:cs="仿宋"/>
          <w:szCs w:val="32"/>
        </w:rPr>
        <w:t>月15</w:t>
      </w:r>
      <w:r>
        <w:rPr>
          <w:rFonts w:hint="eastAsia" w:ascii="仿宋" w:hAnsi="仿宋" w:eastAsia="仿宋" w:cs="仿宋"/>
          <w:szCs w:val="32"/>
        </w:rPr>
        <w:t>日告知你单位违法事实、处罚依据和拟作出的处罚决定，并告知你单位有权进行陈述申辩。你单位未提出陈述申辩。</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以上事实，有我局2023年9</w:t>
      </w:r>
      <w:r>
        <w:rPr>
          <w:rFonts w:hint="eastAsia" w:ascii="仿宋" w:hAnsi="仿宋" w:eastAsia="仿宋" w:cs="仿宋"/>
          <w:szCs w:val="32"/>
        </w:rPr>
        <w:t>月11</w:t>
      </w:r>
      <w:r>
        <w:rPr>
          <w:rFonts w:hint="eastAsia" w:ascii="仿宋" w:hAnsi="仿宋" w:eastAsia="仿宋" w:cs="仿宋"/>
          <w:szCs w:val="32"/>
        </w:rPr>
        <w:t>日《行政处罚事先告知书》（江新环罚告〔2023〕72</w:t>
      </w:r>
      <w:r>
        <w:rPr>
          <w:rFonts w:hint="eastAsia" w:ascii="仿宋" w:hAnsi="仿宋" w:eastAsia="仿宋" w:cs="仿宋"/>
          <w:szCs w:val="32"/>
        </w:rPr>
        <w:t>号）及2023年9</w:t>
      </w:r>
      <w:r>
        <w:rPr>
          <w:rFonts w:hint="eastAsia" w:ascii="仿宋" w:hAnsi="仿宋" w:eastAsia="仿宋" w:cs="仿宋"/>
          <w:szCs w:val="32"/>
        </w:rPr>
        <w:t>月15</w:t>
      </w:r>
      <w:r>
        <w:rPr>
          <w:rFonts w:hint="eastAsia" w:ascii="仿宋" w:hAnsi="仿宋" w:eastAsia="仿宋" w:cs="仿宋"/>
          <w:szCs w:val="32"/>
        </w:rPr>
        <w:t>日送达回执为证。</w:t>
      </w:r>
    </w:p>
    <w:p>
      <w:pPr>
        <w:keepNext w:val="0"/>
        <w:keepLines w:val="0"/>
        <w:pageBreakBefore w:val="0"/>
        <w:widowControl w:val="0"/>
        <w:kinsoku/>
        <w:wordWrap/>
        <w:overflowPunct/>
        <w:topLinePunct w:val="0"/>
        <w:autoSpaceDE/>
        <w:autoSpaceDN/>
        <w:bidi w:val="0"/>
        <w:adjustRightInd/>
        <w:snapToGrid/>
        <w:spacing w:line="520" w:lineRule="exact"/>
        <w:ind w:firstLine="612" w:firstLineChars="196"/>
        <w:textAlignment w:val="auto"/>
        <w:rPr>
          <w:rFonts w:hint="eastAsia"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Cs w:val="32"/>
        </w:rPr>
      </w:pPr>
      <w:r>
        <w:rPr>
          <w:rFonts w:hint="eastAsia" w:ascii="仿宋" w:hAnsi="仿宋" w:eastAsia="仿宋" w:cs="仿宋"/>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b/>
          <w:szCs w:val="32"/>
        </w:rPr>
      </w:pPr>
      <w:r>
        <w:rPr>
          <w:rFonts w:hint="eastAsia" w:ascii="仿宋" w:hAnsi="仿宋" w:eastAsia="仿宋" w:cs="仿宋"/>
          <w:b/>
          <w:szCs w:val="32"/>
        </w:rPr>
        <w:t>依据上述和《广东省生态环境行政处罚自由裁量权规定》附件1 《广东省生态环境违法行为行政处罚罚款金额裁量表》1.1的有关规定，我局决定对你单位处罚款人民币1700</w:t>
      </w:r>
      <w:r>
        <w:rPr>
          <w:rFonts w:hint="eastAsia" w:ascii="仿宋" w:hAnsi="仿宋" w:eastAsia="仿宋" w:cs="仿宋"/>
          <w:b/>
          <w:szCs w:val="32"/>
        </w:rPr>
        <w:t>元（大写：壹仟柒佰元）。</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rPr>
        <w:t>三、申请复议或者提起诉讼的途径和期限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Cs w:val="32"/>
        </w:rPr>
      </w:pPr>
      <w:r>
        <w:rPr>
          <w:rFonts w:hint="eastAsia" w:ascii="仿宋" w:hAnsi="仿宋" w:eastAsia="仿宋" w:cs="仿宋"/>
          <w:kern w:val="0"/>
          <w:szCs w:val="32"/>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55"/>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20" w:lineRule="exact"/>
        <w:ind w:right="1092"/>
        <w:jc w:val="center"/>
        <w:textAlignment w:val="auto"/>
        <w:rPr>
          <w:rFonts w:hint="eastAsia" w:ascii="仿宋" w:hAnsi="仿宋" w:eastAsia="仿宋" w:cs="仿宋"/>
          <w:kern w:val="0"/>
          <w:szCs w:val="32"/>
        </w:rPr>
      </w:pPr>
      <w:r>
        <w:rPr>
          <w:rFonts w:hint="eastAsia" w:ascii="仿宋" w:hAnsi="仿宋" w:eastAsia="仿宋" w:cs="仿宋"/>
          <w:kern w:val="0"/>
          <w:szCs w:val="32"/>
        </w:rPr>
        <w:t xml:space="preserve">                               2023年9</w:t>
      </w:r>
      <w:r>
        <w:rPr>
          <w:rFonts w:hint="eastAsia" w:ascii="仿宋" w:hAnsi="仿宋" w:eastAsia="仿宋" w:cs="仿宋"/>
          <w:kern w:val="0"/>
          <w:szCs w:val="32"/>
        </w:rPr>
        <w:t>月28</w:t>
      </w:r>
      <w:r>
        <w:rPr>
          <w:rFonts w:hint="eastAsia" w:ascii="仿宋" w:hAnsi="仿宋" w:eastAsia="仿宋" w:cs="仿宋"/>
          <w:kern w:val="0"/>
          <w:szCs w:val="32"/>
        </w:rPr>
        <w:t xml:space="preserve">日 </w:t>
      </w: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hint="eastAsia" w:ascii="仿宋" w:hAnsi="仿宋" w:eastAsia="仿宋" w:cs="仿宋"/>
          <w:kern w:val="0"/>
          <w:szCs w:val="32"/>
        </w:rPr>
      </w:pPr>
    </w:p>
    <w:p>
      <w:pPr>
        <w:keepNext w:val="0"/>
        <w:keepLines w:val="0"/>
        <w:pageBreakBefore w:val="0"/>
        <w:widowControl w:val="0"/>
        <w:kinsoku/>
        <w:wordWrap/>
        <w:overflowPunct/>
        <w:topLinePunct w:val="0"/>
        <w:autoSpaceDE/>
        <w:autoSpaceDN/>
        <w:bidi w:val="0"/>
        <w:adjustRightInd/>
        <w:snapToGrid/>
        <w:spacing w:line="520" w:lineRule="exact"/>
        <w:ind w:right="1094"/>
        <w:textAlignment w:val="auto"/>
        <w:rPr>
          <w:rFonts w:ascii="仿宋" w:hAnsi="仿宋" w:eastAsia="仿宋" w:cs="仿宋"/>
          <w:kern w:val="0"/>
          <w:szCs w:val="32"/>
        </w:rPr>
      </w:pPr>
      <w:bookmarkStart w:id="0" w:name="_GoBack"/>
      <w:bookmarkEnd w:id="0"/>
      <w:r>
        <w:rPr>
          <w:rFonts w:hint="eastAsia" w:ascii="仿宋" w:hAnsi="仿宋" w:eastAsia="仿宋" w:cs="仿宋"/>
          <w:kern w:val="0"/>
          <w:szCs w:val="32"/>
        </w:rPr>
        <w:t>抄送：睦洲镇生态环境保护办公室。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38A"/>
    <w:rsid w:val="00020789"/>
    <w:rsid w:val="00021C72"/>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2C"/>
    <w:rsid w:val="000E58A8"/>
    <w:rsid w:val="000E5A0D"/>
    <w:rsid w:val="000E5D8E"/>
    <w:rsid w:val="000E6005"/>
    <w:rsid w:val="000E6A4F"/>
    <w:rsid w:val="000E70B6"/>
    <w:rsid w:val="000F0189"/>
    <w:rsid w:val="000F0C8D"/>
    <w:rsid w:val="000F19A5"/>
    <w:rsid w:val="000F2897"/>
    <w:rsid w:val="000F29AF"/>
    <w:rsid w:val="000F382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26763"/>
    <w:rsid w:val="002308A1"/>
    <w:rsid w:val="00231844"/>
    <w:rsid w:val="002318FB"/>
    <w:rsid w:val="00232104"/>
    <w:rsid w:val="002344D7"/>
    <w:rsid w:val="00234B23"/>
    <w:rsid w:val="00236D68"/>
    <w:rsid w:val="00236E28"/>
    <w:rsid w:val="002372D9"/>
    <w:rsid w:val="00237310"/>
    <w:rsid w:val="002377D0"/>
    <w:rsid w:val="00237909"/>
    <w:rsid w:val="0024032C"/>
    <w:rsid w:val="002403B5"/>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6CA"/>
    <w:rsid w:val="002808AF"/>
    <w:rsid w:val="00280E58"/>
    <w:rsid w:val="002816CD"/>
    <w:rsid w:val="00281AB9"/>
    <w:rsid w:val="0028244B"/>
    <w:rsid w:val="00282531"/>
    <w:rsid w:val="0028256C"/>
    <w:rsid w:val="002828F9"/>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AF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55A"/>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548D"/>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6F2E"/>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6F74A3"/>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C7EF1"/>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59"/>
    <w:rsid w:val="009333D7"/>
    <w:rsid w:val="00933A62"/>
    <w:rsid w:val="00935169"/>
    <w:rsid w:val="00935B9D"/>
    <w:rsid w:val="00935CF2"/>
    <w:rsid w:val="00936C02"/>
    <w:rsid w:val="00936D78"/>
    <w:rsid w:val="00936FA7"/>
    <w:rsid w:val="00937608"/>
    <w:rsid w:val="00937A4F"/>
    <w:rsid w:val="00940B57"/>
    <w:rsid w:val="009414AE"/>
    <w:rsid w:val="009414E3"/>
    <w:rsid w:val="00941AD1"/>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4ADD"/>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1FF"/>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0CE"/>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0151"/>
    <w:rsid w:val="00DD36FE"/>
    <w:rsid w:val="00DD52EC"/>
    <w:rsid w:val="00DD5862"/>
    <w:rsid w:val="00DD65E5"/>
    <w:rsid w:val="00DD6A83"/>
    <w:rsid w:val="00DE0146"/>
    <w:rsid w:val="00DE099B"/>
    <w:rsid w:val="00DE0A78"/>
    <w:rsid w:val="00DE1D53"/>
    <w:rsid w:val="00DE47CA"/>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40E"/>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EAB"/>
    <w:rsid w:val="047333D2"/>
    <w:rsid w:val="04983D5F"/>
    <w:rsid w:val="04F76DD4"/>
    <w:rsid w:val="051B0039"/>
    <w:rsid w:val="063E0A32"/>
    <w:rsid w:val="06A56CC2"/>
    <w:rsid w:val="08E03AB3"/>
    <w:rsid w:val="0A5C7E2B"/>
    <w:rsid w:val="0D026C5D"/>
    <w:rsid w:val="0D305CD2"/>
    <w:rsid w:val="0EE411DE"/>
    <w:rsid w:val="0F380715"/>
    <w:rsid w:val="10B34097"/>
    <w:rsid w:val="10E36028"/>
    <w:rsid w:val="13481A0F"/>
    <w:rsid w:val="164A16A5"/>
    <w:rsid w:val="16BB2D6C"/>
    <w:rsid w:val="18CB43A7"/>
    <w:rsid w:val="19FB10D4"/>
    <w:rsid w:val="1AED1685"/>
    <w:rsid w:val="1B9A4789"/>
    <w:rsid w:val="1C5D6DE0"/>
    <w:rsid w:val="1C8F393E"/>
    <w:rsid w:val="1F3248A2"/>
    <w:rsid w:val="201523AB"/>
    <w:rsid w:val="20E617A0"/>
    <w:rsid w:val="222C6442"/>
    <w:rsid w:val="2341634B"/>
    <w:rsid w:val="25DC4417"/>
    <w:rsid w:val="28CB2D97"/>
    <w:rsid w:val="29816E2D"/>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40EC3119"/>
    <w:rsid w:val="40F914F9"/>
    <w:rsid w:val="42764AD5"/>
    <w:rsid w:val="42A25B31"/>
    <w:rsid w:val="43244531"/>
    <w:rsid w:val="439D775C"/>
    <w:rsid w:val="45882A2B"/>
    <w:rsid w:val="48825F81"/>
    <w:rsid w:val="48C621C4"/>
    <w:rsid w:val="49BA6F32"/>
    <w:rsid w:val="49C4596D"/>
    <w:rsid w:val="49CF19C3"/>
    <w:rsid w:val="49E862B8"/>
    <w:rsid w:val="4AA77651"/>
    <w:rsid w:val="4BC66ACD"/>
    <w:rsid w:val="4CFE2E04"/>
    <w:rsid w:val="50A447B5"/>
    <w:rsid w:val="50E41B32"/>
    <w:rsid w:val="513A0A9E"/>
    <w:rsid w:val="537F46B4"/>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76C2E"/>
    <w:rsid w:val="662C3C3B"/>
    <w:rsid w:val="68030D59"/>
    <w:rsid w:val="69B1292E"/>
    <w:rsid w:val="6BD36413"/>
    <w:rsid w:val="6CAC4EE0"/>
    <w:rsid w:val="6CF7043C"/>
    <w:rsid w:val="728C4FED"/>
    <w:rsid w:val="730C565B"/>
    <w:rsid w:val="75F23E97"/>
    <w:rsid w:val="773C7ABF"/>
    <w:rsid w:val="779E1C22"/>
    <w:rsid w:val="786D24FD"/>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234</Words>
  <Characters>1336</Characters>
  <Lines>11</Lines>
  <Paragraphs>3</Paragraphs>
  <TotalTime>3</TotalTime>
  <ScaleCrop>false</ScaleCrop>
  <LinksUpToDate>false</LinksUpToDate>
  <CharactersWithSpaces>1567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2023-09-28T02:23:00Z</dcterms:created>
  <dc:creator>Administrator</dc:creator>
  <cp:lastModifiedBy>(*^_^*)</cp:lastModifiedBy>
  <cp:lastPrinted>2023-09-28T03:00:00Z</cp:lastPrinted>
  <dcterms:modified xsi:type="dcterms:W3CDTF">2023-09-28T07:23:12Z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7752A189C4D043F1ABA95B48E4574BBD_13</vt:lpwstr>
  </property>
  <property fmtid="{D5CDD505-2E9C-101B-9397-08002B2CF9AE}" pid="4" name="KSOSaveFontToCloudKey">
    <vt:lpwstr>0_btnclosed</vt:lpwstr>
  </property>
</Properties>
</file>