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6"/>
          <w:szCs w:val="36"/>
          <w:highlight w:val="none"/>
          <w:lang w:val="e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6"/>
          <w:szCs w:val="36"/>
          <w:highlight w:val="none"/>
          <w:lang w:val="en"/>
        </w:rPr>
        <w:t>采购项目</w:t>
      </w: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6"/>
          <w:szCs w:val="36"/>
          <w:highlight w:val="none"/>
          <w:lang w:val="en"/>
        </w:rPr>
        <w:t>报价单</w:t>
      </w:r>
      <w:bookmarkEnd w:id="0"/>
    </w:p>
    <w:p>
      <w:pPr>
        <w:spacing w:line="520" w:lineRule="exact"/>
        <w:jc w:val="center"/>
        <w:rPr>
          <w:rFonts w:ascii="Times New Roman" w:hAnsi="Times New Roman" w:eastAsia="宋体" w:cs="Times New Roman"/>
          <w:b/>
          <w:color w:val="auto"/>
          <w:kern w:val="0"/>
          <w:sz w:val="32"/>
          <w:szCs w:val="32"/>
          <w:highlight w:val="none"/>
          <w:lang w:val="en"/>
        </w:rPr>
      </w:pPr>
    </w:p>
    <w:tbl>
      <w:tblPr>
        <w:tblStyle w:val="3"/>
        <w:tblW w:w="8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报价单位（盖公章）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联系人及联系电话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项目名称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2"/>
                <w:szCs w:val="32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 w:eastAsia="zh-CN"/>
              </w:rPr>
              <w:t>2023年江门市突发环境事件应急演练项目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项目公告日期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投报总价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￥        元</w:t>
            </w:r>
          </w:p>
          <w:p>
            <w:pPr>
              <w:snapToGrid w:val="0"/>
              <w:spacing w:line="520" w:lineRule="exact"/>
              <w:rPr>
                <w:rFonts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"/>
              </w:rPr>
              <w:t>（大写：                        ）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cs="Times New Roman"/>
          <w:color w:val="auto"/>
          <w:highlight w:val="none"/>
          <w:lang w:val="e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0562B"/>
    <w:rsid w:val="3FD0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2023-11-20T01:14:00Z</dcterms:created>
  <dc:creator>李耀明</dc:creator>
  <cp:lastModifiedBy>李耀明</cp:lastModifiedBy>
  <dcterms:modified xsi:type="dcterms:W3CDTF">2023-11-20T01:14:20Z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