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0"/>
        <w:rPr>
          <w:rFonts w:ascii="微软雅黑" w:hAnsi="微软雅黑" w:eastAsia="微软雅黑" w:cs="宋体"/>
          <w:b/>
          <w:bCs/>
          <w:kern w:val="36"/>
          <w:sz w:val="36"/>
          <w:szCs w:val="36"/>
          <w:highlight w:val="none"/>
        </w:rPr>
      </w:pPr>
      <w:r>
        <w:rPr>
          <w:rFonts w:hint="eastAsia" w:ascii="微软雅黑" w:hAnsi="微软雅黑" w:eastAsia="微软雅黑" w:cs="宋体"/>
          <w:b/>
          <w:bCs/>
          <w:kern w:val="36"/>
          <w:sz w:val="36"/>
          <w:szCs w:val="36"/>
          <w:highlight w:val="none"/>
        </w:rPr>
        <w:t>江门市生态环境局新会分局《新会区碳交易与管理设计方案编制工作及</w:t>
      </w:r>
      <w:r>
        <w:rPr>
          <w:rFonts w:ascii="微软雅黑" w:hAnsi="微软雅黑" w:eastAsia="微软雅黑" w:cs="宋体"/>
          <w:b/>
          <w:bCs/>
          <w:kern w:val="36"/>
          <w:sz w:val="36"/>
          <w:szCs w:val="36"/>
          <w:highlight w:val="none"/>
        </w:rPr>
        <w:t>2023-2024年度“双碳”培训和宣教工作》公开采购公告</w:t>
      </w:r>
    </w:p>
    <w:p>
      <w:pPr>
        <w:widowControl/>
        <w:spacing w:line="525"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highlight w:val="none"/>
        </w:rPr>
        <w:t>（编号</w:t>
      </w:r>
      <w:r>
        <w:rPr>
          <w:rFonts w:ascii="微软雅黑" w:hAnsi="微软雅黑" w:eastAsia="微软雅黑" w:cs="宋体"/>
          <w:b/>
          <w:bCs/>
          <w:kern w:val="36"/>
          <w:sz w:val="36"/>
          <w:szCs w:val="36"/>
          <w:highlight w:val="none"/>
        </w:rPr>
        <w:t>:XH2023112</w:t>
      </w:r>
      <w:r>
        <w:rPr>
          <w:rFonts w:hint="eastAsia" w:ascii="微软雅黑" w:hAnsi="微软雅黑" w:eastAsia="微软雅黑" w:cs="宋体"/>
          <w:b/>
          <w:bCs/>
          <w:kern w:val="36"/>
          <w:sz w:val="36"/>
          <w:szCs w:val="36"/>
        </w:rPr>
        <w:t>8</w:t>
      </w:r>
      <w:r>
        <w:rPr>
          <w:rFonts w:hint="eastAsia" w:ascii="微软雅黑" w:hAnsi="微软雅黑" w:eastAsia="微软雅黑" w:cs="宋体"/>
          <w:b/>
          <w:bCs/>
          <w:kern w:val="36"/>
          <w:sz w:val="36"/>
          <w:szCs w:val="36"/>
          <w:highlight w:val="none"/>
        </w:rPr>
        <w:t>）</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因工作需要，江门市生态环境局新会分局为满足未来碳交易管理需求，计划开展相关设计方案编制及培训宣教工作。现将该采购项目公开询价信息公告如下，欢迎符合条件的供应商投报《报价单》及相关资料。</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一、采购项目概况</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1、采购项目名称:</w:t>
      </w:r>
      <w:r>
        <w:rPr>
          <w:rFonts w:hint="eastAsia" w:ascii="宋体" w:hAnsi="宋体" w:eastAsia="宋体" w:cs="宋体"/>
          <w:color w:val="000000"/>
          <w:kern w:val="0"/>
          <w:sz w:val="28"/>
          <w:szCs w:val="28"/>
          <w:highlight w:val="none"/>
        </w:rPr>
        <w:t>《新会区碳交易与管理设计方案编制工作及</w:t>
      </w:r>
      <w:r>
        <w:rPr>
          <w:rFonts w:ascii="宋体" w:hAnsi="宋体" w:eastAsia="宋体" w:cs="宋体"/>
          <w:color w:val="000000"/>
          <w:kern w:val="0"/>
          <w:sz w:val="28"/>
          <w:szCs w:val="28"/>
          <w:highlight w:val="none"/>
        </w:rPr>
        <w:t>2023-2024年度“双碳”培训和宣教工作》。</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2、拆分包组（含拆分不设包组的采购项目）报价的作为无效报价处理。</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3、采购项目最高限价:</w:t>
      </w:r>
      <w:r>
        <w:rPr>
          <w:rFonts w:hint="eastAsia" w:ascii="宋体" w:hAnsi="宋体" w:eastAsia="宋体" w:cs="宋体"/>
          <w:color w:val="auto"/>
          <w:kern w:val="0"/>
          <w:sz w:val="28"/>
          <w:szCs w:val="28"/>
          <w:highlight w:val="none"/>
        </w:rPr>
        <w:t>人民币</w:t>
      </w:r>
      <w:r>
        <w:rPr>
          <w:rFonts w:hint="eastAsia" w:ascii="宋体" w:hAnsi="宋体" w:eastAsia="宋体" w:cs="宋体"/>
          <w:color w:val="auto"/>
          <w:kern w:val="0"/>
          <w:sz w:val="28"/>
          <w:szCs w:val="28"/>
          <w:highlight w:val="none"/>
          <w:lang w:eastAsia="zh-CN"/>
        </w:rPr>
        <w:t>5</w:t>
      </w:r>
      <w:r>
        <w:rPr>
          <w:rFonts w:hint="eastAsia" w:ascii="宋体" w:hAnsi="宋体" w:eastAsia="宋体" w:cs="宋体"/>
          <w:color w:val="auto"/>
          <w:kern w:val="0"/>
          <w:sz w:val="28"/>
          <w:szCs w:val="28"/>
          <w:highlight w:val="none"/>
          <w:lang w:val="en-US" w:eastAsia="zh-CN"/>
        </w:rPr>
        <w:t>9</w:t>
      </w:r>
      <w:r>
        <w:rPr>
          <w:rFonts w:hint="eastAsia" w:ascii="宋体" w:hAnsi="宋体" w:eastAsia="宋体" w:cs="宋体"/>
          <w:color w:val="auto"/>
          <w:kern w:val="0"/>
          <w:sz w:val="28"/>
          <w:szCs w:val="28"/>
          <w:highlight w:val="none"/>
        </w:rPr>
        <w:t>万元。</w:t>
      </w:r>
      <w:r>
        <w:rPr>
          <w:rFonts w:hint="eastAsia" w:ascii="宋体" w:hAnsi="宋体" w:eastAsia="宋体" w:cs="宋体"/>
          <w:color w:val="000000"/>
          <w:kern w:val="0"/>
          <w:sz w:val="28"/>
          <w:szCs w:val="28"/>
        </w:rPr>
        <w:t>（报价</w:t>
      </w:r>
      <w:r>
        <w:rPr>
          <w:rFonts w:ascii="宋体" w:hAnsi="宋体" w:eastAsia="宋体" w:cs="宋体"/>
          <w:color w:val="000000"/>
          <w:kern w:val="0"/>
          <w:sz w:val="28"/>
          <w:szCs w:val="28"/>
        </w:rPr>
        <w:t>总价超过最高限价的作为无效报价处理</w:t>
      </w:r>
      <w:r>
        <w:rPr>
          <w:rFonts w:hint="eastAsia" w:ascii="宋体" w:hAnsi="宋体" w:eastAsia="宋体" w:cs="宋体"/>
          <w:color w:val="000000"/>
          <w:kern w:val="0"/>
          <w:sz w:val="28"/>
          <w:szCs w:val="28"/>
        </w:rPr>
        <w:t>）</w:t>
      </w:r>
    </w:p>
    <w:p>
      <w:pPr>
        <w:widowControl/>
        <w:spacing w:line="300" w:lineRule="atLeast"/>
        <w:jc w:val="left"/>
        <w:rPr>
          <w:rFonts w:ascii="宋体" w:hAnsi="宋体" w:eastAsia="宋体" w:cs="宋体"/>
          <w:b/>
          <w:bCs/>
          <w:color w:val="000000"/>
          <w:kern w:val="0"/>
          <w:sz w:val="29"/>
          <w:szCs w:val="29"/>
        </w:rPr>
      </w:pPr>
      <w:r>
        <w:rPr>
          <w:rFonts w:hint="eastAsia" w:ascii="宋体" w:hAnsi="宋体" w:eastAsia="宋体" w:cs="宋体"/>
          <w:b/>
          <w:bCs/>
          <w:color w:val="000000"/>
          <w:kern w:val="0"/>
          <w:sz w:val="29"/>
          <w:szCs w:val="29"/>
        </w:rPr>
        <w:t>二、采购项目服务要求</w:t>
      </w:r>
    </w:p>
    <w:p>
      <w:pPr>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1、项目背景</w:t>
      </w:r>
    </w:p>
    <w:p>
      <w:pPr>
        <w:ind w:firstLine="560" w:firstLineChars="200"/>
        <w:rPr>
          <w:rFonts w:ascii="宋体" w:hAnsi="宋体" w:eastAsia="宋体" w:cs="宋体"/>
          <w:b/>
          <w:color w:val="000000"/>
          <w:kern w:val="0"/>
          <w:sz w:val="28"/>
          <w:szCs w:val="28"/>
        </w:rPr>
      </w:pPr>
      <w:r>
        <w:rPr>
          <w:rFonts w:hint="eastAsia" w:ascii="宋体" w:hAnsi="宋体" w:eastAsia="宋体" w:cs="宋体"/>
          <w:color w:val="000000"/>
          <w:kern w:val="0"/>
          <w:sz w:val="28"/>
          <w:szCs w:val="28"/>
        </w:rPr>
        <w:t>为加快推进</w:t>
      </w:r>
      <w:r>
        <w:rPr>
          <w:rFonts w:ascii="宋体" w:hAnsi="宋体" w:eastAsia="宋体" w:cs="宋体"/>
          <w:color w:val="000000"/>
          <w:kern w:val="0"/>
          <w:sz w:val="28"/>
          <w:szCs w:val="28"/>
        </w:rPr>
        <w:t>新会区“</w:t>
      </w:r>
      <w:r>
        <w:rPr>
          <w:rFonts w:hint="eastAsia" w:ascii="宋体" w:hAnsi="宋体" w:eastAsia="宋体" w:cs="宋体"/>
          <w:color w:val="000000"/>
          <w:kern w:val="0"/>
          <w:sz w:val="28"/>
          <w:szCs w:val="28"/>
        </w:rPr>
        <w:t>双碳</w:t>
      </w:r>
      <w:r>
        <w:rPr>
          <w:rFonts w:ascii="宋体" w:hAnsi="宋体" w:eastAsia="宋体" w:cs="宋体"/>
          <w:color w:val="000000"/>
          <w:kern w:val="0"/>
          <w:sz w:val="28"/>
          <w:szCs w:val="28"/>
        </w:rPr>
        <w:t>”</w:t>
      </w:r>
      <w:r>
        <w:rPr>
          <w:rFonts w:hint="eastAsia" w:ascii="宋体" w:hAnsi="宋体" w:eastAsia="宋体" w:cs="宋体"/>
          <w:color w:val="000000"/>
          <w:kern w:val="0"/>
          <w:sz w:val="28"/>
          <w:szCs w:val="28"/>
        </w:rPr>
        <w:t>目标</w:t>
      </w:r>
      <w:r>
        <w:rPr>
          <w:rFonts w:ascii="宋体" w:hAnsi="宋体" w:eastAsia="宋体" w:cs="宋体"/>
          <w:color w:val="000000"/>
          <w:kern w:val="0"/>
          <w:sz w:val="28"/>
          <w:szCs w:val="28"/>
        </w:rPr>
        <w:t>任务</w:t>
      </w:r>
      <w:r>
        <w:rPr>
          <w:rFonts w:hint="eastAsia" w:ascii="宋体" w:hAnsi="宋体" w:eastAsia="宋体" w:cs="宋体"/>
          <w:color w:val="000000"/>
          <w:kern w:val="0"/>
          <w:sz w:val="28"/>
          <w:szCs w:val="28"/>
        </w:rPr>
        <w:t>的</w:t>
      </w:r>
      <w:r>
        <w:rPr>
          <w:rFonts w:ascii="宋体" w:hAnsi="宋体" w:eastAsia="宋体" w:cs="宋体"/>
          <w:color w:val="000000"/>
          <w:kern w:val="0"/>
          <w:sz w:val="28"/>
          <w:szCs w:val="28"/>
        </w:rPr>
        <w:t>落实，</w:t>
      </w:r>
      <w:r>
        <w:rPr>
          <w:rFonts w:hint="eastAsia" w:ascii="宋体" w:hAnsi="宋体" w:eastAsia="宋体" w:cs="宋体"/>
          <w:color w:val="000000"/>
          <w:kern w:val="0"/>
          <w:sz w:val="28"/>
          <w:szCs w:val="28"/>
        </w:rPr>
        <w:t>推动新会区碳交易体系的建设，进一步发挥江门双碳实验室示范</w:t>
      </w:r>
      <w:r>
        <w:rPr>
          <w:rFonts w:ascii="宋体" w:hAnsi="宋体" w:eastAsia="宋体" w:cs="宋体"/>
          <w:color w:val="000000"/>
          <w:kern w:val="0"/>
          <w:sz w:val="28"/>
          <w:szCs w:val="28"/>
        </w:rPr>
        <w:t>效应</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提升</w:t>
      </w:r>
      <w:r>
        <w:rPr>
          <w:rFonts w:hint="eastAsia" w:ascii="宋体" w:hAnsi="宋体" w:eastAsia="宋体" w:cs="宋体"/>
          <w:color w:val="000000"/>
          <w:kern w:val="0"/>
          <w:sz w:val="28"/>
          <w:szCs w:val="28"/>
        </w:rPr>
        <w:t>管理</w:t>
      </w:r>
      <w:r>
        <w:rPr>
          <w:rFonts w:ascii="宋体" w:hAnsi="宋体" w:eastAsia="宋体" w:cs="宋体"/>
          <w:color w:val="000000"/>
          <w:kern w:val="0"/>
          <w:sz w:val="28"/>
          <w:szCs w:val="28"/>
        </w:rPr>
        <w:t>部门、</w:t>
      </w:r>
      <w:r>
        <w:rPr>
          <w:rFonts w:hint="eastAsia" w:ascii="宋体" w:hAnsi="宋体" w:eastAsia="宋体" w:cs="宋体"/>
          <w:color w:val="000000"/>
          <w:kern w:val="0"/>
          <w:sz w:val="28"/>
          <w:szCs w:val="28"/>
        </w:rPr>
        <w:t>园区</w:t>
      </w:r>
      <w:r>
        <w:rPr>
          <w:rFonts w:ascii="宋体" w:hAnsi="宋体" w:eastAsia="宋体" w:cs="宋体"/>
          <w:color w:val="000000"/>
          <w:kern w:val="0"/>
          <w:sz w:val="28"/>
          <w:szCs w:val="28"/>
        </w:rPr>
        <w:t>、企业、</w:t>
      </w:r>
      <w:r>
        <w:rPr>
          <w:rFonts w:hint="eastAsia" w:ascii="宋体" w:hAnsi="宋体" w:eastAsia="宋体" w:cs="宋体"/>
          <w:color w:val="000000"/>
          <w:kern w:val="0"/>
          <w:sz w:val="28"/>
          <w:szCs w:val="28"/>
        </w:rPr>
        <w:t>公众</w:t>
      </w:r>
      <w:r>
        <w:rPr>
          <w:rFonts w:ascii="宋体" w:hAnsi="宋体" w:eastAsia="宋体" w:cs="宋体"/>
          <w:color w:val="000000"/>
          <w:kern w:val="0"/>
          <w:sz w:val="28"/>
          <w:szCs w:val="28"/>
        </w:rPr>
        <w:t>对</w:t>
      </w:r>
      <w:r>
        <w:rPr>
          <w:rFonts w:hint="eastAsia" w:ascii="宋体" w:hAnsi="宋体" w:eastAsia="宋体" w:cs="宋体"/>
          <w:color w:val="000000"/>
          <w:kern w:val="0"/>
          <w:sz w:val="28"/>
          <w:szCs w:val="28"/>
        </w:rPr>
        <w:t>“双碳”工作</w:t>
      </w:r>
      <w:r>
        <w:rPr>
          <w:rFonts w:ascii="宋体" w:hAnsi="宋体" w:eastAsia="宋体" w:cs="宋体"/>
          <w:color w:val="000000"/>
          <w:kern w:val="0"/>
          <w:sz w:val="28"/>
          <w:szCs w:val="28"/>
        </w:rPr>
        <w:t>部署</w:t>
      </w:r>
      <w:r>
        <w:rPr>
          <w:rFonts w:hint="eastAsia" w:ascii="宋体" w:hAnsi="宋体" w:eastAsia="宋体" w:cs="宋体"/>
          <w:color w:val="000000"/>
          <w:kern w:val="0"/>
          <w:sz w:val="28"/>
          <w:szCs w:val="28"/>
        </w:rPr>
        <w:t>以及</w:t>
      </w:r>
      <w:r>
        <w:rPr>
          <w:rFonts w:ascii="宋体" w:hAnsi="宋体" w:eastAsia="宋体" w:cs="宋体"/>
          <w:color w:val="000000"/>
          <w:kern w:val="0"/>
          <w:sz w:val="28"/>
          <w:szCs w:val="28"/>
        </w:rPr>
        <w:t>相关的</w:t>
      </w:r>
      <w:r>
        <w:rPr>
          <w:rStyle w:val="19"/>
          <w:sz w:val="28"/>
          <w:szCs w:val="28"/>
        </w:rPr>
        <w:t>新理念、新技术、新方法</w:t>
      </w:r>
      <w:r>
        <w:rPr>
          <w:rStyle w:val="19"/>
          <w:rFonts w:hint="eastAsia"/>
          <w:sz w:val="28"/>
          <w:szCs w:val="28"/>
        </w:rPr>
        <w:t>的</w:t>
      </w:r>
      <w:r>
        <w:rPr>
          <w:rStyle w:val="19"/>
          <w:sz w:val="28"/>
          <w:szCs w:val="28"/>
        </w:rPr>
        <w:t>知晓程度，更好的</w:t>
      </w:r>
      <w:r>
        <w:rPr>
          <w:rStyle w:val="19"/>
          <w:rFonts w:hint="eastAsia"/>
          <w:sz w:val="28"/>
          <w:szCs w:val="28"/>
        </w:rPr>
        <w:t>指导园区</w:t>
      </w:r>
      <w:r>
        <w:rPr>
          <w:rStyle w:val="19"/>
          <w:sz w:val="28"/>
          <w:szCs w:val="28"/>
        </w:rPr>
        <w:t>、企业开展</w:t>
      </w:r>
      <w:r>
        <w:rPr>
          <w:rStyle w:val="19"/>
          <w:rFonts w:hint="eastAsia"/>
          <w:sz w:val="28"/>
          <w:szCs w:val="28"/>
        </w:rPr>
        <w:t>碳交易、碳减排、重点排放企业碳清缴等工作，我局计划</w:t>
      </w:r>
      <w:r>
        <w:rPr>
          <w:rFonts w:hint="eastAsia" w:ascii="宋体" w:hAnsi="宋体" w:eastAsia="宋体" w:cs="宋体"/>
          <w:color w:val="000000"/>
          <w:kern w:val="0"/>
          <w:sz w:val="28"/>
          <w:szCs w:val="28"/>
        </w:rPr>
        <w:t>就新会区碳交易和管理方案编制工作以及2023-2024年度“双碳”培训和宣教工作购买</w:t>
      </w:r>
      <w:r>
        <w:rPr>
          <w:rFonts w:ascii="宋体" w:hAnsi="宋体" w:eastAsia="宋体" w:cs="宋体"/>
          <w:color w:val="000000"/>
          <w:kern w:val="0"/>
          <w:sz w:val="28"/>
          <w:szCs w:val="28"/>
        </w:rPr>
        <w:t>第三方服务。</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2、服务内容</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（1）完成《</w:t>
      </w:r>
      <w:r>
        <w:rPr>
          <w:rFonts w:ascii="宋体" w:hAnsi="宋体" w:eastAsia="宋体" w:cs="宋体"/>
          <w:color w:val="000000"/>
          <w:kern w:val="0"/>
          <w:sz w:val="28"/>
          <w:szCs w:val="28"/>
        </w:rPr>
        <w:t>新会区</w:t>
      </w:r>
      <w:r>
        <w:rPr>
          <w:rFonts w:hint="eastAsia" w:ascii="宋体" w:hAnsi="宋体" w:eastAsia="宋体" w:cs="宋体"/>
          <w:color w:val="000000"/>
          <w:kern w:val="0"/>
          <w:sz w:val="28"/>
          <w:szCs w:val="28"/>
        </w:rPr>
        <w:t>碳交易与管理设计方案》编制。方案内容需涵盖但不限于以下内容：1）新会区产业结构、碳排放和目标要求分析；2）新会区碳交易现状、难点、潜力分析；3）重点排放单位温室气体排放交易管理方案；4）重点区域、园区碳达峰、碳中和试点示范建设调查及潜力分析；5）新会区CCER和碳普惠培育项目潜力分析；6）新会区低碳发展策略和措施；7）相关重点工程；8）实施保障措施。</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完成</w:t>
      </w:r>
      <w:r>
        <w:rPr>
          <w:rFonts w:hint="eastAsia" w:ascii="宋体" w:hAnsi="宋体" w:eastAsia="宋体" w:cs="宋体"/>
          <w:color w:val="000000"/>
          <w:kern w:val="0"/>
          <w:sz w:val="28"/>
          <w:szCs w:val="28"/>
        </w:rPr>
        <w:t>“双碳”培训和宣教工作。培训主题</w:t>
      </w:r>
      <w:r>
        <w:rPr>
          <w:rFonts w:ascii="宋体" w:hAnsi="宋体" w:eastAsia="宋体" w:cs="宋体"/>
          <w:color w:val="000000"/>
          <w:kern w:val="0"/>
          <w:sz w:val="28"/>
          <w:szCs w:val="28"/>
        </w:rPr>
        <w:t>包括但不限于:</w:t>
      </w:r>
      <w:r>
        <w:rPr>
          <w:rFonts w:hint="eastAsia" w:ascii="宋体" w:hAnsi="宋体" w:eastAsia="宋体" w:cs="宋体"/>
          <w:color w:val="000000"/>
          <w:kern w:val="0"/>
          <w:sz w:val="28"/>
          <w:szCs w:val="28"/>
        </w:rPr>
        <w:t>1）领导干部“双碳”知识和碳管理相关培训，2）绿色电力绿证的申请和交易培训和指导，3）重点排放企业碳交易和履约培训，4）企业、园区碳管理和碳减排培训。培训场次至少4场，场均规模不少于30人、学时至少半天。培训</w:t>
      </w:r>
      <w:r>
        <w:rPr>
          <w:rFonts w:ascii="宋体" w:hAnsi="宋体" w:eastAsia="宋体" w:cs="宋体"/>
          <w:color w:val="000000"/>
          <w:kern w:val="0"/>
          <w:sz w:val="28"/>
          <w:szCs w:val="28"/>
        </w:rPr>
        <w:t>对象包括：</w:t>
      </w:r>
      <w:r>
        <w:rPr>
          <w:rFonts w:hint="eastAsia" w:ascii="宋体" w:hAnsi="宋体" w:eastAsia="宋体" w:cs="宋体"/>
          <w:color w:val="000000"/>
          <w:kern w:val="0"/>
          <w:sz w:val="28"/>
          <w:szCs w:val="28"/>
        </w:rPr>
        <w:t>政府相关部门领导和具体管理人员、工业园区及企业管理人员等，具体场次培训人员可根据培训内容确定。</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三、采购项目商务要求</w:t>
      </w:r>
    </w:p>
    <w:p>
      <w:pPr>
        <w:ind w:firstLine="420" w:firstLineChars="150"/>
        <w:rPr>
          <w:rFonts w:ascii="宋体" w:hAnsi="宋体" w:eastAsia="宋体" w:cs="宋体"/>
          <w:color w:val="000000"/>
          <w:kern w:val="0"/>
          <w:sz w:val="28"/>
          <w:szCs w:val="28"/>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、完成</w:t>
      </w:r>
      <w:r>
        <w:rPr>
          <w:rFonts w:ascii="宋体" w:hAnsi="宋体" w:eastAsia="宋体" w:cs="宋体"/>
          <w:color w:val="000000"/>
          <w:kern w:val="0"/>
          <w:sz w:val="28"/>
          <w:szCs w:val="28"/>
        </w:rPr>
        <w:t>期限：合同签订起</w:t>
      </w:r>
      <w:r>
        <w:rPr>
          <w:rFonts w:hint="eastAsia" w:ascii="宋体" w:hAnsi="宋体" w:eastAsia="宋体" w:cs="宋体"/>
          <w:color w:val="000000"/>
          <w:kern w:val="0"/>
          <w:sz w:val="28"/>
          <w:szCs w:val="28"/>
        </w:rPr>
        <w:t>1年内完成</w:t>
      </w:r>
      <w:r>
        <w:rPr>
          <w:rFonts w:ascii="宋体" w:hAnsi="宋体" w:eastAsia="宋体" w:cs="宋体"/>
          <w:color w:val="000000"/>
          <w:kern w:val="0"/>
          <w:sz w:val="28"/>
          <w:szCs w:val="28"/>
        </w:rPr>
        <w:t>。</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2、投标报价应为全包价，包括完成本项目的人工费、员工意外保险、工伤、医疗、失业、养老保险、管理费、企业利润、规费、税费、技术指导费、风险费、突发事件处理费等成交人履行本合同过程中应预见和不可预见的一切费用。在服务期限内出现的任何遗漏均由成交人负责，采购人将不再支付任何费用。 </w:t>
      </w:r>
    </w:p>
    <w:p>
      <w:pPr>
        <w:ind w:firstLine="420" w:firstLineChars="150"/>
        <w:rPr>
          <w:rFonts w:ascii="宋体" w:hAnsi="宋体" w:eastAsia="宋体" w:cs="宋体"/>
          <w:color w:val="000000"/>
          <w:kern w:val="0"/>
          <w:sz w:val="28"/>
          <w:szCs w:val="28"/>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、服务地点由采购人指定地点。</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四、采购项目验收</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（1）提交的《新会区碳交易与管理设计方案》需符合采购人的要求，并通过采购人组织的审查验收，并修改完善。（2）完成培训课程，并通过采购人组织的培训满意度调查。</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五、采购项目合同款项结算及其他要求</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合同款项结算：合同签订生效之日起，成交供应商向采购人提供发票等办理支付所需资料后10个工作日内，采购人将合同总金额的50%支付给成交供应商。完成相关报告成果并通过验收后，成交供应商向采购人提供发票等办理支付所需资料后约10个工作日内，采购人将合同40%支付给成交供应商。完成全部培训工作后，成交供应商向采购人提供发票等办理支付所需资料后约10个工作日内，采购人将合同10%支付给成交供应商。（注:上述支付时间为采购人向政府财政支付部门提出支付申请的时间，不含政府财政支付部门审查的时间。）</w:t>
      </w:r>
    </w:p>
    <w:p>
      <w:pPr>
        <w:ind w:firstLine="420" w:firstLineChars="150"/>
        <w:rPr>
          <w:rFonts w:ascii="宋体" w:hAnsi="宋体" w:eastAsia="宋体" w:cs="宋体"/>
          <w:color w:val="000000"/>
          <w:kern w:val="0"/>
          <w:sz w:val="28"/>
          <w:szCs w:val="28"/>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成交供应商不能按照合同规定期限完成全部项目交付的，成交供应商应向采购人偿付合同总价的百分之五作为违约金；成交供应商逾期完成全部货物采购交付的，每日应向采购人偿付合同总额千分之一作为违约金。采购人按照《中华人民共和国民法典》和《中华人民共和国政府采购法》等有关法律法规的规定处理相关事宜。</w:t>
      </w:r>
    </w:p>
    <w:p>
      <w:pPr>
        <w:ind w:firstLine="560" w:firstLineChars="200"/>
        <w:rPr>
          <w:rFonts w:ascii="宋体" w:hAnsi="宋体" w:eastAsia="宋体" w:cs="宋体"/>
          <w:color w:val="000000"/>
          <w:kern w:val="0"/>
          <w:sz w:val="28"/>
          <w:szCs w:val="28"/>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、成交供应商所交付的货物</w:t>
      </w:r>
      <w:r>
        <w:rPr>
          <w:rFonts w:ascii="宋体" w:hAnsi="宋体" w:eastAsia="宋体" w:cs="宋体"/>
          <w:color w:val="000000"/>
          <w:kern w:val="0"/>
          <w:sz w:val="28"/>
          <w:szCs w:val="28"/>
        </w:rPr>
        <w:t>/</w:t>
      </w:r>
      <w:r>
        <w:rPr>
          <w:rFonts w:hint="eastAsia" w:ascii="宋体" w:hAnsi="宋体" w:eastAsia="宋体" w:cs="宋体"/>
          <w:color w:val="000000"/>
          <w:kern w:val="0"/>
          <w:sz w:val="28"/>
          <w:szCs w:val="28"/>
        </w:rPr>
        <w:t>服务种类、数量、规格、质量和技术性能等不符合采购合同规定的，采购人按照《中华人民共和国民法典》等有关法律法规的规定处理相关事宜。</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4、成交供应商涉嫌提供虚假材料谋取成交的，采购人按照《中华人民共和国政府采购法》和《中华人民共和国民法典》的规定处理相关事宜。</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六、争议的解决</w:t>
      </w:r>
    </w:p>
    <w:p>
      <w:pPr>
        <w:widowControl/>
        <w:spacing w:line="300" w:lineRule="atLeast"/>
        <w:jc w:val="left"/>
        <w:rPr>
          <w:rFonts w:ascii="微软雅黑" w:hAnsi="微软雅黑" w:eastAsia="微软雅黑" w:cs="宋体"/>
          <w:color w:val="666666"/>
          <w:kern w:val="0"/>
          <w:sz w:val="23"/>
          <w:szCs w:val="23"/>
        </w:rPr>
      </w:pPr>
      <w:r>
        <w:rPr>
          <w:rFonts w:ascii="Times New Roman" w:hAnsi="Times New Roman" w:eastAsia="微软雅黑" w:cs="Times New Roman"/>
          <w:color w:val="000000"/>
          <w:kern w:val="0"/>
          <w:sz w:val="29"/>
          <w:szCs w:val="29"/>
        </w:rPr>
        <w:t>　</w:t>
      </w:r>
      <w:r>
        <w:rPr>
          <w:rFonts w:hint="eastAsia" w:ascii="Times New Roman" w:hAnsi="Times New Roman" w:eastAsia="微软雅黑" w:cs="Times New Roman"/>
          <w:color w:val="000000"/>
          <w:kern w:val="0"/>
          <w:sz w:val="29"/>
          <w:szCs w:val="29"/>
        </w:rPr>
        <w:t xml:space="preserve">  </w:t>
      </w:r>
      <w:r>
        <w:rPr>
          <w:rFonts w:ascii="Times New Roman" w:hAnsi="Times New Roman" w:eastAsia="微软雅黑" w:cs="Times New Roman"/>
          <w:color w:val="000000"/>
          <w:kern w:val="0"/>
          <w:sz w:val="29"/>
          <w:szCs w:val="29"/>
        </w:rPr>
        <w:t>1</w:t>
      </w:r>
      <w:r>
        <w:rPr>
          <w:rFonts w:hint="eastAsia"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如因服务的质量问题发生争议，由法定的质量技术鉴定机构进行质量鉴定，双方应当服从该鉴定的结论。</w:t>
      </w:r>
    </w:p>
    <w:p>
      <w:pPr>
        <w:widowControl/>
        <w:spacing w:line="300" w:lineRule="atLeast"/>
        <w:jc w:val="left"/>
        <w:rPr>
          <w:rFonts w:ascii="微软雅黑" w:hAnsi="微软雅黑" w:eastAsia="微软雅黑" w:cs="宋体"/>
          <w:color w:val="666666"/>
          <w:kern w:val="0"/>
          <w:sz w:val="23"/>
          <w:szCs w:val="23"/>
        </w:rPr>
      </w:pPr>
      <w:r>
        <w:rPr>
          <w:rFonts w:ascii="Times New Roman" w:hAnsi="Times New Roman" w:eastAsia="微软雅黑" w:cs="Times New Roman"/>
          <w:color w:val="000000"/>
          <w:kern w:val="0"/>
          <w:sz w:val="29"/>
          <w:szCs w:val="29"/>
        </w:rPr>
        <w:t>　　2</w:t>
      </w:r>
      <w:r>
        <w:rPr>
          <w:rFonts w:hint="eastAsia"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若执行采购合同的过程中发生纠纷，双方当事人应当及时协商解决，视情况可向江门市仲裁机构提出仲裁</w:t>
      </w:r>
      <w:r>
        <w:rPr>
          <w:rFonts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由成交供应商负责支付仲裁相关费用</w:t>
      </w:r>
      <w:r>
        <w:rPr>
          <w:rFonts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，根据仲裁结果订立补充合同；亦可向江门市辖区内的人民法院提起诉讼。</w:t>
      </w: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七、供应商资质要求：</w:t>
      </w:r>
    </w:p>
    <w:p>
      <w:pPr>
        <w:widowControl/>
        <w:spacing w:line="300" w:lineRule="atLeast"/>
        <w:jc w:val="left"/>
        <w:rPr>
          <w:rFonts w:ascii="宋体" w:hAnsi="宋体" w:eastAsia="宋体" w:cs="宋体"/>
          <w:color w:val="000000"/>
          <w:kern w:val="0"/>
          <w:sz w:val="29"/>
          <w:szCs w:val="29"/>
        </w:rPr>
      </w:pPr>
      <w:r>
        <w:rPr>
          <w:rFonts w:ascii="Times New Roman" w:hAnsi="Times New Roman" w:eastAsia="微软雅黑" w:cs="Times New Roman"/>
          <w:color w:val="000000"/>
          <w:kern w:val="0"/>
          <w:sz w:val="29"/>
          <w:szCs w:val="29"/>
        </w:rPr>
        <w:t>　</w:t>
      </w:r>
      <w:r>
        <w:rPr>
          <w:rFonts w:ascii="宋体" w:hAnsi="宋体" w:eastAsia="宋体" w:cs="宋体"/>
          <w:color w:val="000000"/>
          <w:kern w:val="0"/>
          <w:sz w:val="29"/>
          <w:szCs w:val="29"/>
        </w:rPr>
        <w:t>　</w:t>
      </w:r>
      <w:r>
        <w:rPr>
          <w:rFonts w:hint="eastAsia" w:ascii="宋体" w:hAnsi="宋体" w:eastAsia="宋体" w:cs="宋体"/>
          <w:color w:val="000000"/>
          <w:kern w:val="0"/>
          <w:sz w:val="29"/>
          <w:szCs w:val="29"/>
        </w:rPr>
        <w:t>1、符合《</w:t>
      </w:r>
      <w:r>
        <w:rPr>
          <w:rFonts w:hint="eastAsia" w:ascii="宋体" w:hAnsi="宋体" w:eastAsia="宋体" w:cs="宋体"/>
          <w:color w:val="000000"/>
          <w:kern w:val="0"/>
          <w:sz w:val="28"/>
          <w:szCs w:val="28"/>
        </w:rPr>
        <w:t>中华人民共和国</w:t>
      </w:r>
      <w:r>
        <w:rPr>
          <w:rFonts w:hint="eastAsia" w:ascii="宋体" w:hAnsi="宋体" w:eastAsia="宋体" w:cs="宋体"/>
          <w:color w:val="000000"/>
          <w:kern w:val="0"/>
          <w:sz w:val="29"/>
          <w:szCs w:val="29"/>
        </w:rPr>
        <w:t>政府采购法》第二十二条和《</w:t>
      </w:r>
      <w:r>
        <w:rPr>
          <w:rFonts w:hint="eastAsia" w:ascii="宋体" w:hAnsi="宋体" w:eastAsia="宋体" w:cs="宋体"/>
          <w:color w:val="000000"/>
          <w:kern w:val="0"/>
          <w:sz w:val="28"/>
          <w:szCs w:val="28"/>
        </w:rPr>
        <w:t>中华人民共和国政府采购法实施条例</w:t>
      </w:r>
      <w:r>
        <w:rPr>
          <w:rFonts w:hint="eastAsia" w:ascii="宋体" w:hAnsi="宋体" w:eastAsia="宋体" w:cs="宋体"/>
          <w:color w:val="000000"/>
          <w:kern w:val="0"/>
          <w:sz w:val="29"/>
          <w:szCs w:val="29"/>
        </w:rPr>
        <w:t>》第十七条的规定；</w:t>
      </w:r>
    </w:p>
    <w:p>
      <w:pPr>
        <w:widowControl/>
        <w:spacing w:line="300" w:lineRule="atLeast"/>
        <w:ind w:firstLine="58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2、在中华人民共和国境内注册并取得《营业执照》的独立法人，且《营业执照》经营范围与环境保护、环境问题研究、污染治理、节能环保等方向有关，可满足本次采购的具体内容；</w:t>
      </w:r>
    </w:p>
    <w:p>
      <w:pPr>
        <w:widowControl/>
        <w:spacing w:line="300" w:lineRule="atLeast"/>
        <w:ind w:firstLine="58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3、具有履行合同所必须的设备配件和专业技术能力；</w:t>
      </w:r>
    </w:p>
    <w:p>
      <w:pPr>
        <w:widowControl/>
        <w:spacing w:line="300" w:lineRule="atLeast"/>
        <w:ind w:firstLine="58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4、三年内，在经营活动中没有重大违法记录（报价供应商提供加盖公司印章的声明函）；</w:t>
      </w:r>
    </w:p>
    <w:p>
      <w:pPr>
        <w:widowControl/>
        <w:spacing w:line="300" w:lineRule="atLeast"/>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　　5、报价供应商未被列入“信用中国”网站</w:t>
      </w:r>
      <w:r>
        <w:rPr>
          <w:rFonts w:hint="eastAsia" w:ascii="宋体" w:hAnsi="宋体" w:eastAsia="宋体" w:cs="宋体"/>
          <w:color w:val="000000"/>
          <w:kern w:val="0"/>
          <w:sz w:val="24"/>
          <w:szCs w:val="24"/>
        </w:rPr>
        <w:t>(www.creditchina.gov.cn)</w:t>
      </w:r>
      <w:r>
        <w:rPr>
          <w:rFonts w:hint="eastAsia" w:ascii="宋体" w:hAnsi="宋体" w:eastAsia="宋体" w:cs="宋体"/>
          <w:color w:val="000000"/>
          <w:kern w:val="0"/>
          <w:sz w:val="29"/>
          <w:szCs w:val="29"/>
        </w:rPr>
        <w:t>记录失信被执行人或重大税收违法案件当事人名单或政府采购严重违法失信行为记录名单；不处于中国政府采购网</w:t>
      </w:r>
      <w:r>
        <w:rPr>
          <w:rFonts w:hint="eastAsia" w:ascii="宋体" w:hAnsi="宋体" w:eastAsia="宋体" w:cs="宋体"/>
          <w:color w:val="000000"/>
          <w:kern w:val="0"/>
          <w:sz w:val="24"/>
          <w:szCs w:val="24"/>
        </w:rPr>
        <w:t>(www.ccgp.gov.cn)</w:t>
      </w:r>
      <w:r>
        <w:rPr>
          <w:rFonts w:hint="eastAsia" w:ascii="宋体" w:hAnsi="宋体" w:eastAsia="宋体" w:cs="宋体"/>
          <w:color w:val="000000"/>
          <w:kern w:val="0"/>
          <w:sz w:val="29"/>
          <w:szCs w:val="29"/>
        </w:rPr>
        <w:t>“政府采购严重违法失信行为信息记录”中的禁止参加政府采购活动期间[报价供应商须于上述网站进行查询，在线打印信用 查询记录（打印件显示须自动显示查询网站网址）并加盖公司印章]；</w:t>
      </w:r>
    </w:p>
    <w:p>
      <w:pPr>
        <w:widowControl/>
        <w:spacing w:line="300" w:lineRule="atLeast"/>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　　6、本项目不接受联合体投标；不允许转包、分包。</w:t>
      </w:r>
    </w:p>
    <w:p>
      <w:pPr>
        <w:widowControl/>
        <w:spacing w:line="300" w:lineRule="atLeast"/>
        <w:jc w:val="left"/>
        <w:rPr>
          <w:rFonts w:ascii="宋体" w:hAnsi="宋体" w:eastAsia="宋体" w:cs="宋体"/>
          <w:color w:val="000000"/>
          <w:kern w:val="0"/>
          <w:sz w:val="29"/>
          <w:szCs w:val="29"/>
        </w:rPr>
      </w:pPr>
      <w:r>
        <w:rPr>
          <w:rFonts w:hint="eastAsia" w:ascii="宋体" w:hAnsi="宋体" w:eastAsia="宋体" w:cs="宋体"/>
          <w:b/>
          <w:bCs/>
          <w:color w:val="000000"/>
          <w:kern w:val="0"/>
          <w:sz w:val="29"/>
          <w:szCs w:val="29"/>
        </w:rPr>
        <w:t>八、采购项目评审方法：</w:t>
      </w:r>
      <w:r>
        <w:rPr>
          <w:rFonts w:hint="eastAsia" w:ascii="宋体" w:hAnsi="宋体" w:eastAsia="宋体" w:cs="宋体"/>
          <w:color w:val="000000"/>
          <w:kern w:val="0"/>
          <w:sz w:val="29"/>
          <w:szCs w:val="29"/>
        </w:rPr>
        <w:t>综合评标法（推荐一名成交供应商），详见表8-1。</w:t>
      </w:r>
    </w:p>
    <w:p>
      <w:pPr>
        <w:widowControl/>
        <w:spacing w:line="300" w:lineRule="atLeast"/>
        <w:ind w:firstLine="48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表8-1 评分细则</w:t>
      </w:r>
    </w:p>
    <w:tbl>
      <w:tblPr>
        <w:tblStyle w:val="9"/>
        <w:tblW w:w="85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2"/>
        <w:gridCol w:w="2205"/>
        <w:gridCol w:w="4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jc w:val="center"/>
        </w:trPr>
        <w:tc>
          <w:tcPr>
            <w:tcW w:w="1016" w:type="pct"/>
            <w:vAlign w:val="center"/>
          </w:tcPr>
          <w:p>
            <w:pPr>
              <w:jc w:val="center"/>
              <w:rPr>
                <w:rFonts w:ascii="宋体" w:hAnsi="宋体"/>
                <w:szCs w:val="21"/>
              </w:rPr>
            </w:pPr>
            <w:r>
              <w:rPr>
                <w:rFonts w:hint="eastAsia" w:asciiTheme="minorEastAsia" w:hAnsiTheme="minorEastAsia"/>
                <w:kern w:val="0"/>
                <w:szCs w:val="21"/>
              </w:rPr>
              <w:t>评分项目/权重</w:t>
            </w:r>
          </w:p>
        </w:tc>
        <w:tc>
          <w:tcPr>
            <w:tcW w:w="1294" w:type="pct"/>
            <w:vAlign w:val="center"/>
          </w:tcPr>
          <w:p>
            <w:pPr>
              <w:jc w:val="center"/>
              <w:rPr>
                <w:rFonts w:ascii="宋体" w:hAnsi="宋体"/>
                <w:szCs w:val="21"/>
              </w:rPr>
            </w:pPr>
            <w:r>
              <w:rPr>
                <w:rFonts w:hint="eastAsia" w:asciiTheme="minorEastAsia" w:hAnsiTheme="minorEastAsia"/>
                <w:kern w:val="0"/>
                <w:szCs w:val="21"/>
              </w:rPr>
              <w:t>评标因素</w:t>
            </w:r>
          </w:p>
        </w:tc>
        <w:tc>
          <w:tcPr>
            <w:tcW w:w="2690" w:type="pct"/>
            <w:vAlign w:val="center"/>
          </w:tcPr>
          <w:p>
            <w:pPr>
              <w:jc w:val="center"/>
              <w:rPr>
                <w:rFonts w:ascii="宋体" w:hAnsi="宋体"/>
                <w:szCs w:val="21"/>
              </w:rPr>
            </w:pPr>
            <w:r>
              <w:rPr>
                <w:rFonts w:hint="eastAsia" w:asciiTheme="minorEastAsia" w:hAnsiTheme="minorEastAsia"/>
                <w:kern w:val="0"/>
                <w:szCs w:val="21"/>
              </w:rPr>
              <w:t>评分标准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08" w:hRule="atLeast"/>
          <w:jc w:val="center"/>
        </w:trPr>
        <w:tc>
          <w:tcPr>
            <w:tcW w:w="1016" w:type="pct"/>
            <w:vMerge w:val="restart"/>
            <w:vAlign w:val="center"/>
          </w:tcPr>
          <w:p>
            <w:pPr>
              <w:jc w:val="center"/>
              <w:rPr>
                <w:rFonts w:ascii="宋体" w:hAnsi="宋体"/>
                <w:szCs w:val="21"/>
              </w:rPr>
            </w:pPr>
            <w:r>
              <w:rPr>
                <w:rFonts w:hint="eastAsia" w:ascii="宋体" w:hAnsi="宋体"/>
                <w:szCs w:val="21"/>
              </w:rPr>
              <w:t>技术评分</w:t>
            </w:r>
          </w:p>
          <w:p>
            <w:pPr>
              <w:jc w:val="center"/>
              <w:rPr>
                <w:rFonts w:ascii="宋体" w:hAnsi="宋体"/>
                <w:szCs w:val="21"/>
              </w:rPr>
            </w:pPr>
            <w:r>
              <w:rPr>
                <w:rFonts w:hint="eastAsia" w:ascii="宋体" w:hAnsi="宋体"/>
                <w:szCs w:val="21"/>
              </w:rPr>
              <w:t>40</w:t>
            </w:r>
            <w:r>
              <w:rPr>
                <w:rFonts w:ascii="宋体" w:hAnsi="宋体"/>
                <w:szCs w:val="21"/>
              </w:rPr>
              <w:t>%</w:t>
            </w:r>
          </w:p>
        </w:tc>
        <w:tc>
          <w:tcPr>
            <w:tcW w:w="1294" w:type="pct"/>
            <w:vAlign w:val="center"/>
          </w:tcPr>
          <w:p>
            <w:pPr>
              <w:jc w:val="center"/>
              <w:rPr>
                <w:rFonts w:ascii="宋体" w:hAnsi="宋体"/>
                <w:szCs w:val="21"/>
              </w:rPr>
            </w:pPr>
            <w:r>
              <w:rPr>
                <w:rFonts w:ascii="宋体" w:hAnsi="宋体"/>
                <w:szCs w:val="21"/>
              </w:rPr>
              <w:t>对项目的理解</w:t>
            </w:r>
            <w:r>
              <w:rPr>
                <w:rFonts w:hint="eastAsia" w:ascii="宋体" w:hAnsi="宋体"/>
                <w:szCs w:val="21"/>
              </w:rPr>
              <w:t>、</w:t>
            </w:r>
            <w:r>
              <w:rPr>
                <w:rFonts w:ascii="宋体" w:hAnsi="宋体"/>
                <w:szCs w:val="21"/>
              </w:rPr>
              <w:t>认识</w:t>
            </w:r>
          </w:p>
          <w:p>
            <w:pPr>
              <w:jc w:val="center"/>
              <w:rPr>
                <w:rFonts w:ascii="宋体" w:hAnsi="宋体"/>
                <w:szCs w:val="21"/>
              </w:rPr>
            </w:pPr>
            <w:r>
              <w:rPr>
                <w:rFonts w:ascii="宋体" w:hAnsi="宋体"/>
                <w:szCs w:val="21"/>
              </w:rPr>
              <w:t>(20分)</w:t>
            </w:r>
          </w:p>
        </w:tc>
        <w:tc>
          <w:tcPr>
            <w:tcW w:w="2690" w:type="pct"/>
            <w:vAlign w:val="center"/>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对项目的理解和认识准确、全面，得</w:t>
            </w:r>
            <w:r>
              <w:rPr>
                <w:rFonts w:hint="eastAsia" w:ascii="宋体" w:hAnsi="宋体"/>
                <w:szCs w:val="21"/>
              </w:rPr>
              <w:t>16-</w:t>
            </w:r>
            <w:r>
              <w:rPr>
                <w:rFonts w:ascii="宋体" w:hAnsi="宋体"/>
                <w:szCs w:val="21"/>
              </w:rPr>
              <w:t>20分；</w:t>
            </w:r>
          </w:p>
          <w:p>
            <w:pPr>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对项目的理解和认识较准确、较全面</w:t>
            </w:r>
            <w:r>
              <w:rPr>
                <w:rFonts w:hint="eastAsia" w:ascii="宋体" w:hAnsi="宋体"/>
                <w:szCs w:val="21"/>
              </w:rPr>
              <w:t>，</w:t>
            </w:r>
            <w:r>
              <w:rPr>
                <w:rFonts w:ascii="宋体" w:hAnsi="宋体"/>
                <w:szCs w:val="21"/>
              </w:rPr>
              <w:t>得</w:t>
            </w:r>
            <w:r>
              <w:rPr>
                <w:rFonts w:hint="eastAsia" w:ascii="宋体" w:hAnsi="宋体"/>
                <w:szCs w:val="21"/>
              </w:rPr>
              <w:t>11-15</w:t>
            </w:r>
            <w:r>
              <w:rPr>
                <w:rFonts w:ascii="宋体" w:hAnsi="宋体"/>
                <w:szCs w:val="21"/>
              </w:rPr>
              <w:t>分；</w:t>
            </w:r>
          </w:p>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对项目的理解和认识基本准确、基本全面，得</w:t>
            </w:r>
            <w:r>
              <w:rPr>
                <w:rFonts w:hint="eastAsia" w:ascii="宋体" w:hAnsi="宋体"/>
                <w:szCs w:val="21"/>
              </w:rPr>
              <w:t>6-10</w:t>
            </w:r>
            <w:r>
              <w:rPr>
                <w:rFonts w:ascii="宋体" w:hAnsi="宋体"/>
                <w:szCs w:val="21"/>
              </w:rPr>
              <w:t>分；</w:t>
            </w:r>
          </w:p>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对项目的理解和认识不够准确、不够全面</w:t>
            </w:r>
            <w:r>
              <w:rPr>
                <w:rFonts w:hint="eastAsia" w:ascii="宋体" w:hAnsi="宋体"/>
                <w:szCs w:val="21"/>
              </w:rPr>
              <w:t>，</w:t>
            </w:r>
            <w:r>
              <w:rPr>
                <w:rFonts w:ascii="宋体" w:hAnsi="宋体"/>
                <w:szCs w:val="21"/>
              </w:rPr>
              <w:t>得</w:t>
            </w:r>
            <w:r>
              <w:rPr>
                <w:rFonts w:hint="eastAsia" w:ascii="宋体" w:hAnsi="宋体"/>
                <w:szCs w:val="21"/>
              </w:rPr>
              <w:t>1-5</w:t>
            </w:r>
            <w:r>
              <w:rPr>
                <w:rFonts w:ascii="宋体" w:hAnsi="宋体"/>
                <w:szCs w:val="21"/>
              </w:rPr>
              <w:t>分；</w:t>
            </w:r>
          </w:p>
          <w:p>
            <w:pPr>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85" w:hRule="atLeast"/>
          <w:jc w:val="center"/>
        </w:trPr>
        <w:tc>
          <w:tcPr>
            <w:tcW w:w="1016" w:type="pct"/>
            <w:vMerge w:val="continue"/>
            <w:vAlign w:val="center"/>
          </w:tcPr>
          <w:p>
            <w:pPr>
              <w:jc w:val="center"/>
              <w:rPr>
                <w:rFonts w:ascii="宋体" w:hAnsi="宋体"/>
                <w:szCs w:val="21"/>
              </w:rPr>
            </w:pPr>
          </w:p>
        </w:tc>
        <w:tc>
          <w:tcPr>
            <w:tcW w:w="1294" w:type="pct"/>
            <w:vAlign w:val="center"/>
          </w:tcPr>
          <w:p>
            <w:pPr>
              <w:jc w:val="center"/>
              <w:rPr>
                <w:rFonts w:ascii="宋体" w:hAnsi="宋体"/>
                <w:szCs w:val="21"/>
              </w:rPr>
            </w:pPr>
            <w:r>
              <w:rPr>
                <w:rFonts w:ascii="宋体" w:hAnsi="宋体"/>
                <w:szCs w:val="21"/>
              </w:rPr>
              <w:t>项目实施方案</w:t>
            </w:r>
          </w:p>
          <w:p>
            <w:pPr>
              <w:jc w:val="center"/>
              <w:rPr>
                <w:rFonts w:ascii="宋体" w:hAnsi="宋体"/>
                <w:szCs w:val="21"/>
              </w:rPr>
            </w:pPr>
            <w:r>
              <w:rPr>
                <w:rFonts w:ascii="宋体" w:hAnsi="宋体"/>
                <w:szCs w:val="21"/>
              </w:rPr>
              <w:t>(</w:t>
            </w:r>
            <w:r>
              <w:rPr>
                <w:rFonts w:hint="eastAsia" w:ascii="宋体" w:hAnsi="宋体"/>
                <w:szCs w:val="21"/>
              </w:rPr>
              <w:t>20</w:t>
            </w:r>
            <w:r>
              <w:rPr>
                <w:rFonts w:ascii="宋体" w:hAnsi="宋体"/>
                <w:szCs w:val="21"/>
              </w:rPr>
              <w:t>分)</w:t>
            </w:r>
          </w:p>
        </w:tc>
        <w:tc>
          <w:tcPr>
            <w:tcW w:w="2690" w:type="pct"/>
            <w:vAlign w:val="center"/>
          </w:tcPr>
          <w:p>
            <w:pPr>
              <w:jc w:val="left"/>
              <w:rPr>
                <w:rFonts w:ascii="宋体" w:hAnsi="宋体"/>
                <w:szCs w:val="21"/>
              </w:rPr>
            </w:pPr>
            <w:r>
              <w:rPr>
                <w:rFonts w:ascii="宋体" w:hAnsi="宋体"/>
                <w:szCs w:val="21"/>
              </w:rPr>
              <w:t>1.提出的项目实施方案内</w:t>
            </w:r>
            <w:r>
              <w:rPr>
                <w:rFonts w:hint="eastAsia" w:ascii="宋体" w:hAnsi="宋体"/>
                <w:szCs w:val="21"/>
              </w:rPr>
              <w:t>对</w:t>
            </w:r>
            <w:r>
              <w:rPr>
                <w:rFonts w:ascii="宋体" w:hAnsi="宋体"/>
                <w:szCs w:val="21"/>
              </w:rPr>
              <w:t>项目的任务及内容规划合理</w:t>
            </w:r>
            <w:r>
              <w:rPr>
                <w:rFonts w:hint="eastAsia" w:ascii="宋体" w:hAnsi="宋体"/>
                <w:szCs w:val="21"/>
              </w:rPr>
              <w:t>，</w:t>
            </w:r>
            <w:r>
              <w:rPr>
                <w:rFonts w:ascii="宋体" w:hAnsi="宋体"/>
                <w:szCs w:val="21"/>
              </w:rPr>
              <w:t>方案科学合理，能够满足采购人的要求的，得</w:t>
            </w:r>
            <w:r>
              <w:rPr>
                <w:rFonts w:hint="eastAsia" w:ascii="宋体" w:hAnsi="宋体"/>
                <w:szCs w:val="21"/>
              </w:rPr>
              <w:t>16-20</w:t>
            </w:r>
            <w:r>
              <w:rPr>
                <w:rFonts w:ascii="宋体" w:hAnsi="宋体"/>
                <w:szCs w:val="21"/>
              </w:rPr>
              <w:t>分；</w:t>
            </w:r>
          </w:p>
          <w:p>
            <w:pPr>
              <w:jc w:val="left"/>
              <w:rPr>
                <w:rFonts w:ascii="宋体" w:hAnsi="宋体"/>
                <w:szCs w:val="21"/>
              </w:rPr>
            </w:pPr>
            <w:r>
              <w:rPr>
                <w:rFonts w:ascii="宋体" w:hAnsi="宋体"/>
                <w:szCs w:val="21"/>
              </w:rPr>
              <w:t>2.提出的项目实施方案内对项目的任务及内容规划较合理</w:t>
            </w:r>
            <w:r>
              <w:rPr>
                <w:rFonts w:hint="eastAsia" w:ascii="宋体" w:hAnsi="宋体"/>
                <w:szCs w:val="21"/>
              </w:rPr>
              <w:t>，</w:t>
            </w:r>
            <w:r>
              <w:rPr>
                <w:rFonts w:ascii="宋体" w:hAnsi="宋体"/>
                <w:szCs w:val="21"/>
              </w:rPr>
              <w:t>方案较完整，</w:t>
            </w:r>
            <w:r>
              <w:rPr>
                <w:rFonts w:hint="eastAsia" w:ascii="宋体" w:hAnsi="宋体"/>
                <w:szCs w:val="21"/>
              </w:rPr>
              <w:t>较</w:t>
            </w:r>
            <w:r>
              <w:rPr>
                <w:rFonts w:ascii="宋体" w:hAnsi="宋体"/>
                <w:szCs w:val="21"/>
              </w:rPr>
              <w:t>能够满足采购人的要求的，得</w:t>
            </w:r>
            <w:r>
              <w:rPr>
                <w:rFonts w:hint="eastAsia" w:ascii="宋体" w:hAnsi="宋体"/>
                <w:szCs w:val="21"/>
              </w:rPr>
              <w:t>11-15</w:t>
            </w:r>
            <w:r>
              <w:rPr>
                <w:rFonts w:ascii="宋体" w:hAnsi="宋体"/>
                <w:szCs w:val="21"/>
              </w:rPr>
              <w:t>分；</w:t>
            </w:r>
          </w:p>
          <w:p>
            <w:pPr>
              <w:jc w:val="left"/>
              <w:rPr>
                <w:rFonts w:ascii="宋体" w:hAnsi="宋体"/>
                <w:szCs w:val="21"/>
              </w:rPr>
            </w:pPr>
            <w:r>
              <w:rPr>
                <w:rFonts w:ascii="宋体" w:hAnsi="宋体"/>
                <w:szCs w:val="21"/>
              </w:rPr>
              <w:t>3.提出的项目实施方案内对项目的任务及内容规划基本合理，方案基本完整，基本满足采购人的要求的，得</w:t>
            </w:r>
            <w:r>
              <w:rPr>
                <w:rFonts w:hint="eastAsia" w:ascii="宋体" w:hAnsi="宋体"/>
                <w:szCs w:val="21"/>
              </w:rPr>
              <w:t>6-10</w:t>
            </w:r>
            <w:r>
              <w:rPr>
                <w:rFonts w:ascii="宋体" w:hAnsi="宋体"/>
                <w:szCs w:val="21"/>
              </w:rPr>
              <w:t>分；</w:t>
            </w:r>
          </w:p>
          <w:p>
            <w:pPr>
              <w:jc w:val="left"/>
              <w:rPr>
                <w:rFonts w:ascii="宋体" w:hAnsi="宋体"/>
                <w:szCs w:val="21"/>
              </w:rPr>
            </w:pPr>
            <w:r>
              <w:rPr>
                <w:rFonts w:ascii="宋体" w:hAnsi="宋体"/>
                <w:szCs w:val="21"/>
              </w:rPr>
              <w:t>4.提出的项目实施方案内对项目的任务及内容规划</w:t>
            </w:r>
            <w:r>
              <w:rPr>
                <w:rFonts w:hint="eastAsia" w:ascii="宋体" w:hAnsi="宋体"/>
                <w:szCs w:val="21"/>
              </w:rPr>
              <w:t>不够</w:t>
            </w:r>
            <w:r>
              <w:rPr>
                <w:rFonts w:ascii="宋体" w:hAnsi="宋体"/>
                <w:szCs w:val="21"/>
              </w:rPr>
              <w:t>合理</w:t>
            </w:r>
            <w:r>
              <w:rPr>
                <w:rFonts w:hint="eastAsia" w:ascii="宋体" w:hAnsi="宋体"/>
                <w:szCs w:val="21"/>
              </w:rPr>
              <w:t>，</w:t>
            </w:r>
            <w:r>
              <w:rPr>
                <w:rFonts w:ascii="宋体" w:hAnsi="宋体"/>
                <w:szCs w:val="21"/>
              </w:rPr>
              <w:t>方案不完整的</w:t>
            </w:r>
            <w:r>
              <w:rPr>
                <w:rFonts w:hint="eastAsia" w:ascii="宋体" w:hAnsi="宋体"/>
                <w:szCs w:val="21"/>
              </w:rPr>
              <w:t>，未能满足采购人的要求的</w:t>
            </w:r>
            <w:r>
              <w:rPr>
                <w:rFonts w:ascii="宋体" w:hAnsi="宋体"/>
                <w:szCs w:val="21"/>
              </w:rPr>
              <w:t>，得</w:t>
            </w:r>
            <w:r>
              <w:rPr>
                <w:rFonts w:hint="eastAsia" w:ascii="宋体" w:hAnsi="宋体"/>
                <w:szCs w:val="21"/>
              </w:rPr>
              <w:t>1-5</w:t>
            </w:r>
            <w:r>
              <w:rPr>
                <w:rFonts w:ascii="宋体" w:hAnsi="宋体"/>
                <w:szCs w:val="21"/>
              </w:rPr>
              <w:t>分</w:t>
            </w:r>
            <w:r>
              <w:rPr>
                <w:rFonts w:hint="eastAsia" w:ascii="宋体" w:hAnsi="宋体"/>
                <w:szCs w:val="21"/>
              </w:rPr>
              <w:t>；</w:t>
            </w:r>
          </w:p>
          <w:p>
            <w:pPr>
              <w:rPr>
                <w:rFonts w:ascii="宋体" w:hAnsi="宋体"/>
                <w:szCs w:val="21"/>
              </w:rPr>
            </w:pPr>
            <w:r>
              <w:rPr>
                <w:rFonts w:ascii="宋体" w:hAnsi="宋体"/>
                <w:szCs w:val="21"/>
              </w:rPr>
              <w:t>5</w:t>
            </w:r>
            <w:r>
              <w:rPr>
                <w:rFonts w:hint="eastAsia" w:ascii="宋体" w:hAnsi="宋体"/>
                <w:szCs w:val="21"/>
              </w:rPr>
              <w:t>、</w:t>
            </w:r>
            <w:r>
              <w:rPr>
                <w:rFonts w:ascii="宋体" w:hAnsi="宋体"/>
                <w:szCs w:val="21"/>
              </w:rPr>
              <w:t>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52" w:hRule="atLeast"/>
          <w:jc w:val="center"/>
        </w:trPr>
        <w:tc>
          <w:tcPr>
            <w:tcW w:w="1016" w:type="pct"/>
            <w:vMerge w:val="restart"/>
            <w:vAlign w:val="center"/>
          </w:tcPr>
          <w:p>
            <w:pPr>
              <w:jc w:val="center"/>
              <w:rPr>
                <w:rFonts w:ascii="宋体" w:hAnsi="宋体"/>
                <w:szCs w:val="21"/>
              </w:rPr>
            </w:pPr>
            <w:r>
              <w:rPr>
                <w:rFonts w:hint="eastAsia" w:ascii="宋体" w:hAnsi="宋体"/>
                <w:szCs w:val="21"/>
              </w:rPr>
              <w:t>商务评分</w:t>
            </w:r>
          </w:p>
          <w:p>
            <w:pPr>
              <w:jc w:val="center"/>
              <w:rPr>
                <w:rFonts w:ascii="宋体" w:hAnsi="宋体"/>
                <w:szCs w:val="21"/>
              </w:rPr>
            </w:pPr>
            <w:r>
              <w:rPr>
                <w:rFonts w:hint="eastAsia" w:ascii="宋体" w:hAnsi="宋体"/>
                <w:szCs w:val="21"/>
              </w:rPr>
              <w:t>50</w:t>
            </w:r>
            <w:r>
              <w:rPr>
                <w:rFonts w:ascii="宋体" w:hAnsi="宋体"/>
                <w:szCs w:val="21"/>
              </w:rPr>
              <w:t>%</w:t>
            </w:r>
          </w:p>
        </w:tc>
        <w:tc>
          <w:tcPr>
            <w:tcW w:w="1294" w:type="pct"/>
            <w:vAlign w:val="center"/>
          </w:tcPr>
          <w:p>
            <w:pPr>
              <w:jc w:val="center"/>
              <w:rPr>
                <w:rFonts w:ascii="宋体" w:hAnsi="宋体"/>
                <w:szCs w:val="21"/>
              </w:rPr>
            </w:pPr>
            <w:r>
              <w:rPr>
                <w:rFonts w:hint="eastAsia" w:ascii="宋体" w:hAnsi="宋体"/>
                <w:szCs w:val="21"/>
              </w:rPr>
              <w:t>单位综合实力</w:t>
            </w:r>
          </w:p>
          <w:p>
            <w:pPr>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8分）</w:t>
            </w:r>
          </w:p>
        </w:tc>
        <w:tc>
          <w:tcPr>
            <w:tcW w:w="2690" w:type="pct"/>
            <w:vAlign w:val="center"/>
          </w:tcPr>
          <w:p>
            <w:pPr>
              <w:rPr>
                <w:rFonts w:ascii="宋体" w:hAnsi="宋体"/>
                <w:szCs w:val="21"/>
              </w:rPr>
            </w:pPr>
            <w:r>
              <w:rPr>
                <w:rFonts w:hint="eastAsia" w:ascii="宋体" w:hAnsi="宋体"/>
                <w:szCs w:val="21"/>
              </w:rPr>
              <w:t>1、投标人具有有效期内的ISO9001质量管理体系认认证证书的得3分，没有不得分。</w:t>
            </w:r>
          </w:p>
          <w:p>
            <w:pPr>
              <w:rPr>
                <w:rFonts w:ascii="宋体" w:hAnsi="宋体"/>
                <w:szCs w:val="21"/>
              </w:rPr>
            </w:pPr>
            <w:r>
              <w:rPr>
                <w:rFonts w:ascii="宋体" w:hAnsi="宋体"/>
                <w:szCs w:val="21"/>
              </w:rPr>
              <w:t>2</w:t>
            </w:r>
            <w:r>
              <w:rPr>
                <w:rFonts w:hint="eastAsia" w:ascii="宋体" w:hAnsi="宋体"/>
                <w:szCs w:val="21"/>
              </w:rPr>
              <w:t>、投标科研基础，具有省、部级（及以上）重点实验室，每个得</w:t>
            </w:r>
            <w:r>
              <w:rPr>
                <w:rFonts w:ascii="宋体" w:hAnsi="宋体"/>
                <w:szCs w:val="21"/>
              </w:rPr>
              <w:t>3</w:t>
            </w:r>
            <w:r>
              <w:rPr>
                <w:rFonts w:hint="eastAsia" w:ascii="宋体" w:hAnsi="宋体"/>
                <w:szCs w:val="21"/>
              </w:rPr>
              <w:t>分；省、部级实验室，每个</w:t>
            </w:r>
            <w:r>
              <w:rPr>
                <w:rFonts w:ascii="宋体" w:hAnsi="宋体"/>
                <w:szCs w:val="21"/>
              </w:rPr>
              <w:t>2</w:t>
            </w:r>
            <w:r>
              <w:rPr>
                <w:rFonts w:hint="eastAsia" w:ascii="宋体" w:hAnsi="宋体"/>
                <w:szCs w:val="21"/>
              </w:rPr>
              <w:t>分；地市级实验室，每个</w:t>
            </w:r>
            <w:r>
              <w:rPr>
                <w:rFonts w:ascii="宋体" w:hAnsi="宋体"/>
                <w:szCs w:val="21"/>
              </w:rPr>
              <w:t>1</w:t>
            </w:r>
            <w:r>
              <w:rPr>
                <w:rFonts w:hint="eastAsia" w:ascii="宋体" w:hAnsi="宋体"/>
                <w:szCs w:val="21"/>
              </w:rPr>
              <w:t>分；本小项最高得</w:t>
            </w:r>
            <w:r>
              <w:rPr>
                <w:rFonts w:ascii="宋体" w:hAnsi="宋体"/>
                <w:szCs w:val="21"/>
              </w:rPr>
              <w:t>1</w:t>
            </w:r>
            <w:r>
              <w:rPr>
                <w:rFonts w:hint="eastAsia" w:ascii="宋体" w:hAnsi="宋体"/>
                <w:szCs w:val="21"/>
              </w:rPr>
              <w:t>2分；（注：提供相关建设主管单位同意建设或验收通过或批复的相关文件复印件并加盖公章，不清晰或未提供不得分。）</w:t>
            </w:r>
          </w:p>
          <w:p>
            <w:pPr>
              <w:rPr>
                <w:rFonts w:ascii="宋体" w:hAnsi="宋体"/>
                <w:szCs w:val="21"/>
              </w:rPr>
            </w:pPr>
            <w:r>
              <w:rPr>
                <w:rFonts w:ascii="宋体" w:hAnsi="宋体"/>
                <w:szCs w:val="21"/>
              </w:rPr>
              <w:t>3</w:t>
            </w:r>
            <w:r>
              <w:rPr>
                <w:rFonts w:hint="eastAsia" w:ascii="宋体" w:hAnsi="宋体"/>
                <w:szCs w:val="21"/>
              </w:rPr>
              <w:t>、投标人具有有效期内的CMA计量认证，得</w:t>
            </w:r>
            <w:r>
              <w:rPr>
                <w:rFonts w:ascii="宋体" w:hAnsi="宋体"/>
                <w:szCs w:val="21"/>
              </w:rPr>
              <w:t>3</w:t>
            </w:r>
            <w:r>
              <w:rPr>
                <w:rFonts w:hint="eastAsia" w:ascii="宋体" w:hAnsi="宋体"/>
                <w:szCs w:val="21"/>
              </w:rPr>
              <w:t>分。（注：以上两项提供有效证书复印件或全国认证认可信息公共服务平台网站（cx.cnca.cn）打印页加盖公章，不清晰或未提供不得分。）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pct"/>
            <w:vMerge w:val="continue"/>
            <w:vAlign w:val="center"/>
          </w:tcPr>
          <w:p>
            <w:pPr>
              <w:jc w:val="center"/>
              <w:rPr>
                <w:rFonts w:ascii="宋体" w:hAnsi="宋体"/>
                <w:szCs w:val="21"/>
              </w:rPr>
            </w:pPr>
          </w:p>
        </w:tc>
        <w:tc>
          <w:tcPr>
            <w:tcW w:w="1294" w:type="pct"/>
            <w:vAlign w:val="center"/>
          </w:tcPr>
          <w:p>
            <w:pPr>
              <w:jc w:val="center"/>
              <w:rPr>
                <w:rFonts w:ascii="宋体" w:hAnsi="宋体"/>
                <w:szCs w:val="21"/>
              </w:rPr>
            </w:pPr>
            <w:r>
              <w:rPr>
                <w:rFonts w:hint="eastAsia" w:ascii="宋体" w:hAnsi="宋体"/>
                <w:szCs w:val="21"/>
              </w:rPr>
              <w:t>单位业绩</w:t>
            </w:r>
          </w:p>
          <w:p>
            <w:pPr>
              <w:jc w:val="center"/>
              <w:rPr>
                <w:rFonts w:ascii="宋体" w:hAnsi="宋体"/>
                <w:szCs w:val="21"/>
              </w:rPr>
            </w:pPr>
            <w:r>
              <w:rPr>
                <w:rFonts w:hint="eastAsia" w:ascii="宋体" w:hAnsi="宋体"/>
                <w:szCs w:val="21"/>
              </w:rPr>
              <w:t>（16分）</w:t>
            </w:r>
          </w:p>
        </w:tc>
        <w:tc>
          <w:tcPr>
            <w:tcW w:w="2690" w:type="pct"/>
            <w:vAlign w:val="center"/>
          </w:tcPr>
          <w:p>
            <w:pPr>
              <w:rPr>
                <w:rFonts w:ascii="宋体" w:hAnsi="宋体"/>
                <w:szCs w:val="21"/>
              </w:rPr>
            </w:pPr>
            <w:r>
              <w:rPr>
                <w:rFonts w:hint="eastAsia" w:ascii="宋体" w:hAnsi="宋体"/>
                <w:szCs w:val="21"/>
              </w:rPr>
              <w:t>投标人2020年1月1日至今</w:t>
            </w:r>
            <w:r>
              <w:rPr>
                <w:rFonts w:ascii="宋体" w:hAnsi="宋体"/>
                <w:szCs w:val="21"/>
              </w:rPr>
              <w:t>承担的</w:t>
            </w:r>
            <w:r>
              <w:rPr>
                <w:rFonts w:hint="eastAsia" w:ascii="宋体" w:hAnsi="宋体"/>
                <w:szCs w:val="21"/>
              </w:rPr>
              <w:t>“双碳”相关项目</w:t>
            </w:r>
            <w:r>
              <w:rPr>
                <w:rFonts w:ascii="宋体" w:hAnsi="宋体"/>
                <w:szCs w:val="21"/>
              </w:rPr>
              <w:t>，包括碳汇、碳</w:t>
            </w:r>
            <w:r>
              <w:rPr>
                <w:rFonts w:hint="eastAsia" w:ascii="宋体" w:hAnsi="宋体"/>
                <w:szCs w:val="21"/>
              </w:rPr>
              <w:t>达峰</w:t>
            </w:r>
            <w:r>
              <w:rPr>
                <w:rFonts w:ascii="宋体" w:hAnsi="宋体"/>
                <w:szCs w:val="21"/>
              </w:rPr>
              <w:t>、碳中和、低碳发展、碳减排等方面的</w:t>
            </w:r>
            <w:r>
              <w:rPr>
                <w:rFonts w:hint="eastAsia" w:ascii="宋体" w:hAnsi="宋体"/>
                <w:szCs w:val="21"/>
              </w:rPr>
              <w:t>咨询</w:t>
            </w:r>
            <w:r>
              <w:rPr>
                <w:rFonts w:ascii="宋体" w:hAnsi="宋体"/>
                <w:szCs w:val="21"/>
              </w:rPr>
              <w:t>项目</w:t>
            </w:r>
            <w:r>
              <w:rPr>
                <w:rFonts w:hint="eastAsia" w:ascii="宋体" w:hAnsi="宋体"/>
                <w:szCs w:val="21"/>
              </w:rPr>
              <w:t>或</w:t>
            </w:r>
            <w:r>
              <w:rPr>
                <w:rFonts w:ascii="宋体" w:hAnsi="宋体"/>
                <w:szCs w:val="21"/>
              </w:rPr>
              <w:t>科学研究项目，每提供一个得2分，本项最高得1</w:t>
            </w:r>
            <w:r>
              <w:rPr>
                <w:rFonts w:hint="eastAsia" w:ascii="宋体" w:hAnsi="宋体"/>
                <w:szCs w:val="21"/>
              </w:rPr>
              <w:t>6</w:t>
            </w:r>
            <w:r>
              <w:rPr>
                <w:rFonts w:ascii="宋体" w:hAnsi="宋体"/>
                <w:szCs w:val="21"/>
              </w:rPr>
              <w:t>分</w:t>
            </w:r>
            <w:r>
              <w:rPr>
                <w:rFonts w:hint="eastAsia" w:ascii="宋体" w:hAnsi="宋体"/>
                <w:szCs w:val="21"/>
              </w:rPr>
              <w:t>，业绩时间以合同签订时间为准，提供合同或任务书关键页（包括合同内容、签约日期、双方盖章及项目成功申报的证明材料复印件加盖公章复印件，不清晰或未提供不得分。）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6" w:type="pct"/>
            <w:vMerge w:val="continue"/>
            <w:vAlign w:val="center"/>
          </w:tcPr>
          <w:p>
            <w:pPr>
              <w:jc w:val="center"/>
              <w:rPr>
                <w:rFonts w:ascii="宋体" w:hAnsi="宋体"/>
                <w:szCs w:val="21"/>
              </w:rPr>
            </w:pPr>
          </w:p>
        </w:tc>
        <w:tc>
          <w:tcPr>
            <w:tcW w:w="1294" w:type="pct"/>
            <w:vAlign w:val="center"/>
          </w:tcPr>
          <w:p>
            <w:pPr>
              <w:jc w:val="center"/>
              <w:rPr>
                <w:rFonts w:ascii="宋体" w:hAnsi="宋体"/>
                <w:szCs w:val="21"/>
              </w:rPr>
            </w:pPr>
            <w:r>
              <w:rPr>
                <w:rFonts w:hint="eastAsia" w:ascii="宋体" w:hAnsi="宋体"/>
                <w:szCs w:val="21"/>
              </w:rPr>
              <w:t>技术</w:t>
            </w:r>
            <w:r>
              <w:rPr>
                <w:rFonts w:ascii="宋体" w:hAnsi="宋体"/>
                <w:szCs w:val="21"/>
              </w:rPr>
              <w:t>团队</w:t>
            </w:r>
          </w:p>
          <w:p>
            <w:pPr>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6</w:t>
            </w:r>
            <w:r>
              <w:rPr>
                <w:rFonts w:ascii="宋体" w:hAnsi="宋体"/>
                <w:szCs w:val="21"/>
              </w:rPr>
              <w:t>分)</w:t>
            </w:r>
          </w:p>
        </w:tc>
        <w:tc>
          <w:tcPr>
            <w:tcW w:w="2690" w:type="pct"/>
            <w:vAlign w:val="center"/>
          </w:tcPr>
          <w:p>
            <w:pPr>
              <w:rPr>
                <w:rFonts w:ascii="宋体" w:hAnsi="宋体"/>
                <w:szCs w:val="21"/>
              </w:rPr>
            </w:pPr>
            <w:r>
              <w:rPr>
                <w:rFonts w:hint="eastAsia" w:ascii="宋体" w:hAnsi="宋体"/>
                <w:szCs w:val="21"/>
              </w:rPr>
              <w:t>本项目拟派项目技术人员具有环保相关专业正高级技术职称的每提供一个得</w:t>
            </w:r>
            <w:r>
              <w:rPr>
                <w:rFonts w:ascii="宋体" w:hAnsi="宋体"/>
                <w:szCs w:val="21"/>
              </w:rPr>
              <w:t>2</w:t>
            </w:r>
            <w:r>
              <w:rPr>
                <w:rFonts w:hint="eastAsia" w:ascii="宋体" w:hAnsi="宋体"/>
                <w:szCs w:val="21"/>
              </w:rPr>
              <w:t>分，具有环保相关专业副高级技术职称的每提供一个得</w:t>
            </w:r>
            <w:r>
              <w:rPr>
                <w:rFonts w:ascii="宋体" w:hAnsi="宋体"/>
                <w:szCs w:val="21"/>
              </w:rPr>
              <w:t>1</w:t>
            </w:r>
            <w:r>
              <w:rPr>
                <w:rFonts w:hint="eastAsia" w:ascii="宋体" w:hAnsi="宋体"/>
                <w:szCs w:val="21"/>
              </w:rPr>
              <w:t>分，具有环保相关专业中级工程师职称的每提供一个得</w:t>
            </w:r>
            <w:r>
              <w:rPr>
                <w:rFonts w:ascii="宋体" w:hAnsi="宋体"/>
                <w:szCs w:val="21"/>
              </w:rPr>
              <w:t>0.5</w:t>
            </w:r>
            <w:r>
              <w:rPr>
                <w:rFonts w:hint="eastAsia" w:ascii="宋体" w:hAnsi="宋体"/>
                <w:szCs w:val="21"/>
              </w:rPr>
              <w:t>分，没有不得分</w:t>
            </w:r>
          </w:p>
          <w:p>
            <w:pPr>
              <w:rPr>
                <w:rFonts w:ascii="宋体" w:hAnsi="宋体"/>
                <w:szCs w:val="21"/>
              </w:rPr>
            </w:pPr>
            <w:r>
              <w:rPr>
                <w:rFonts w:hint="eastAsia" w:asciiTheme="minorEastAsia" w:hAnsiTheme="minorEastAsia" w:cstheme="minorEastAsia"/>
              </w:rPr>
              <w:t>（注：本项满分</w:t>
            </w:r>
            <w:r>
              <w:rPr>
                <w:rFonts w:asciiTheme="minorEastAsia" w:hAnsiTheme="minorEastAsia" w:cstheme="minorEastAsia"/>
              </w:rPr>
              <w:t>为</w:t>
            </w:r>
            <w:r>
              <w:rPr>
                <w:rFonts w:hint="eastAsia" w:asciiTheme="minorEastAsia" w:hAnsiTheme="minorEastAsia" w:cstheme="minorEastAsia"/>
              </w:rPr>
              <w:t>16分，须提供相关证明材料、投标截止日前6个月内3个月缴纳社保的证明复印件并加盖投标人公章，无提供不得分。每个人不能重复得分。）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310" w:type="pct"/>
            <w:gridSpan w:val="2"/>
            <w:vAlign w:val="center"/>
          </w:tcPr>
          <w:p>
            <w:pPr>
              <w:jc w:val="center"/>
              <w:rPr>
                <w:rFonts w:ascii="宋体" w:hAnsi="宋体"/>
                <w:szCs w:val="21"/>
              </w:rPr>
            </w:pPr>
            <w:r>
              <w:rPr>
                <w:rFonts w:hint="eastAsia" w:ascii="宋体" w:hAnsi="宋体"/>
                <w:szCs w:val="21"/>
              </w:rPr>
              <w:t>价格评分</w:t>
            </w:r>
          </w:p>
          <w:p>
            <w:pPr>
              <w:jc w:val="center"/>
              <w:rPr>
                <w:rFonts w:ascii="宋体" w:hAnsi="宋体"/>
                <w:szCs w:val="21"/>
              </w:rPr>
            </w:pPr>
            <w:r>
              <w:rPr>
                <w:rFonts w:hint="eastAsia" w:ascii="宋体" w:hAnsi="宋体"/>
                <w:szCs w:val="21"/>
              </w:rPr>
              <w:t>10</w:t>
            </w:r>
            <w:r>
              <w:rPr>
                <w:rFonts w:ascii="宋体" w:hAnsi="宋体"/>
                <w:szCs w:val="21"/>
              </w:rPr>
              <w:t>%</w:t>
            </w:r>
          </w:p>
        </w:tc>
        <w:tc>
          <w:tcPr>
            <w:tcW w:w="2690" w:type="pct"/>
            <w:vAlign w:val="center"/>
          </w:tcPr>
          <w:p>
            <w:pPr>
              <w:rPr>
                <w:rFonts w:ascii="宋体" w:hAnsi="宋体"/>
                <w:szCs w:val="21"/>
              </w:rPr>
            </w:pPr>
            <w:r>
              <w:rPr>
                <w:rFonts w:hint="eastAsia" w:ascii="宋体" w:hAnsi="宋体"/>
                <w:szCs w:val="21"/>
              </w:rPr>
              <w:t>投报最低价者得分</w:t>
            </w:r>
            <w:r>
              <w:rPr>
                <w:rFonts w:ascii="宋体" w:hAnsi="宋体"/>
                <w:szCs w:val="21"/>
              </w:rPr>
              <w:t>1</w:t>
            </w:r>
            <w:r>
              <w:rPr>
                <w:rFonts w:hint="eastAsia" w:ascii="宋体" w:hAnsi="宋体"/>
                <w:szCs w:val="21"/>
              </w:rPr>
              <w:t>0分，其余投标者价格分数=(最低价/投标价格)×</w:t>
            </w:r>
            <w:r>
              <w:rPr>
                <w:rFonts w:ascii="宋体" w:hAnsi="宋体"/>
                <w:szCs w:val="21"/>
              </w:rPr>
              <w:t>1</w:t>
            </w:r>
            <w:r>
              <w:rPr>
                <w:rFonts w:hint="eastAsia" w:ascii="宋体" w:hAnsi="宋体"/>
                <w:szCs w:val="21"/>
              </w:rPr>
              <w:t>0。</w:t>
            </w:r>
          </w:p>
        </w:tc>
      </w:tr>
    </w:tbl>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九、采购项目报价文件要求</w:t>
      </w:r>
    </w:p>
    <w:p>
      <w:pPr>
        <w:widowControl/>
        <w:spacing w:line="300" w:lineRule="atLeast"/>
        <w:jc w:val="left"/>
        <w:rPr>
          <w:rFonts w:ascii="微软雅黑" w:hAnsi="微软雅黑" w:eastAsia="微软雅黑" w:cs="宋体"/>
          <w:color w:val="666666"/>
          <w:kern w:val="0"/>
          <w:sz w:val="23"/>
          <w:szCs w:val="23"/>
        </w:rPr>
      </w:pPr>
      <w:r>
        <w:rPr>
          <w:rFonts w:ascii="Times New Roman" w:hAnsi="Times New Roman" w:eastAsia="微软雅黑" w:cs="Times New Roman"/>
          <w:color w:val="000000"/>
          <w:kern w:val="0"/>
          <w:sz w:val="29"/>
          <w:szCs w:val="29"/>
        </w:rPr>
        <w:t>　　1</w:t>
      </w:r>
      <w:r>
        <w:rPr>
          <w:rFonts w:hint="eastAsia"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《营业执照》及真实性承诺文件的彩色扫描件；属于特许经营的，还须提供特许经营许可文件的扫描件。</w:t>
      </w:r>
    </w:p>
    <w:p>
      <w:pPr>
        <w:widowControl/>
        <w:spacing w:line="300" w:lineRule="atLeast"/>
        <w:jc w:val="left"/>
        <w:rPr>
          <w:rFonts w:ascii="微软雅黑" w:hAnsi="微软雅黑" w:eastAsia="微软雅黑" w:cs="宋体"/>
          <w:color w:val="666666"/>
          <w:kern w:val="0"/>
          <w:sz w:val="23"/>
          <w:szCs w:val="23"/>
        </w:rPr>
      </w:pPr>
      <w:r>
        <w:rPr>
          <w:rFonts w:ascii="Times New Roman" w:hAnsi="Times New Roman" w:eastAsia="微软雅黑" w:cs="Times New Roman"/>
          <w:color w:val="000000"/>
          <w:kern w:val="0"/>
          <w:sz w:val="29"/>
          <w:szCs w:val="29"/>
        </w:rPr>
        <w:t>　　2</w:t>
      </w:r>
      <w:r>
        <w:rPr>
          <w:rFonts w:hint="eastAsia" w:ascii="Times New Roman" w:hAnsi="Times New Roman" w:eastAsia="微软雅黑" w:cs="Times New Roman"/>
          <w:color w:val="000000"/>
          <w:kern w:val="0"/>
          <w:sz w:val="29"/>
          <w:szCs w:val="29"/>
        </w:rPr>
        <w:t>、</w:t>
      </w:r>
      <w:r>
        <w:rPr>
          <w:rFonts w:hint="eastAsia" w:ascii="宋体" w:hAnsi="宋体" w:eastAsia="宋体" w:cs="宋体"/>
          <w:color w:val="000000"/>
          <w:kern w:val="0"/>
          <w:sz w:val="29"/>
          <w:szCs w:val="29"/>
        </w:rPr>
        <w:t>采购项目报价单</w:t>
      </w:r>
    </w:p>
    <w:p>
      <w:pPr>
        <w:widowControl/>
        <w:spacing w:line="300" w:lineRule="atLeast"/>
        <w:ind w:firstLine="55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供应商按照表</w:t>
      </w:r>
      <w:r>
        <w:rPr>
          <w:rFonts w:ascii="Times New Roman" w:hAnsi="Times New Roman" w:eastAsia="微软雅黑" w:cs="Times New Roman"/>
          <w:color w:val="000000"/>
          <w:kern w:val="0"/>
          <w:sz w:val="29"/>
          <w:szCs w:val="29"/>
        </w:rPr>
        <w:t>9</w:t>
      </w:r>
      <w:r>
        <w:rPr>
          <w:rFonts w:hint="eastAsia" w:ascii="Times New Roman" w:hAnsi="Times New Roman" w:eastAsia="微软雅黑" w:cs="Times New Roman"/>
          <w:color w:val="000000"/>
          <w:kern w:val="0"/>
          <w:sz w:val="29"/>
          <w:szCs w:val="29"/>
        </w:rPr>
        <w:t>-</w:t>
      </w:r>
      <w:r>
        <w:rPr>
          <w:rFonts w:ascii="Times New Roman" w:hAnsi="Times New Roman" w:eastAsia="微软雅黑" w:cs="Times New Roman"/>
          <w:color w:val="000000"/>
          <w:kern w:val="0"/>
          <w:sz w:val="29"/>
          <w:szCs w:val="29"/>
        </w:rPr>
        <w:t>1</w:t>
      </w:r>
      <w:r>
        <w:rPr>
          <w:rFonts w:hint="eastAsia" w:ascii="宋体" w:hAnsi="宋体" w:eastAsia="宋体" w:cs="宋体"/>
          <w:color w:val="000000"/>
          <w:kern w:val="0"/>
          <w:sz w:val="29"/>
          <w:szCs w:val="29"/>
        </w:rPr>
        <w:t>的格式进行报价，否则作为无效报价处理。</w:t>
      </w:r>
    </w:p>
    <w:p>
      <w:pPr>
        <w:widowControl/>
        <w:spacing w:line="300" w:lineRule="atLeast"/>
        <w:ind w:firstLine="480"/>
        <w:jc w:val="center"/>
        <w:rPr>
          <w:rFonts w:ascii="黑体" w:hAnsi="黑体" w:eastAsia="黑体" w:cs="宋体"/>
          <w:color w:val="666666"/>
          <w:kern w:val="0"/>
          <w:sz w:val="28"/>
          <w:szCs w:val="28"/>
        </w:rPr>
      </w:pPr>
      <w:r>
        <w:rPr>
          <w:rFonts w:hint="eastAsia" w:ascii="宋体" w:hAnsi="宋体" w:eastAsia="宋体" w:cs="宋体"/>
          <w:color w:val="000000"/>
          <w:kern w:val="0"/>
          <w:sz w:val="24"/>
          <w:szCs w:val="24"/>
        </w:rPr>
        <w:t>　</w:t>
      </w:r>
      <w:r>
        <w:rPr>
          <w:rFonts w:hint="eastAsia" w:ascii="黑体" w:hAnsi="黑体" w:eastAsia="黑体" w:cs="宋体"/>
          <w:color w:val="000000"/>
          <w:kern w:val="0"/>
          <w:sz w:val="28"/>
          <w:szCs w:val="28"/>
        </w:rPr>
        <w:t>　表</w:t>
      </w:r>
      <w:r>
        <w:rPr>
          <w:rFonts w:ascii="黑体" w:hAnsi="黑体" w:eastAsia="黑体" w:cs="Times New Roman"/>
          <w:color w:val="000000"/>
          <w:kern w:val="0"/>
          <w:sz w:val="28"/>
          <w:szCs w:val="28"/>
        </w:rPr>
        <w:t>9-1</w:t>
      </w:r>
      <w:r>
        <w:rPr>
          <w:rFonts w:hint="eastAsia" w:ascii="宋体" w:hAnsi="宋体" w:eastAsia="宋体" w:cs="宋体"/>
          <w:color w:val="000000"/>
          <w:kern w:val="0"/>
          <w:sz w:val="28"/>
          <w:szCs w:val="28"/>
        </w:rPr>
        <w:t> </w:t>
      </w:r>
      <w:r>
        <w:rPr>
          <w:rFonts w:hint="eastAsia" w:ascii="黑体" w:hAnsi="黑体" w:eastAsia="黑体" w:cs="宋体"/>
          <w:color w:val="000000"/>
          <w:kern w:val="0"/>
          <w:sz w:val="28"/>
          <w:szCs w:val="28"/>
        </w:rPr>
        <w:t>报价单格式</w:t>
      </w:r>
    </w:p>
    <w:tbl>
      <w:tblPr>
        <w:tblStyle w:val="9"/>
        <w:tblW w:w="5771" w:type="pct"/>
        <w:tblInd w:w="-276" w:type="dxa"/>
        <w:tblLayout w:type="fixed"/>
        <w:tblCellMar>
          <w:top w:w="0" w:type="dxa"/>
          <w:left w:w="0" w:type="dxa"/>
          <w:bottom w:w="0" w:type="dxa"/>
          <w:right w:w="0" w:type="dxa"/>
        </w:tblCellMar>
      </w:tblPr>
      <w:tblGrid>
        <w:gridCol w:w="489"/>
        <w:gridCol w:w="1788"/>
        <w:gridCol w:w="1174"/>
        <w:gridCol w:w="589"/>
        <w:gridCol w:w="1267"/>
        <w:gridCol w:w="1649"/>
        <w:gridCol w:w="1559"/>
        <w:gridCol w:w="1418"/>
      </w:tblGrid>
      <w:tr>
        <w:tblPrEx>
          <w:tblCellMar>
            <w:top w:w="0" w:type="dxa"/>
            <w:left w:w="0" w:type="dxa"/>
            <w:bottom w:w="0" w:type="dxa"/>
            <w:right w:w="0" w:type="dxa"/>
          </w:tblCellMar>
        </w:tblPrEx>
        <w:trPr>
          <w:trHeight w:val="431" w:hRule="atLeast"/>
        </w:trPr>
        <w:tc>
          <w:tcPr>
            <w:tcW w:w="9933" w:type="dxa"/>
            <w:gridSpan w:val="8"/>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tcPr>
          <w:p>
            <w:pPr>
              <w:widowControl/>
              <w:jc w:val="center"/>
              <w:rPr>
                <w:rFonts w:ascii="微软雅黑" w:hAnsi="微软雅黑" w:eastAsia="微软雅黑" w:cs="宋体"/>
                <w:kern w:val="0"/>
                <w:sz w:val="24"/>
                <w:szCs w:val="24"/>
              </w:rPr>
            </w:pPr>
            <w:r>
              <w:rPr>
                <w:rFonts w:hint="eastAsia" w:ascii="微软雅黑" w:hAnsi="微软雅黑" w:eastAsia="微软雅黑" w:cs="宋体"/>
                <w:b/>
                <w:bCs/>
                <w:color w:val="000000"/>
                <w:kern w:val="0"/>
                <w:sz w:val="24"/>
                <w:szCs w:val="24"/>
                <w:highlight w:val="none"/>
              </w:rPr>
              <w:t>《</w:t>
            </w:r>
            <w:r>
              <w:rPr>
                <w:rFonts w:hint="eastAsia" w:ascii="微软雅黑" w:hAnsi="微软雅黑" w:eastAsia="微软雅黑" w:cs="宋体"/>
                <w:b/>
                <w:bCs/>
                <w:color w:val="000000"/>
                <w:kern w:val="0"/>
                <w:sz w:val="24"/>
                <w:szCs w:val="24"/>
              </w:rPr>
              <w:t>新会区碳交易与管理设计方案编制工作及2023-2024年度“双碳”培训和宣教工作</w:t>
            </w:r>
            <w:r>
              <w:rPr>
                <w:rFonts w:hint="eastAsia" w:ascii="微软雅黑" w:hAnsi="微软雅黑" w:eastAsia="微软雅黑" w:cs="宋体"/>
                <w:b/>
                <w:bCs/>
                <w:color w:val="000000"/>
                <w:kern w:val="0"/>
                <w:sz w:val="24"/>
                <w:szCs w:val="24"/>
                <w:highlight w:val="none"/>
              </w:rPr>
              <w:t>》</w:t>
            </w:r>
            <w:r>
              <w:rPr>
                <w:rFonts w:hint="eastAsia" w:ascii="微软雅黑" w:hAnsi="微软雅黑" w:eastAsia="微软雅黑" w:cs="宋体"/>
                <w:b/>
                <w:bCs/>
                <w:color w:val="000000"/>
                <w:kern w:val="0"/>
                <w:sz w:val="24"/>
                <w:szCs w:val="24"/>
              </w:rPr>
              <w:t>报价单</w:t>
            </w: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报价单位（盖公章）</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报价单位联系人及联系方式</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采购公告名称及编号</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报价日期</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包组编号及名称（若有）</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是否按照采购公告的商务要求执行</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序号</w:t>
            </w: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采购货物/</w:t>
            </w:r>
          </w:p>
          <w:p>
            <w:pPr>
              <w:jc w:val="center"/>
              <w:rPr>
                <w:kern w:val="0"/>
                <w:sz w:val="24"/>
                <w:szCs w:val="24"/>
              </w:rPr>
            </w:pPr>
            <w:r>
              <w:rPr>
                <w:rFonts w:hint="eastAsia"/>
                <w:kern w:val="0"/>
                <w:sz w:val="24"/>
                <w:szCs w:val="24"/>
              </w:rPr>
              <w:t>服务名称</w:t>
            </w: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投报货物/</w:t>
            </w:r>
          </w:p>
          <w:p>
            <w:pPr>
              <w:jc w:val="center"/>
              <w:rPr>
                <w:kern w:val="0"/>
                <w:sz w:val="24"/>
                <w:szCs w:val="24"/>
              </w:rPr>
            </w:pPr>
            <w:r>
              <w:rPr>
                <w:rFonts w:hint="eastAsia"/>
                <w:kern w:val="0"/>
                <w:sz w:val="24"/>
                <w:szCs w:val="24"/>
              </w:rPr>
              <w:t>服务技术参数</w:t>
            </w: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数量</w:t>
            </w:r>
          </w:p>
          <w:p>
            <w:pPr>
              <w:jc w:val="center"/>
              <w:rPr>
                <w:kern w:val="0"/>
                <w:sz w:val="24"/>
                <w:szCs w:val="24"/>
              </w:rPr>
            </w:pPr>
            <w:r>
              <w:rPr>
                <w:rFonts w:hint="eastAsia"/>
                <w:kern w:val="0"/>
                <w:sz w:val="24"/>
                <w:szCs w:val="24"/>
              </w:rPr>
              <w:t>（单位）</w:t>
            </w: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是否符合采购公告的技术要求（符合/不符合）</w:t>
            </w: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是否存在偏离</w:t>
            </w:r>
          </w:p>
          <w:p>
            <w:pPr>
              <w:jc w:val="center"/>
              <w:rPr>
                <w:kern w:val="0"/>
                <w:sz w:val="24"/>
                <w:szCs w:val="24"/>
              </w:rPr>
            </w:pPr>
            <w:r>
              <w:rPr>
                <w:rFonts w:hint="eastAsia"/>
                <w:kern w:val="0"/>
                <w:sz w:val="24"/>
                <w:szCs w:val="24"/>
              </w:rPr>
              <w:t>（偏离/无偏离）</w:t>
            </w: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说明（若有偏离，请详细说明）</w:t>
            </w:r>
          </w:p>
        </w:tc>
      </w:tr>
      <w:tr>
        <w:tblPrEx>
          <w:tblCellMar>
            <w:top w:w="0" w:type="dxa"/>
            <w:left w:w="0" w:type="dxa"/>
            <w:bottom w:w="0" w:type="dxa"/>
            <w:right w:w="0" w:type="dxa"/>
          </w:tblCellMar>
        </w:tblPrEx>
        <w:trPr>
          <w:trHeight w:val="204" w:hRule="atLeast"/>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rPr>
          <w:trHeight w:val="266" w:hRule="atLeast"/>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rPr>
          <w:trHeight w:val="286" w:hRule="atLeast"/>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c>
          <w:tcPr>
            <w:tcW w:w="2277" w:type="dxa"/>
            <w:gridSpan w:val="2"/>
            <w:tcBorders>
              <w:top w:val="nil"/>
              <w:left w:val="single" w:color="000000" w:sz="8" w:space="0"/>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采购项目投报总价</w:t>
            </w:r>
          </w:p>
        </w:tc>
        <w:tc>
          <w:tcPr>
            <w:tcW w:w="7656" w:type="dxa"/>
            <w:gridSpan w:val="6"/>
            <w:tcBorders>
              <w:top w:val="nil"/>
              <w:left w:val="nil"/>
              <w:bottom w:val="single" w:color="000000" w:sz="8" w:space="0"/>
              <w:right w:val="single" w:color="000000" w:sz="8" w:space="0"/>
            </w:tcBorders>
            <w:tcMar>
              <w:top w:w="75" w:type="dxa"/>
              <w:left w:w="150" w:type="dxa"/>
              <w:bottom w:w="75" w:type="dxa"/>
              <w:right w:w="150" w:type="dxa"/>
            </w:tcMar>
          </w:tcPr>
          <w:p>
            <w:pPr>
              <w:jc w:val="left"/>
              <w:rPr>
                <w:kern w:val="0"/>
                <w:sz w:val="24"/>
                <w:szCs w:val="24"/>
              </w:rPr>
            </w:pPr>
            <w:r>
              <w:rPr>
                <w:rFonts w:hint="eastAsia"/>
                <w:kern w:val="0"/>
                <w:sz w:val="24"/>
                <w:szCs w:val="24"/>
              </w:rPr>
              <w:t>￥                   元，</w:t>
            </w:r>
          </w:p>
          <w:p>
            <w:pPr>
              <w:jc w:val="left"/>
              <w:rPr>
                <w:kern w:val="0"/>
                <w:sz w:val="24"/>
                <w:szCs w:val="24"/>
              </w:rPr>
            </w:pPr>
            <w:r>
              <w:rPr>
                <w:rFonts w:hint="eastAsia"/>
                <w:kern w:val="0"/>
                <w:sz w:val="24"/>
                <w:szCs w:val="24"/>
              </w:rPr>
              <w:t>大写（                 ）</w:t>
            </w:r>
          </w:p>
        </w:tc>
      </w:tr>
    </w:tbl>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十、报价文件投报方式</w:t>
      </w:r>
    </w:p>
    <w:p>
      <w:pPr>
        <w:widowControl/>
        <w:spacing w:line="300" w:lineRule="atLeast"/>
        <w:ind w:firstLine="55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请有意参与报价的合格供应商于</w:t>
      </w:r>
      <w:r>
        <w:rPr>
          <w:rFonts w:ascii="Times New Roman" w:hAnsi="Times New Roman" w:eastAsia="微软雅黑" w:cs="Times New Roman"/>
          <w:color w:val="auto"/>
          <w:kern w:val="0"/>
          <w:sz w:val="29"/>
          <w:szCs w:val="29"/>
          <w:highlight w:val="none"/>
        </w:rPr>
        <w:t>2023</w:t>
      </w:r>
      <w:r>
        <w:rPr>
          <w:rFonts w:hint="eastAsia" w:ascii="宋体" w:hAnsi="宋体" w:eastAsia="宋体" w:cs="宋体"/>
          <w:color w:val="auto"/>
          <w:kern w:val="0"/>
          <w:sz w:val="29"/>
          <w:szCs w:val="29"/>
          <w:highlight w:val="none"/>
        </w:rPr>
        <w:t>年</w:t>
      </w:r>
      <w:r>
        <w:rPr>
          <w:rFonts w:ascii="Times New Roman" w:hAnsi="Times New Roman" w:eastAsia="微软雅黑" w:cs="Times New Roman"/>
          <w:color w:val="auto"/>
          <w:kern w:val="0"/>
          <w:sz w:val="29"/>
          <w:szCs w:val="29"/>
          <w:highlight w:val="none"/>
        </w:rPr>
        <w:t>1</w:t>
      </w:r>
      <w:r>
        <w:rPr>
          <w:rFonts w:hint="eastAsia" w:ascii="Times New Roman" w:hAnsi="Times New Roman" w:eastAsia="微软雅黑" w:cs="Times New Roman"/>
          <w:color w:val="auto"/>
          <w:kern w:val="0"/>
          <w:sz w:val="29"/>
          <w:szCs w:val="29"/>
          <w:highlight w:val="none"/>
          <w:lang w:val="en-US" w:eastAsia="zh-CN"/>
        </w:rPr>
        <w:t>2</w:t>
      </w:r>
      <w:r>
        <w:rPr>
          <w:rFonts w:hint="eastAsia" w:ascii="宋体" w:hAnsi="宋体" w:eastAsia="宋体" w:cs="宋体"/>
          <w:color w:val="auto"/>
          <w:kern w:val="0"/>
          <w:sz w:val="29"/>
          <w:szCs w:val="29"/>
          <w:highlight w:val="none"/>
        </w:rPr>
        <w:t>月</w:t>
      </w:r>
      <w:r>
        <w:rPr>
          <w:rFonts w:hint="eastAsia" w:ascii="Times New Roman" w:hAnsi="Times New Roman" w:eastAsia="微软雅黑" w:cs="Times New Roman"/>
          <w:color w:val="auto"/>
          <w:kern w:val="0"/>
          <w:sz w:val="29"/>
          <w:szCs w:val="29"/>
          <w:highlight w:val="none"/>
          <w:lang w:val="en-US" w:eastAsia="zh-CN"/>
        </w:rPr>
        <w:t>4</w:t>
      </w:r>
      <w:r>
        <w:rPr>
          <w:rFonts w:hint="eastAsia" w:ascii="宋体" w:hAnsi="宋体" w:eastAsia="宋体" w:cs="宋体"/>
          <w:color w:val="auto"/>
          <w:kern w:val="0"/>
          <w:sz w:val="29"/>
          <w:szCs w:val="29"/>
          <w:highlight w:val="none"/>
        </w:rPr>
        <w:t>日下午</w:t>
      </w:r>
      <w:r>
        <w:rPr>
          <w:rFonts w:ascii="Times New Roman" w:hAnsi="Times New Roman" w:eastAsia="微软雅黑" w:cs="Times New Roman"/>
          <w:color w:val="auto"/>
          <w:kern w:val="0"/>
          <w:sz w:val="29"/>
          <w:szCs w:val="29"/>
          <w:highlight w:val="none"/>
        </w:rPr>
        <w:t>5</w:t>
      </w:r>
      <w:r>
        <w:rPr>
          <w:rFonts w:hint="eastAsia" w:ascii="宋体" w:hAnsi="宋体" w:eastAsia="宋体" w:cs="宋体"/>
          <w:color w:val="auto"/>
          <w:kern w:val="0"/>
          <w:sz w:val="29"/>
          <w:szCs w:val="29"/>
          <w:highlight w:val="none"/>
        </w:rPr>
        <w:t>：</w:t>
      </w:r>
      <w:r>
        <w:rPr>
          <w:rFonts w:hint="eastAsia" w:ascii="宋体" w:hAnsi="宋体" w:eastAsia="宋体" w:cs="宋体"/>
          <w:color w:val="auto"/>
          <w:kern w:val="0"/>
          <w:sz w:val="29"/>
          <w:szCs w:val="29"/>
          <w:highlight w:val="none"/>
          <w:lang w:val="en-US" w:eastAsia="zh-CN"/>
        </w:rPr>
        <w:t>0</w:t>
      </w:r>
      <w:r>
        <w:rPr>
          <w:rFonts w:ascii="Times New Roman" w:hAnsi="Times New Roman" w:eastAsia="微软雅黑" w:cs="Times New Roman"/>
          <w:color w:val="auto"/>
          <w:kern w:val="0"/>
          <w:sz w:val="29"/>
          <w:szCs w:val="29"/>
          <w:highlight w:val="none"/>
        </w:rPr>
        <w:t>0</w:t>
      </w:r>
      <w:r>
        <w:rPr>
          <w:rFonts w:hint="eastAsia" w:ascii="宋体" w:hAnsi="宋体" w:eastAsia="宋体" w:cs="宋体"/>
          <w:color w:val="auto"/>
          <w:kern w:val="0"/>
          <w:sz w:val="29"/>
          <w:szCs w:val="29"/>
        </w:rPr>
        <w:t>前，将加盖单位公章（若是外资企业报价，则加盖公司合同章也可）的《采购项目报价单》及相关资质文件的扫描件发至我单位指定电子邮箱：</w:t>
      </w:r>
      <w:r>
        <w:rPr>
          <w:rFonts w:ascii="宋体" w:hAnsi="宋体" w:eastAsia="宋体" w:cs="宋体"/>
          <w:color w:val="auto"/>
          <w:kern w:val="0"/>
          <w:sz w:val="29"/>
          <w:szCs w:val="29"/>
        </w:rPr>
        <w:t>xhsthjfj@jiangmen.gov.cn</w:t>
      </w:r>
      <w:r>
        <w:rPr>
          <w:rFonts w:hint="eastAsia" w:ascii="宋体" w:hAnsi="宋体" w:eastAsia="宋体" w:cs="宋体"/>
          <w:color w:val="auto"/>
          <w:kern w:val="0"/>
          <w:sz w:val="29"/>
          <w:szCs w:val="29"/>
          <w:highlight w:val="none"/>
        </w:rPr>
        <w:t>，或将纸质报价文件送至我单位指定地址：江门市新会区会城东门</w:t>
      </w:r>
      <w:r>
        <w:rPr>
          <w:rFonts w:ascii="宋体" w:hAnsi="宋体" w:eastAsia="宋体" w:cs="宋体"/>
          <w:color w:val="auto"/>
          <w:kern w:val="0"/>
          <w:sz w:val="29"/>
          <w:szCs w:val="29"/>
          <w:highlight w:val="none"/>
        </w:rPr>
        <w:t>11号江门市</w:t>
      </w:r>
      <w:r>
        <w:rPr>
          <w:rFonts w:hint="eastAsia" w:ascii="宋体" w:hAnsi="宋体" w:eastAsia="宋体" w:cs="宋体"/>
          <w:color w:val="auto"/>
          <w:kern w:val="0"/>
          <w:sz w:val="29"/>
          <w:szCs w:val="29"/>
          <w:highlight w:val="none"/>
        </w:rPr>
        <w:t>生态环境局新会分局</w:t>
      </w:r>
      <w:r>
        <w:rPr>
          <w:rFonts w:hint="eastAsia" w:ascii="宋体" w:hAnsi="宋体" w:eastAsia="宋体" w:cs="宋体"/>
          <w:color w:val="auto"/>
          <w:kern w:val="0"/>
          <w:sz w:val="29"/>
          <w:szCs w:val="29"/>
        </w:rPr>
        <w:t>，所有</w:t>
      </w:r>
      <w:r>
        <w:rPr>
          <w:rFonts w:hint="eastAsia" w:ascii="宋体" w:hAnsi="宋体" w:eastAsia="宋体" w:cs="宋体"/>
          <w:color w:val="000000"/>
          <w:kern w:val="0"/>
          <w:sz w:val="29"/>
          <w:szCs w:val="29"/>
        </w:rPr>
        <w:t>纸质文件资料需用文件资料袋装载密封，封口盖公章或者签署报价供应商联系人姓名。未按要求按时递交报价文件的供应</w:t>
      </w:r>
      <w:bookmarkStart w:id="0" w:name="_GoBack"/>
      <w:bookmarkEnd w:id="0"/>
      <w:r>
        <w:rPr>
          <w:rFonts w:hint="eastAsia" w:ascii="宋体" w:hAnsi="宋体" w:eastAsia="宋体" w:cs="宋体"/>
          <w:color w:val="000000"/>
          <w:kern w:val="0"/>
          <w:sz w:val="29"/>
          <w:szCs w:val="29"/>
        </w:rPr>
        <w:t>商，采购人予以拒绝其参加采购。</w:t>
      </w: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十一、采购人联系方式</w:t>
      </w: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color w:val="000000"/>
          <w:kern w:val="0"/>
          <w:sz w:val="29"/>
          <w:szCs w:val="29"/>
        </w:rPr>
        <w:t>　　采购人名称：</w:t>
      </w:r>
      <w:r>
        <w:rPr>
          <w:rFonts w:hint="eastAsia" w:ascii="宋体" w:hAnsi="宋体" w:eastAsia="宋体" w:cs="宋体"/>
          <w:color w:val="000000"/>
          <w:kern w:val="0"/>
          <w:sz w:val="28"/>
          <w:szCs w:val="28"/>
        </w:rPr>
        <w:t>江门市生态环境局新会分局</w:t>
      </w:r>
    </w:p>
    <w:p>
      <w:pPr>
        <w:widowControl/>
        <w:spacing w:line="300" w:lineRule="atLeast"/>
        <w:ind w:firstLine="58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地址：江门市新会区会城东门路11号</w:t>
      </w:r>
    </w:p>
    <w:p>
      <w:pPr>
        <w:widowControl/>
        <w:spacing w:line="300" w:lineRule="atLeast"/>
        <w:ind w:firstLine="585"/>
        <w:jc w:val="left"/>
        <w:rPr>
          <w:rFonts w:ascii="微软雅黑" w:hAnsi="微软雅黑" w:eastAsia="微软雅黑" w:cs="宋体"/>
          <w:color w:val="666666"/>
          <w:kern w:val="0"/>
          <w:sz w:val="23"/>
          <w:szCs w:val="23"/>
        </w:rPr>
      </w:pPr>
      <w:r>
        <w:rPr>
          <w:rFonts w:hint="eastAsia" w:ascii="宋体" w:hAnsi="宋体" w:eastAsia="宋体" w:cs="宋体"/>
          <w:color w:val="000000"/>
          <w:kern w:val="0"/>
          <w:sz w:val="29"/>
          <w:szCs w:val="29"/>
        </w:rPr>
        <w:t>邮编：</w:t>
      </w:r>
      <w:r>
        <w:rPr>
          <w:rFonts w:ascii="Times New Roman" w:hAnsi="Times New Roman" w:eastAsia="微软雅黑" w:cs="Times New Roman"/>
          <w:color w:val="000000"/>
          <w:kern w:val="0"/>
          <w:sz w:val="29"/>
          <w:szCs w:val="29"/>
        </w:rPr>
        <w:t>529</w:t>
      </w:r>
      <w:r>
        <w:rPr>
          <w:rFonts w:hint="eastAsia" w:ascii="Times New Roman" w:hAnsi="Times New Roman" w:eastAsia="微软雅黑" w:cs="Times New Roman"/>
          <w:color w:val="000000"/>
          <w:kern w:val="0"/>
          <w:sz w:val="29"/>
          <w:szCs w:val="29"/>
        </w:rPr>
        <w:t>1</w:t>
      </w:r>
      <w:r>
        <w:rPr>
          <w:rFonts w:ascii="Times New Roman" w:hAnsi="Times New Roman" w:eastAsia="微软雅黑" w:cs="Times New Roman"/>
          <w:color w:val="000000"/>
          <w:kern w:val="0"/>
          <w:sz w:val="29"/>
          <w:szCs w:val="29"/>
        </w:rPr>
        <w:t>00</w:t>
      </w:r>
    </w:p>
    <w:p>
      <w:pPr>
        <w:widowControl/>
        <w:spacing w:line="300" w:lineRule="atLeast"/>
        <w:jc w:val="left"/>
        <w:rPr>
          <w:rFonts w:ascii="微软雅黑" w:hAnsi="微软雅黑" w:eastAsia="微软雅黑" w:cs="宋体"/>
          <w:color w:val="auto"/>
          <w:kern w:val="0"/>
          <w:sz w:val="23"/>
          <w:szCs w:val="23"/>
        </w:rPr>
      </w:pPr>
      <w:r>
        <w:rPr>
          <w:rFonts w:hint="eastAsia" w:ascii="宋体" w:hAnsi="宋体" w:eastAsia="宋体" w:cs="宋体"/>
          <w:color w:val="auto"/>
          <w:kern w:val="0"/>
          <w:sz w:val="29"/>
          <w:szCs w:val="29"/>
        </w:rPr>
        <w:t>　　联系人：张小姐</w:t>
      </w:r>
    </w:p>
    <w:p>
      <w:pPr>
        <w:widowControl/>
        <w:spacing w:line="300" w:lineRule="atLeast"/>
        <w:jc w:val="left"/>
        <w:rPr>
          <w:rFonts w:ascii="微软雅黑" w:hAnsi="微软雅黑" w:eastAsia="微软雅黑" w:cs="宋体"/>
          <w:color w:val="auto"/>
          <w:kern w:val="0"/>
          <w:sz w:val="23"/>
          <w:szCs w:val="23"/>
        </w:rPr>
      </w:pPr>
      <w:r>
        <w:rPr>
          <w:rFonts w:hint="eastAsia" w:ascii="宋体" w:hAnsi="宋体" w:eastAsia="宋体" w:cs="宋体"/>
          <w:color w:val="auto"/>
          <w:kern w:val="0"/>
          <w:sz w:val="29"/>
          <w:szCs w:val="29"/>
        </w:rPr>
        <w:t>　　联系电话：</w:t>
      </w:r>
      <w:r>
        <w:rPr>
          <w:rFonts w:ascii="Times New Roman" w:hAnsi="Times New Roman" w:eastAsia="微软雅黑" w:cs="Times New Roman"/>
          <w:color w:val="auto"/>
          <w:kern w:val="0"/>
          <w:sz w:val="29"/>
          <w:szCs w:val="29"/>
        </w:rPr>
        <w:t>0750-6109212</w:t>
      </w:r>
    </w:p>
    <w:p>
      <w:pPr>
        <w:widowControl/>
        <w:spacing w:line="300" w:lineRule="atLeast"/>
        <w:jc w:val="left"/>
        <w:rPr>
          <w:rFonts w:ascii="微软雅黑" w:hAnsi="微软雅黑" w:eastAsia="微软雅黑" w:cs="宋体"/>
          <w:color w:val="FF0000"/>
          <w:kern w:val="0"/>
          <w:sz w:val="23"/>
          <w:szCs w:val="23"/>
        </w:rPr>
      </w:pPr>
      <w:r>
        <w:rPr>
          <w:rFonts w:hint="eastAsia" w:ascii="宋体" w:hAnsi="宋体" w:eastAsia="宋体" w:cs="宋体"/>
          <w:color w:val="auto"/>
          <w:kern w:val="0"/>
          <w:sz w:val="29"/>
          <w:szCs w:val="29"/>
        </w:rPr>
        <w:t>　　联系电子邮箱：</w:t>
      </w:r>
      <w:r>
        <w:rPr>
          <w:rFonts w:ascii="宋体" w:hAnsi="宋体" w:eastAsia="宋体" w:cs="宋体"/>
          <w:color w:val="auto"/>
          <w:kern w:val="0"/>
          <w:sz w:val="29"/>
          <w:szCs w:val="29"/>
        </w:rPr>
        <w:t>xhsthjfj@jiangmen.gov.cn</w:t>
      </w: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Tk0MGExYTcxMmI1NGQ1YzMwMTAyMmNkYmQ4MjYifQ=="/>
  </w:docVars>
  <w:rsids>
    <w:rsidRoot w:val="00572062"/>
    <w:rsid w:val="00012034"/>
    <w:rsid w:val="00022EBB"/>
    <w:rsid w:val="00024FCC"/>
    <w:rsid w:val="00026D24"/>
    <w:rsid w:val="00040EA3"/>
    <w:rsid w:val="00044987"/>
    <w:rsid w:val="00046085"/>
    <w:rsid w:val="00055F08"/>
    <w:rsid w:val="000571EF"/>
    <w:rsid w:val="0006666D"/>
    <w:rsid w:val="000732DA"/>
    <w:rsid w:val="000924B2"/>
    <w:rsid w:val="000A4B8C"/>
    <w:rsid w:val="000A6F56"/>
    <w:rsid w:val="000B0822"/>
    <w:rsid w:val="000B0C3C"/>
    <w:rsid w:val="000B416E"/>
    <w:rsid w:val="000B5D12"/>
    <w:rsid w:val="000B7720"/>
    <w:rsid w:val="000D18C2"/>
    <w:rsid w:val="000D6518"/>
    <w:rsid w:val="000E6AAD"/>
    <w:rsid w:val="001001AD"/>
    <w:rsid w:val="00125B26"/>
    <w:rsid w:val="00136437"/>
    <w:rsid w:val="001371A7"/>
    <w:rsid w:val="001371F2"/>
    <w:rsid w:val="00145A57"/>
    <w:rsid w:val="00147BEF"/>
    <w:rsid w:val="00160A81"/>
    <w:rsid w:val="00165E22"/>
    <w:rsid w:val="001A3019"/>
    <w:rsid w:val="001A41D6"/>
    <w:rsid w:val="001A5447"/>
    <w:rsid w:val="001B622E"/>
    <w:rsid w:val="001C698C"/>
    <w:rsid w:val="001D2855"/>
    <w:rsid w:val="001D7624"/>
    <w:rsid w:val="001E4AC3"/>
    <w:rsid w:val="00225812"/>
    <w:rsid w:val="00265A35"/>
    <w:rsid w:val="00272CD0"/>
    <w:rsid w:val="00296931"/>
    <w:rsid w:val="002A1AEE"/>
    <w:rsid w:val="002B7565"/>
    <w:rsid w:val="002E74DE"/>
    <w:rsid w:val="002E764B"/>
    <w:rsid w:val="002E7A7A"/>
    <w:rsid w:val="00313F8B"/>
    <w:rsid w:val="00317D96"/>
    <w:rsid w:val="003248B5"/>
    <w:rsid w:val="00336B7E"/>
    <w:rsid w:val="00342A13"/>
    <w:rsid w:val="00347C00"/>
    <w:rsid w:val="003618E7"/>
    <w:rsid w:val="00374C32"/>
    <w:rsid w:val="00386F75"/>
    <w:rsid w:val="00392734"/>
    <w:rsid w:val="00394500"/>
    <w:rsid w:val="00397C77"/>
    <w:rsid w:val="003A49A6"/>
    <w:rsid w:val="003B2A15"/>
    <w:rsid w:val="003C1602"/>
    <w:rsid w:val="003C53D8"/>
    <w:rsid w:val="003D10AF"/>
    <w:rsid w:val="003E38BB"/>
    <w:rsid w:val="003F2428"/>
    <w:rsid w:val="003F4656"/>
    <w:rsid w:val="00402B86"/>
    <w:rsid w:val="0040428B"/>
    <w:rsid w:val="004058ED"/>
    <w:rsid w:val="00407E21"/>
    <w:rsid w:val="00414BD8"/>
    <w:rsid w:val="00433E70"/>
    <w:rsid w:val="004372BD"/>
    <w:rsid w:val="00440B27"/>
    <w:rsid w:val="00446011"/>
    <w:rsid w:val="00447A83"/>
    <w:rsid w:val="0046005B"/>
    <w:rsid w:val="004630CA"/>
    <w:rsid w:val="00463112"/>
    <w:rsid w:val="0047198A"/>
    <w:rsid w:val="0048164C"/>
    <w:rsid w:val="004966CD"/>
    <w:rsid w:val="004A2B23"/>
    <w:rsid w:val="004B2714"/>
    <w:rsid w:val="004B65FD"/>
    <w:rsid w:val="004B6E78"/>
    <w:rsid w:val="004D13C5"/>
    <w:rsid w:val="004D5031"/>
    <w:rsid w:val="004F2D62"/>
    <w:rsid w:val="004F3440"/>
    <w:rsid w:val="004F538D"/>
    <w:rsid w:val="00507FED"/>
    <w:rsid w:val="005123C0"/>
    <w:rsid w:val="005132F7"/>
    <w:rsid w:val="005420D9"/>
    <w:rsid w:val="005646EE"/>
    <w:rsid w:val="00566B0D"/>
    <w:rsid w:val="00567CF1"/>
    <w:rsid w:val="00572062"/>
    <w:rsid w:val="00597D88"/>
    <w:rsid w:val="005A1AC5"/>
    <w:rsid w:val="005A2F2F"/>
    <w:rsid w:val="005C325D"/>
    <w:rsid w:val="005C4349"/>
    <w:rsid w:val="005C43AC"/>
    <w:rsid w:val="005C5CBE"/>
    <w:rsid w:val="005E0256"/>
    <w:rsid w:val="00605AEE"/>
    <w:rsid w:val="0061478B"/>
    <w:rsid w:val="00620D99"/>
    <w:rsid w:val="006500EF"/>
    <w:rsid w:val="00654766"/>
    <w:rsid w:val="00654C84"/>
    <w:rsid w:val="006562F6"/>
    <w:rsid w:val="00660F3D"/>
    <w:rsid w:val="006760A6"/>
    <w:rsid w:val="00680471"/>
    <w:rsid w:val="00681E24"/>
    <w:rsid w:val="0068319B"/>
    <w:rsid w:val="00683895"/>
    <w:rsid w:val="006841DD"/>
    <w:rsid w:val="00692A2A"/>
    <w:rsid w:val="006A384F"/>
    <w:rsid w:val="006B00D3"/>
    <w:rsid w:val="006B1B14"/>
    <w:rsid w:val="006C3249"/>
    <w:rsid w:val="006C5268"/>
    <w:rsid w:val="006C7805"/>
    <w:rsid w:val="006E2AA3"/>
    <w:rsid w:val="006F0FD1"/>
    <w:rsid w:val="007006BC"/>
    <w:rsid w:val="007033B5"/>
    <w:rsid w:val="0070764B"/>
    <w:rsid w:val="007115D6"/>
    <w:rsid w:val="007200D5"/>
    <w:rsid w:val="00723D47"/>
    <w:rsid w:val="00726048"/>
    <w:rsid w:val="0073195A"/>
    <w:rsid w:val="00732CE8"/>
    <w:rsid w:val="00741D29"/>
    <w:rsid w:val="00743CA6"/>
    <w:rsid w:val="00747CA4"/>
    <w:rsid w:val="00761BE4"/>
    <w:rsid w:val="00764305"/>
    <w:rsid w:val="00766100"/>
    <w:rsid w:val="00772250"/>
    <w:rsid w:val="00775077"/>
    <w:rsid w:val="00787040"/>
    <w:rsid w:val="00791233"/>
    <w:rsid w:val="007A6D8B"/>
    <w:rsid w:val="007A7A3E"/>
    <w:rsid w:val="007B37B4"/>
    <w:rsid w:val="007C2E43"/>
    <w:rsid w:val="007D2BB3"/>
    <w:rsid w:val="007F6A4D"/>
    <w:rsid w:val="0080203A"/>
    <w:rsid w:val="00826DC3"/>
    <w:rsid w:val="008471AC"/>
    <w:rsid w:val="008660D5"/>
    <w:rsid w:val="00867053"/>
    <w:rsid w:val="0088122B"/>
    <w:rsid w:val="00883C90"/>
    <w:rsid w:val="00891FD4"/>
    <w:rsid w:val="00892208"/>
    <w:rsid w:val="008923D7"/>
    <w:rsid w:val="008A17AF"/>
    <w:rsid w:val="008A5A13"/>
    <w:rsid w:val="008C6D4A"/>
    <w:rsid w:val="008D6BC5"/>
    <w:rsid w:val="008D721F"/>
    <w:rsid w:val="00901C53"/>
    <w:rsid w:val="00907489"/>
    <w:rsid w:val="009123EB"/>
    <w:rsid w:val="009131A0"/>
    <w:rsid w:val="00914F84"/>
    <w:rsid w:val="009200AC"/>
    <w:rsid w:val="0093098D"/>
    <w:rsid w:val="0093199A"/>
    <w:rsid w:val="00932689"/>
    <w:rsid w:val="00935BA9"/>
    <w:rsid w:val="00954482"/>
    <w:rsid w:val="00981017"/>
    <w:rsid w:val="00992DDA"/>
    <w:rsid w:val="009957E8"/>
    <w:rsid w:val="009C34BC"/>
    <w:rsid w:val="009C4BAA"/>
    <w:rsid w:val="009C63CA"/>
    <w:rsid w:val="009D3E51"/>
    <w:rsid w:val="009E156F"/>
    <w:rsid w:val="009E160C"/>
    <w:rsid w:val="009E49C3"/>
    <w:rsid w:val="00A07D17"/>
    <w:rsid w:val="00A1395F"/>
    <w:rsid w:val="00A25617"/>
    <w:rsid w:val="00A37F5C"/>
    <w:rsid w:val="00A41261"/>
    <w:rsid w:val="00A41F7F"/>
    <w:rsid w:val="00A50B57"/>
    <w:rsid w:val="00A60C65"/>
    <w:rsid w:val="00A74714"/>
    <w:rsid w:val="00A8017A"/>
    <w:rsid w:val="00A87AC0"/>
    <w:rsid w:val="00AA29FF"/>
    <w:rsid w:val="00AA3E79"/>
    <w:rsid w:val="00AA3FCD"/>
    <w:rsid w:val="00AB6F13"/>
    <w:rsid w:val="00AC30D1"/>
    <w:rsid w:val="00AC3A7B"/>
    <w:rsid w:val="00AC591C"/>
    <w:rsid w:val="00AE0E72"/>
    <w:rsid w:val="00AE1820"/>
    <w:rsid w:val="00AE364F"/>
    <w:rsid w:val="00AF17B9"/>
    <w:rsid w:val="00AF6BF8"/>
    <w:rsid w:val="00B04604"/>
    <w:rsid w:val="00B07918"/>
    <w:rsid w:val="00B12A9D"/>
    <w:rsid w:val="00B22911"/>
    <w:rsid w:val="00B258DF"/>
    <w:rsid w:val="00B26484"/>
    <w:rsid w:val="00B27C2C"/>
    <w:rsid w:val="00B34A62"/>
    <w:rsid w:val="00B40656"/>
    <w:rsid w:val="00B471D7"/>
    <w:rsid w:val="00B55425"/>
    <w:rsid w:val="00B62486"/>
    <w:rsid w:val="00B66ED7"/>
    <w:rsid w:val="00B73688"/>
    <w:rsid w:val="00B744C8"/>
    <w:rsid w:val="00B7508D"/>
    <w:rsid w:val="00B85743"/>
    <w:rsid w:val="00B86CAC"/>
    <w:rsid w:val="00B90FF5"/>
    <w:rsid w:val="00BA2400"/>
    <w:rsid w:val="00BA6B01"/>
    <w:rsid w:val="00BB6578"/>
    <w:rsid w:val="00BD2606"/>
    <w:rsid w:val="00BD6656"/>
    <w:rsid w:val="00BD7B70"/>
    <w:rsid w:val="00BE53FD"/>
    <w:rsid w:val="00BF5697"/>
    <w:rsid w:val="00C038A1"/>
    <w:rsid w:val="00C110F4"/>
    <w:rsid w:val="00C145C4"/>
    <w:rsid w:val="00C16E18"/>
    <w:rsid w:val="00C22413"/>
    <w:rsid w:val="00C26CCB"/>
    <w:rsid w:val="00C37D60"/>
    <w:rsid w:val="00C42B22"/>
    <w:rsid w:val="00C50DE3"/>
    <w:rsid w:val="00C51F54"/>
    <w:rsid w:val="00C57DCC"/>
    <w:rsid w:val="00C6403A"/>
    <w:rsid w:val="00C77332"/>
    <w:rsid w:val="00C84680"/>
    <w:rsid w:val="00C849EC"/>
    <w:rsid w:val="00C858F4"/>
    <w:rsid w:val="00C870F6"/>
    <w:rsid w:val="00C9198C"/>
    <w:rsid w:val="00C962BE"/>
    <w:rsid w:val="00CD08A9"/>
    <w:rsid w:val="00CD41F3"/>
    <w:rsid w:val="00CD5BCD"/>
    <w:rsid w:val="00CF27D6"/>
    <w:rsid w:val="00CF6216"/>
    <w:rsid w:val="00CF6670"/>
    <w:rsid w:val="00D12D93"/>
    <w:rsid w:val="00D21491"/>
    <w:rsid w:val="00D25159"/>
    <w:rsid w:val="00D27E89"/>
    <w:rsid w:val="00D46D38"/>
    <w:rsid w:val="00D64316"/>
    <w:rsid w:val="00D64A0C"/>
    <w:rsid w:val="00D75AD0"/>
    <w:rsid w:val="00D76CD9"/>
    <w:rsid w:val="00D82ABF"/>
    <w:rsid w:val="00D86003"/>
    <w:rsid w:val="00D9733A"/>
    <w:rsid w:val="00DA0663"/>
    <w:rsid w:val="00DB0E8B"/>
    <w:rsid w:val="00DB1437"/>
    <w:rsid w:val="00DB68DB"/>
    <w:rsid w:val="00DC1E85"/>
    <w:rsid w:val="00DE001A"/>
    <w:rsid w:val="00DF4AB5"/>
    <w:rsid w:val="00DF4BDD"/>
    <w:rsid w:val="00E07D41"/>
    <w:rsid w:val="00E15E79"/>
    <w:rsid w:val="00E36463"/>
    <w:rsid w:val="00E42416"/>
    <w:rsid w:val="00E47C08"/>
    <w:rsid w:val="00E54C9E"/>
    <w:rsid w:val="00E642F0"/>
    <w:rsid w:val="00E66DAF"/>
    <w:rsid w:val="00E74C82"/>
    <w:rsid w:val="00E75FC8"/>
    <w:rsid w:val="00E844E1"/>
    <w:rsid w:val="00E94573"/>
    <w:rsid w:val="00EB29F9"/>
    <w:rsid w:val="00EB356B"/>
    <w:rsid w:val="00EB4A4A"/>
    <w:rsid w:val="00EB7E76"/>
    <w:rsid w:val="00ED3CA2"/>
    <w:rsid w:val="00EE62DB"/>
    <w:rsid w:val="00F031C3"/>
    <w:rsid w:val="00F04D0E"/>
    <w:rsid w:val="00F06E71"/>
    <w:rsid w:val="00F24378"/>
    <w:rsid w:val="00F256CD"/>
    <w:rsid w:val="00F42525"/>
    <w:rsid w:val="00F51075"/>
    <w:rsid w:val="00F55F67"/>
    <w:rsid w:val="00F67F54"/>
    <w:rsid w:val="00FB4FB1"/>
    <w:rsid w:val="00FB6E60"/>
    <w:rsid w:val="00FB79B7"/>
    <w:rsid w:val="00FC4FC6"/>
    <w:rsid w:val="00FC53CA"/>
    <w:rsid w:val="00FC7F53"/>
    <w:rsid w:val="00FD42B1"/>
    <w:rsid w:val="00FD562D"/>
    <w:rsid w:val="00FF6CF2"/>
    <w:rsid w:val="02586356"/>
    <w:rsid w:val="10491CAF"/>
    <w:rsid w:val="129B1669"/>
    <w:rsid w:val="43760C56"/>
    <w:rsid w:val="4A8D5C8A"/>
    <w:rsid w:val="50117BBD"/>
    <w:rsid w:val="556F1454"/>
    <w:rsid w:val="5580725C"/>
    <w:rsid w:val="59B166C6"/>
    <w:rsid w:val="59EB2A96"/>
    <w:rsid w:val="6787237B"/>
    <w:rsid w:val="68923AD0"/>
    <w:rsid w:val="6CA35913"/>
    <w:rsid w:val="6D9D0CDE"/>
    <w:rsid w:val="76F7715B"/>
    <w:rsid w:val="77EE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color w:val="F73131"/>
    </w:rPr>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character" w:customStyle="1" w:styleId="19">
    <w:name w:val="bjh-p"/>
    <w:basedOn w:val="11"/>
    <w:qFormat/>
    <w:uiPriority w:val="0"/>
  </w:style>
  <w:style w:type="character" w:customStyle="1" w:styleId="20">
    <w:name w:val="批注文字 Char"/>
    <w:basedOn w:val="11"/>
    <w:link w:val="3"/>
    <w:semiHidden/>
    <w:qFormat/>
    <w:uiPriority w:val="99"/>
  </w:style>
  <w:style w:type="character" w:customStyle="1" w:styleId="21">
    <w:name w:val="批注主题 Char"/>
    <w:basedOn w:val="20"/>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52BDD-F5EA-49A2-A2D3-D1811C752F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2079</Words>
  <Characters>2351</Characters>
  <Lines>156</Lines>
  <Paragraphs>184</Paragraphs>
  <TotalTime>25</TotalTime>
  <ScaleCrop>false</ScaleCrop>
  <LinksUpToDate>false</LinksUpToDate>
  <CharactersWithSpaces>4246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2023-11-28T07:18:00Z</dcterms:created>
  <dc:creator>Microsoft</dc:creator>
  <cp:lastModifiedBy>意</cp:lastModifiedBy>
  <cp:lastPrinted>2021-10-25T08:27:00Z</cp:lastPrinted>
  <dcterms:modified xsi:type="dcterms:W3CDTF">2023-11-30T08:20:02Z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0A65554E929F4F67B7DD4A1E3E1E774C_13</vt:lpwstr>
  </property>
</Properties>
</file>