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72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当事人：江门市力晖新材料有限公司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统一社会信用代码：91440700MACKCJ9G2A</w:t>
      </w:r>
    </w:p>
    <w:p>
      <w:pPr>
        <w:keepNext w:val="0"/>
        <w:keepLines w:val="0"/>
        <w:pageBreakBefore w:val="0"/>
        <w:widowControl w:val="0"/>
        <w:kinsoku/>
        <w:wordWrap/>
        <w:overflowPunct/>
        <w:topLinePunct w:val="0"/>
        <w:autoSpaceDE/>
        <w:autoSpaceDN/>
        <w:bidi w:val="0"/>
        <w:adjustRightInd/>
        <w:snapToGrid/>
        <w:spacing w:line="520" w:lineRule="exact"/>
        <w:ind w:left="2009" w:leftChars="200" w:hanging="1385" w:hangingChars="444"/>
        <w:textAlignment w:val="auto"/>
        <w:rPr>
          <w:rFonts w:hint="eastAsia" w:ascii="仿宋" w:hAnsi="仿宋" w:eastAsia="仿宋" w:cs="仿宋"/>
          <w:szCs w:val="32"/>
        </w:rPr>
      </w:pPr>
      <w:r>
        <w:rPr>
          <w:rFonts w:hint="eastAsia" w:ascii="仿宋" w:hAnsi="仿宋" w:eastAsia="仿宋" w:cs="仿宋"/>
          <w:szCs w:val="32"/>
        </w:rPr>
        <w:t>经营场所：江门市新会区睦洲镇新沙村晨字围工业区自编3号厂房</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法定代表人：李植东</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ascii="仿宋" w:hAnsi="仿宋" w:eastAsia="仿宋" w:cs="仿宋"/>
          <w:szCs w:val="32"/>
        </w:rPr>
      </w:pPr>
      <w:r>
        <w:rPr>
          <w:rFonts w:hint="eastAsia" w:ascii="仿宋" w:hAnsi="仿宋" w:eastAsia="仿宋" w:cs="仿宋"/>
          <w:szCs w:val="32"/>
        </w:rPr>
        <w:t>江门市力晖新材料有限公司环境违法一案，我局经过调查，现已审查终结。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ascii="仿宋" w:hAnsi="仿宋" w:eastAsia="仿宋" w:cs="仿宋"/>
          <w:szCs w:val="32"/>
        </w:rPr>
      </w:pPr>
      <w:r>
        <w:rPr>
          <w:rFonts w:hint="eastAsia" w:ascii="仿宋" w:hAnsi="仿宋" w:eastAsia="仿宋" w:cs="仿宋"/>
          <w:szCs w:val="32"/>
        </w:rPr>
        <w:t>2023年9月，我局执法人员对江门市力晖新材料有限公司进行的现场检查和调查发现：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ascii="仿宋" w:hAnsi="仿宋" w:eastAsia="仿宋" w:cs="仿宋"/>
          <w:szCs w:val="32"/>
        </w:rPr>
      </w:pPr>
      <w:r>
        <w:rPr>
          <w:rFonts w:hint="eastAsia" w:ascii="仿宋" w:hAnsi="仿宋" w:eastAsia="仿宋" w:cs="仿宋"/>
          <w:szCs w:val="32"/>
        </w:rPr>
        <w:t>你单位的塑料制品生产项目属《建设项目环境影响评价分类管理名录（2021年版）》第二十六类橡胶和塑料制品业第53项塑料制品业中的其他项目，应编制环境影响报告表，但你单位未向环境保护行政主管部门报批环境影响报告表，擅自开工建设。上述建设项目投资额为人民币50万元。</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以上事实，有当事人签名确认的《江门市生态环境局现场检查（勘察）记录》、《江门市生态环境局调查询问笔录》，当事人出具的《建设项目总投资额认定书》和我局执法人员现场拍摄的照片等证据为证。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我局于2023年</w:t>
      </w:r>
      <w:r>
        <w:rPr>
          <w:rFonts w:ascii="仿宋" w:hAnsi="仿宋" w:eastAsia="仿宋" w:cs="仿宋"/>
          <w:szCs w:val="32"/>
        </w:rPr>
        <w:t>10</w:t>
      </w:r>
      <w:r>
        <w:rPr>
          <w:rFonts w:hint="eastAsia" w:ascii="仿宋" w:hAnsi="仿宋" w:eastAsia="仿宋" w:cs="仿宋"/>
          <w:szCs w:val="32"/>
        </w:rPr>
        <w:t>月3</w:t>
      </w:r>
      <w:r>
        <w:rPr>
          <w:rFonts w:ascii="仿宋" w:hAnsi="仿宋" w:eastAsia="仿宋" w:cs="仿宋"/>
          <w:szCs w:val="32"/>
        </w:rPr>
        <w:t>0</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以上事实，有我局2023年</w:t>
      </w:r>
      <w:r>
        <w:rPr>
          <w:rFonts w:ascii="仿宋" w:hAnsi="仿宋" w:eastAsia="仿宋" w:cs="仿宋"/>
          <w:szCs w:val="32"/>
        </w:rPr>
        <w:t>10</w:t>
      </w:r>
      <w:r>
        <w:rPr>
          <w:rFonts w:hint="eastAsia" w:ascii="仿宋" w:hAnsi="仿宋" w:eastAsia="仿宋" w:cs="仿宋"/>
          <w:szCs w:val="32"/>
        </w:rPr>
        <w:t>月</w:t>
      </w:r>
      <w:r>
        <w:rPr>
          <w:rFonts w:ascii="仿宋" w:hAnsi="仿宋" w:eastAsia="仿宋" w:cs="仿宋"/>
          <w:szCs w:val="32"/>
        </w:rPr>
        <w:t>26</w:t>
      </w:r>
      <w:r>
        <w:rPr>
          <w:rFonts w:hint="eastAsia" w:ascii="仿宋" w:hAnsi="仿宋" w:eastAsia="仿宋" w:cs="仿宋"/>
          <w:szCs w:val="32"/>
        </w:rPr>
        <w:t>日《行政处罚事先告知书》（江新环罚告〔2023〕</w:t>
      </w:r>
      <w:r>
        <w:rPr>
          <w:rFonts w:ascii="仿宋" w:hAnsi="仿宋" w:eastAsia="仿宋" w:cs="仿宋"/>
          <w:szCs w:val="32"/>
        </w:rPr>
        <w:t>84</w:t>
      </w:r>
      <w:r>
        <w:rPr>
          <w:rFonts w:hint="eastAsia" w:ascii="仿宋" w:hAnsi="仿宋" w:eastAsia="仿宋" w:cs="仿宋"/>
          <w:szCs w:val="32"/>
        </w:rPr>
        <w:t>号）及2023年</w:t>
      </w:r>
      <w:r>
        <w:rPr>
          <w:rFonts w:ascii="仿宋" w:hAnsi="仿宋" w:eastAsia="仿宋" w:cs="仿宋"/>
          <w:szCs w:val="32"/>
        </w:rPr>
        <w:t>10</w:t>
      </w:r>
      <w:r>
        <w:rPr>
          <w:rFonts w:hint="eastAsia" w:ascii="仿宋" w:hAnsi="仿宋" w:eastAsia="仿宋" w:cs="仿宋"/>
          <w:szCs w:val="32"/>
        </w:rPr>
        <w:t>月3</w:t>
      </w:r>
      <w:r>
        <w:rPr>
          <w:rFonts w:ascii="仿宋" w:hAnsi="仿宋" w:eastAsia="仿宋" w:cs="仿宋"/>
          <w:szCs w:val="32"/>
        </w:rPr>
        <w:t>0</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w:t>
      </w:r>
      <w:r>
        <w:rPr>
          <w:rFonts w:ascii="仿宋" w:hAnsi="仿宋" w:eastAsia="仿宋" w:cs="仿宋"/>
          <w:b/>
          <w:szCs w:val="32"/>
        </w:rPr>
        <w:t>6250</w:t>
      </w:r>
      <w:r>
        <w:rPr>
          <w:rFonts w:hint="eastAsia" w:ascii="仿宋" w:hAnsi="仿宋" w:eastAsia="仿宋" w:cs="仿宋"/>
          <w:b/>
          <w:szCs w:val="32"/>
        </w:rPr>
        <w:t>元（大写：陆仟贰佰伍拾元）。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2023年</w:t>
      </w:r>
      <w:r>
        <w:rPr>
          <w:rFonts w:ascii="仿宋" w:hAnsi="仿宋" w:eastAsia="仿宋" w:cs="仿宋"/>
          <w:kern w:val="0"/>
          <w:szCs w:val="32"/>
        </w:rPr>
        <w:t>11</w:t>
      </w:r>
      <w:r>
        <w:rPr>
          <w:rFonts w:hint="eastAsia" w:ascii="仿宋" w:hAnsi="仿宋" w:eastAsia="仿宋" w:cs="仿宋"/>
          <w:kern w:val="0"/>
          <w:szCs w:val="32"/>
        </w:rPr>
        <w:t>月</w:t>
      </w:r>
      <w:r>
        <w:rPr>
          <w:rFonts w:hint="eastAsia" w:ascii="仿宋" w:hAnsi="仿宋" w:eastAsia="仿宋" w:cs="仿宋"/>
          <w:kern w:val="0"/>
          <w:szCs w:val="32"/>
          <w:lang w:val="en-US" w:eastAsia="zh-CN"/>
        </w:rPr>
        <w:t>14</w:t>
      </w:r>
      <w:bookmarkStart w:id="0" w:name="_GoBack"/>
      <w:bookmarkEnd w:id="0"/>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r>
        <w:rPr>
          <w:rFonts w:hint="eastAsia" w:ascii="仿宋" w:hAnsi="仿宋" w:eastAsia="仿宋" w:cs="仿宋"/>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0394"/>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4D48"/>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3BF"/>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25ACF"/>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3E479ED"/>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229</Words>
  <Characters>1309</Characters>
  <Lines>10</Lines>
  <Paragraphs>3</Paragraphs>
  <TotalTime>3</TotalTime>
  <ScaleCrop>false</ScaleCrop>
  <LinksUpToDate>false</LinksUpToDate>
  <CharactersWithSpaces>1535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2023-11-13T04:03:00Z</dcterms:created>
  <dc:creator>Administrator</dc:creator>
  <cp:lastModifiedBy>(*^_^*)</cp:lastModifiedBy>
  <cp:lastPrinted>2023-09-28T03:00:00Z</cp:lastPrinted>
  <dcterms:modified xsi:type="dcterms:W3CDTF">2023-11-15T07:30:03Z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7752A189C4D043F1ABA95B48E4574BBD_13</vt:lpwstr>
  </property>
  <property fmtid="{D5CDD505-2E9C-101B-9397-08002B2CF9AE}" pid="4" name="KSOSaveFontToCloudKey">
    <vt:lpwstr>0_btnclosed</vt:lpwstr>
  </property>
</Properties>
</file>