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Autospacing="0" w:afterAutospacing="0" w:line="600" w:lineRule="exact"/>
        <w:ind w:left="560"/>
        <w:rPr>
          <w:rFonts w:hint="default" w:ascii="方正小标宋简体" w:hAnsi="方正小标宋简体" w:eastAsia="方正小标宋简体" w:cs="方正小标宋简体"/>
          <w:b w:val="0"/>
          <w:bCs w:val="0"/>
          <w:color w:val="auto"/>
          <w:sz w:val="44"/>
          <w:szCs w:val="44"/>
        </w:rPr>
      </w:pPr>
    </w:p>
    <w:p>
      <w:pPr>
        <w:pStyle w:val="3"/>
        <w:spacing w:beforeAutospacing="0" w:afterAutospacing="0" w:line="600" w:lineRule="exact"/>
        <w:ind w:left="0" w:leftChars="0" w:firstLine="0" w:firstLineChars="0"/>
        <w:jc w:val="center"/>
        <w:rPr>
          <w:rFonts w:hint="default" w:ascii="方正小标宋简体" w:hAnsi="方正小标宋简体" w:eastAsia="方正小标宋简体" w:cs="方正小标宋简体"/>
          <w:b w:val="0"/>
          <w:bCs w:val="0"/>
          <w:color w:val="auto"/>
          <w:sz w:val="44"/>
          <w:szCs w:val="44"/>
        </w:rPr>
      </w:pPr>
      <w:bookmarkStart w:id="0" w:name="_Toc22040"/>
      <w:r>
        <w:rPr>
          <w:rFonts w:ascii="方正小标宋简体" w:hAnsi="方正小标宋简体" w:eastAsia="方正小标宋简体" w:cs="方正小标宋简体"/>
          <w:b w:val="0"/>
          <w:bCs w:val="0"/>
          <w:color w:val="auto"/>
          <w:sz w:val="44"/>
          <w:szCs w:val="44"/>
        </w:rPr>
        <w:t>江门市居家社区养老服务条例</w:t>
      </w:r>
      <w:bookmarkEnd w:id="0"/>
    </w:p>
    <w:p>
      <w:pPr>
        <w:ind w:left="0" w:leftChars="0" w:firstLine="0" w:firstLineChars="0"/>
        <w:jc w:val="center"/>
        <w:rPr>
          <w:rFonts w:hint="default" w:ascii="黑体" w:hAnsi="宋体" w:eastAsia="黑体" w:cs="黑体"/>
          <w:b/>
          <w:bCs/>
          <w:color w:val="auto"/>
          <w:sz w:val="30"/>
          <w:szCs w:val="30"/>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公开征求意见</w:t>
      </w:r>
      <w:r>
        <w:rPr>
          <w:rFonts w:ascii="楷体_GB2312" w:hAnsi="楷体_GB2312" w:eastAsia="楷体_GB2312" w:cs="楷体_GB2312"/>
          <w:color w:val="auto"/>
          <w:sz w:val="32"/>
          <w:szCs w:val="32"/>
        </w:rPr>
        <w:t>稿）</w:t>
      </w:r>
      <w:bookmarkStart w:id="1" w:name="_Toc2023"/>
    </w:p>
    <w:p>
      <w:pPr>
        <w:pStyle w:val="3"/>
        <w:ind w:left="0" w:leftChars="0" w:firstLine="0" w:firstLineChars="0"/>
        <w:jc w:val="center"/>
        <w:rPr>
          <w:rFonts w:hint="default"/>
          <w:color w:val="auto"/>
          <w:sz w:val="32"/>
          <w:szCs w:val="32"/>
        </w:rPr>
      </w:pPr>
      <w:r>
        <w:rPr>
          <w:rFonts w:ascii="黑体" w:cs="黑体"/>
          <w:color w:val="auto"/>
          <w:sz w:val="32"/>
          <w:szCs w:val="32"/>
        </w:rPr>
        <w:t>第一章</w:t>
      </w:r>
      <w:r>
        <w:rPr>
          <w:color w:val="auto"/>
          <w:sz w:val="32"/>
          <w:szCs w:val="32"/>
        </w:rPr>
        <w:t xml:space="preserve"> </w:t>
      </w:r>
      <w:r>
        <w:rPr>
          <w:rFonts w:ascii="黑体" w:cs="黑体"/>
          <w:color w:val="auto"/>
          <w:sz w:val="32"/>
          <w:szCs w:val="32"/>
        </w:rPr>
        <w:t>总则</w:t>
      </w:r>
      <w:bookmarkEnd w:id="1"/>
    </w:p>
    <w:p>
      <w:pPr>
        <w:pStyle w:val="4"/>
        <w:ind w:left="0" w:leftChars="0" w:firstLine="0" w:firstLineChars="0"/>
        <w:rPr>
          <w:rFonts w:hint="default" w:ascii="黑体" w:eastAsia="黑体" w:cs="黑体"/>
          <w:color w:val="auto"/>
          <w:sz w:val="32"/>
          <w:szCs w:val="32"/>
          <w:lang w:val="en-US" w:eastAsia="zh-CN"/>
        </w:rPr>
      </w:pPr>
      <w:r>
        <w:rPr>
          <w:rFonts w:ascii="黑体" w:cs="黑体"/>
          <w:color w:val="auto"/>
          <w:sz w:val="32"/>
          <w:szCs w:val="32"/>
        </w:rPr>
        <w:t>第一条【立法目的】</w:t>
      </w:r>
      <w:r>
        <w:rPr>
          <w:rFonts w:hint="eastAsia" w:ascii="黑体" w:cs="黑体"/>
          <w:color w:val="auto"/>
          <w:sz w:val="32"/>
          <w:szCs w:val="32"/>
          <w:lang w:val="en-US" w:eastAsia="zh-CN"/>
        </w:rPr>
        <w:t xml:space="preserve"> </w:t>
      </w:r>
    </w:p>
    <w:p>
      <w:pPr>
        <w:ind w:left="0" w:leftChars="0" w:firstLine="640" w:firstLineChars="200"/>
        <w:rPr>
          <w:rFonts w:hint="eastAsia" w:eastAsia="华文仿宋" w:cs="华文仿宋"/>
          <w:color w:val="auto"/>
          <w:sz w:val="32"/>
          <w:szCs w:val="32"/>
          <w:lang w:eastAsia="zh-CN"/>
        </w:rPr>
      </w:pPr>
      <w:r>
        <w:rPr>
          <w:rFonts w:eastAsia="华文仿宋" w:cs="华文仿宋"/>
          <w:color w:val="auto"/>
          <w:sz w:val="32"/>
          <w:szCs w:val="32"/>
        </w:rPr>
        <w:t>为了规范居家社区养老服务工作，完善居家社区养老</w:t>
      </w:r>
      <w:r>
        <w:rPr>
          <w:rFonts w:eastAsia="华文仿宋" w:cs="华文仿宋"/>
          <w:color w:val="auto"/>
          <w:sz w:val="32"/>
          <w:szCs w:val="32"/>
          <w:u w:val="none"/>
        </w:rPr>
        <w:t>服务体系，满足老年人居家社区养老服务需求，</w:t>
      </w:r>
      <w:r>
        <w:rPr>
          <w:rFonts w:hint="eastAsia" w:eastAsia="华文仿宋" w:cs="华文仿宋"/>
          <w:color w:val="auto"/>
          <w:sz w:val="32"/>
          <w:szCs w:val="32"/>
          <w:u w:val="none"/>
          <w:lang w:val="en-US" w:eastAsia="zh-CN"/>
        </w:rPr>
        <w:t>提高老年人生活质量，</w:t>
      </w:r>
      <w:r>
        <w:rPr>
          <w:rFonts w:eastAsia="华文仿宋" w:cs="华文仿宋"/>
          <w:color w:val="auto"/>
          <w:sz w:val="32"/>
          <w:szCs w:val="32"/>
          <w:u w:val="none"/>
        </w:rPr>
        <w:t>根据《中华人民共和国老年人权益保障法》《广东省养老服</w:t>
      </w:r>
      <w:r>
        <w:rPr>
          <w:rFonts w:eastAsia="华文仿宋" w:cs="华文仿宋"/>
          <w:color w:val="auto"/>
          <w:sz w:val="32"/>
          <w:szCs w:val="32"/>
        </w:rPr>
        <w:t>务条例》等有关法律、法规，结合本市实际，制定本条例。</w:t>
      </w:r>
    </w:p>
    <w:p>
      <w:pPr>
        <w:pStyle w:val="4"/>
        <w:ind w:left="0" w:leftChars="0" w:firstLine="0" w:firstLineChars="0"/>
        <w:rPr>
          <w:rFonts w:hint="default" w:ascii="黑体" w:eastAsia="黑体" w:cs="黑体"/>
          <w:color w:val="auto"/>
          <w:sz w:val="32"/>
          <w:szCs w:val="32"/>
          <w:lang w:val="en-US" w:eastAsia="zh-CN"/>
        </w:rPr>
      </w:pPr>
      <w:r>
        <w:rPr>
          <w:rFonts w:ascii="黑体" w:cs="黑体"/>
          <w:color w:val="auto"/>
          <w:sz w:val="32"/>
          <w:szCs w:val="32"/>
        </w:rPr>
        <w:t xml:space="preserve">第二条【适用范围】 </w:t>
      </w:r>
      <w:r>
        <w:rPr>
          <w:rFonts w:hint="eastAsia" w:ascii="黑体" w:cs="黑体"/>
          <w:color w:val="auto"/>
          <w:sz w:val="32"/>
          <w:szCs w:val="32"/>
          <w:lang w:val="en-US" w:eastAsia="zh-CN"/>
        </w:rPr>
        <w:t xml:space="preserve"> </w:t>
      </w:r>
    </w:p>
    <w:p>
      <w:pPr>
        <w:ind w:left="0" w:leftChars="0" w:firstLine="640" w:firstLineChars="200"/>
        <w:rPr>
          <w:rFonts w:eastAsia="华文仿宋" w:cs="华文仿宋"/>
          <w:color w:val="auto"/>
          <w:sz w:val="32"/>
          <w:szCs w:val="32"/>
        </w:rPr>
      </w:pPr>
      <w:r>
        <w:rPr>
          <w:rFonts w:eastAsia="华文仿宋" w:cs="华文仿宋"/>
          <w:color w:val="auto"/>
          <w:sz w:val="32"/>
          <w:szCs w:val="32"/>
        </w:rPr>
        <w:t>本条例适用于市行政区域内居家社区养老服务及其监督管理活动。</w:t>
      </w:r>
    </w:p>
    <w:p>
      <w:pPr>
        <w:ind w:left="0" w:leftChars="0" w:firstLine="640" w:firstLineChars="200"/>
        <w:rPr>
          <w:rFonts w:eastAsia="华文仿宋" w:cs="华文仿宋"/>
          <w:color w:val="auto"/>
          <w:sz w:val="32"/>
          <w:szCs w:val="32"/>
        </w:rPr>
      </w:pPr>
      <w:r>
        <w:rPr>
          <w:rFonts w:eastAsia="华文仿宋" w:cs="华文仿宋"/>
          <w:color w:val="auto"/>
          <w:sz w:val="32"/>
          <w:szCs w:val="32"/>
        </w:rPr>
        <w:t>本条例所称居家社区养老服务，是指以家庭为基础，以村居（社区）为依托，以社会保障制度为支撑，由政府基本公共服务、企事业单位和社会组织专业化服务、基层群众自治组织和志愿者公益互助服务共同组成的，为居住在家的老年人（以下称居家老年人）提供的养老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居家社区养老服务主要包括以下内容：</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（一）日间照料、短期托养、助餐、助浴、助洁、助行、助医、助购、代办等生活照料服务；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（二）健康体检、健康管理、医疗康复、家庭护理、安宁疗护等健康照护服务；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（三）关爱探访、生活陪伴、情绪疏导、心理咨询、临终关怀等精神慰藉服务；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（四）安全指导、紧急救援、法律咨询、识骗防骗教育等安全保障服务；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（五）文化娱乐、体育健身、老年教育等老年人需要的其他服务。</w:t>
      </w:r>
    </w:p>
    <w:p>
      <w:pPr>
        <w:pStyle w:val="4"/>
        <w:ind w:left="0" w:leftChars="0" w:firstLine="0" w:firstLineChars="0"/>
        <w:rPr>
          <w:rFonts w:hint="default" w:ascii="黑体" w:eastAsia="黑体" w:cs="黑体"/>
          <w:color w:val="auto"/>
          <w:sz w:val="32"/>
          <w:szCs w:val="32"/>
          <w:lang w:val="en-US" w:eastAsia="zh-CN"/>
        </w:rPr>
      </w:pPr>
      <w:r>
        <w:rPr>
          <w:rFonts w:ascii="黑体" w:cs="黑体"/>
          <w:color w:val="auto"/>
          <w:sz w:val="32"/>
          <w:szCs w:val="32"/>
        </w:rPr>
        <w:t>第三条【基本原则】</w:t>
      </w:r>
    </w:p>
    <w:p>
      <w:pPr>
        <w:pStyle w:val="18"/>
        <w:ind w:leftChars="0" w:firstLine="640" w:firstLineChars="200"/>
        <w:rPr>
          <w:rFonts w:hint="default" w:ascii="楷体" w:hAnsi="楷体" w:cs="楷体"/>
          <w:color w:val="auto"/>
          <w:szCs w:val="28"/>
        </w:rPr>
      </w:pPr>
      <w:r>
        <w:rPr>
          <w:rFonts w:cs="华文仿宋"/>
          <w:color w:val="auto"/>
          <w:sz w:val="32"/>
          <w:szCs w:val="32"/>
        </w:rPr>
        <w:t>居家社区养老服务应当坚持政府主导、家庭尽责、社会参与、保障基本、适度普惠、发挥市场作用的原则。</w:t>
      </w:r>
    </w:p>
    <w:p>
      <w:pPr>
        <w:pStyle w:val="4"/>
        <w:ind w:left="0" w:leftChars="0" w:firstLine="0" w:firstLineChars="0"/>
        <w:rPr>
          <w:rFonts w:hint="default" w:ascii="黑体" w:eastAsia="黑体" w:cs="黑体"/>
          <w:color w:val="auto"/>
          <w:sz w:val="32"/>
          <w:szCs w:val="32"/>
          <w:lang w:val="en-US" w:eastAsia="zh-CN"/>
        </w:rPr>
      </w:pPr>
      <w:r>
        <w:rPr>
          <w:rFonts w:ascii="黑体" w:cs="黑体"/>
          <w:color w:val="auto"/>
          <w:sz w:val="32"/>
          <w:szCs w:val="32"/>
        </w:rPr>
        <w:t>第</w:t>
      </w:r>
      <w:r>
        <w:rPr>
          <w:rFonts w:hint="eastAsia" w:ascii="黑体" w:cs="黑体"/>
          <w:color w:val="auto"/>
          <w:sz w:val="32"/>
          <w:szCs w:val="32"/>
          <w:lang w:val="en-US" w:eastAsia="zh-CN"/>
        </w:rPr>
        <w:t>四</w:t>
      </w:r>
      <w:r>
        <w:rPr>
          <w:rFonts w:ascii="黑体" w:cs="黑体"/>
          <w:color w:val="auto"/>
          <w:sz w:val="32"/>
          <w:szCs w:val="32"/>
        </w:rPr>
        <w:t>条【政府职责】</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市、县（市、区）人民政府在居家社区养老服务工作中履行下列职责：</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（一）将居家社区养老服务工作纳入国民经济和社会发展规划以及政府年度工作计划；</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（二）建立健全与经济社会发展水平、人口老龄化和居家社区养老服务需求相适应的财政保障机制；</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（三）建立健全工作机制，加强统筹协调、监督检查和绩效考核，明确各相关部门的职责、任务，完善工作机制，并纳入年度目标责任制考核；</w:t>
      </w:r>
    </w:p>
    <w:p>
      <w:pPr>
        <w:ind w:left="0" w:leftChars="0" w:firstLine="640" w:firstLineChars="200"/>
        <w:rPr>
          <w:rFonts w:hint="eastAsia" w:eastAsia="华文仿宋" w:cs="华文仿宋"/>
          <w:color w:val="auto"/>
          <w:sz w:val="32"/>
          <w:szCs w:val="32"/>
          <w:u w:val="single"/>
          <w:lang w:eastAsia="zh-CN"/>
        </w:rPr>
      </w:pPr>
      <w:r>
        <w:rPr>
          <w:rFonts w:eastAsia="华文仿宋" w:cs="华文仿宋"/>
          <w:color w:val="auto"/>
          <w:sz w:val="32"/>
          <w:szCs w:val="32"/>
        </w:rPr>
        <w:t>（四）培育、规范居家社区养老服务产业，引导和鼓励社会力量参与居家社区养老服务工作</w:t>
      </w:r>
      <w:r>
        <w:rPr>
          <w:rFonts w:hint="eastAsia" w:eastAsia="华文仿宋" w:cs="华文仿宋"/>
          <w:color w:val="auto"/>
          <w:sz w:val="32"/>
          <w:szCs w:val="32"/>
          <w:lang w:eastAsia="zh-CN"/>
        </w:rPr>
        <w:t>；</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（五）加强居家社区养老服务市场监管和信息网络建设；</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（六）其他居家社区养老服务相关工作。</w:t>
      </w:r>
    </w:p>
    <w:p>
      <w:pPr>
        <w:pStyle w:val="4"/>
        <w:ind w:left="0" w:leftChars="0" w:firstLine="0" w:firstLineChars="0"/>
        <w:rPr>
          <w:rFonts w:hint="default" w:ascii="黑体" w:eastAsia="黑体" w:cs="黑体"/>
          <w:color w:val="auto"/>
          <w:sz w:val="32"/>
          <w:szCs w:val="32"/>
          <w:lang w:val="en-US" w:eastAsia="zh-CN"/>
        </w:rPr>
      </w:pPr>
      <w:r>
        <w:rPr>
          <w:rFonts w:ascii="黑体" w:cs="黑体"/>
          <w:color w:val="auto"/>
          <w:sz w:val="32"/>
          <w:szCs w:val="32"/>
        </w:rPr>
        <w:t>第</w:t>
      </w:r>
      <w:r>
        <w:rPr>
          <w:rFonts w:hint="eastAsia" w:ascii="黑体" w:cs="黑体"/>
          <w:color w:val="auto"/>
          <w:sz w:val="32"/>
          <w:szCs w:val="32"/>
          <w:lang w:val="en-US" w:eastAsia="zh-CN"/>
        </w:rPr>
        <w:t>五</w:t>
      </w:r>
      <w:r>
        <w:rPr>
          <w:rFonts w:ascii="黑体" w:cs="黑体"/>
          <w:color w:val="auto"/>
          <w:sz w:val="32"/>
          <w:szCs w:val="32"/>
        </w:rPr>
        <w:t>条【部门职责】</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民政部门主管本行政区域内居家社区养老服务工作，负责居家社区养老服务的指导、监督和管理。</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卫生健康、医疗保障部门负责本行政区域内居家老年人卫生健康与医疗保障工作，实施和推进老年健康服务体系建设和医养结合工作。</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发展和改革、教育、科技、工业和信息化、财政、自然资源、住房和城乡建设、人力资源和社会保障、市场监督管理、农业农村、应急管理、城市管理综合执法、税务、司法行政、商务、国有资产管理、交通、政务服务数据管理、文化广电旅游体育、金融、审计、退役军人事务、消防救援等其他部门和机构按照各自职责做好居家社区养老服务工作。</w:t>
      </w:r>
    </w:p>
    <w:p>
      <w:pPr>
        <w:ind w:left="0" w:leftChars="0" w:firstLine="640" w:firstLineChars="200"/>
        <w:rPr>
          <w:rFonts w:hint="default" w:ascii="楷体" w:hAnsi="楷体" w:cs="楷体"/>
          <w:bCs/>
          <w:color w:val="auto"/>
          <w:szCs w:val="28"/>
        </w:rPr>
      </w:pPr>
      <w:r>
        <w:rPr>
          <w:rFonts w:eastAsia="华文仿宋" w:cs="华文仿宋"/>
          <w:color w:val="auto"/>
          <w:sz w:val="32"/>
          <w:szCs w:val="32"/>
        </w:rPr>
        <w:t>工会、共青团、妇联、残联、工商联、红十字会等团体，协助做好居家社区养老服务工作。</w:t>
      </w:r>
    </w:p>
    <w:p>
      <w:pPr>
        <w:pStyle w:val="4"/>
        <w:ind w:left="0" w:leftChars="0" w:firstLine="0" w:firstLineChars="0"/>
        <w:rPr>
          <w:rFonts w:hint="default" w:ascii="黑体" w:eastAsia="黑体" w:cs="黑体"/>
          <w:color w:val="auto"/>
          <w:sz w:val="32"/>
          <w:szCs w:val="32"/>
          <w:lang w:val="en-US" w:eastAsia="zh-CN"/>
        </w:rPr>
      </w:pPr>
      <w:r>
        <w:rPr>
          <w:rFonts w:ascii="黑体" w:cs="黑体"/>
          <w:color w:val="auto"/>
          <w:sz w:val="32"/>
          <w:szCs w:val="32"/>
        </w:rPr>
        <w:t>第</w:t>
      </w:r>
      <w:r>
        <w:rPr>
          <w:rFonts w:hint="eastAsia" w:ascii="黑体" w:cs="黑体"/>
          <w:color w:val="auto"/>
          <w:sz w:val="32"/>
          <w:szCs w:val="32"/>
          <w:lang w:val="en-US" w:eastAsia="zh-CN"/>
        </w:rPr>
        <w:t>六</w:t>
      </w:r>
      <w:r>
        <w:rPr>
          <w:rFonts w:ascii="黑体" w:cs="黑体"/>
          <w:color w:val="auto"/>
          <w:sz w:val="32"/>
          <w:szCs w:val="32"/>
        </w:rPr>
        <w:t>条【镇街职责】</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乡镇人民政府、街道办事处负责本行政区域内居家社区养老服务工作，做好以下工作：</w:t>
      </w:r>
    </w:p>
    <w:p>
      <w:pPr>
        <w:numPr>
          <w:ilvl w:val="0"/>
          <w:numId w:val="1"/>
        </w:numPr>
        <w:ind w:left="0" w:leftChars="0" w:firstLine="640" w:firstLineChars="200"/>
        <w:rPr>
          <w:rFonts w:hint="default" w:eastAsia="华文仿宋" w:cs="华文仿宋"/>
          <w:color w:val="auto"/>
          <w:sz w:val="32"/>
          <w:szCs w:val="32"/>
        </w:rPr>
      </w:pPr>
      <w:r>
        <w:rPr>
          <w:rFonts w:eastAsia="华文仿宋" w:cs="华文仿宋"/>
          <w:color w:val="auto"/>
          <w:sz w:val="32"/>
          <w:szCs w:val="32"/>
        </w:rPr>
        <w:t>组织实施辖区内居家社区养老服务工作，加强居家社区养老服务设施运营管理；</w:t>
      </w:r>
    </w:p>
    <w:p>
      <w:pPr>
        <w:numPr>
          <w:ilvl w:val="0"/>
          <w:numId w:val="1"/>
        </w:numPr>
        <w:ind w:left="0" w:leftChars="0" w:firstLine="640" w:firstLineChars="200"/>
        <w:rPr>
          <w:rFonts w:hint="default" w:eastAsia="华文仿宋" w:cs="华文仿宋"/>
          <w:color w:val="auto"/>
          <w:sz w:val="32"/>
          <w:szCs w:val="32"/>
        </w:rPr>
      </w:pPr>
      <w:r>
        <w:rPr>
          <w:rFonts w:eastAsia="华文仿宋" w:cs="华文仿宋"/>
          <w:color w:val="auto"/>
          <w:sz w:val="32"/>
          <w:szCs w:val="32"/>
        </w:rPr>
        <w:t>指导村居（社区）和其他社会组织开展居家社区养老服务；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（三）做好居家社区养老服务监督管理工作；</w:t>
      </w:r>
    </w:p>
    <w:p>
      <w:pPr>
        <w:ind w:left="0" w:leftChars="0" w:firstLine="640" w:firstLineChars="200"/>
        <w:rPr>
          <w:rFonts w:hint="default" w:ascii="楷体" w:hAnsi="楷体" w:cs="楷体"/>
          <w:bCs/>
          <w:color w:val="auto"/>
          <w:szCs w:val="28"/>
        </w:rPr>
      </w:pPr>
      <w:r>
        <w:rPr>
          <w:rFonts w:eastAsia="华文仿宋" w:cs="华文仿宋"/>
          <w:color w:val="auto"/>
          <w:sz w:val="32"/>
          <w:szCs w:val="32"/>
        </w:rPr>
        <w:t>（四）其他居家社区养老服务相关工作。</w:t>
      </w:r>
    </w:p>
    <w:p>
      <w:pPr>
        <w:pStyle w:val="4"/>
        <w:ind w:left="0" w:leftChars="0" w:firstLine="0" w:firstLineChars="0"/>
        <w:rPr>
          <w:rFonts w:hint="default" w:ascii="黑体" w:eastAsia="黑体" w:cs="黑体"/>
          <w:color w:val="auto"/>
          <w:sz w:val="32"/>
          <w:szCs w:val="32"/>
          <w:lang w:val="en-US" w:eastAsia="zh-CN"/>
        </w:rPr>
      </w:pPr>
      <w:r>
        <w:rPr>
          <w:rFonts w:ascii="黑体" w:cs="黑体"/>
          <w:color w:val="auto"/>
          <w:sz w:val="32"/>
          <w:szCs w:val="32"/>
        </w:rPr>
        <w:t>第</w:t>
      </w:r>
      <w:r>
        <w:rPr>
          <w:rFonts w:hint="eastAsia" w:ascii="黑体" w:cs="黑体"/>
          <w:color w:val="auto"/>
          <w:sz w:val="32"/>
          <w:szCs w:val="32"/>
          <w:lang w:val="en-US" w:eastAsia="zh-CN"/>
        </w:rPr>
        <w:t>七</w:t>
      </w:r>
      <w:r>
        <w:rPr>
          <w:rFonts w:ascii="黑体" w:cs="黑体"/>
          <w:color w:val="auto"/>
          <w:sz w:val="32"/>
          <w:szCs w:val="32"/>
        </w:rPr>
        <w:t>条【村居责任】</w:t>
      </w:r>
    </w:p>
    <w:p>
      <w:pPr>
        <w:ind w:left="0" w:leftChars="0" w:firstLine="640" w:firstLineChars="200"/>
        <w:rPr>
          <w:rFonts w:hint="eastAsia"/>
          <w:color w:val="auto"/>
        </w:rPr>
      </w:pPr>
      <w:r>
        <w:rPr>
          <w:rFonts w:hint="eastAsia" w:eastAsia="华文仿宋" w:cs="华文仿宋"/>
          <w:color w:val="auto"/>
          <w:sz w:val="32"/>
          <w:szCs w:val="32"/>
        </w:rPr>
        <w:t>村民委员会、居民委员会负责下列工作：</w:t>
      </w:r>
    </w:p>
    <w:p>
      <w:pPr>
        <w:numPr>
          <w:ilvl w:val="0"/>
          <w:numId w:val="0"/>
        </w:numPr>
        <w:ind w:firstLine="640" w:firstLineChars="200"/>
        <w:rPr>
          <w:rFonts w:hint="eastAsia" w:eastAsia="华文仿宋" w:cs="华文仿宋"/>
          <w:color w:val="auto"/>
          <w:sz w:val="32"/>
          <w:szCs w:val="32"/>
        </w:rPr>
      </w:pPr>
      <w:r>
        <w:rPr>
          <w:rFonts w:hint="eastAsia" w:eastAsia="华文仿宋" w:cs="华文仿宋"/>
          <w:color w:val="auto"/>
          <w:sz w:val="32"/>
          <w:szCs w:val="32"/>
        </w:rPr>
        <w:t>（</w:t>
      </w:r>
      <w:r>
        <w:rPr>
          <w:rFonts w:hint="eastAsia" w:eastAsia="华文仿宋" w:cs="华文仿宋"/>
          <w:color w:val="auto"/>
          <w:sz w:val="32"/>
          <w:szCs w:val="32"/>
          <w:lang w:eastAsia="zh-CN"/>
        </w:rPr>
        <w:t>一</w:t>
      </w:r>
      <w:r>
        <w:rPr>
          <w:rFonts w:hint="eastAsia" w:eastAsia="华文仿宋" w:cs="华文仿宋"/>
          <w:color w:val="auto"/>
          <w:sz w:val="32"/>
          <w:szCs w:val="32"/>
        </w:rPr>
        <w:t>）登记老年人基础信息，调查老年人服务需求，收集意见建议，宣传居家养老服务政策；</w:t>
      </w:r>
    </w:p>
    <w:p>
      <w:pPr>
        <w:numPr>
          <w:ilvl w:val="0"/>
          <w:numId w:val="0"/>
        </w:numPr>
        <w:ind w:firstLine="640" w:firstLineChars="200"/>
        <w:rPr>
          <w:rFonts w:hint="eastAsia" w:eastAsia="华文仿宋" w:cs="华文仿宋"/>
          <w:color w:val="auto"/>
          <w:sz w:val="32"/>
          <w:szCs w:val="32"/>
        </w:rPr>
      </w:pPr>
      <w:r>
        <w:rPr>
          <w:rFonts w:hint="eastAsia" w:eastAsia="华文仿宋" w:cs="华文仿宋"/>
          <w:color w:val="auto"/>
          <w:sz w:val="32"/>
          <w:szCs w:val="32"/>
        </w:rPr>
        <w:t>（二）协助乡（镇）人民政府、街道办事处做好居家养老服务设施运营、维护、管理等相关工作；</w:t>
      </w:r>
    </w:p>
    <w:p>
      <w:pPr>
        <w:tabs>
          <w:tab w:val="left" w:pos="280"/>
        </w:tabs>
        <w:ind w:left="0" w:leftChars="0" w:firstLine="640" w:firstLineChars="200"/>
        <w:rPr>
          <w:rFonts w:hint="eastAsia" w:eastAsia="华文仿宋" w:cs="华文仿宋"/>
          <w:color w:val="auto"/>
          <w:sz w:val="32"/>
          <w:szCs w:val="32"/>
        </w:rPr>
      </w:pPr>
      <w:r>
        <w:rPr>
          <w:rFonts w:hint="eastAsia" w:eastAsia="华文仿宋" w:cs="华文仿宋"/>
          <w:color w:val="auto"/>
          <w:sz w:val="32"/>
          <w:szCs w:val="32"/>
        </w:rPr>
        <w:t>（三）协助建立基层老年人协会、老年人社会组织、老年志愿者服务队伍，组织开展适合老年人的互助养老、文体娱乐、志愿服务等活动；</w:t>
      </w:r>
    </w:p>
    <w:p>
      <w:pPr>
        <w:tabs>
          <w:tab w:val="left" w:pos="280"/>
        </w:tabs>
        <w:ind w:left="0" w:leftChars="0" w:firstLine="640" w:firstLineChars="200"/>
        <w:rPr>
          <w:rFonts w:hint="eastAsia" w:eastAsia="华文仿宋" w:cs="华文仿宋"/>
          <w:color w:val="auto"/>
          <w:sz w:val="32"/>
          <w:szCs w:val="32"/>
        </w:rPr>
      </w:pPr>
      <w:r>
        <w:rPr>
          <w:rFonts w:hint="eastAsia" w:eastAsia="华文仿宋" w:cs="华文仿宋"/>
          <w:color w:val="auto"/>
          <w:sz w:val="32"/>
          <w:szCs w:val="32"/>
        </w:rPr>
        <w:t>（四）引导村民、居民依法履行赡养和扶养义务；</w:t>
      </w:r>
    </w:p>
    <w:p>
      <w:pPr>
        <w:tabs>
          <w:tab w:val="left" w:pos="280"/>
        </w:tabs>
        <w:ind w:left="0" w:leftChars="0" w:firstLine="640" w:firstLineChars="200"/>
        <w:rPr>
          <w:rFonts w:hint="eastAsia" w:eastAsia="华文仿宋" w:cs="华文仿宋"/>
          <w:color w:val="auto"/>
          <w:sz w:val="32"/>
          <w:szCs w:val="32"/>
          <w:lang w:val="en-US" w:eastAsia="zh-CN"/>
        </w:rPr>
      </w:pPr>
      <w:r>
        <w:rPr>
          <w:rFonts w:hint="eastAsia" w:eastAsia="华文仿宋" w:cs="华文仿宋"/>
          <w:color w:val="auto"/>
          <w:sz w:val="32"/>
          <w:szCs w:val="32"/>
        </w:rPr>
        <w:t>（五）其他居家养老服务相关工作。</w:t>
      </w:r>
    </w:p>
    <w:p>
      <w:pPr>
        <w:pStyle w:val="4"/>
        <w:ind w:left="0" w:leftChars="0" w:firstLine="0" w:firstLineChars="0"/>
        <w:rPr>
          <w:rFonts w:hint="default" w:ascii="黑体" w:eastAsia="黑体" w:cs="黑体"/>
          <w:color w:val="auto"/>
          <w:sz w:val="32"/>
          <w:szCs w:val="32"/>
          <w:lang w:val="en-US" w:eastAsia="zh-CN"/>
        </w:rPr>
      </w:pPr>
      <w:r>
        <w:rPr>
          <w:rFonts w:ascii="黑体" w:cs="黑体"/>
          <w:color w:val="auto"/>
          <w:sz w:val="32"/>
          <w:szCs w:val="32"/>
        </w:rPr>
        <w:t>第</w:t>
      </w:r>
      <w:r>
        <w:rPr>
          <w:rFonts w:hint="eastAsia" w:ascii="黑体" w:cs="黑体"/>
          <w:color w:val="auto"/>
          <w:sz w:val="32"/>
          <w:szCs w:val="32"/>
          <w:lang w:val="en-US" w:eastAsia="zh-CN"/>
        </w:rPr>
        <w:t>八</w:t>
      </w:r>
      <w:r>
        <w:rPr>
          <w:rFonts w:ascii="黑体" w:cs="黑体"/>
          <w:color w:val="auto"/>
          <w:sz w:val="32"/>
          <w:szCs w:val="32"/>
        </w:rPr>
        <w:t>条【家庭责任】</w:t>
      </w:r>
      <w:r>
        <w:rPr>
          <w:rFonts w:hint="eastAsia" w:ascii="黑体" w:cs="黑体"/>
          <w:color w:val="auto"/>
          <w:sz w:val="32"/>
          <w:szCs w:val="32"/>
          <w:lang w:val="en-US" w:eastAsia="zh-CN"/>
        </w:rPr>
        <w:t xml:space="preserve"> </w:t>
      </w:r>
    </w:p>
    <w:p>
      <w:pPr>
        <w:pStyle w:val="18"/>
        <w:ind w:leftChars="0" w:firstLine="640" w:firstLineChars="200"/>
        <w:rPr>
          <w:rFonts w:hint="eastAsia" w:eastAsia="华文仿宋"/>
          <w:color w:val="auto"/>
          <w:lang w:eastAsia="zh-CN"/>
        </w:rPr>
      </w:pPr>
      <w:r>
        <w:rPr>
          <w:rFonts w:cs="华文仿宋"/>
          <w:color w:val="auto"/>
          <w:sz w:val="32"/>
          <w:szCs w:val="32"/>
        </w:rPr>
        <w:t>老年人的子女以及其他依法负有赡养、扶养义务的人，应当履行对老年人经济供养、生活照料、健康照护和精神慰藉等义务。接受社会有偿服务的老年人或者其赡养人、扶养人应当承担相应费用。</w:t>
      </w:r>
      <w:r>
        <w:rPr>
          <w:rFonts w:hint="eastAsia" w:cs="华文仿宋"/>
          <w:color w:val="auto"/>
          <w:sz w:val="32"/>
          <w:szCs w:val="32"/>
          <w:lang w:val="en-US" w:eastAsia="zh-CN"/>
        </w:rPr>
        <w:t xml:space="preserve"> </w:t>
      </w:r>
    </w:p>
    <w:p>
      <w:pPr>
        <w:pStyle w:val="4"/>
        <w:ind w:leftChars="0" w:firstLine="1"/>
        <w:rPr>
          <w:rFonts w:hint="default" w:ascii="黑体" w:cs="黑体"/>
          <w:color w:val="auto"/>
          <w:sz w:val="32"/>
          <w:szCs w:val="32"/>
        </w:rPr>
      </w:pPr>
      <w:r>
        <w:rPr>
          <w:rFonts w:ascii="黑体" w:cs="黑体"/>
          <w:color w:val="auto"/>
          <w:sz w:val="32"/>
          <w:szCs w:val="32"/>
        </w:rPr>
        <w:t>第九条【社会参与】</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鼓励自然人、法人和非法人组织参与居家社区养老服务。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培育和引导养老服务行业组织积极参与居家养老服务工作，建立健全行业自律机制，制定实施行业标准与规范，组织开展业务交流与合作。</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引导规范老年人组织、慈善组织、志愿服务组织等开展居家社区养老互助服务和志愿服务。鼓励低龄健康老年人帮扶高龄、失能失智老年人。</w:t>
      </w:r>
    </w:p>
    <w:p>
      <w:pPr>
        <w:ind w:left="0" w:leftChars="0" w:firstLine="640" w:firstLineChars="200"/>
        <w:rPr>
          <w:rFonts w:hint="default" w:ascii="楷体" w:hAnsi="楷体" w:cs="楷体"/>
          <w:color w:val="auto"/>
          <w:kern w:val="2"/>
          <w:szCs w:val="28"/>
        </w:rPr>
      </w:pPr>
      <w:r>
        <w:rPr>
          <w:rFonts w:eastAsia="华文仿宋" w:cs="华文仿宋"/>
          <w:color w:val="auto"/>
          <w:sz w:val="32"/>
          <w:szCs w:val="32"/>
        </w:rPr>
        <w:t>鼓励与老年人日常生活密切相关的各类服务单位和服务窗口适当保留人工咨询办理等服务方式，为老年人提供优先、便利服务。</w:t>
      </w:r>
    </w:p>
    <w:p>
      <w:pPr>
        <w:pStyle w:val="4"/>
        <w:ind w:leftChars="0"/>
        <w:rPr>
          <w:rFonts w:hint="default" w:eastAsia="华文仿宋" w:cs="华文仿宋"/>
          <w:color w:val="auto"/>
          <w:sz w:val="32"/>
          <w:szCs w:val="32"/>
        </w:rPr>
      </w:pPr>
      <w:r>
        <w:rPr>
          <w:rFonts w:ascii="黑体" w:cs="黑体"/>
          <w:color w:val="auto"/>
          <w:sz w:val="32"/>
          <w:szCs w:val="32"/>
        </w:rPr>
        <w:t>第十条【宣传教育】</w:t>
      </w:r>
    </w:p>
    <w:p>
      <w:pPr>
        <w:ind w:left="0" w:leftChars="0" w:firstLine="480" w:firstLineChars="150"/>
        <w:rPr>
          <w:rFonts w:hint="default" w:eastAsia="华文仿宋" w:cs="华文仿宋"/>
          <w:color w:val="auto"/>
          <w:sz w:val="32"/>
          <w:szCs w:val="32"/>
        </w:rPr>
      </w:pPr>
      <w:r>
        <w:rPr>
          <w:rFonts w:hint="eastAsia" w:eastAsia="华文仿宋" w:cs="华文仿宋"/>
          <w:color w:val="auto"/>
          <w:sz w:val="32"/>
          <w:szCs w:val="32"/>
        </w:rPr>
        <w:t>市、县（市、区）人民政府及其有关部门应当利用广播、电视、报刊、网络等加大居家养老服务宣传力度，</w:t>
      </w:r>
      <w:r>
        <w:rPr>
          <w:rFonts w:eastAsia="华文仿宋" w:cs="华文仿宋"/>
          <w:color w:val="auto"/>
          <w:sz w:val="32"/>
          <w:szCs w:val="32"/>
        </w:rPr>
        <w:t>结合重阳节等传统节日组织开展敬老爱老助老活动。</w:t>
      </w:r>
    </w:p>
    <w:p>
      <w:pPr>
        <w:pStyle w:val="3"/>
        <w:numPr>
          <w:ilvl w:val="0"/>
          <w:numId w:val="2"/>
        </w:numPr>
        <w:ind w:left="560"/>
        <w:rPr>
          <w:rFonts w:hint="default" w:ascii="黑体" w:cs="黑体"/>
          <w:color w:val="auto"/>
          <w:sz w:val="32"/>
          <w:szCs w:val="32"/>
        </w:rPr>
      </w:pPr>
      <w:bookmarkStart w:id="2" w:name="_Toc25715"/>
      <w:r>
        <w:rPr>
          <w:rFonts w:ascii="黑体" w:cs="黑体"/>
          <w:color w:val="auto"/>
          <w:sz w:val="32"/>
          <w:szCs w:val="32"/>
        </w:rPr>
        <w:t>服务设施</w:t>
      </w:r>
      <w:bookmarkEnd w:id="2"/>
    </w:p>
    <w:p>
      <w:pPr>
        <w:pStyle w:val="4"/>
        <w:ind w:leftChars="0"/>
        <w:rPr>
          <w:rFonts w:hint="default" w:ascii="黑体" w:eastAsia="黑体" w:cs="黑体"/>
          <w:color w:val="auto"/>
          <w:sz w:val="32"/>
          <w:szCs w:val="32"/>
          <w:lang w:val="en-US" w:eastAsia="zh-CN"/>
        </w:rPr>
      </w:pPr>
      <w:r>
        <w:rPr>
          <w:rFonts w:ascii="黑体" w:cs="黑体"/>
          <w:color w:val="auto"/>
          <w:sz w:val="32"/>
          <w:szCs w:val="32"/>
        </w:rPr>
        <w:t>第十一条【规划编制】</w:t>
      </w:r>
      <w:r>
        <w:rPr>
          <w:rFonts w:hint="eastAsia" w:ascii="黑体" w:cs="黑体"/>
          <w:color w:val="auto"/>
          <w:sz w:val="32"/>
          <w:szCs w:val="32"/>
          <w:lang w:val="en-US" w:eastAsia="zh-CN"/>
        </w:rPr>
        <w:t xml:space="preserve"> </w:t>
      </w:r>
    </w:p>
    <w:p>
      <w:pPr>
        <w:ind w:left="0" w:leftChars="0" w:firstLine="480" w:firstLineChars="150"/>
        <w:rPr>
          <w:rFonts w:hint="default" w:eastAsia="华文仿宋" w:cs="华文仿宋"/>
          <w:color w:val="auto"/>
          <w:sz w:val="32"/>
          <w:szCs w:val="32"/>
        </w:rPr>
      </w:pPr>
      <w:r>
        <w:rPr>
          <w:rFonts w:hint="eastAsia" w:ascii="华文仿宋" w:hAnsi="华文仿宋" w:eastAsia="华文仿宋" w:cs="华文仿宋"/>
          <w:color w:val="auto"/>
          <w:kern w:val="0"/>
          <w:sz w:val="32"/>
          <w:szCs w:val="32"/>
          <w:lang w:val="en-US" w:eastAsia="zh-CN" w:bidi="ar-SA"/>
        </w:rPr>
        <w:t>市、县</w:t>
      </w:r>
      <w:r>
        <w:rPr>
          <w:rFonts w:hint="eastAsia" w:eastAsia="华文仿宋" w:cs="华文仿宋"/>
          <w:color w:val="auto"/>
          <w:kern w:val="0"/>
          <w:sz w:val="32"/>
          <w:szCs w:val="32"/>
          <w:lang w:val="en-US" w:eastAsia="zh-CN" w:bidi="ar-SA"/>
        </w:rPr>
        <w:t>（</w:t>
      </w:r>
      <w:r>
        <w:rPr>
          <w:rFonts w:hint="eastAsia" w:ascii="华文仿宋" w:hAnsi="华文仿宋" w:eastAsia="华文仿宋" w:cs="华文仿宋"/>
          <w:color w:val="auto"/>
          <w:kern w:val="0"/>
          <w:sz w:val="32"/>
          <w:szCs w:val="32"/>
          <w:lang w:val="en-US" w:eastAsia="zh-CN" w:bidi="ar-SA"/>
        </w:rPr>
        <w:t>市</w:t>
      </w:r>
      <w:r>
        <w:rPr>
          <w:rFonts w:hint="eastAsia" w:eastAsia="华文仿宋" w:cs="华文仿宋"/>
          <w:color w:val="auto"/>
          <w:kern w:val="0"/>
          <w:sz w:val="32"/>
          <w:szCs w:val="32"/>
          <w:lang w:val="en-US" w:eastAsia="zh-CN" w:bidi="ar-SA"/>
        </w:rPr>
        <w:t>）</w:t>
      </w:r>
      <w:r>
        <w:rPr>
          <w:rFonts w:hint="eastAsia" w:ascii="华文仿宋" w:hAnsi="华文仿宋" w:eastAsia="华文仿宋" w:cs="华文仿宋"/>
          <w:color w:val="auto"/>
          <w:kern w:val="0"/>
          <w:sz w:val="32"/>
          <w:szCs w:val="32"/>
          <w:lang w:val="en-US" w:eastAsia="zh-CN" w:bidi="ar-SA"/>
        </w:rPr>
        <w:t>民政部门应当会同本级发展和改革、自然资源、城乡建设等部门</w:t>
      </w:r>
      <w:r>
        <w:rPr>
          <w:rFonts w:hint="eastAsia" w:eastAsia="华文仿宋" w:cs="华文仿宋"/>
          <w:color w:val="auto"/>
          <w:sz w:val="32"/>
          <w:szCs w:val="32"/>
        </w:rPr>
        <w:t>，组织编制养老服务设施专项规划，报本级人民政府批准后</w:t>
      </w:r>
      <w:r>
        <w:rPr>
          <w:rFonts w:hint="eastAsia" w:eastAsia="华文仿宋" w:cs="华文仿宋"/>
          <w:color w:val="auto"/>
          <w:sz w:val="32"/>
          <w:szCs w:val="32"/>
          <w:lang w:val="en-US" w:eastAsia="zh-CN"/>
        </w:rPr>
        <w:t>实施</w:t>
      </w:r>
      <w:r>
        <w:rPr>
          <w:rFonts w:hint="eastAsia" w:eastAsia="华文仿宋" w:cs="华文仿宋"/>
          <w:color w:val="auto"/>
          <w:sz w:val="32"/>
          <w:szCs w:val="32"/>
        </w:rPr>
        <w:t>。</w:t>
      </w:r>
      <w:r>
        <w:rPr>
          <w:rFonts w:hint="eastAsia" w:ascii="华文仿宋" w:hAnsi="华文仿宋" w:eastAsia="华文仿宋" w:cs="华文仿宋"/>
          <w:color w:val="auto"/>
          <w:kern w:val="0"/>
          <w:sz w:val="32"/>
          <w:szCs w:val="32"/>
          <w:lang w:val="en-US" w:eastAsia="zh-CN" w:bidi="ar-SA"/>
        </w:rPr>
        <w:t>养老服务设施专项规划涉及空间的内容应纳入详细规划。</w:t>
      </w:r>
    </w:p>
    <w:p>
      <w:pPr>
        <w:pStyle w:val="4"/>
        <w:ind w:leftChars="0"/>
        <w:rPr>
          <w:rFonts w:hint="default" w:ascii="黑体" w:cs="黑体"/>
          <w:color w:val="auto"/>
          <w:sz w:val="32"/>
          <w:szCs w:val="32"/>
        </w:rPr>
      </w:pPr>
      <w:r>
        <w:rPr>
          <w:rFonts w:ascii="黑体" w:cs="黑体"/>
          <w:color w:val="auto"/>
          <w:sz w:val="32"/>
          <w:szCs w:val="32"/>
        </w:rPr>
        <w:t>第十</w:t>
      </w:r>
      <w:r>
        <w:rPr>
          <w:rFonts w:hint="eastAsia" w:ascii="黑体" w:cs="黑体"/>
          <w:color w:val="auto"/>
          <w:sz w:val="32"/>
          <w:szCs w:val="32"/>
          <w:lang w:val="en-US" w:eastAsia="zh-CN"/>
        </w:rPr>
        <w:t>二</w:t>
      </w:r>
      <w:r>
        <w:rPr>
          <w:rFonts w:ascii="黑体" w:cs="黑体"/>
          <w:color w:val="auto"/>
          <w:sz w:val="32"/>
          <w:szCs w:val="32"/>
        </w:rPr>
        <w:t>条【设施用房】</w:t>
      </w:r>
    </w:p>
    <w:p>
      <w:pPr>
        <w:ind w:left="0" w:leftChars="0" w:firstLine="640" w:firstLineChars="200"/>
        <w:rPr>
          <w:rFonts w:eastAsia="华文仿宋" w:cs="华文仿宋"/>
          <w:color w:val="auto"/>
          <w:sz w:val="32"/>
          <w:szCs w:val="32"/>
        </w:rPr>
      </w:pPr>
      <w:r>
        <w:rPr>
          <w:rFonts w:hint="eastAsia" w:ascii="华文仿宋" w:hAnsi="华文仿宋" w:eastAsia="华文仿宋" w:cs="华文仿宋"/>
          <w:color w:val="auto"/>
          <w:kern w:val="0"/>
          <w:sz w:val="32"/>
          <w:szCs w:val="32"/>
          <w:lang w:val="en-US" w:eastAsia="zh-CN" w:bidi="ar-SA"/>
        </w:rPr>
        <w:t>新建住宅小区项目规划条件中,按照每百户不低于二十平方米的标准配套建设居家社区养老服务设施用房。分期开发的住宅小区项目，优先在首期项目主体工程中配套建设居家社区养老服务设施</w:t>
      </w:r>
      <w:r>
        <w:rPr>
          <w:rFonts w:eastAsia="华文仿宋" w:cs="华文仿宋"/>
          <w:color w:val="auto"/>
          <w:sz w:val="32"/>
          <w:szCs w:val="32"/>
        </w:rPr>
        <w:t>。</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支持按照养老服务设施专项规划，适度集中居家社区养老服务设施用房配套建设指标，统一设置居家社区养老服务中心。</w:t>
      </w:r>
    </w:p>
    <w:p>
      <w:pPr>
        <w:ind w:left="0" w:leftChars="0" w:firstLine="640" w:firstLineChars="200"/>
        <w:rPr>
          <w:rFonts w:hint="default" w:eastAsia="华文仿宋" w:cs="华文仿宋"/>
          <w:color w:val="auto"/>
          <w:sz w:val="32"/>
          <w:szCs w:val="32"/>
        </w:rPr>
      </w:pPr>
      <w:r>
        <w:rPr>
          <w:rFonts w:hint="default" w:eastAsia="华文仿宋" w:cs="华文仿宋"/>
          <w:color w:val="auto"/>
          <w:sz w:val="32"/>
          <w:szCs w:val="32"/>
        </w:rPr>
        <w:t>住宅项目建设单位未按照要求配套建设居家养老服务设施的，自然资源部门不予通过规划条件核实，住房和城乡建设部门不得办理竣工验收备案。</w:t>
      </w:r>
    </w:p>
    <w:p>
      <w:pPr>
        <w:ind w:left="0" w:leftChars="0" w:firstLine="640" w:firstLineChars="200"/>
        <w:rPr>
          <w:rFonts w:eastAsia="华文仿宋" w:cs="华文仿宋"/>
          <w:color w:val="auto"/>
          <w:sz w:val="32"/>
          <w:szCs w:val="32"/>
        </w:rPr>
      </w:pPr>
      <w:r>
        <w:rPr>
          <w:rFonts w:hint="eastAsia" w:eastAsia="华文仿宋" w:cs="华文仿宋"/>
          <w:color w:val="auto"/>
          <w:sz w:val="32"/>
          <w:szCs w:val="32"/>
        </w:rPr>
        <w:t>城镇老旧小区应当按照每百户不</w:t>
      </w:r>
      <w:r>
        <w:rPr>
          <w:rFonts w:hint="eastAsia" w:eastAsia="华文仿宋" w:cs="华文仿宋"/>
          <w:color w:val="auto"/>
          <w:sz w:val="32"/>
          <w:szCs w:val="32"/>
          <w:lang w:val="en-US" w:eastAsia="zh-CN"/>
        </w:rPr>
        <w:t>低</w:t>
      </w:r>
      <w:r>
        <w:rPr>
          <w:rFonts w:hint="eastAsia" w:eastAsia="华文仿宋" w:cs="华文仿宋"/>
          <w:color w:val="auto"/>
          <w:sz w:val="32"/>
          <w:szCs w:val="32"/>
        </w:rPr>
        <w:t>于</w:t>
      </w:r>
      <w:r>
        <w:rPr>
          <w:rFonts w:hint="eastAsia" w:eastAsia="华文仿宋" w:cs="华文仿宋"/>
          <w:color w:val="auto"/>
          <w:sz w:val="32"/>
          <w:szCs w:val="32"/>
          <w:lang w:val="en-US" w:eastAsia="zh-CN"/>
        </w:rPr>
        <w:t>十五</w:t>
      </w:r>
      <w:r>
        <w:rPr>
          <w:rFonts w:hint="eastAsia" w:eastAsia="华文仿宋" w:cs="华文仿宋"/>
          <w:color w:val="auto"/>
          <w:sz w:val="32"/>
          <w:szCs w:val="32"/>
        </w:rPr>
        <w:t>平方米的标准配套建设居家</w:t>
      </w:r>
      <w:r>
        <w:rPr>
          <w:rFonts w:hint="eastAsia" w:eastAsia="华文仿宋" w:cs="华文仿宋"/>
          <w:color w:val="auto"/>
          <w:sz w:val="32"/>
          <w:szCs w:val="32"/>
          <w:lang w:val="en-US" w:eastAsia="zh-CN"/>
        </w:rPr>
        <w:t>社区</w:t>
      </w:r>
      <w:r>
        <w:rPr>
          <w:rFonts w:hint="eastAsia" w:eastAsia="华文仿宋" w:cs="华文仿宋"/>
          <w:color w:val="auto"/>
          <w:sz w:val="32"/>
          <w:szCs w:val="32"/>
        </w:rPr>
        <w:t>养老服务设施；未达到标准的，县（市、区）人民政府应当通过购置、置换、租赁等方式保证达标配置。</w:t>
      </w:r>
    </w:p>
    <w:p>
      <w:pPr>
        <w:pStyle w:val="4"/>
        <w:ind w:leftChars="0"/>
        <w:rPr>
          <w:rFonts w:hint="default"/>
          <w:color w:val="auto"/>
        </w:rPr>
      </w:pPr>
      <w:r>
        <w:rPr>
          <w:rFonts w:ascii="黑体" w:cs="黑体"/>
          <w:color w:val="auto"/>
          <w:sz w:val="32"/>
          <w:szCs w:val="32"/>
        </w:rPr>
        <w:t>第十</w:t>
      </w:r>
      <w:r>
        <w:rPr>
          <w:rFonts w:hint="eastAsia" w:ascii="黑体" w:cs="黑体"/>
          <w:color w:val="auto"/>
          <w:sz w:val="32"/>
          <w:szCs w:val="32"/>
          <w:lang w:val="en-US" w:eastAsia="zh-CN"/>
        </w:rPr>
        <w:t>三</w:t>
      </w:r>
      <w:r>
        <w:rPr>
          <w:rFonts w:ascii="黑体" w:cs="黑体"/>
          <w:color w:val="auto"/>
          <w:sz w:val="32"/>
          <w:szCs w:val="32"/>
        </w:rPr>
        <w:t xml:space="preserve">条【设施建设要求】 </w:t>
      </w:r>
    </w:p>
    <w:p>
      <w:pPr>
        <w:ind w:left="0" w:leftChars="0" w:firstLine="640" w:firstLineChars="200"/>
        <w:rPr>
          <w:rFonts w:eastAsia="华文仿宋" w:cs="华文仿宋"/>
          <w:color w:val="auto"/>
          <w:sz w:val="32"/>
          <w:szCs w:val="32"/>
        </w:rPr>
      </w:pPr>
      <w:r>
        <w:rPr>
          <w:rFonts w:eastAsia="华文仿宋" w:cs="华文仿宋"/>
          <w:color w:val="auto"/>
          <w:sz w:val="32"/>
          <w:szCs w:val="32"/>
        </w:rPr>
        <w:t>居家社区养老服务设施应当符合相关公共设施建设标准和设计规范，满足无障碍设施建设、消防安全、环境保护、卫生防疫、食品安全等要求。</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居家社区养老服务设施应当设置在有独立出入口的建筑物低楼层、且通风采光良好的区域，不得设置在地下室、半地下室。</w:t>
      </w:r>
    </w:p>
    <w:p>
      <w:pPr>
        <w:pStyle w:val="4"/>
        <w:ind w:leftChars="0"/>
        <w:rPr>
          <w:rFonts w:hint="default" w:ascii="黑体" w:cs="黑体"/>
          <w:color w:val="auto"/>
          <w:sz w:val="32"/>
          <w:szCs w:val="32"/>
        </w:rPr>
      </w:pPr>
      <w:r>
        <w:rPr>
          <w:rFonts w:ascii="黑体" w:cs="黑体"/>
          <w:color w:val="auto"/>
          <w:sz w:val="32"/>
          <w:szCs w:val="32"/>
        </w:rPr>
        <w:t>第十</w:t>
      </w:r>
      <w:r>
        <w:rPr>
          <w:rFonts w:hint="eastAsia" w:ascii="黑体" w:cs="黑体"/>
          <w:color w:val="auto"/>
          <w:sz w:val="32"/>
          <w:szCs w:val="32"/>
          <w:lang w:val="en-US" w:eastAsia="zh-CN"/>
        </w:rPr>
        <w:t>四</w:t>
      </w:r>
      <w:r>
        <w:rPr>
          <w:rFonts w:ascii="黑体" w:cs="黑体"/>
          <w:color w:val="auto"/>
          <w:sz w:val="32"/>
          <w:szCs w:val="32"/>
          <w:u w:val="none"/>
        </w:rPr>
        <w:t>条【</w:t>
      </w:r>
      <w:r>
        <w:rPr>
          <w:rFonts w:hint="eastAsia" w:ascii="黑体" w:cs="黑体"/>
          <w:color w:val="auto"/>
          <w:sz w:val="32"/>
          <w:szCs w:val="32"/>
          <w:u w:val="none"/>
          <w:lang w:val="en-US" w:eastAsia="zh-CN"/>
        </w:rPr>
        <w:t>移交使用</w:t>
      </w:r>
      <w:r>
        <w:rPr>
          <w:rFonts w:ascii="黑体" w:cs="黑体"/>
          <w:color w:val="auto"/>
          <w:sz w:val="32"/>
          <w:szCs w:val="32"/>
          <w:u w:val="none"/>
        </w:rPr>
        <w:t>】</w:t>
      </w:r>
    </w:p>
    <w:p>
      <w:pPr>
        <w:ind w:left="0" w:leftChars="0" w:firstLine="640" w:firstLineChars="200"/>
        <w:rPr>
          <w:rFonts w:hint="eastAsia" w:eastAsia="华文仿宋" w:cs="华文仿宋"/>
          <w:strike/>
          <w:dstrike w:val="0"/>
          <w:color w:val="auto"/>
          <w:sz w:val="32"/>
          <w:szCs w:val="32"/>
          <w:lang w:eastAsia="zh-CN"/>
        </w:rPr>
      </w:pPr>
      <w:r>
        <w:rPr>
          <w:rFonts w:eastAsia="华文仿宋" w:cs="华文仿宋"/>
          <w:strike w:val="0"/>
          <w:dstrike w:val="0"/>
          <w:color w:val="auto"/>
          <w:sz w:val="32"/>
          <w:szCs w:val="32"/>
        </w:rPr>
        <w:t>配套建设的居家养</w:t>
      </w:r>
      <w:r>
        <w:rPr>
          <w:rFonts w:eastAsia="华文仿宋" w:cs="华文仿宋"/>
          <w:color w:val="auto"/>
          <w:sz w:val="32"/>
          <w:szCs w:val="32"/>
        </w:rPr>
        <w:t>老服务设施经竣工验收合格后，建设单位应当将居家社区养老服务设施无偿移交给镇人民政府、街道办事处按照规划用途安排使用。乡镇人民政府、街道办事处</w:t>
      </w:r>
      <w:r>
        <w:rPr>
          <w:rFonts w:hint="eastAsia" w:eastAsia="华文仿宋" w:cs="华文仿宋"/>
          <w:color w:val="auto"/>
          <w:sz w:val="32"/>
          <w:szCs w:val="32"/>
          <w:lang w:val="en-US" w:eastAsia="zh-CN"/>
        </w:rPr>
        <w:t>应当</w:t>
      </w:r>
      <w:r>
        <w:rPr>
          <w:rFonts w:eastAsia="华文仿宋" w:cs="华文仿宋"/>
          <w:color w:val="auto"/>
          <w:sz w:val="32"/>
          <w:szCs w:val="32"/>
        </w:rPr>
        <w:t>将设施接收和使用情况</w:t>
      </w:r>
      <w:r>
        <w:rPr>
          <w:rFonts w:hint="eastAsia" w:eastAsia="华文仿宋" w:cs="华文仿宋"/>
          <w:color w:val="auto"/>
          <w:sz w:val="32"/>
          <w:szCs w:val="32"/>
          <w:lang w:eastAsia="zh-CN"/>
        </w:rPr>
        <w:t>及时通知所在地民政主管部门。</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任何组织和个人不得侵占、损坏、擅自拆除居家社区养老服务设施或者改变其用途。经依法批准改变用途或者拆除的，应当按照不少于原用房面积、不低于原标准同步规划建设或者就近置换相应的居家社区养老服务设施。</w:t>
      </w:r>
    </w:p>
    <w:p>
      <w:pPr>
        <w:pStyle w:val="4"/>
        <w:ind w:leftChars="0"/>
        <w:rPr>
          <w:rFonts w:hint="default" w:ascii="黑体" w:cs="黑体"/>
          <w:color w:val="auto"/>
          <w:sz w:val="32"/>
          <w:szCs w:val="32"/>
        </w:rPr>
      </w:pPr>
      <w:r>
        <w:rPr>
          <w:rFonts w:ascii="黑体" w:cs="黑体"/>
          <w:color w:val="auto"/>
          <w:sz w:val="32"/>
          <w:szCs w:val="32"/>
        </w:rPr>
        <w:t>第十</w:t>
      </w:r>
      <w:r>
        <w:rPr>
          <w:rFonts w:hint="eastAsia" w:ascii="黑体" w:cs="黑体"/>
          <w:color w:val="auto"/>
          <w:sz w:val="32"/>
          <w:szCs w:val="32"/>
          <w:lang w:val="en-US" w:eastAsia="zh-CN"/>
        </w:rPr>
        <w:t>五</w:t>
      </w:r>
      <w:r>
        <w:rPr>
          <w:rFonts w:ascii="黑体" w:cs="黑体"/>
          <w:color w:val="auto"/>
          <w:sz w:val="32"/>
          <w:szCs w:val="32"/>
        </w:rPr>
        <w:t xml:space="preserve">条【资源利用】 </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组织和个人将闲置的场所、设施用于居家社区养老服务。支持国有企业、事业单位整合养老服务资源，将可用于养老服务的闲置资源情况通报给民政部门，并优先用于居家社区养老服务，发展普惠型居家养老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提倡机关、团体、企事业单位开放所属场所、设施，为居家老年人提供餐饮、文化、健身、娱乐等居家社区养老服务。</w:t>
      </w:r>
    </w:p>
    <w:p>
      <w:pPr>
        <w:pStyle w:val="4"/>
        <w:ind w:leftChars="0"/>
        <w:rPr>
          <w:rFonts w:hint="default" w:ascii="黑体" w:cs="黑体"/>
          <w:color w:val="auto"/>
          <w:sz w:val="32"/>
          <w:szCs w:val="32"/>
        </w:rPr>
      </w:pPr>
      <w:r>
        <w:rPr>
          <w:rFonts w:ascii="黑体" w:cs="黑体"/>
          <w:color w:val="auto"/>
          <w:sz w:val="32"/>
          <w:szCs w:val="32"/>
        </w:rPr>
        <w:t>第十</w:t>
      </w:r>
      <w:r>
        <w:rPr>
          <w:rFonts w:hint="eastAsia" w:ascii="黑体" w:cs="黑体"/>
          <w:color w:val="auto"/>
          <w:sz w:val="32"/>
          <w:szCs w:val="32"/>
          <w:lang w:val="en-US" w:eastAsia="zh-CN"/>
        </w:rPr>
        <w:t>六</w:t>
      </w:r>
      <w:r>
        <w:rPr>
          <w:rFonts w:ascii="黑体" w:cs="黑体"/>
          <w:color w:val="auto"/>
          <w:sz w:val="32"/>
          <w:szCs w:val="32"/>
        </w:rPr>
        <w:t>条【设施设置】</w:t>
      </w:r>
    </w:p>
    <w:p>
      <w:pPr>
        <w:ind w:left="0" w:leftChars="0"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县（市、区）民政部门应当组织建立居家社区养老服务中心，结合乡镇（街道）、村（社区）现有的服务中心和站（点），通过资源整合等方式，指导、推动乡镇（街道）居家社区养老服务中心与村（社区）居家社区养老服务站（点）建设。</w:t>
      </w:r>
    </w:p>
    <w:p>
      <w:pPr>
        <w:ind w:left="0" w:leftChars="0" w:firstLine="640" w:firstLineChars="200"/>
        <w:rPr>
          <w:rFonts w:eastAsia="华文仿宋" w:cs="华文仿宋"/>
          <w:color w:val="auto"/>
          <w:sz w:val="32"/>
          <w:szCs w:val="32"/>
        </w:rPr>
      </w:pPr>
      <w:r>
        <w:rPr>
          <w:rFonts w:eastAsia="华文仿宋" w:cs="华文仿宋"/>
          <w:color w:val="auto"/>
          <w:sz w:val="32"/>
          <w:szCs w:val="32"/>
        </w:rPr>
        <w:t>乡镇（街道）应当至少配置一个综合性功能的居家社区养老服务中心，作为中心站点辐射周边村居（社区）。</w:t>
      </w:r>
    </w:p>
    <w:p>
      <w:pPr>
        <w:ind w:left="0" w:leftChars="0" w:firstLine="640" w:firstLineChars="200"/>
        <w:rPr>
          <w:rFonts w:eastAsia="华文仿宋" w:cs="华文仿宋"/>
          <w:color w:val="auto"/>
          <w:sz w:val="32"/>
          <w:szCs w:val="32"/>
        </w:rPr>
      </w:pPr>
      <w:r>
        <w:rPr>
          <w:rFonts w:eastAsia="华文仿宋" w:cs="华文仿宋"/>
          <w:color w:val="auto"/>
          <w:sz w:val="32"/>
          <w:szCs w:val="32"/>
        </w:rPr>
        <w:t>村居（社区）应当至少配置一个居家社区养老服务站，有条件的自然村可以配置居家社区养老服务点。</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居家社区养老服务中心（站、点）应当设置统一的标志、标识。</w:t>
      </w:r>
    </w:p>
    <w:p>
      <w:pPr>
        <w:pStyle w:val="4"/>
        <w:ind w:leftChars="0"/>
        <w:rPr>
          <w:rFonts w:hint="default"/>
          <w:color w:val="auto"/>
        </w:rPr>
      </w:pPr>
      <w:r>
        <w:rPr>
          <w:rFonts w:ascii="黑体" w:cs="黑体"/>
          <w:color w:val="auto"/>
          <w:sz w:val="32"/>
          <w:szCs w:val="32"/>
        </w:rPr>
        <w:t>第十</w:t>
      </w:r>
      <w:r>
        <w:rPr>
          <w:rFonts w:hint="eastAsia" w:ascii="黑体" w:cs="黑体"/>
          <w:color w:val="auto"/>
          <w:sz w:val="32"/>
          <w:szCs w:val="32"/>
          <w:lang w:val="en-US" w:eastAsia="zh-CN"/>
        </w:rPr>
        <w:t>七</w:t>
      </w:r>
      <w:r>
        <w:rPr>
          <w:rFonts w:ascii="黑体" w:cs="黑体"/>
          <w:color w:val="auto"/>
          <w:sz w:val="32"/>
          <w:szCs w:val="32"/>
        </w:rPr>
        <w:t>条【设施运营管理】</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政府投资建设和</w:t>
      </w:r>
      <w:r>
        <w:rPr>
          <w:rFonts w:hint="eastAsia" w:eastAsia="华文仿宋" w:cs="华文仿宋"/>
          <w:color w:val="auto"/>
          <w:sz w:val="32"/>
          <w:szCs w:val="32"/>
          <w:lang w:val="en-US" w:eastAsia="zh-CN"/>
        </w:rPr>
        <w:t>公建</w:t>
      </w:r>
      <w:r>
        <w:rPr>
          <w:rFonts w:eastAsia="华文仿宋" w:cs="华文仿宋"/>
          <w:color w:val="auto"/>
          <w:sz w:val="32"/>
          <w:szCs w:val="32"/>
        </w:rPr>
        <w:t>配套建设的居家社区养老服务中心（站、点）可由建设单位自主运营管理，也可采取政府购买服务方式整体或分项目委托给具有相应资质的养老服务组织运营管理。</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承接居家社区养老服务的养老服务组织（以下简称“居家社区养老服务组织”），可使用政府投资建设和</w:t>
      </w:r>
      <w:r>
        <w:rPr>
          <w:rFonts w:hint="eastAsia" w:eastAsia="华文仿宋" w:cs="华文仿宋"/>
          <w:color w:val="auto"/>
          <w:sz w:val="32"/>
          <w:szCs w:val="32"/>
          <w:lang w:val="en-US" w:eastAsia="zh-CN"/>
        </w:rPr>
        <w:t>公建</w:t>
      </w:r>
      <w:r>
        <w:rPr>
          <w:rFonts w:eastAsia="华文仿宋" w:cs="华文仿宋"/>
          <w:color w:val="auto"/>
          <w:sz w:val="32"/>
          <w:szCs w:val="32"/>
        </w:rPr>
        <w:t>配套的居家社区养老服务设施，也可使用自行兴建或租赁合规的社会化养老设施和场所；享受政府给予的政策扶持，执行政府制定的服务规范、标准，接受相关职能部门的指导和监督。</w:t>
      </w:r>
    </w:p>
    <w:p>
      <w:pPr>
        <w:pStyle w:val="4"/>
        <w:ind w:leftChars="0"/>
        <w:rPr>
          <w:rFonts w:hint="default" w:ascii="黑体" w:cs="黑体"/>
          <w:color w:val="auto"/>
          <w:sz w:val="32"/>
          <w:szCs w:val="32"/>
        </w:rPr>
      </w:pPr>
      <w:r>
        <w:rPr>
          <w:rFonts w:ascii="黑体" w:cs="黑体"/>
          <w:color w:val="auto"/>
          <w:sz w:val="32"/>
          <w:szCs w:val="32"/>
        </w:rPr>
        <w:t>第十</w:t>
      </w:r>
      <w:r>
        <w:rPr>
          <w:rFonts w:hint="eastAsia" w:ascii="黑体" w:cs="黑体"/>
          <w:color w:val="auto"/>
          <w:sz w:val="32"/>
          <w:szCs w:val="32"/>
          <w:lang w:val="en-US" w:eastAsia="zh-CN"/>
        </w:rPr>
        <w:t>八</w:t>
      </w:r>
      <w:r>
        <w:rPr>
          <w:rFonts w:ascii="黑体" w:cs="黑体"/>
          <w:color w:val="auto"/>
          <w:sz w:val="32"/>
          <w:szCs w:val="32"/>
        </w:rPr>
        <w:t>条【居家社区养老服务设施设备配置】</w:t>
      </w:r>
    </w:p>
    <w:p>
      <w:pPr>
        <w:ind w:left="0" w:leftChars="0" w:firstLine="640" w:firstLineChars="200"/>
        <w:rPr>
          <w:rFonts w:eastAsia="华文仿宋" w:cs="华文仿宋"/>
          <w:color w:val="auto"/>
          <w:sz w:val="32"/>
          <w:szCs w:val="32"/>
        </w:rPr>
      </w:pPr>
      <w:r>
        <w:rPr>
          <w:rFonts w:eastAsia="华文仿宋" w:cs="华文仿宋"/>
          <w:color w:val="auto"/>
          <w:sz w:val="32"/>
          <w:szCs w:val="32"/>
        </w:rPr>
        <w:t>居家社区养老服务设施运营主体（以下简称“设施运营主体”）应当依照有关养老服务设施标准配置相应的设备。提供餐饮、医疗服务的，设施运营主体应当取得相应许可资质；提供全日集中住宿和照料护理服务的，应当配备</w:t>
      </w:r>
      <w:r>
        <w:rPr>
          <w:rFonts w:hint="default" w:eastAsia="华文仿宋" w:cs="华文仿宋"/>
          <w:color w:val="auto"/>
          <w:sz w:val="32"/>
          <w:szCs w:val="32"/>
        </w:rPr>
        <w:t>10</w:t>
      </w:r>
      <w:r>
        <w:rPr>
          <w:rFonts w:eastAsia="华文仿宋" w:cs="华文仿宋"/>
          <w:color w:val="auto"/>
          <w:sz w:val="32"/>
          <w:szCs w:val="32"/>
        </w:rPr>
        <w:t>张以上床位，且依法办理养老机构备案。</w:t>
      </w:r>
    </w:p>
    <w:p>
      <w:pPr>
        <w:ind w:left="0" w:leftChars="0" w:firstLine="640" w:firstLineChars="200"/>
        <w:rPr>
          <w:rFonts w:hint="default"/>
          <w:color w:val="auto"/>
        </w:rPr>
      </w:pPr>
      <w:r>
        <w:rPr>
          <w:rFonts w:eastAsia="华文仿宋" w:cs="华文仿宋"/>
          <w:color w:val="auto"/>
          <w:sz w:val="32"/>
          <w:szCs w:val="32"/>
        </w:rPr>
        <w:t>设施运营主体应当为养老服务设施配置急救箱（包）等应急救护器具设备，并定期做好维护工作。</w:t>
      </w:r>
    </w:p>
    <w:p>
      <w:pPr>
        <w:pStyle w:val="3"/>
        <w:ind w:left="560"/>
        <w:rPr>
          <w:rFonts w:hint="default"/>
          <w:color w:val="auto"/>
          <w:sz w:val="32"/>
          <w:szCs w:val="32"/>
        </w:rPr>
      </w:pPr>
      <w:bookmarkStart w:id="3" w:name="_Toc13397"/>
      <w:r>
        <w:rPr>
          <w:rFonts w:ascii="黑体" w:cs="黑体"/>
          <w:color w:val="auto"/>
          <w:sz w:val="32"/>
          <w:szCs w:val="32"/>
        </w:rPr>
        <w:t>第三章</w:t>
      </w:r>
      <w:r>
        <w:rPr>
          <w:color w:val="auto"/>
          <w:sz w:val="32"/>
          <w:szCs w:val="32"/>
        </w:rPr>
        <w:t xml:space="preserve"> </w:t>
      </w:r>
      <w:r>
        <w:rPr>
          <w:rFonts w:ascii="黑体" w:cs="黑体"/>
          <w:color w:val="auto"/>
          <w:sz w:val="32"/>
          <w:szCs w:val="32"/>
        </w:rPr>
        <w:t>服务供给</w:t>
      </w:r>
      <w:bookmarkEnd w:id="3"/>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十九</w:t>
      </w:r>
      <w:r>
        <w:rPr>
          <w:rFonts w:ascii="黑体" w:cs="黑体"/>
          <w:color w:val="auto"/>
          <w:sz w:val="32"/>
          <w:szCs w:val="32"/>
        </w:rPr>
        <w:t>条【服务清单】</w:t>
      </w:r>
    </w:p>
    <w:p>
      <w:pPr>
        <w:ind w:left="0" w:leftChars="0" w:firstLine="640" w:firstLineChars="200"/>
        <w:rPr>
          <w:rFonts w:hint="default"/>
          <w:color w:val="auto"/>
        </w:rPr>
      </w:pPr>
      <w:r>
        <w:rPr>
          <w:rFonts w:eastAsia="华文仿宋" w:cs="华文仿宋"/>
          <w:color w:val="auto"/>
          <w:sz w:val="32"/>
          <w:szCs w:val="32"/>
        </w:rPr>
        <w:t>市</w:t>
      </w:r>
      <w:bookmarkStart w:id="8" w:name="_GoBack"/>
      <w:bookmarkEnd w:id="8"/>
      <w:r>
        <w:rPr>
          <w:rFonts w:hint="eastAsia" w:eastAsia="华文仿宋" w:cs="华文仿宋"/>
          <w:color w:val="auto"/>
          <w:sz w:val="32"/>
          <w:szCs w:val="32"/>
          <w:lang w:val="en-US" w:eastAsia="zh-CN"/>
        </w:rPr>
        <w:t>人民政府应当</w:t>
      </w:r>
      <w:r>
        <w:rPr>
          <w:rFonts w:eastAsia="华文仿宋" w:cs="华文仿宋"/>
          <w:color w:val="auto"/>
          <w:sz w:val="32"/>
          <w:szCs w:val="32"/>
        </w:rPr>
        <w:t>根据上级有关规定和养老服务供需状况，制定</w:t>
      </w:r>
      <w:r>
        <w:rPr>
          <w:rFonts w:hint="eastAsia" w:eastAsia="华文仿宋" w:cs="华文仿宋"/>
          <w:color w:val="auto"/>
          <w:sz w:val="32"/>
          <w:szCs w:val="32"/>
          <w:lang w:val="en-US" w:eastAsia="zh-CN"/>
        </w:rPr>
        <w:t>发布</w:t>
      </w:r>
      <w:r>
        <w:rPr>
          <w:rFonts w:eastAsia="华文仿宋" w:cs="华文仿宋"/>
          <w:color w:val="auto"/>
          <w:sz w:val="32"/>
          <w:szCs w:val="32"/>
        </w:rPr>
        <w:t>居家社区养老服务清单，并实行动态调整。</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二十</w:t>
      </w:r>
      <w:r>
        <w:rPr>
          <w:rFonts w:ascii="黑体" w:cs="黑体"/>
          <w:color w:val="auto"/>
          <w:sz w:val="32"/>
          <w:szCs w:val="32"/>
        </w:rPr>
        <w:t>条【基层医疗卫生服务】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卫生健康部门应当完善基层医疗卫生服务网络，指导、督促和激励基层医疗卫生</w:t>
      </w:r>
      <w:r>
        <w:rPr>
          <w:rFonts w:eastAsia="华文仿宋" w:cs="华文仿宋"/>
          <w:strike w:val="0"/>
          <w:dstrike w:val="0"/>
          <w:color w:val="auto"/>
          <w:sz w:val="32"/>
          <w:szCs w:val="32"/>
        </w:rPr>
        <w:t>机构为居家老年人提</w:t>
      </w:r>
      <w:r>
        <w:rPr>
          <w:rFonts w:eastAsia="华文仿宋" w:cs="华文仿宋"/>
          <w:color w:val="auto"/>
          <w:sz w:val="32"/>
          <w:szCs w:val="32"/>
        </w:rPr>
        <w:t>供下列服务：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（一）建立老年人健康档案，提供基本公共卫生服务；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（二）开展家庭医生签约服务</w:t>
      </w:r>
      <w:r>
        <w:rPr>
          <w:rFonts w:eastAsia="华文仿宋" w:cs="华文仿宋"/>
          <w:strike w:val="0"/>
          <w:dstrike w:val="0"/>
          <w:color w:val="auto"/>
          <w:sz w:val="32"/>
          <w:szCs w:val="32"/>
        </w:rPr>
        <w:t>，为签约老年人提供基本医疗服务</w:t>
      </w:r>
      <w:r>
        <w:rPr>
          <w:rFonts w:eastAsia="华文仿宋" w:cs="华文仿宋"/>
          <w:strike w:val="0"/>
          <w:color w:val="auto"/>
          <w:sz w:val="32"/>
          <w:szCs w:val="32"/>
        </w:rPr>
        <w:t>；</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（三）</w:t>
      </w:r>
      <w:r>
        <w:rPr>
          <w:rFonts w:eastAsia="华文仿宋" w:cs="华文仿宋"/>
          <w:strike w:val="0"/>
          <w:dstrike w:val="0"/>
          <w:color w:val="auto"/>
          <w:sz w:val="32"/>
          <w:szCs w:val="32"/>
        </w:rPr>
        <w:t>为行动不便老年人</w:t>
      </w:r>
      <w:r>
        <w:rPr>
          <w:rFonts w:eastAsia="华文仿宋" w:cs="华文仿宋"/>
          <w:color w:val="auto"/>
          <w:sz w:val="32"/>
          <w:szCs w:val="32"/>
        </w:rPr>
        <w:t>提供居家医疗服务；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（四）为老年人提供中医健康管理服务；</w:t>
      </w:r>
    </w:p>
    <w:p>
      <w:pPr>
        <w:ind w:left="0" w:leftChars="0" w:firstLine="640" w:firstLineChars="200"/>
        <w:rPr>
          <w:rFonts w:eastAsia="华文仿宋" w:cs="华文仿宋"/>
          <w:color w:val="auto"/>
          <w:sz w:val="32"/>
          <w:szCs w:val="32"/>
        </w:rPr>
      </w:pPr>
      <w:r>
        <w:rPr>
          <w:rFonts w:eastAsia="华文仿宋" w:cs="华文仿宋"/>
          <w:color w:val="auto"/>
          <w:sz w:val="32"/>
          <w:szCs w:val="32"/>
        </w:rPr>
        <w:t>（</w:t>
      </w:r>
      <w:r>
        <w:rPr>
          <w:rFonts w:hint="eastAsia" w:eastAsia="华文仿宋" w:cs="华文仿宋"/>
          <w:color w:val="auto"/>
          <w:sz w:val="32"/>
          <w:szCs w:val="32"/>
          <w:lang w:val="en-US" w:eastAsia="zh-CN"/>
        </w:rPr>
        <w:t>五</w:t>
      </w:r>
      <w:r>
        <w:rPr>
          <w:rFonts w:eastAsia="华文仿宋" w:cs="华文仿宋"/>
          <w:color w:val="auto"/>
          <w:sz w:val="32"/>
          <w:szCs w:val="32"/>
        </w:rPr>
        <w:t>）</w:t>
      </w:r>
      <w:r>
        <w:rPr>
          <w:rFonts w:eastAsia="华文仿宋" w:cs="华文仿宋"/>
          <w:strike w:val="0"/>
          <w:dstrike w:val="0"/>
          <w:color w:val="auto"/>
          <w:sz w:val="32"/>
          <w:szCs w:val="32"/>
        </w:rPr>
        <w:t>提高康复、护理床位占比，</w:t>
      </w:r>
      <w:r>
        <w:rPr>
          <w:rFonts w:eastAsia="华文仿宋" w:cs="华文仿宋"/>
          <w:color w:val="auto"/>
          <w:sz w:val="32"/>
          <w:szCs w:val="32"/>
        </w:rPr>
        <w:t>根据服务需求为老年患者提供安宁疗护服务。</w:t>
      </w:r>
    </w:p>
    <w:p>
      <w:pPr>
        <w:ind w:left="0" w:leftChars="0" w:firstLine="640" w:firstLineChars="200"/>
        <w:rPr>
          <w:rFonts w:hint="default"/>
          <w:color w:val="auto"/>
        </w:rPr>
      </w:pPr>
      <w:r>
        <w:rPr>
          <w:rFonts w:hint="eastAsia" w:eastAsia="华文仿宋" w:cs="华文仿宋"/>
          <w:color w:val="auto"/>
          <w:sz w:val="32"/>
          <w:szCs w:val="32"/>
          <w:lang w:val="en-US" w:eastAsia="zh-CN"/>
        </w:rPr>
        <w:t>卫生健康部门应当指导基层医疗卫生机构</w:t>
      </w:r>
      <w:r>
        <w:rPr>
          <w:rFonts w:hint="default" w:eastAsia="华文仿宋" w:cs="华文仿宋"/>
          <w:color w:val="auto"/>
          <w:sz w:val="32"/>
          <w:szCs w:val="32"/>
        </w:rPr>
        <w:t>与居家社区养老服务组织签约合作，在符合条件的居家社区养老服务中心（站、点）内提供医疗服务；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卫生健康、医疗保障等部门应当</w:t>
      </w:r>
      <w:r>
        <w:rPr>
          <w:rFonts w:eastAsia="华文仿宋" w:cs="华文仿宋"/>
          <w:strike w:val="0"/>
          <w:dstrike w:val="0"/>
          <w:color w:val="auto"/>
          <w:sz w:val="32"/>
          <w:szCs w:val="32"/>
        </w:rPr>
        <w:t>完善基层医疗卫生机构的用药管理、药品供应和医保政策，</w:t>
      </w:r>
      <w:r>
        <w:rPr>
          <w:rFonts w:eastAsia="华文仿宋" w:cs="华文仿宋"/>
          <w:color w:val="auto"/>
          <w:sz w:val="32"/>
          <w:szCs w:val="32"/>
        </w:rPr>
        <w:t>为居家老年人治疗、用药、费用结算等提供便利。鼓励医疗机构开设老年病科，提供康复、护理、安宁疗护等服务。</w:t>
      </w:r>
    </w:p>
    <w:p>
      <w:pPr>
        <w:pStyle w:val="4"/>
        <w:ind w:leftChars="0"/>
        <w:rPr>
          <w:rFonts w:hint="eastAsia" w:ascii="黑体" w:eastAsia="黑体" w:cs="黑体"/>
          <w:color w:val="auto"/>
          <w:sz w:val="32"/>
          <w:szCs w:val="32"/>
          <w:lang w:val="en-US" w:eastAsia="zh-CN"/>
        </w:rPr>
      </w:pPr>
      <w:r>
        <w:rPr>
          <w:rFonts w:ascii="黑体" w:cs="黑体"/>
          <w:color w:val="auto"/>
          <w:sz w:val="32"/>
          <w:szCs w:val="32"/>
        </w:rPr>
        <w:t>第</w:t>
      </w:r>
      <w:r>
        <w:rPr>
          <w:rFonts w:hint="eastAsia" w:ascii="黑体" w:cs="黑体"/>
          <w:color w:val="auto"/>
          <w:sz w:val="32"/>
          <w:szCs w:val="32"/>
          <w:lang w:val="en-US" w:eastAsia="zh-CN"/>
        </w:rPr>
        <w:t>二十一</w:t>
      </w:r>
      <w:r>
        <w:rPr>
          <w:rFonts w:ascii="黑体" w:cs="黑体"/>
          <w:color w:val="auto"/>
          <w:sz w:val="32"/>
          <w:szCs w:val="32"/>
        </w:rPr>
        <w:t>条【医养结合】</w:t>
      </w:r>
      <w:r>
        <w:rPr>
          <w:rFonts w:hint="eastAsia" w:ascii="黑体" w:cs="黑体"/>
          <w:color w:val="auto"/>
          <w:sz w:val="32"/>
          <w:szCs w:val="32"/>
          <w:lang w:val="en-US" w:eastAsia="zh-CN"/>
        </w:rPr>
        <w:t xml:space="preserve"> </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市、县（市、区）人民政府鼓励居家社区养老服务组织与周边医院、基层医疗卫生机构合作，为居家老年人提供等一体化的养老、医疗和护理服务。</w:t>
      </w:r>
    </w:p>
    <w:p>
      <w:pPr>
        <w:ind w:left="0" w:leftChars="0" w:firstLine="640" w:firstLineChars="200"/>
        <w:rPr>
          <w:rFonts w:eastAsia="华文仿宋" w:cs="华文仿宋"/>
          <w:color w:val="auto"/>
          <w:sz w:val="32"/>
          <w:szCs w:val="32"/>
        </w:rPr>
      </w:pPr>
      <w:r>
        <w:rPr>
          <w:rFonts w:eastAsia="华文仿宋" w:cs="华文仿宋"/>
          <w:color w:val="auto"/>
          <w:sz w:val="32"/>
          <w:szCs w:val="32"/>
        </w:rPr>
        <w:t>卫生健康部门应当结合居家社区养老服务中心（站、点）规划</w:t>
      </w:r>
      <w:r>
        <w:rPr>
          <w:rFonts w:hint="eastAsia" w:eastAsia="华文仿宋" w:cs="华文仿宋"/>
          <w:color w:val="auto"/>
          <w:sz w:val="32"/>
          <w:szCs w:val="32"/>
          <w:lang w:val="en-US" w:eastAsia="zh-CN"/>
        </w:rPr>
        <w:t>和</w:t>
      </w:r>
      <w:r>
        <w:rPr>
          <w:rFonts w:eastAsia="华文仿宋" w:cs="华文仿宋"/>
          <w:color w:val="auto"/>
          <w:sz w:val="32"/>
          <w:szCs w:val="32"/>
        </w:rPr>
        <w:t>建设</w:t>
      </w:r>
      <w:r>
        <w:rPr>
          <w:rFonts w:hint="eastAsia" w:eastAsia="华文仿宋" w:cs="华文仿宋"/>
          <w:color w:val="auto"/>
          <w:sz w:val="32"/>
          <w:szCs w:val="32"/>
          <w:lang w:eastAsia="zh-CN"/>
        </w:rPr>
        <w:t>，</w:t>
      </w:r>
      <w:r>
        <w:rPr>
          <w:rFonts w:eastAsia="华文仿宋" w:cs="华文仿宋"/>
          <w:color w:val="auto"/>
          <w:sz w:val="32"/>
          <w:szCs w:val="32"/>
        </w:rPr>
        <w:t>科学设置</w:t>
      </w:r>
      <w:r>
        <w:rPr>
          <w:rFonts w:hint="eastAsia" w:eastAsia="华文仿宋" w:cs="华文仿宋"/>
          <w:color w:val="auto"/>
          <w:sz w:val="32"/>
          <w:szCs w:val="32"/>
          <w:lang w:val="en-US" w:eastAsia="zh-CN"/>
        </w:rPr>
        <w:t>医疗卫生机构</w:t>
      </w:r>
      <w:r>
        <w:rPr>
          <w:rFonts w:eastAsia="华文仿宋" w:cs="华文仿宋"/>
          <w:color w:val="auto"/>
          <w:sz w:val="32"/>
          <w:szCs w:val="32"/>
        </w:rPr>
        <w:t>，方便老年人就近就医。鼓励养老服务组织依法设立康复机构、村居（社区）护理站、安宁疗护中心等医疗卫生机构。</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 xml:space="preserve">二十二 </w:t>
      </w:r>
      <w:r>
        <w:rPr>
          <w:rFonts w:ascii="黑体" w:cs="黑体"/>
          <w:color w:val="auto"/>
          <w:sz w:val="32"/>
          <w:szCs w:val="32"/>
        </w:rPr>
        <w:t>条【家庭病床服务】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市卫生健康部门应当完善家庭病床制度，将家庭病床服务开展情况纳入基本公共卫生服务或者基层医疗卫生机构的绩效考核。</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鼓励有条件的各类医疗机构、医养结合机构参与家庭病床服务，优先在行动不便或者确有困难的老年人住所设立家庭病床，并建立健全家庭病床服务与家庭养老床位服务之间有序互转的评估、运行和监管机制。</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二十三</w:t>
      </w:r>
      <w:r>
        <w:rPr>
          <w:rFonts w:ascii="黑体" w:cs="黑体"/>
          <w:color w:val="auto"/>
          <w:sz w:val="32"/>
          <w:szCs w:val="32"/>
        </w:rPr>
        <w:t>条【助餐服务】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支持镇街、村居（社区）开设助餐服务场所，通过设置长者食堂、助餐点、老年餐桌、委托社会餐饮企业送餐上门等方式，为居家老年人提供助餐服务。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鼓励有条件的机关、企业事业单位、社会组织和个人，为居家老年人提供助餐服务。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助餐服务提供者应当遵守食品安全、安全生产、养老服务等方面的有关规定和标准，并公布价格、补贴情况和接收慈善捐赠等信息。</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二十四</w:t>
      </w:r>
      <w:r>
        <w:rPr>
          <w:rFonts w:ascii="黑体" w:cs="黑体"/>
          <w:color w:val="auto"/>
          <w:sz w:val="32"/>
          <w:szCs w:val="32"/>
        </w:rPr>
        <w:t>条【探访关爱服务】</w:t>
      </w:r>
    </w:p>
    <w:p>
      <w:pPr>
        <w:ind w:left="0" w:leftChars="0" w:firstLine="640" w:firstLineChars="200"/>
        <w:rPr>
          <w:rFonts w:hint="eastAsia" w:eastAsia="华文仿宋" w:cs="华文仿宋"/>
          <w:color w:val="auto"/>
          <w:sz w:val="32"/>
          <w:szCs w:val="32"/>
          <w:lang w:val="en-US" w:eastAsia="zh-CN"/>
        </w:rPr>
      </w:pPr>
      <w:r>
        <w:rPr>
          <w:rFonts w:eastAsia="华文仿宋" w:cs="华文仿宋"/>
          <w:color w:val="auto"/>
          <w:sz w:val="32"/>
          <w:szCs w:val="32"/>
        </w:rPr>
        <w:t>乡镇人民政府、街道办事处应当建立健全特殊困难居家老年人巡访制度，定期组织巡访高龄、独居、空巢、农村留守等有关怀需求的老年人。</w:t>
      </w:r>
      <w:r>
        <w:rPr>
          <w:rFonts w:hint="eastAsia" w:eastAsia="华文仿宋" w:cs="华文仿宋"/>
          <w:color w:val="auto"/>
          <w:sz w:val="32"/>
          <w:szCs w:val="32"/>
          <w:lang w:val="en-US" w:eastAsia="zh-CN"/>
        </w:rPr>
        <w:t xml:space="preserve"> </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鼓励物业服务企业根据业主意愿定期组织巡访本小区的居家老年人。</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二十五</w:t>
      </w:r>
      <w:r>
        <w:rPr>
          <w:rFonts w:ascii="黑体" w:cs="黑体"/>
          <w:color w:val="auto"/>
          <w:sz w:val="32"/>
          <w:szCs w:val="32"/>
        </w:rPr>
        <w:t>条【养老床位服务】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鼓励和支持相关服务机构设置家庭养老床位，提供专业化居家养老照护服务。具体办法由民政部门会同有关部门制定并公布。</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二十六</w:t>
      </w:r>
      <w:r>
        <w:rPr>
          <w:rFonts w:ascii="黑体" w:cs="黑体"/>
          <w:color w:val="auto"/>
          <w:sz w:val="32"/>
          <w:szCs w:val="32"/>
        </w:rPr>
        <w:t>条【文体教育服务】</w:t>
      </w:r>
    </w:p>
    <w:p>
      <w:pPr>
        <w:ind w:left="0" w:leftChars="0" w:firstLine="640" w:firstLineChars="200"/>
        <w:rPr>
          <w:rFonts w:hint="eastAsia" w:eastAsia="华文仿宋" w:cs="华文仿宋"/>
          <w:color w:val="auto"/>
          <w:sz w:val="32"/>
          <w:szCs w:val="32"/>
          <w:lang w:val="en-US" w:eastAsia="zh-CN"/>
        </w:rPr>
      </w:pPr>
      <w:r>
        <w:rPr>
          <w:rFonts w:eastAsia="华文仿宋" w:cs="华文仿宋"/>
          <w:color w:val="auto"/>
          <w:sz w:val="32"/>
          <w:szCs w:val="32"/>
        </w:rPr>
        <w:t>市、县（市、区）人民政府应当建立和完善各级老年人学习教育网络，支持社会力量办好老年学校，实行老年教育资源、课程、师资共享，为老年人就近学习、社交生活搭建平台。</w:t>
      </w:r>
      <w:r>
        <w:rPr>
          <w:rFonts w:hint="eastAsia" w:eastAsia="华文仿宋" w:cs="华文仿宋"/>
          <w:color w:val="auto"/>
          <w:sz w:val="32"/>
          <w:szCs w:val="32"/>
          <w:lang w:val="en-US" w:eastAsia="zh-CN"/>
        </w:rPr>
        <w:t xml:space="preserve"> </w:t>
      </w:r>
    </w:p>
    <w:p>
      <w:pPr>
        <w:ind w:left="0" w:leftChars="0" w:firstLine="640" w:firstLineChars="200"/>
        <w:rPr>
          <w:rFonts w:eastAsia="华文仿宋" w:cs="华文仿宋"/>
          <w:color w:val="auto"/>
          <w:sz w:val="32"/>
          <w:szCs w:val="32"/>
        </w:rPr>
      </w:pPr>
      <w:r>
        <w:rPr>
          <w:rFonts w:eastAsia="华文仿宋" w:cs="华文仿宋"/>
          <w:color w:val="auto"/>
          <w:sz w:val="32"/>
          <w:szCs w:val="32"/>
        </w:rPr>
        <w:t>文化广电旅游体育部门应当在基层公共文化服务设施内设置适宜老年人的文化娱乐场所，提供无障碍文体教育服务，增加适合老年人的特色文化服务项目。</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鼓励老年人在自愿和量力的情况下组织和参与文化传播、知识科普、科技开发和应用、社会公益活动、文体教育服务。</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二十七</w:t>
      </w:r>
      <w:r>
        <w:rPr>
          <w:rFonts w:ascii="黑体" w:cs="黑体"/>
          <w:color w:val="auto"/>
          <w:sz w:val="32"/>
          <w:szCs w:val="32"/>
        </w:rPr>
        <w:t>条【认知障碍服务】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 xml:space="preserve"> 市、县 （市、区）人民政府应当推进老年人认知障碍的早期预防和干预工作，支持设立专业机构或者在居家养老服务设施内设置专区，为认知障碍老年人提供照护服务。</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二十八</w:t>
      </w:r>
      <w:r>
        <w:rPr>
          <w:rFonts w:ascii="黑体" w:cs="黑体"/>
          <w:color w:val="auto"/>
          <w:sz w:val="32"/>
          <w:szCs w:val="32"/>
        </w:rPr>
        <w:t>条【居家适老化改造服务】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民政部门应当加强对家庭适老化改造的宣传，鼓励老年人家庭对其住宅和生活设施进行适老化改造。</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鼓励通过捐赠、租赁或出售等方式为老年人配置基本生活辅助器具，方便老年人生活起居、出行、上下楼梯、医疗护理及康复等。</w:t>
      </w:r>
    </w:p>
    <w:p>
      <w:pPr>
        <w:pStyle w:val="3"/>
        <w:ind w:left="560"/>
        <w:rPr>
          <w:rFonts w:hint="default"/>
          <w:color w:val="auto"/>
          <w:sz w:val="32"/>
          <w:szCs w:val="32"/>
        </w:rPr>
      </w:pPr>
      <w:bookmarkStart w:id="4" w:name="_Toc8648"/>
      <w:r>
        <w:rPr>
          <w:rFonts w:ascii="黑体" w:cs="黑体"/>
          <w:color w:val="auto"/>
          <w:sz w:val="32"/>
          <w:szCs w:val="32"/>
        </w:rPr>
        <w:t>第四章</w:t>
      </w:r>
      <w:r>
        <w:rPr>
          <w:color w:val="auto"/>
          <w:sz w:val="32"/>
          <w:szCs w:val="32"/>
        </w:rPr>
        <w:t xml:space="preserve"> </w:t>
      </w:r>
      <w:r>
        <w:rPr>
          <w:rFonts w:ascii="黑体" w:cs="黑体"/>
          <w:color w:val="auto"/>
          <w:sz w:val="32"/>
          <w:szCs w:val="32"/>
        </w:rPr>
        <w:t>扶持保障</w:t>
      </w:r>
      <w:bookmarkEnd w:id="4"/>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二十九</w:t>
      </w:r>
      <w:r>
        <w:rPr>
          <w:rFonts w:ascii="黑体" w:cs="黑体"/>
          <w:color w:val="auto"/>
          <w:sz w:val="32"/>
          <w:szCs w:val="32"/>
        </w:rPr>
        <w:t>条【经费保障】</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市、县（市、区）人民政府应当将居家社区养老服务经费纳入年度财政预算</w:t>
      </w:r>
      <w:r>
        <w:rPr>
          <w:rFonts w:eastAsia="华文仿宋" w:cs="华文仿宋"/>
          <w:strike w:val="0"/>
          <w:dstrike w:val="0"/>
          <w:color w:val="auto"/>
          <w:sz w:val="32"/>
          <w:szCs w:val="32"/>
        </w:rPr>
        <w:t>，保障居家社区养老服务设施的正常运作经费</w:t>
      </w:r>
      <w:r>
        <w:rPr>
          <w:rFonts w:eastAsia="华文仿宋" w:cs="华文仿宋"/>
          <w:color w:val="auto"/>
          <w:sz w:val="32"/>
          <w:szCs w:val="32"/>
        </w:rPr>
        <w:t>；将地方留成用于发展养老服务的社会福利事业彩票公益金，重点支持居家社区养老服务。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自然人、法人和非法人组织以捐赠、捐助等方式支持居家社区养老服务发展；鼓励和引导各类金融机构创新金融产品和服务方式，加大金融对养老服务业的支持力度；引导、推动金融和产业资本共同筹资设立养老服务业发展基金，支持居家社区养老服务业发展。</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鼓励有条件的集体经济组织依法将集体经济收益用于本地老年人的居家社区养老服务。</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三十</w:t>
      </w:r>
      <w:r>
        <w:rPr>
          <w:rFonts w:ascii="黑体" w:cs="黑体"/>
          <w:color w:val="auto"/>
          <w:sz w:val="32"/>
          <w:szCs w:val="32"/>
        </w:rPr>
        <w:t>条【优惠政策】</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居家社区养老服务组织在居家社区养老设施内提供养老服务的，依法享受下列优惠政策：</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（一）</w:t>
      </w:r>
      <w:r>
        <w:rPr>
          <w:rFonts w:hint="eastAsia" w:ascii="华文仿宋" w:hAnsi="华文仿宋" w:eastAsia="华文仿宋" w:cs="华文仿宋"/>
          <w:color w:val="auto"/>
          <w:kern w:val="0"/>
          <w:sz w:val="32"/>
          <w:szCs w:val="32"/>
          <w:lang w:val="en-US" w:eastAsia="zh-CN" w:bidi="ar-SA"/>
        </w:rPr>
        <w:t>养老服务机构用水、用电、用气按照居民生活类收费标准执行</w:t>
      </w:r>
      <w:r>
        <w:rPr>
          <w:rFonts w:eastAsia="华文仿宋" w:cs="华文仿宋"/>
          <w:color w:val="auto"/>
          <w:sz w:val="32"/>
          <w:szCs w:val="32"/>
        </w:rPr>
        <w:t>；</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w:t>
      </w:r>
      <w:r>
        <w:rPr>
          <w:rFonts w:hint="eastAsia" w:eastAsia="华文仿宋" w:cs="华文仿宋"/>
          <w:color w:val="auto"/>
          <w:sz w:val="32"/>
          <w:szCs w:val="32"/>
          <w:lang w:val="en-US" w:eastAsia="zh-CN"/>
        </w:rPr>
        <w:t>二</w:t>
      </w:r>
      <w:r>
        <w:rPr>
          <w:rFonts w:eastAsia="华文仿宋" w:cs="华文仿宋"/>
          <w:color w:val="auto"/>
          <w:sz w:val="32"/>
          <w:szCs w:val="32"/>
        </w:rPr>
        <w:t>）投保居家社区养老服务相关保险的保费优惠；</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w:t>
      </w:r>
      <w:r>
        <w:rPr>
          <w:rFonts w:hint="eastAsia" w:eastAsia="华文仿宋" w:cs="华文仿宋"/>
          <w:color w:val="auto"/>
          <w:sz w:val="32"/>
          <w:szCs w:val="32"/>
          <w:lang w:eastAsia="zh-CN"/>
        </w:rPr>
        <w:t>三</w:t>
      </w:r>
      <w:r>
        <w:rPr>
          <w:rFonts w:eastAsia="华文仿宋" w:cs="华文仿宋"/>
          <w:color w:val="auto"/>
          <w:sz w:val="32"/>
          <w:szCs w:val="32"/>
        </w:rPr>
        <w:t>）居家社区养老服务设施建设免征行政事业性收费、基础设施配套费；</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w:t>
      </w:r>
      <w:r>
        <w:rPr>
          <w:rFonts w:hint="eastAsia" w:eastAsia="华文仿宋" w:cs="华文仿宋"/>
          <w:color w:val="auto"/>
          <w:sz w:val="32"/>
          <w:szCs w:val="32"/>
          <w:lang w:eastAsia="zh-CN"/>
        </w:rPr>
        <w:t>四</w:t>
      </w:r>
      <w:r>
        <w:rPr>
          <w:rFonts w:eastAsia="华文仿宋" w:cs="华文仿宋"/>
          <w:color w:val="auto"/>
          <w:sz w:val="32"/>
          <w:szCs w:val="32"/>
        </w:rPr>
        <w:t>）设施运营补贴或补助。</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三十一</w:t>
      </w:r>
      <w:r>
        <w:rPr>
          <w:rFonts w:ascii="黑体" w:cs="黑体"/>
          <w:color w:val="auto"/>
          <w:sz w:val="32"/>
          <w:szCs w:val="32"/>
        </w:rPr>
        <w:t>条【褒扬激励】</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 xml:space="preserve"> 市、县（市、区）人民政府及其有关部门应当建立为老志愿服务激励制度。对在居家社区养老服务中贡献突出的组织和个人，市、县（市、区）人民政府及其有关部门给予褒扬激励。</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三十二</w:t>
      </w:r>
      <w:r>
        <w:rPr>
          <w:rFonts w:ascii="黑体" w:cs="黑体"/>
          <w:color w:val="auto"/>
          <w:sz w:val="32"/>
          <w:szCs w:val="32"/>
        </w:rPr>
        <w:t>条【基本公共服务保障】</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市、县（市、区）人民政府应当通过补贴补助、购买服务等方式，优先保障特困难老年人的居家社区养老服务需求。</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市和县（市、区）人民政府应当建立健全政府购买居家社区养老服务制度，制定政府购买服务指导性目录。</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三十三</w:t>
      </w:r>
      <w:r>
        <w:rPr>
          <w:rFonts w:ascii="黑体" w:cs="黑体"/>
          <w:color w:val="auto"/>
          <w:sz w:val="32"/>
          <w:szCs w:val="32"/>
        </w:rPr>
        <w:t>条【医养结合扶持】</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市、县（市、区）卫生健康部门应当为设立医养结合机构或内部设置医疗机构的申请人提供咨询和指导，方便申请人办理行政许可或者登记备案手续，并予以优先审核审批。</w:t>
      </w:r>
    </w:p>
    <w:p>
      <w:pPr>
        <w:ind w:left="0" w:leftChars="0" w:firstLine="640" w:firstLineChars="200"/>
        <w:rPr>
          <w:rFonts w:hint="eastAsia" w:eastAsia="华文仿宋" w:cs="华文仿宋"/>
          <w:color w:val="auto"/>
          <w:sz w:val="32"/>
          <w:szCs w:val="32"/>
          <w:lang w:val="en-US" w:eastAsia="zh-CN"/>
        </w:rPr>
      </w:pPr>
      <w:r>
        <w:rPr>
          <w:rFonts w:eastAsia="华文仿宋" w:cs="华文仿宋"/>
          <w:color w:val="auto"/>
          <w:sz w:val="32"/>
          <w:szCs w:val="32"/>
        </w:rPr>
        <w:t>卫生健康、医疗保障部门应当完善社区用药、医保报销政策，保障基层医疗卫生机构药物供应，为老年人在社区治疗提供方便。</w:t>
      </w:r>
      <w:r>
        <w:rPr>
          <w:rFonts w:hint="eastAsia" w:eastAsia="华文仿宋" w:cs="华文仿宋"/>
          <w:color w:val="auto"/>
          <w:sz w:val="32"/>
          <w:szCs w:val="32"/>
          <w:lang w:val="en-US" w:eastAsia="zh-CN"/>
        </w:rPr>
        <w:t xml:space="preserve"> </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三十四</w:t>
      </w:r>
      <w:r>
        <w:rPr>
          <w:rFonts w:ascii="黑体" w:cs="黑体"/>
          <w:color w:val="auto"/>
          <w:sz w:val="32"/>
          <w:szCs w:val="32"/>
        </w:rPr>
        <w:t>条【智慧支持】</w:t>
      </w:r>
    </w:p>
    <w:p>
      <w:pPr>
        <w:ind w:left="0" w:leftChars="0" w:firstLine="640" w:firstLineChars="200"/>
        <w:rPr>
          <w:rFonts w:hint="eastAsia" w:eastAsia="华文仿宋" w:cs="华文仿宋"/>
          <w:color w:val="auto"/>
          <w:sz w:val="32"/>
          <w:szCs w:val="32"/>
          <w:lang w:val="en-US" w:eastAsia="zh-CN"/>
        </w:rPr>
      </w:pPr>
      <w:r>
        <w:rPr>
          <w:rFonts w:eastAsia="华文仿宋" w:cs="华文仿宋"/>
          <w:color w:val="auto"/>
          <w:sz w:val="32"/>
          <w:szCs w:val="32"/>
        </w:rPr>
        <w:t>市、县（市、区）人民政府应当依托统一的养老服务信息平台，实现养老服务信息与户籍、医疗、社会保险等相关信息互联互通。</w:t>
      </w:r>
      <w:r>
        <w:rPr>
          <w:rFonts w:hint="eastAsia" w:eastAsia="华文仿宋" w:cs="华文仿宋"/>
          <w:color w:val="auto"/>
          <w:sz w:val="32"/>
          <w:szCs w:val="32"/>
          <w:lang w:val="en-US" w:eastAsia="zh-CN"/>
        </w:rPr>
        <w:t xml:space="preserve"> </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县（市、区）民政部门组织镇人民政府、街道办事处做好老年人基本信息采集和录入工作，引导居家社区养老服务组织将有关信息与统一的养老服务信息平台对接。</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鼓励社会力量接入统一的养老服务信息平台，为老年人提供生活呼叫、无线定位、应急救援、安全监测等服务。</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三十五</w:t>
      </w:r>
      <w:r>
        <w:rPr>
          <w:rFonts w:ascii="黑体" w:cs="黑体"/>
          <w:color w:val="auto"/>
          <w:sz w:val="32"/>
          <w:szCs w:val="32"/>
        </w:rPr>
        <w:t>条【人才支持】</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市、县（市、区）人民政府应当加强居家社区养老服务人员队伍建设：</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（一）鼓励普通高等学校、职业院校（含技工院校）开设养老服务相关专业或者培训项目，</w:t>
      </w:r>
      <w:r>
        <w:rPr>
          <w:rFonts w:hint="eastAsia" w:eastAsia="华文仿宋" w:cs="华文仿宋"/>
          <w:color w:val="auto"/>
          <w:sz w:val="32"/>
          <w:szCs w:val="32"/>
          <w:lang w:val="en-US" w:eastAsia="zh-CN"/>
        </w:rPr>
        <w:t>引导和</w:t>
      </w:r>
      <w:r>
        <w:rPr>
          <w:rFonts w:eastAsia="华文仿宋" w:cs="华文仿宋"/>
          <w:color w:val="auto"/>
          <w:sz w:val="32"/>
          <w:szCs w:val="32"/>
        </w:rPr>
        <w:t>培养养老服务专业人员。鼓励居家社区养老服务从业人员参加继续教育和远程学历教育，提高养老服务人员的专业素质和工作技能；</w:t>
      </w:r>
    </w:p>
    <w:p>
      <w:pPr>
        <w:ind w:left="0" w:leftChars="0" w:firstLine="640" w:firstLineChars="200"/>
        <w:rPr>
          <w:rFonts w:hint="eastAsia" w:eastAsia="华文仿宋" w:cs="华文仿宋"/>
          <w:color w:val="auto"/>
          <w:sz w:val="32"/>
          <w:szCs w:val="32"/>
          <w:lang w:eastAsia="zh-CN"/>
        </w:rPr>
      </w:pPr>
      <w:r>
        <w:rPr>
          <w:rFonts w:eastAsia="华文仿宋" w:cs="华文仿宋"/>
          <w:color w:val="auto"/>
          <w:sz w:val="32"/>
          <w:szCs w:val="32"/>
        </w:rPr>
        <w:t>（二）从事居家社区养老服务的医师、护士、医技人员等卫生专业技术人员，在职业资格、注册考核、职称评定以及职业技能鉴定方面，享受与在其他医疗机构执业的同类专业技术人员同等的待遇；</w:t>
      </w:r>
      <w:r>
        <w:rPr>
          <w:rFonts w:hint="eastAsia" w:eastAsia="华文仿宋" w:cs="华文仿宋"/>
          <w:color w:val="auto"/>
          <w:sz w:val="32"/>
          <w:szCs w:val="32"/>
          <w:lang w:val="en-US" w:eastAsia="zh-CN"/>
        </w:rPr>
        <w:t xml:space="preserve"> </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（三）从事居家社区养老服务的护理人员参加职业培训和职业技能等级认定并获得相应证书的，按照有关规定享受相关补贴；</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（四）支持城镇就业困难人员、高校毕业生从事居家社区养老服务，并按照有关规定给予岗位补贴和社会保险补贴；</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w:t>
      </w:r>
      <w:r>
        <w:rPr>
          <w:rFonts w:hint="eastAsia" w:eastAsia="华文仿宋" w:cs="华文仿宋"/>
          <w:color w:val="auto"/>
          <w:sz w:val="32"/>
          <w:szCs w:val="32"/>
          <w:lang w:val="en-US" w:eastAsia="zh-CN"/>
        </w:rPr>
        <w:t>五</w:t>
      </w:r>
      <w:r>
        <w:rPr>
          <w:rFonts w:eastAsia="华文仿宋" w:cs="华文仿宋"/>
          <w:color w:val="auto"/>
          <w:sz w:val="32"/>
          <w:szCs w:val="32"/>
        </w:rPr>
        <w:t>）鼓励在居家社区养老服务中开发设置社会工作者岗位或者购买社会工作服务，吸引专业社会工作者和高等院校社会工作专业毕业生从事居家养老服务工作。</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三十六</w:t>
      </w:r>
      <w:r>
        <w:rPr>
          <w:rFonts w:ascii="黑体" w:cs="黑体"/>
          <w:color w:val="auto"/>
          <w:sz w:val="32"/>
          <w:szCs w:val="32"/>
        </w:rPr>
        <w:t>条【家庭支持】</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支持养老服务组织、其他专业机构和组织、个人为失能或者部分失能老年人的家庭照顾者提供服务支持。</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鼓励用人单位在老年人失能或者患病住院治疗期间，给予其依法负有赡养、扶养义务的人在工作时段内一定的护理照料时间，为照料老年人提供便利。</w:t>
      </w:r>
    </w:p>
    <w:p>
      <w:pPr>
        <w:pStyle w:val="4"/>
        <w:ind w:leftChars="0"/>
        <w:rPr>
          <w:rFonts w:hint="eastAsia" w:ascii="黑体" w:eastAsia="黑体" w:cs="黑体"/>
          <w:color w:val="auto"/>
          <w:sz w:val="32"/>
          <w:szCs w:val="32"/>
          <w:lang w:val="en-US" w:eastAsia="zh-CN"/>
        </w:rPr>
      </w:pPr>
      <w:r>
        <w:rPr>
          <w:rFonts w:ascii="黑体" w:cs="黑体"/>
          <w:color w:val="auto"/>
          <w:sz w:val="32"/>
          <w:szCs w:val="32"/>
        </w:rPr>
        <w:t>第</w:t>
      </w:r>
      <w:r>
        <w:rPr>
          <w:rFonts w:hint="eastAsia" w:ascii="黑体" w:cs="黑体"/>
          <w:color w:val="auto"/>
          <w:sz w:val="32"/>
          <w:szCs w:val="32"/>
          <w:lang w:val="en-US" w:eastAsia="zh-CN"/>
        </w:rPr>
        <w:t>三十七</w:t>
      </w:r>
      <w:r>
        <w:rPr>
          <w:rFonts w:ascii="黑体" w:cs="黑体"/>
          <w:color w:val="auto"/>
          <w:sz w:val="32"/>
          <w:szCs w:val="32"/>
        </w:rPr>
        <w:t>条</w:t>
      </w:r>
      <w:r>
        <w:rPr>
          <w:rFonts w:ascii="黑体" w:cs="黑体"/>
          <w:color w:val="auto"/>
          <w:sz w:val="32"/>
          <w:szCs w:val="32"/>
        </w:rPr>
        <w:t>【产业支撑】</w:t>
      </w:r>
      <w:r>
        <w:rPr>
          <w:rFonts w:hint="eastAsia" w:ascii="黑体" w:cs="黑体"/>
          <w:color w:val="auto"/>
          <w:sz w:val="32"/>
          <w:szCs w:val="32"/>
          <w:lang w:val="en-US" w:eastAsia="zh-CN"/>
        </w:rPr>
        <w:t xml:space="preserve"> </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市、县（市、区）人民政府支持企业围绕老年人</w:t>
      </w:r>
      <w:r>
        <w:rPr>
          <w:rFonts w:eastAsia="华文仿宋" w:cs="华文仿宋"/>
          <w:strike w:val="0"/>
          <w:dstrike w:val="0"/>
          <w:color w:val="auto"/>
          <w:sz w:val="32"/>
          <w:szCs w:val="32"/>
        </w:rPr>
        <w:t>的</w:t>
      </w:r>
      <w:r>
        <w:rPr>
          <w:rFonts w:eastAsia="华文仿宋" w:cs="华文仿宋"/>
          <w:color w:val="auto"/>
          <w:sz w:val="32"/>
          <w:szCs w:val="32"/>
        </w:rPr>
        <w:t>需求，积极开发、推广适合老年人的产品</w:t>
      </w:r>
      <w:r>
        <w:rPr>
          <w:rFonts w:hint="eastAsia" w:eastAsia="华文仿宋" w:cs="华文仿宋"/>
          <w:color w:val="auto"/>
          <w:sz w:val="32"/>
          <w:szCs w:val="32"/>
          <w:lang w:val="en-US" w:eastAsia="zh-CN"/>
        </w:rPr>
        <w:t>和</w:t>
      </w:r>
      <w:r>
        <w:rPr>
          <w:rFonts w:eastAsia="华文仿宋" w:cs="华文仿宋"/>
          <w:color w:val="auto"/>
          <w:sz w:val="32"/>
          <w:szCs w:val="32"/>
        </w:rPr>
        <w:t>服务，</w:t>
      </w:r>
      <w:r>
        <w:rPr>
          <w:rFonts w:hint="eastAsia" w:eastAsia="华文仿宋" w:cs="华文仿宋"/>
          <w:color w:val="auto"/>
          <w:sz w:val="32"/>
          <w:szCs w:val="32"/>
          <w:lang w:val="en-US" w:eastAsia="zh-CN"/>
        </w:rPr>
        <w:t>并</w:t>
      </w:r>
      <w:r>
        <w:rPr>
          <w:rFonts w:eastAsia="华文仿宋" w:cs="华文仿宋"/>
          <w:color w:val="auto"/>
          <w:sz w:val="32"/>
          <w:szCs w:val="32"/>
        </w:rPr>
        <w:t>在公共场所设置适老化产品展示和服务体验专区。引导和推动政务服务场所</w:t>
      </w:r>
      <w:r>
        <w:rPr>
          <w:rFonts w:hint="eastAsia" w:eastAsia="华文仿宋" w:cs="华文仿宋"/>
          <w:color w:val="auto"/>
          <w:sz w:val="32"/>
          <w:szCs w:val="32"/>
          <w:lang w:val="en-US" w:eastAsia="zh-CN"/>
        </w:rPr>
        <w:t>等</w:t>
      </w:r>
      <w:r>
        <w:rPr>
          <w:rFonts w:eastAsia="华文仿宋" w:cs="华文仿宋"/>
          <w:color w:val="auto"/>
          <w:sz w:val="32"/>
          <w:szCs w:val="32"/>
        </w:rPr>
        <w:t>公共场所进行适老化改造，拓展适老化产品和服务应用场景。</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发挥中医</w:t>
      </w:r>
      <w:r>
        <w:rPr>
          <w:rFonts w:eastAsia="华文仿宋" w:cs="华文仿宋"/>
          <w:strike w:val="0"/>
          <w:dstrike w:val="0"/>
          <w:color w:val="auto"/>
          <w:sz w:val="32"/>
          <w:szCs w:val="32"/>
        </w:rPr>
        <w:t>药在养生保健、慢性病防治等方面的</w:t>
      </w:r>
      <w:r>
        <w:rPr>
          <w:rFonts w:eastAsia="华文仿宋" w:cs="华文仿宋"/>
          <w:color w:val="auto"/>
          <w:sz w:val="32"/>
          <w:szCs w:val="32"/>
        </w:rPr>
        <w:t>优势，推动中医药进家庭、进社区、进机构。</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支持居家社区养老服务规范化、连锁化、品牌化发展。鼓励居家社区养老服务组织健全村居（社区）服务网点，发展具有本地特色的居家社区养老服务。</w:t>
      </w:r>
    </w:p>
    <w:p>
      <w:pPr>
        <w:pStyle w:val="4"/>
        <w:ind w:leftChars="0"/>
        <w:rPr>
          <w:rFonts w:hint="default" w:ascii="黑体" w:cs="黑体"/>
          <w:color w:val="auto"/>
          <w:sz w:val="32"/>
          <w:szCs w:val="32"/>
        </w:rPr>
      </w:pPr>
      <w:r>
        <w:rPr>
          <w:rFonts w:ascii="黑体" w:cs="黑体"/>
          <w:color w:val="auto"/>
          <w:sz w:val="32"/>
          <w:szCs w:val="32"/>
        </w:rPr>
        <w:t xml:space="preserve"> 第</w:t>
      </w:r>
      <w:r>
        <w:rPr>
          <w:rFonts w:hint="eastAsia" w:ascii="黑体" w:cs="黑体"/>
          <w:color w:val="auto"/>
          <w:sz w:val="32"/>
          <w:szCs w:val="32"/>
          <w:lang w:val="en-US" w:eastAsia="zh-CN"/>
        </w:rPr>
        <w:t>三十八</w:t>
      </w:r>
      <w:r>
        <w:rPr>
          <w:rFonts w:ascii="黑体" w:cs="黑体"/>
          <w:color w:val="auto"/>
          <w:sz w:val="32"/>
          <w:szCs w:val="32"/>
        </w:rPr>
        <w:t>条【交流合作】</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市人民政府应当加强粤港澳大湾区居家社区养老服务领域人才培养与学习交流合作。</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鼓励华人华侨和港澳同胞投资建设居家社区养老服务设施，提供居家社区养老服务。</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探索持有港澳居民居住证并常住本市的香港特别行政区、澳门特别行政区老年人享受本市居家养老相关的基本公共服务。</w:t>
      </w:r>
    </w:p>
    <w:p>
      <w:pPr>
        <w:pStyle w:val="3"/>
        <w:ind w:left="560"/>
        <w:rPr>
          <w:rFonts w:hint="default"/>
          <w:color w:val="auto"/>
          <w:sz w:val="32"/>
          <w:szCs w:val="32"/>
        </w:rPr>
      </w:pPr>
      <w:bookmarkStart w:id="5" w:name="_Toc22805"/>
      <w:r>
        <w:rPr>
          <w:rFonts w:ascii="黑体" w:cs="黑体"/>
          <w:color w:val="auto"/>
          <w:sz w:val="32"/>
          <w:szCs w:val="32"/>
        </w:rPr>
        <w:t>第五章</w:t>
      </w:r>
      <w:r>
        <w:rPr>
          <w:color w:val="auto"/>
          <w:sz w:val="32"/>
          <w:szCs w:val="32"/>
        </w:rPr>
        <w:t xml:space="preserve"> </w:t>
      </w:r>
      <w:r>
        <w:rPr>
          <w:rFonts w:ascii="黑体" w:cs="黑体"/>
          <w:color w:val="auto"/>
          <w:sz w:val="32"/>
          <w:szCs w:val="32"/>
        </w:rPr>
        <w:t>监督管理</w:t>
      </w:r>
      <w:bookmarkEnd w:id="5"/>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三十九</w:t>
      </w:r>
      <w:r>
        <w:rPr>
          <w:rFonts w:ascii="黑体" w:cs="黑体"/>
          <w:color w:val="auto"/>
          <w:sz w:val="32"/>
          <w:szCs w:val="32"/>
        </w:rPr>
        <w:t>条【服务管理】</w:t>
      </w:r>
    </w:p>
    <w:p>
      <w:pPr>
        <w:ind w:left="0" w:leftChars="0" w:firstLine="640" w:firstLineChars="200"/>
        <w:rPr>
          <w:rFonts w:hint="eastAsia" w:eastAsia="华文仿宋" w:cs="华文仿宋"/>
          <w:color w:val="auto"/>
          <w:sz w:val="32"/>
          <w:szCs w:val="32"/>
          <w:lang w:val="en-US" w:eastAsia="zh-CN"/>
        </w:rPr>
      </w:pPr>
      <w:r>
        <w:rPr>
          <w:rFonts w:hint="eastAsia" w:eastAsia="华文仿宋" w:cs="华文仿宋"/>
          <w:color w:val="auto"/>
          <w:sz w:val="32"/>
          <w:szCs w:val="32"/>
        </w:rPr>
        <w:t>市民政部门建立全市统一的居家社区养老服务质量评估制度，组织对居家社区养老服务设施运营服务情况进行综合评估，向社会公开评估结果，并作为政府购买服务、发放建设补助和运营补贴的依据。</w:t>
      </w:r>
      <w:r>
        <w:rPr>
          <w:rFonts w:hint="eastAsia" w:eastAsia="华文仿宋" w:cs="华文仿宋"/>
          <w:color w:val="auto"/>
          <w:sz w:val="32"/>
          <w:szCs w:val="32"/>
          <w:lang w:val="en-US" w:eastAsia="zh-CN"/>
        </w:rPr>
        <w:t xml:space="preserve"> </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居家社区养老服务组织应当规范服务，在服务场所显著位置公示服务项目、服务内容、收费标准、投诉举报方式等。</w:t>
      </w:r>
    </w:p>
    <w:p>
      <w:pPr>
        <w:ind w:left="0" w:leftChars="0" w:firstLine="640" w:firstLineChars="200"/>
        <w:rPr>
          <w:rFonts w:hint="eastAsia" w:eastAsia="华文仿宋" w:cs="华文仿宋"/>
          <w:color w:val="auto"/>
          <w:sz w:val="32"/>
          <w:szCs w:val="32"/>
          <w:lang w:eastAsia="zh-CN"/>
        </w:rPr>
      </w:pPr>
      <w:r>
        <w:rPr>
          <w:rFonts w:eastAsia="华文仿宋" w:cs="华文仿宋"/>
          <w:color w:val="auto"/>
          <w:sz w:val="32"/>
          <w:szCs w:val="32"/>
          <w:u w:val="none"/>
        </w:rPr>
        <w:t>提供居家社区养老</w:t>
      </w:r>
      <w:r>
        <w:rPr>
          <w:rFonts w:eastAsia="华文仿宋" w:cs="华文仿宋"/>
          <w:color w:val="auto"/>
          <w:sz w:val="32"/>
          <w:szCs w:val="32"/>
        </w:rPr>
        <w:t>服务</w:t>
      </w:r>
      <w:r>
        <w:rPr>
          <w:rFonts w:hint="eastAsia" w:eastAsia="华文仿宋" w:cs="华文仿宋"/>
          <w:color w:val="auto"/>
          <w:sz w:val="32"/>
          <w:szCs w:val="32"/>
          <w:lang w:val="en-US" w:eastAsia="zh-CN"/>
        </w:rPr>
        <w:t>的组织及其工作人员</w:t>
      </w:r>
      <w:r>
        <w:rPr>
          <w:rFonts w:eastAsia="华文仿宋" w:cs="华文仿宋"/>
          <w:color w:val="auto"/>
          <w:sz w:val="32"/>
          <w:szCs w:val="32"/>
        </w:rPr>
        <w:t>，应当维护老年人尊严，保护老年人隐私，不得侵害老年人合法权益</w:t>
      </w:r>
      <w:r>
        <w:rPr>
          <w:rFonts w:hint="eastAsia" w:eastAsia="华文仿宋" w:cs="华文仿宋"/>
          <w:color w:val="auto"/>
          <w:sz w:val="32"/>
          <w:szCs w:val="32"/>
          <w:lang w:eastAsia="zh-CN"/>
        </w:rPr>
        <w:t>。</w:t>
      </w:r>
    </w:p>
    <w:p>
      <w:pPr>
        <w:pStyle w:val="4"/>
        <w:ind w:leftChars="0"/>
        <w:rPr>
          <w:rFonts w:hint="default" w:ascii="黑体" w:cs="黑体"/>
          <w:color w:val="auto"/>
          <w:sz w:val="32"/>
          <w:szCs w:val="32"/>
        </w:rPr>
      </w:pPr>
      <w:r>
        <w:rPr>
          <w:rFonts w:ascii="黑体" w:cs="黑体"/>
          <w:color w:val="auto"/>
          <w:sz w:val="32"/>
          <w:szCs w:val="32"/>
        </w:rPr>
        <w:t>第</w:t>
      </w:r>
      <w:r>
        <w:rPr>
          <w:rFonts w:hint="eastAsia" w:ascii="黑体" w:cs="黑体"/>
          <w:color w:val="auto"/>
          <w:sz w:val="32"/>
          <w:szCs w:val="32"/>
          <w:lang w:val="en-US" w:eastAsia="zh-CN"/>
        </w:rPr>
        <w:t>四十</w:t>
      </w:r>
      <w:r>
        <w:rPr>
          <w:rFonts w:ascii="黑体" w:cs="黑体"/>
          <w:color w:val="auto"/>
          <w:sz w:val="32"/>
          <w:szCs w:val="32"/>
        </w:rPr>
        <w:t>条【检查监督】</w:t>
      </w:r>
    </w:p>
    <w:p>
      <w:pPr>
        <w:ind w:left="0" w:leftChars="0" w:firstLine="640" w:firstLineChars="200"/>
        <w:rPr>
          <w:rFonts w:hint="eastAsia" w:eastAsia="华文仿宋" w:cs="华文仿宋"/>
          <w:color w:val="auto"/>
          <w:sz w:val="32"/>
          <w:szCs w:val="32"/>
          <w:lang w:val="en-US" w:eastAsia="zh-CN"/>
        </w:rPr>
      </w:pPr>
      <w:r>
        <w:rPr>
          <w:rFonts w:eastAsia="华文仿宋" w:cs="华文仿宋"/>
          <w:color w:val="auto"/>
          <w:sz w:val="32"/>
          <w:szCs w:val="32"/>
        </w:rPr>
        <w:t>市、县（市、区）人民政府应当建立联合执法机制，定期对居家社区养老服务设施的食品、消防、卫生、医疗和特种设备</w:t>
      </w:r>
      <w:r>
        <w:rPr>
          <w:rFonts w:hint="eastAsia" w:eastAsia="华文仿宋" w:cs="华文仿宋"/>
          <w:color w:val="auto"/>
          <w:sz w:val="32"/>
          <w:szCs w:val="32"/>
          <w:lang w:val="en-US" w:eastAsia="zh-CN"/>
        </w:rPr>
        <w:t>等安全</w:t>
      </w:r>
      <w:r>
        <w:rPr>
          <w:rFonts w:eastAsia="华文仿宋" w:cs="华文仿宋"/>
          <w:color w:val="auto"/>
          <w:sz w:val="32"/>
          <w:szCs w:val="32"/>
        </w:rPr>
        <w:t xml:space="preserve">情况进行检查，依法查处违法行为。 </w:t>
      </w:r>
      <w:r>
        <w:rPr>
          <w:rFonts w:hint="eastAsia" w:eastAsia="华文仿宋" w:cs="华文仿宋"/>
          <w:color w:val="auto"/>
          <w:sz w:val="32"/>
          <w:szCs w:val="32"/>
          <w:lang w:val="en-US" w:eastAsia="zh-CN"/>
        </w:rPr>
        <w:t xml:space="preserve">  </w:t>
      </w:r>
    </w:p>
    <w:p>
      <w:pPr>
        <w:pStyle w:val="4"/>
        <w:ind w:leftChars="0"/>
        <w:rPr>
          <w:rFonts w:hint="eastAsia" w:ascii="黑体" w:eastAsia="黑体" w:cs="黑体"/>
          <w:color w:val="auto"/>
          <w:sz w:val="32"/>
          <w:szCs w:val="32"/>
          <w:lang w:val="en-US" w:eastAsia="zh-CN"/>
        </w:rPr>
      </w:pPr>
      <w:r>
        <w:rPr>
          <w:rFonts w:ascii="黑体" w:cs="黑体"/>
          <w:color w:val="auto"/>
          <w:sz w:val="32"/>
          <w:szCs w:val="32"/>
        </w:rPr>
        <w:t>第</w:t>
      </w:r>
      <w:r>
        <w:rPr>
          <w:rFonts w:hint="eastAsia" w:ascii="黑体" w:cs="黑体"/>
          <w:color w:val="auto"/>
          <w:sz w:val="32"/>
          <w:szCs w:val="32"/>
          <w:lang w:val="en-US" w:eastAsia="zh-CN"/>
        </w:rPr>
        <w:t>四十一</w:t>
      </w:r>
      <w:r>
        <w:rPr>
          <w:rFonts w:ascii="黑体" w:cs="黑体"/>
          <w:color w:val="auto"/>
          <w:sz w:val="32"/>
          <w:szCs w:val="32"/>
        </w:rPr>
        <w:t>条【约谈制度】</w:t>
      </w:r>
      <w:r>
        <w:rPr>
          <w:rFonts w:hint="eastAsia" w:ascii="黑体" w:cs="黑体"/>
          <w:color w:val="auto"/>
          <w:sz w:val="32"/>
          <w:szCs w:val="32"/>
          <w:lang w:val="en-US" w:eastAsia="zh-CN"/>
        </w:rPr>
        <w:t xml:space="preserve"> </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县（市、区）人民政府、乡镇人民政府未依法履行居家社区养老服务工作职责的，上一级人民政府应当对其负责人进行约谈。</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市</w:t>
      </w:r>
      <w:r>
        <w:rPr>
          <w:rFonts w:hint="eastAsia" w:eastAsia="华文仿宋" w:cs="华文仿宋"/>
          <w:color w:val="auto"/>
          <w:sz w:val="32"/>
          <w:szCs w:val="32"/>
          <w:lang w:eastAsia="zh-CN"/>
        </w:rPr>
        <w:t>、</w:t>
      </w:r>
      <w:r>
        <w:rPr>
          <w:rFonts w:hint="eastAsia" w:eastAsia="华文仿宋" w:cs="华文仿宋"/>
          <w:color w:val="auto"/>
          <w:sz w:val="32"/>
          <w:szCs w:val="32"/>
          <w:lang w:val="en-US" w:eastAsia="zh-CN"/>
        </w:rPr>
        <w:t>县（市、区）人民政府</w:t>
      </w:r>
      <w:r>
        <w:rPr>
          <w:rFonts w:eastAsia="华文仿宋" w:cs="华文仿宋"/>
          <w:color w:val="auto"/>
          <w:sz w:val="32"/>
          <w:szCs w:val="32"/>
        </w:rPr>
        <w:t>有关部门或者派出机构未依法履行居家社区养老服务工作职责的，</w:t>
      </w:r>
      <w:r>
        <w:rPr>
          <w:rFonts w:hint="eastAsia" w:eastAsia="华文仿宋" w:cs="华文仿宋"/>
          <w:color w:val="auto"/>
          <w:sz w:val="32"/>
          <w:szCs w:val="32"/>
          <w:lang w:val="en-US" w:eastAsia="zh-CN"/>
        </w:rPr>
        <w:t>本</w:t>
      </w:r>
      <w:r>
        <w:rPr>
          <w:rFonts w:eastAsia="华文仿宋" w:cs="华文仿宋"/>
          <w:color w:val="auto"/>
          <w:sz w:val="32"/>
          <w:szCs w:val="32"/>
        </w:rPr>
        <w:t>级人民政府或者</w:t>
      </w:r>
      <w:r>
        <w:rPr>
          <w:rFonts w:hint="eastAsia" w:eastAsia="华文仿宋" w:cs="华文仿宋"/>
          <w:color w:val="auto"/>
          <w:sz w:val="32"/>
          <w:szCs w:val="32"/>
          <w:lang w:val="en-US" w:eastAsia="zh-CN"/>
        </w:rPr>
        <w:t>上一级人民政府</w:t>
      </w:r>
      <w:r>
        <w:rPr>
          <w:rFonts w:eastAsia="华文仿宋" w:cs="华文仿宋"/>
          <w:color w:val="auto"/>
          <w:sz w:val="32"/>
          <w:szCs w:val="32"/>
        </w:rPr>
        <w:t>有关部门应当对其负责人进行约谈。</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居家社区养老服务组织有违法违规经营、产生不良信用记录或者存在安全隐患等情形的，市、县（市、区）民政部门或者所在地乡镇人民政府、街道办事处应当对其负责人进行约谈。</w:t>
      </w:r>
    </w:p>
    <w:p>
      <w:pPr>
        <w:ind w:left="0" w:leftChars="0" w:firstLine="640" w:firstLineChars="200"/>
        <w:rPr>
          <w:rFonts w:hint="default" w:eastAsia="华文仿宋" w:cs="华文仿宋"/>
          <w:color w:val="auto"/>
          <w:sz w:val="32"/>
          <w:szCs w:val="32"/>
        </w:rPr>
      </w:pPr>
      <w:r>
        <w:rPr>
          <w:rFonts w:eastAsia="华文仿宋" w:cs="华文仿宋"/>
          <w:color w:val="auto"/>
          <w:sz w:val="32"/>
          <w:szCs w:val="32"/>
        </w:rPr>
        <w:t>被约谈的单位应当及时采取措施整改到位。约谈以及整改情况纳入居家社区养老服务工作评议、考核记录和质量评估。</w:t>
      </w:r>
    </w:p>
    <w:p>
      <w:pPr>
        <w:pStyle w:val="3"/>
        <w:ind w:left="560"/>
        <w:rPr>
          <w:rFonts w:hint="default"/>
          <w:color w:val="auto"/>
          <w:sz w:val="32"/>
          <w:szCs w:val="32"/>
        </w:rPr>
      </w:pPr>
      <w:bookmarkStart w:id="6" w:name="_Toc12143"/>
      <w:r>
        <w:rPr>
          <w:rFonts w:ascii="黑体" w:cs="黑体"/>
          <w:color w:val="auto"/>
          <w:sz w:val="32"/>
          <w:szCs w:val="32"/>
        </w:rPr>
        <w:t>第六章</w:t>
      </w:r>
      <w:r>
        <w:rPr>
          <w:color w:val="auto"/>
          <w:sz w:val="32"/>
          <w:szCs w:val="32"/>
        </w:rPr>
        <w:t xml:space="preserve"> </w:t>
      </w:r>
      <w:r>
        <w:rPr>
          <w:rFonts w:ascii="黑体" w:cs="黑体"/>
          <w:color w:val="auto"/>
          <w:sz w:val="32"/>
          <w:szCs w:val="32"/>
        </w:rPr>
        <w:t>法律责任</w:t>
      </w:r>
      <w:bookmarkEnd w:id="6"/>
    </w:p>
    <w:p>
      <w:pPr>
        <w:pStyle w:val="4"/>
        <w:ind w:leftChars="0"/>
        <w:rPr>
          <w:rFonts w:hint="default" w:ascii="黑体" w:cs="黑体"/>
          <w:color w:val="auto"/>
          <w:sz w:val="32"/>
          <w:szCs w:val="32"/>
        </w:rPr>
      </w:pPr>
      <w:r>
        <w:rPr>
          <w:rFonts w:hint="default" w:ascii="黑体" w:cs="黑体"/>
          <w:color w:val="auto"/>
          <w:sz w:val="32"/>
          <w:szCs w:val="32"/>
        </w:rPr>
        <w:t>第</w:t>
      </w:r>
      <w:r>
        <w:rPr>
          <w:rFonts w:hint="eastAsia" w:ascii="黑体" w:cs="黑体"/>
          <w:color w:val="auto"/>
          <w:sz w:val="32"/>
          <w:szCs w:val="32"/>
          <w:lang w:val="en-US" w:eastAsia="zh-CN"/>
        </w:rPr>
        <w:t>四十二</w:t>
      </w:r>
      <w:r>
        <w:rPr>
          <w:rFonts w:hint="default" w:ascii="黑体" w:cs="黑体"/>
          <w:color w:val="auto"/>
          <w:sz w:val="32"/>
          <w:szCs w:val="32"/>
        </w:rPr>
        <w:t>条 </w:t>
      </w:r>
      <w:r>
        <w:rPr>
          <w:rFonts w:ascii="黑体" w:cs="黑体"/>
          <w:color w:val="auto"/>
          <w:sz w:val="32"/>
          <w:szCs w:val="32"/>
        </w:rPr>
        <w:t>【部门及其工作人员的法律责任】</w:t>
      </w:r>
    </w:p>
    <w:p>
      <w:pPr>
        <w:ind w:left="0" w:leftChars="0" w:firstLine="640" w:firstLineChars="200"/>
        <w:rPr>
          <w:rFonts w:hint="default" w:eastAsia="华文仿宋" w:cs="华文仿宋"/>
          <w:color w:val="auto"/>
          <w:sz w:val="32"/>
          <w:szCs w:val="32"/>
        </w:rPr>
      </w:pPr>
      <w:r>
        <w:rPr>
          <w:rFonts w:hint="default" w:eastAsia="华文仿宋" w:cs="华文仿宋"/>
          <w:color w:val="auto"/>
          <w:sz w:val="32"/>
          <w:szCs w:val="32"/>
        </w:rPr>
        <w:t>有关部门</w:t>
      </w:r>
      <w:r>
        <w:rPr>
          <w:rFonts w:eastAsia="华文仿宋" w:cs="华文仿宋"/>
          <w:color w:val="auto"/>
          <w:sz w:val="32"/>
          <w:szCs w:val="32"/>
        </w:rPr>
        <w:t>及其</w:t>
      </w:r>
      <w:r>
        <w:rPr>
          <w:rFonts w:hint="default" w:eastAsia="华文仿宋" w:cs="华文仿宋"/>
          <w:color w:val="auto"/>
          <w:sz w:val="32"/>
          <w:szCs w:val="32"/>
        </w:rPr>
        <w:t>工作人员</w:t>
      </w:r>
      <w:r>
        <w:rPr>
          <w:rFonts w:eastAsia="华文仿宋" w:cs="华文仿宋"/>
          <w:color w:val="auto"/>
          <w:sz w:val="32"/>
          <w:szCs w:val="32"/>
        </w:rPr>
        <w:t>在居家社区养老服务工作中，</w:t>
      </w:r>
      <w:r>
        <w:rPr>
          <w:rFonts w:hint="default" w:eastAsia="华文仿宋" w:cs="华文仿宋"/>
          <w:color w:val="auto"/>
          <w:sz w:val="32"/>
          <w:szCs w:val="32"/>
        </w:rPr>
        <w:t>违反本条例规定，滥用职权、玩忽职守、徇私舞弊的，由有权机关责令限期改正；情节严重的，对直接负责的主管人员和其他直接责任人员依法给予处分；构成犯罪的，依法追究刑事责任。</w:t>
      </w:r>
    </w:p>
    <w:p>
      <w:pPr>
        <w:pStyle w:val="4"/>
        <w:ind w:leftChars="0"/>
        <w:rPr>
          <w:rFonts w:hint="default" w:ascii="黑体" w:cs="黑体"/>
          <w:color w:val="auto"/>
          <w:sz w:val="32"/>
          <w:szCs w:val="32"/>
        </w:rPr>
      </w:pPr>
      <w:r>
        <w:rPr>
          <w:rFonts w:hint="default" w:ascii="黑体" w:cs="黑体"/>
          <w:color w:val="auto"/>
          <w:sz w:val="32"/>
          <w:szCs w:val="32"/>
        </w:rPr>
        <w:t>第</w:t>
      </w:r>
      <w:r>
        <w:rPr>
          <w:rFonts w:hint="eastAsia" w:ascii="黑体" w:cs="黑体"/>
          <w:color w:val="auto"/>
          <w:sz w:val="32"/>
          <w:szCs w:val="32"/>
          <w:lang w:val="en-US" w:eastAsia="zh-CN"/>
        </w:rPr>
        <w:t>四十三</w:t>
      </w:r>
      <w:r>
        <w:rPr>
          <w:rFonts w:hint="default" w:ascii="黑体" w:cs="黑体"/>
          <w:color w:val="auto"/>
          <w:sz w:val="32"/>
          <w:szCs w:val="32"/>
        </w:rPr>
        <w:t>条 【骗取补贴、补助、奖励的法律责任】</w:t>
      </w:r>
    </w:p>
    <w:p>
      <w:pPr>
        <w:ind w:left="0" w:leftChars="0" w:firstLine="640" w:firstLineChars="200"/>
        <w:rPr>
          <w:rFonts w:hint="eastAsia" w:eastAsia="华文仿宋" w:cs="华文仿宋"/>
          <w:color w:val="auto"/>
          <w:sz w:val="32"/>
          <w:szCs w:val="32"/>
          <w:lang w:val="en-US" w:eastAsia="zh-CN"/>
        </w:rPr>
      </w:pPr>
      <w:r>
        <w:rPr>
          <w:rFonts w:hint="default" w:eastAsia="华文仿宋" w:cs="华文仿宋"/>
          <w:color w:val="auto"/>
          <w:sz w:val="32"/>
          <w:szCs w:val="32"/>
        </w:rPr>
        <w:t>违反本条例规定，居家社区养老服务组织或者个人骗取补贴、补助、奖励的，由县级以上人民政府民政部门责令退回，并处骗取补贴、补助、奖励数额一倍以上三倍以下罚款；构成违反治安管理行为的，由公安机关依法给予处罚；构成犯罪的，依法追究刑事责任。</w:t>
      </w:r>
      <w:r>
        <w:rPr>
          <w:rFonts w:hint="eastAsia" w:eastAsia="华文仿宋" w:cs="华文仿宋"/>
          <w:color w:val="auto"/>
          <w:sz w:val="32"/>
          <w:szCs w:val="32"/>
          <w:lang w:val="en-US" w:eastAsia="zh-CN"/>
        </w:rPr>
        <w:t xml:space="preserve"> </w:t>
      </w:r>
    </w:p>
    <w:p>
      <w:pPr>
        <w:pStyle w:val="4"/>
        <w:ind w:leftChars="0"/>
        <w:rPr>
          <w:rFonts w:hint="default" w:ascii="黑体" w:cs="黑体"/>
          <w:color w:val="auto"/>
          <w:sz w:val="32"/>
          <w:szCs w:val="32"/>
        </w:rPr>
      </w:pPr>
      <w:r>
        <w:rPr>
          <w:rFonts w:hint="default" w:ascii="黑体" w:cs="黑体"/>
          <w:color w:val="auto"/>
          <w:sz w:val="32"/>
          <w:szCs w:val="32"/>
        </w:rPr>
        <w:t>第</w:t>
      </w:r>
      <w:r>
        <w:rPr>
          <w:rFonts w:hint="eastAsia" w:ascii="黑体" w:cs="黑体"/>
          <w:color w:val="auto"/>
          <w:sz w:val="32"/>
          <w:szCs w:val="32"/>
          <w:lang w:val="en-US" w:eastAsia="zh-CN"/>
        </w:rPr>
        <w:t>四十四</w:t>
      </w:r>
      <w:r>
        <w:rPr>
          <w:rFonts w:hint="default" w:ascii="黑体" w:cs="黑体"/>
          <w:color w:val="auto"/>
          <w:sz w:val="32"/>
          <w:szCs w:val="32"/>
        </w:rPr>
        <w:t>条【服务从业人员的法律责任】</w:t>
      </w:r>
    </w:p>
    <w:p>
      <w:pPr>
        <w:ind w:left="0" w:leftChars="0" w:firstLine="640" w:firstLineChars="200"/>
        <w:rPr>
          <w:rFonts w:hint="default" w:eastAsia="华文仿宋" w:cs="华文仿宋"/>
          <w:color w:val="auto"/>
          <w:sz w:val="32"/>
          <w:szCs w:val="32"/>
        </w:rPr>
      </w:pPr>
      <w:r>
        <w:rPr>
          <w:rFonts w:hint="default" w:eastAsia="华文仿宋" w:cs="华文仿宋"/>
          <w:color w:val="auto"/>
          <w:sz w:val="32"/>
          <w:szCs w:val="32"/>
        </w:rPr>
        <w:t>违反本条例规定，居家社区养老服务从业人员侵害老年人合法权益的，应当依法承担民事责任；构成违反治安管理行为的，由公安机关依法给予处罚；构成犯罪的，依法追究刑事责任。</w:t>
      </w:r>
    </w:p>
    <w:p>
      <w:pPr>
        <w:pStyle w:val="4"/>
        <w:ind w:leftChars="0"/>
        <w:rPr>
          <w:rFonts w:hint="default" w:ascii="黑体" w:cs="黑体"/>
          <w:color w:val="auto"/>
          <w:sz w:val="32"/>
          <w:szCs w:val="32"/>
        </w:rPr>
      </w:pPr>
      <w:r>
        <w:rPr>
          <w:rFonts w:hint="default" w:ascii="黑体" w:cs="黑体"/>
          <w:color w:val="auto"/>
          <w:sz w:val="32"/>
          <w:szCs w:val="32"/>
        </w:rPr>
        <w:t>第</w:t>
      </w:r>
      <w:r>
        <w:rPr>
          <w:rFonts w:hint="eastAsia" w:ascii="黑体" w:cs="黑体"/>
          <w:color w:val="auto"/>
          <w:sz w:val="32"/>
          <w:szCs w:val="32"/>
          <w:lang w:val="en-US" w:eastAsia="zh-CN"/>
        </w:rPr>
        <w:t>四十五</w:t>
      </w:r>
      <w:r>
        <w:rPr>
          <w:rFonts w:hint="default" w:ascii="黑体" w:cs="黑体"/>
          <w:color w:val="auto"/>
          <w:sz w:val="32"/>
          <w:szCs w:val="32"/>
        </w:rPr>
        <w:t>条【其他法律责任】</w:t>
      </w:r>
    </w:p>
    <w:p>
      <w:pPr>
        <w:ind w:left="0" w:leftChars="0" w:firstLine="640" w:firstLineChars="200"/>
        <w:rPr>
          <w:rFonts w:hint="default" w:eastAsia="华文仿宋" w:cs="华文仿宋"/>
          <w:color w:val="auto"/>
          <w:sz w:val="32"/>
          <w:szCs w:val="32"/>
        </w:rPr>
      </w:pPr>
      <w:r>
        <w:rPr>
          <w:rFonts w:hint="default" w:eastAsia="华文仿宋" w:cs="华文仿宋"/>
          <w:color w:val="auto"/>
          <w:sz w:val="32"/>
          <w:szCs w:val="32"/>
        </w:rPr>
        <w:t>有违反本条例规定的行为，法律、行政法规和省的地方性法规已有法律责任规定的，从其规定。</w:t>
      </w:r>
    </w:p>
    <w:p>
      <w:pPr>
        <w:pStyle w:val="3"/>
        <w:ind w:left="560"/>
        <w:rPr>
          <w:rFonts w:hint="default"/>
          <w:color w:val="auto"/>
          <w:sz w:val="32"/>
          <w:szCs w:val="32"/>
        </w:rPr>
      </w:pPr>
      <w:bookmarkStart w:id="7" w:name="_Toc1551"/>
      <w:r>
        <w:rPr>
          <w:color w:val="auto"/>
          <w:sz w:val="32"/>
          <w:szCs w:val="32"/>
        </w:rPr>
        <w:t>第七章 附则</w:t>
      </w:r>
      <w:bookmarkEnd w:id="7"/>
    </w:p>
    <w:p>
      <w:pPr>
        <w:pStyle w:val="4"/>
        <w:ind w:leftChars="0"/>
        <w:rPr>
          <w:rFonts w:hint="default" w:ascii="黑体" w:cs="黑体"/>
          <w:color w:val="auto"/>
          <w:sz w:val="32"/>
          <w:szCs w:val="32"/>
        </w:rPr>
      </w:pPr>
      <w:r>
        <w:rPr>
          <w:rFonts w:hint="default" w:ascii="黑体" w:cs="黑体"/>
          <w:color w:val="auto"/>
          <w:sz w:val="32"/>
          <w:szCs w:val="32"/>
        </w:rPr>
        <w:t>第</w:t>
      </w:r>
      <w:r>
        <w:rPr>
          <w:rFonts w:hint="eastAsia" w:ascii="黑体" w:cs="黑体"/>
          <w:color w:val="auto"/>
          <w:sz w:val="32"/>
          <w:szCs w:val="32"/>
          <w:lang w:val="en-US" w:eastAsia="zh-CN"/>
        </w:rPr>
        <w:t>四十六</w:t>
      </w:r>
      <w:r>
        <w:rPr>
          <w:rFonts w:hint="default" w:ascii="黑体" w:cs="黑体"/>
          <w:color w:val="auto"/>
          <w:sz w:val="32"/>
          <w:szCs w:val="32"/>
        </w:rPr>
        <w:t>条 【专有名词】</w:t>
      </w:r>
    </w:p>
    <w:p>
      <w:pPr>
        <w:ind w:left="0" w:leftChars="0" w:firstLine="640" w:firstLineChars="200"/>
        <w:rPr>
          <w:rFonts w:hint="default" w:eastAsia="华文仿宋" w:cs="华文仿宋"/>
          <w:color w:val="auto"/>
          <w:sz w:val="32"/>
          <w:szCs w:val="32"/>
        </w:rPr>
      </w:pPr>
      <w:r>
        <w:rPr>
          <w:rFonts w:hint="default" w:eastAsia="华文仿宋" w:cs="华文仿宋"/>
          <w:color w:val="auto"/>
          <w:sz w:val="32"/>
          <w:szCs w:val="32"/>
        </w:rPr>
        <w:t>本条例下列用语的含义：</w:t>
      </w:r>
    </w:p>
    <w:p>
      <w:pPr>
        <w:ind w:left="0" w:leftChars="0" w:firstLine="640" w:firstLineChars="200"/>
        <w:rPr>
          <w:rFonts w:hint="default" w:eastAsia="华文仿宋" w:cs="华文仿宋"/>
          <w:color w:val="auto"/>
          <w:sz w:val="32"/>
          <w:szCs w:val="32"/>
        </w:rPr>
      </w:pPr>
      <w:r>
        <w:rPr>
          <w:rFonts w:hint="default" w:eastAsia="华文仿宋" w:cs="华文仿宋"/>
          <w:color w:val="auto"/>
          <w:sz w:val="32"/>
          <w:szCs w:val="32"/>
        </w:rPr>
        <w:t>（一）养老服务组织，是指养老机构、医养结合机构、从事居家社区养老服务的组织以及其他为老年人提供养老服务的组织。</w:t>
      </w:r>
    </w:p>
    <w:p>
      <w:pPr>
        <w:ind w:left="0" w:leftChars="0" w:firstLine="640" w:firstLineChars="200"/>
        <w:rPr>
          <w:rFonts w:hint="default" w:eastAsia="华文仿宋" w:cs="华文仿宋"/>
          <w:color w:val="auto"/>
          <w:sz w:val="32"/>
          <w:szCs w:val="32"/>
        </w:rPr>
      </w:pPr>
      <w:r>
        <w:rPr>
          <w:rFonts w:hint="default" w:eastAsia="华文仿宋" w:cs="华文仿宋"/>
          <w:color w:val="auto"/>
          <w:sz w:val="32"/>
          <w:szCs w:val="32"/>
        </w:rPr>
        <w:t>（二）居家社区养老服务设施，是指专门提供居家社区养老服务的房屋、场地及其附属设施，包括居家社区养老服务中心（站、点）、老年人日间照料中心、老年活动中心（站、室）、托老所、长者食堂、农村幸福院等。</w:t>
      </w:r>
    </w:p>
    <w:p>
      <w:pPr>
        <w:ind w:left="0" w:leftChars="0" w:firstLine="640" w:firstLineChars="200"/>
        <w:rPr>
          <w:rFonts w:hint="default" w:eastAsia="华文仿宋" w:cs="华文仿宋"/>
          <w:color w:val="auto"/>
          <w:sz w:val="32"/>
          <w:szCs w:val="32"/>
        </w:rPr>
      </w:pPr>
      <w:r>
        <w:rPr>
          <w:rFonts w:hint="default" w:eastAsia="华文仿宋" w:cs="华文仿宋"/>
          <w:color w:val="auto"/>
          <w:sz w:val="32"/>
          <w:szCs w:val="32"/>
        </w:rPr>
        <w:t>（三）特殊困难老年人，是指城乡特困供养老年人、低保家庭老年人、计划生育特殊家庭老年人、重点优抚对象中的老年人、以及</w:t>
      </w:r>
      <w:r>
        <w:rPr>
          <w:rFonts w:eastAsia="华文仿宋" w:cs="华文仿宋"/>
          <w:color w:val="auto"/>
          <w:sz w:val="32"/>
          <w:szCs w:val="32"/>
        </w:rPr>
        <w:t>最低生活保障边缘</w:t>
      </w:r>
      <w:r>
        <w:rPr>
          <w:rFonts w:hint="default" w:eastAsia="华文仿宋" w:cs="华文仿宋"/>
          <w:color w:val="auto"/>
          <w:sz w:val="32"/>
          <w:szCs w:val="32"/>
        </w:rPr>
        <w:t>家庭中的高龄、失能、失智、独居、重度残疾老年人等经有关部门认定的老年人。</w:t>
      </w:r>
    </w:p>
    <w:p>
      <w:pPr>
        <w:pStyle w:val="4"/>
        <w:ind w:leftChars="0"/>
        <w:rPr>
          <w:rFonts w:hint="default" w:ascii="黑体" w:cs="黑体"/>
          <w:color w:val="auto"/>
          <w:sz w:val="32"/>
          <w:szCs w:val="32"/>
        </w:rPr>
      </w:pPr>
      <w:r>
        <w:rPr>
          <w:rFonts w:hint="default" w:ascii="黑体" w:cs="黑体"/>
          <w:color w:val="auto"/>
          <w:sz w:val="32"/>
          <w:szCs w:val="32"/>
        </w:rPr>
        <w:t>第</w:t>
      </w:r>
      <w:r>
        <w:rPr>
          <w:rFonts w:hint="eastAsia" w:ascii="黑体" w:cs="黑体"/>
          <w:color w:val="auto"/>
          <w:sz w:val="32"/>
          <w:szCs w:val="32"/>
          <w:lang w:val="en-US" w:eastAsia="zh-CN"/>
        </w:rPr>
        <w:t>四十七</w:t>
      </w:r>
      <w:r>
        <w:rPr>
          <w:rFonts w:hint="default" w:ascii="黑体" w:cs="黑体"/>
          <w:color w:val="auto"/>
          <w:sz w:val="32"/>
          <w:szCs w:val="32"/>
        </w:rPr>
        <w:t>条【生效日期】</w:t>
      </w:r>
    </w:p>
    <w:p>
      <w:pPr>
        <w:ind w:left="0" w:leftChars="0" w:firstLine="640" w:firstLineChars="200"/>
        <w:rPr>
          <w:rFonts w:hint="default" w:eastAsia="华文仿宋" w:cs="华文仿宋"/>
          <w:color w:val="auto"/>
          <w:sz w:val="32"/>
          <w:szCs w:val="32"/>
        </w:rPr>
      </w:pPr>
      <w:r>
        <w:rPr>
          <w:rFonts w:hint="default" w:eastAsia="华文仿宋" w:cs="华文仿宋"/>
          <w:color w:val="auto"/>
          <w:sz w:val="32"/>
          <w:szCs w:val="32"/>
        </w:rPr>
        <w:t>本条例自 年 月 日起施行。</w:t>
      </w:r>
    </w:p>
    <w:p>
      <w:pPr>
        <w:pStyle w:val="2"/>
        <w:ind w:leftChars="0"/>
        <w:rPr>
          <w:rFonts w:hint="default"/>
          <w:color w:val="auto"/>
        </w:rPr>
      </w:pPr>
    </w:p>
    <w:sectPr>
      <w:pgSz w:w="11906" w:h="16839"/>
      <w:pgMar w:top="1440" w:right="1800" w:bottom="1440" w:left="1800" w:header="851" w:footer="992"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560"/>
      </w:pPr>
      <w:r>
        <w:separator/>
      </w:r>
    </w:p>
  </w:endnote>
  <w:endnote w:type="continuationSeparator" w:id="1">
    <w:p>
      <w:pPr>
        <w:spacing w:line="240" w:lineRule="auto"/>
        <w:ind w:left="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altName w:val="方正仿宋_GBK"/>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560"/>
      </w:pPr>
      <w:r>
        <w:separator/>
      </w:r>
    </w:p>
  </w:footnote>
  <w:footnote w:type="continuationSeparator" w:id="1">
    <w:p>
      <w:pPr>
        <w:spacing w:line="240" w:lineRule="auto"/>
        <w:ind w:left="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63CC4"/>
    <w:multiLevelType w:val="singleLevel"/>
    <w:tmpl w:val="BF763CC4"/>
    <w:lvl w:ilvl="0" w:tentative="0">
      <w:start w:val="1"/>
      <w:numFmt w:val="chineseCounting"/>
      <w:suff w:val="nothing"/>
      <w:lvlText w:val="（%1）"/>
      <w:lvlJc w:val="left"/>
      <w:rPr>
        <w:rFonts w:hint="eastAsia"/>
      </w:rPr>
    </w:lvl>
  </w:abstractNum>
  <w:abstractNum w:abstractNumId="1">
    <w:nsid w:val="3F8F5180"/>
    <w:multiLevelType w:val="singleLevel"/>
    <w:tmpl w:val="3F8F5180"/>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7"/>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YWViZDlkYTEyMWYxYjI3ODIyNmNjMDQxMDRlNjcifQ=="/>
  </w:docVars>
  <w:rsids>
    <w:rsidRoot w:val="000D5146"/>
    <w:rsid w:val="000D4F60"/>
    <w:rsid w:val="000D5146"/>
    <w:rsid w:val="001124AE"/>
    <w:rsid w:val="0011552A"/>
    <w:rsid w:val="001D3E52"/>
    <w:rsid w:val="001E1EFE"/>
    <w:rsid w:val="002459FE"/>
    <w:rsid w:val="002D0FFA"/>
    <w:rsid w:val="003247F8"/>
    <w:rsid w:val="00363859"/>
    <w:rsid w:val="00425FCA"/>
    <w:rsid w:val="00440C29"/>
    <w:rsid w:val="0046430A"/>
    <w:rsid w:val="00500DA8"/>
    <w:rsid w:val="0055498B"/>
    <w:rsid w:val="005A222B"/>
    <w:rsid w:val="005E05B7"/>
    <w:rsid w:val="00757875"/>
    <w:rsid w:val="008446B0"/>
    <w:rsid w:val="00901AEC"/>
    <w:rsid w:val="00941EFD"/>
    <w:rsid w:val="00C92791"/>
    <w:rsid w:val="00CA4FB2"/>
    <w:rsid w:val="00D141AC"/>
    <w:rsid w:val="00D51600"/>
    <w:rsid w:val="00D6241A"/>
    <w:rsid w:val="00D94DD9"/>
    <w:rsid w:val="00E2647D"/>
    <w:rsid w:val="00E84EA4"/>
    <w:rsid w:val="00EC2BB0"/>
    <w:rsid w:val="00EC45DA"/>
    <w:rsid w:val="00F32956"/>
    <w:rsid w:val="00F46968"/>
    <w:rsid w:val="02E42DB9"/>
    <w:rsid w:val="03206AA0"/>
    <w:rsid w:val="06D32804"/>
    <w:rsid w:val="090715AF"/>
    <w:rsid w:val="0D2C617C"/>
    <w:rsid w:val="0EE06000"/>
    <w:rsid w:val="100B7BD7"/>
    <w:rsid w:val="12155AF8"/>
    <w:rsid w:val="14C8253B"/>
    <w:rsid w:val="16B5089D"/>
    <w:rsid w:val="17EC4287"/>
    <w:rsid w:val="1B4072CF"/>
    <w:rsid w:val="1B570174"/>
    <w:rsid w:val="1E1C37A7"/>
    <w:rsid w:val="20460AA5"/>
    <w:rsid w:val="23977CA8"/>
    <w:rsid w:val="246E2D16"/>
    <w:rsid w:val="259C15A5"/>
    <w:rsid w:val="26393298"/>
    <w:rsid w:val="26462A02"/>
    <w:rsid w:val="277D71B5"/>
    <w:rsid w:val="27A91B9E"/>
    <w:rsid w:val="283A348C"/>
    <w:rsid w:val="28C57C1C"/>
    <w:rsid w:val="294D7DCC"/>
    <w:rsid w:val="2A462367"/>
    <w:rsid w:val="2AC33130"/>
    <w:rsid w:val="2BDFDB5E"/>
    <w:rsid w:val="2D5409B8"/>
    <w:rsid w:val="2E7E7916"/>
    <w:rsid w:val="2F4F1437"/>
    <w:rsid w:val="365337CB"/>
    <w:rsid w:val="37CDCE66"/>
    <w:rsid w:val="38235DB9"/>
    <w:rsid w:val="38EC7824"/>
    <w:rsid w:val="393022D9"/>
    <w:rsid w:val="396106E4"/>
    <w:rsid w:val="39CEBC30"/>
    <w:rsid w:val="3BDF04BF"/>
    <w:rsid w:val="3C1D466B"/>
    <w:rsid w:val="3CA1529C"/>
    <w:rsid w:val="3CB73C4B"/>
    <w:rsid w:val="3DD6FF21"/>
    <w:rsid w:val="3DF5589F"/>
    <w:rsid w:val="416B168D"/>
    <w:rsid w:val="41832DE8"/>
    <w:rsid w:val="42075BA1"/>
    <w:rsid w:val="46D47275"/>
    <w:rsid w:val="47460E3A"/>
    <w:rsid w:val="49044BE8"/>
    <w:rsid w:val="4CC90623"/>
    <w:rsid w:val="4D7D4121"/>
    <w:rsid w:val="4DAE15C6"/>
    <w:rsid w:val="4F5F02A3"/>
    <w:rsid w:val="4F6136DC"/>
    <w:rsid w:val="4FB9623C"/>
    <w:rsid w:val="4FD63BC4"/>
    <w:rsid w:val="51DD691E"/>
    <w:rsid w:val="5560223A"/>
    <w:rsid w:val="558C043F"/>
    <w:rsid w:val="55D32512"/>
    <w:rsid w:val="579FCD00"/>
    <w:rsid w:val="58137BE8"/>
    <w:rsid w:val="58A261CC"/>
    <w:rsid w:val="598D671F"/>
    <w:rsid w:val="5BEC1198"/>
    <w:rsid w:val="5D245401"/>
    <w:rsid w:val="5E227B93"/>
    <w:rsid w:val="5EDF3B9B"/>
    <w:rsid w:val="5F8623A3"/>
    <w:rsid w:val="5FFDA03F"/>
    <w:rsid w:val="601479AF"/>
    <w:rsid w:val="60F03F78"/>
    <w:rsid w:val="60FA2979"/>
    <w:rsid w:val="62F96E3C"/>
    <w:rsid w:val="64DB4055"/>
    <w:rsid w:val="64EB2A6F"/>
    <w:rsid w:val="659D238B"/>
    <w:rsid w:val="67F204D1"/>
    <w:rsid w:val="691240DB"/>
    <w:rsid w:val="6CBC11B2"/>
    <w:rsid w:val="6D170ADE"/>
    <w:rsid w:val="6D5B4E6F"/>
    <w:rsid w:val="6E1E4550"/>
    <w:rsid w:val="6F032683"/>
    <w:rsid w:val="6F3B6D06"/>
    <w:rsid w:val="6FBD0EE0"/>
    <w:rsid w:val="707BE868"/>
    <w:rsid w:val="72427ACE"/>
    <w:rsid w:val="72BF7C29"/>
    <w:rsid w:val="73CD0149"/>
    <w:rsid w:val="7475C025"/>
    <w:rsid w:val="74B530B7"/>
    <w:rsid w:val="75640639"/>
    <w:rsid w:val="77B0336D"/>
    <w:rsid w:val="78EA7D4E"/>
    <w:rsid w:val="791F8B35"/>
    <w:rsid w:val="7E7CCE96"/>
    <w:rsid w:val="7F234479"/>
    <w:rsid w:val="7F66C9E6"/>
    <w:rsid w:val="7F7F37B2"/>
    <w:rsid w:val="7FCD1123"/>
    <w:rsid w:val="8952C0A5"/>
    <w:rsid w:val="9F9B9CC1"/>
    <w:rsid w:val="A3A769D3"/>
    <w:rsid w:val="B0F709D0"/>
    <w:rsid w:val="B65EFDBE"/>
    <w:rsid w:val="B7EA0B20"/>
    <w:rsid w:val="BCF7DEFA"/>
    <w:rsid w:val="BF5740D9"/>
    <w:rsid w:val="BFAFDA05"/>
    <w:rsid w:val="BFBDF05B"/>
    <w:rsid w:val="BFEFE599"/>
    <w:rsid w:val="BFFE595C"/>
    <w:rsid w:val="C7FF142D"/>
    <w:rsid w:val="CAFF1402"/>
    <w:rsid w:val="CEBFEBB4"/>
    <w:rsid w:val="D4A977EC"/>
    <w:rsid w:val="D75B98E7"/>
    <w:rsid w:val="DFFF3031"/>
    <w:rsid w:val="EB76318F"/>
    <w:rsid w:val="EDBDDE6B"/>
    <w:rsid w:val="EFADBFC1"/>
    <w:rsid w:val="F3FDB6F4"/>
    <w:rsid w:val="F5FFC33A"/>
    <w:rsid w:val="F7FFFA31"/>
    <w:rsid w:val="F9C70895"/>
    <w:rsid w:val="F9ED12D8"/>
    <w:rsid w:val="FBDE8367"/>
    <w:rsid w:val="FDBF019E"/>
    <w:rsid w:val="FDFEA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line="460" w:lineRule="exact"/>
      <w:ind w:left="560" w:leftChars="200"/>
    </w:pPr>
    <w:rPr>
      <w:rFonts w:hint="eastAsia" w:ascii="华文仿宋" w:hAnsi="华文仿宋" w:eastAsia="楷体" w:cs="Times New Roman"/>
      <w:sz w:val="28"/>
      <w:szCs w:val="24"/>
      <w:lang w:val="en-US" w:eastAsia="zh-CN" w:bidi="ar-SA"/>
    </w:rPr>
  </w:style>
  <w:style w:type="paragraph" w:styleId="2">
    <w:name w:val="heading 1"/>
    <w:basedOn w:val="1"/>
    <w:next w:val="1"/>
    <w:qFormat/>
    <w:uiPriority w:val="0"/>
    <w:pPr>
      <w:spacing w:beforeAutospacing="1" w:afterAutospacing="1" w:line="380" w:lineRule="exact"/>
      <w:ind w:left="0"/>
      <w:outlineLvl w:val="0"/>
    </w:pPr>
    <w:rPr>
      <w:rFonts w:ascii="宋体" w:hAnsi="宋体" w:eastAsia="宋体"/>
      <w:b/>
      <w:bCs/>
      <w:kern w:val="44"/>
      <w:sz w:val="48"/>
      <w:szCs w:val="48"/>
    </w:rPr>
  </w:style>
  <w:style w:type="paragraph" w:styleId="3">
    <w:name w:val="heading 2"/>
    <w:basedOn w:val="1"/>
    <w:next w:val="1"/>
    <w:link w:val="15"/>
    <w:qFormat/>
    <w:uiPriority w:val="0"/>
    <w:pPr>
      <w:spacing w:beforeAutospacing="1" w:afterAutospacing="1" w:line="380" w:lineRule="exact"/>
      <w:ind w:left="0"/>
      <w:jc w:val="center"/>
      <w:outlineLvl w:val="1"/>
    </w:pPr>
    <w:rPr>
      <w:rFonts w:ascii="宋体" w:hAnsi="宋体" w:eastAsia="黑体" w:cs="宋体"/>
      <w:b/>
      <w:bCs/>
      <w:sz w:val="30"/>
      <w:szCs w:val="30"/>
    </w:rPr>
  </w:style>
  <w:style w:type="paragraph" w:styleId="4">
    <w:name w:val="heading 3"/>
    <w:basedOn w:val="1"/>
    <w:next w:val="1"/>
    <w:link w:val="16"/>
    <w:qFormat/>
    <w:uiPriority w:val="0"/>
    <w:pPr>
      <w:spacing w:beforeAutospacing="1" w:afterAutospacing="1" w:line="380" w:lineRule="exact"/>
      <w:ind w:left="0"/>
      <w:outlineLvl w:val="2"/>
    </w:pPr>
    <w:rPr>
      <w:rFonts w:ascii="宋体" w:hAnsi="宋体" w:eastAsia="黑体" w:cs="宋体"/>
      <w:b/>
      <w:bCs/>
    </w:rPr>
  </w:style>
  <w:style w:type="paragraph" w:styleId="5">
    <w:name w:val="heading 4"/>
    <w:basedOn w:val="1"/>
    <w:next w:val="1"/>
    <w:qFormat/>
    <w:uiPriority w:val="0"/>
    <w:pPr>
      <w:spacing w:beforeAutospacing="1" w:afterAutospacing="1" w:line="380" w:lineRule="exact"/>
      <w:ind w:left="0"/>
      <w:outlineLvl w:val="3"/>
    </w:pPr>
    <w:rPr>
      <w:rFonts w:ascii="宋体" w:hAnsi="宋体" w:eastAsia="宋体" w:cs="宋体"/>
      <w:b/>
      <w:bCs/>
      <w:sz w:val="24"/>
    </w:rPr>
  </w:style>
  <w:style w:type="paragraph" w:styleId="6">
    <w:name w:val="heading 5"/>
    <w:basedOn w:val="1"/>
    <w:next w:val="1"/>
    <w:qFormat/>
    <w:uiPriority w:val="0"/>
    <w:pPr>
      <w:spacing w:beforeAutospacing="1" w:afterAutospacing="1" w:line="380" w:lineRule="exact"/>
      <w:ind w:left="0"/>
      <w:outlineLvl w:val="4"/>
    </w:pPr>
    <w:rPr>
      <w:rFonts w:ascii="宋体" w:hAnsi="宋体" w:eastAsia="宋体"/>
      <w:b/>
      <w:bCs/>
      <w:sz w:val="20"/>
      <w:szCs w:val="20"/>
    </w:rPr>
  </w:style>
  <w:style w:type="paragraph" w:styleId="7">
    <w:name w:val="heading 6"/>
    <w:basedOn w:val="1"/>
    <w:next w:val="1"/>
    <w:qFormat/>
    <w:uiPriority w:val="0"/>
    <w:pPr>
      <w:spacing w:beforeAutospacing="1" w:afterAutospacing="1" w:line="380" w:lineRule="exact"/>
      <w:ind w:left="0"/>
      <w:outlineLvl w:val="5"/>
    </w:pPr>
    <w:rPr>
      <w:rFonts w:ascii="宋体" w:hAnsi="宋体" w:eastAsia="宋体"/>
      <w:b/>
      <w:bCs/>
      <w:sz w:val="15"/>
      <w:szCs w:val="15"/>
    </w:rPr>
  </w:style>
  <w:style w:type="paragraph" w:styleId="8">
    <w:name w:val="heading 7"/>
    <w:basedOn w:val="1"/>
    <w:next w:val="1"/>
    <w:qFormat/>
    <w:uiPriority w:val="0"/>
    <w:pPr>
      <w:keepNext/>
      <w:keepLines/>
      <w:spacing w:before="240" w:after="64" w:line="317" w:lineRule="auto"/>
      <w:outlineLvl w:val="6"/>
    </w:pPr>
    <w:rPr>
      <w:b/>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9">
    <w:name w:val="Body Text"/>
    <w:qFormat/>
    <w:uiPriority w:val="99"/>
    <w:pPr>
      <w:widowControl w:val="0"/>
      <w:spacing w:after="120"/>
      <w:jc w:val="both"/>
    </w:pPr>
    <w:rPr>
      <w:rFonts w:ascii="Times New Roman" w:hAnsi="Times New Roman" w:eastAsia="宋体" w:cs="Times New Roman"/>
      <w:kern w:val="2"/>
      <w:sz w:val="21"/>
      <w:lang w:val="en-US" w:eastAsia="zh-CN" w:bidi="ar-SA"/>
    </w:rPr>
  </w:style>
  <w:style w:type="paragraph" w:styleId="10">
    <w:name w:val="footer"/>
    <w:qFormat/>
    <w:uiPriority w:val="0"/>
    <w:pPr>
      <w:widowControl w:val="0"/>
      <w:tabs>
        <w:tab w:val="center" w:pos="4153"/>
        <w:tab w:val="right" w:pos="8306"/>
      </w:tabs>
      <w:adjustRightInd w:val="0"/>
      <w:snapToGrid w:val="0"/>
      <w:spacing w:line="400" w:lineRule="exact"/>
      <w:ind w:left="420" w:leftChars="200"/>
    </w:pPr>
    <w:rPr>
      <w:rFonts w:ascii="Calibri" w:hAnsi="Calibri" w:eastAsia="宋体" w:cs="宋体"/>
      <w:kern w:val="2"/>
      <w:sz w:val="18"/>
      <w:szCs w:val="22"/>
      <w:lang w:val="en-US" w:eastAsia="zh-CN" w:bidi="ar-SA"/>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eastAsia="宋体"/>
      <w:sz w:val="24"/>
    </w:rPr>
  </w:style>
  <w:style w:type="paragraph" w:styleId="12">
    <w:name w:val="Normal (Web)"/>
    <w:basedOn w:val="1"/>
    <w:qFormat/>
    <w:uiPriority w:val="0"/>
    <w:pPr>
      <w:spacing w:beforeAutospacing="1" w:afterAutospacing="1" w:line="240" w:lineRule="auto"/>
      <w:ind w:left="0"/>
    </w:pPr>
    <w:rPr>
      <w:rFonts w:eastAsia="华文仿宋"/>
      <w:sz w:val="24"/>
    </w:rPr>
  </w:style>
  <w:style w:type="character" w:customStyle="1" w:styleId="15">
    <w:name w:val="标题 2 字符"/>
    <w:link w:val="3"/>
    <w:qFormat/>
    <w:uiPriority w:val="0"/>
    <w:rPr>
      <w:rFonts w:ascii="宋体" w:hAnsi="宋体" w:eastAsia="黑体" w:cs="宋体"/>
      <w:b/>
      <w:bCs/>
      <w:sz w:val="30"/>
      <w:szCs w:val="30"/>
    </w:rPr>
  </w:style>
  <w:style w:type="character" w:customStyle="1" w:styleId="16">
    <w:name w:val="标题 3 字符"/>
    <w:link w:val="4"/>
    <w:qFormat/>
    <w:uiPriority w:val="0"/>
    <w:rPr>
      <w:rFonts w:hint="eastAsia" w:ascii="宋体" w:hAnsi="宋体" w:eastAsia="黑体" w:cs="宋体"/>
      <w:b/>
      <w:bCs/>
      <w:kern w:val="0"/>
      <w:sz w:val="28"/>
      <w:szCs w:val="24"/>
      <w:lang w:val="en-US" w:eastAsia="zh-CN" w:bidi="ar"/>
    </w:rPr>
  </w:style>
  <w:style w:type="paragraph" w:customStyle="1" w:styleId="17">
    <w:name w:val="HTML 预设格式 Char"/>
    <w:basedOn w:val="1"/>
    <w:qFormat/>
    <w:uiPriority w:val="0"/>
    <w:pPr>
      <w:spacing w:line="380" w:lineRule="exact"/>
      <w:ind w:left="0"/>
    </w:pPr>
    <w:rPr>
      <w:rFonts w:ascii="宋体" w:hAnsi="宋体" w:eastAsia="宋体"/>
      <w:sz w:val="24"/>
    </w:rPr>
  </w:style>
  <w:style w:type="paragraph" w:customStyle="1" w:styleId="18">
    <w:name w:val="普通(网站) Char"/>
    <w:basedOn w:val="1"/>
    <w:qFormat/>
    <w:uiPriority w:val="0"/>
    <w:pPr>
      <w:spacing w:beforeAutospacing="1" w:afterAutospacing="1" w:line="380" w:lineRule="exact"/>
      <w:ind w:left="0"/>
    </w:pPr>
    <w:rPr>
      <w:rFonts w:eastAsia="华文仿宋"/>
      <w:sz w:val="24"/>
    </w:rPr>
  </w:style>
  <w:style w:type="character" w:customStyle="1" w:styleId="19">
    <w:name w:val="16"/>
    <w:basedOn w:val="14"/>
    <w:qFormat/>
    <w:uiPriority w:val="0"/>
    <w:rPr>
      <w:rFonts w:hint="default" w:ascii="Times New Roman" w:hAnsi="Times New Roman" w:cs="Times New Roman"/>
    </w:rPr>
  </w:style>
  <w:style w:type="character" w:customStyle="1" w:styleId="20">
    <w:name w:val="15"/>
    <w:basedOn w:val="14"/>
    <w:qFormat/>
    <w:uiPriority w:val="0"/>
    <w:rPr>
      <w:rFonts w:hint="default" w:ascii="Times New Roman" w:hAnsi="Times New Roman" w:cs="Times New Roman"/>
    </w:rPr>
  </w:style>
  <w:style w:type="character" w:customStyle="1" w:styleId="21">
    <w:name w:val="10"/>
    <w:basedOn w:val="14"/>
    <w:qFormat/>
    <w:uiPriority w:val="0"/>
    <w:rPr>
      <w:rFonts w:hint="default" w:ascii="Times New Roman" w:hAnsi="Times New Roman" w:cs="Times New Roman"/>
    </w:rPr>
  </w:style>
  <w:style w:type="character" w:customStyle="1" w:styleId="22">
    <w:name w:val="17"/>
    <w:basedOn w:val="14"/>
    <w:qFormat/>
    <w:uiPriority w:val="0"/>
    <w:rPr>
      <w:rFonts w:hint="default" w:ascii="Times New Roman" w:hAnsi="Times New Roman" w:cs="Times New Roman"/>
    </w:rPr>
  </w:style>
  <w:style w:type="paragraph" w:customStyle="1" w:styleId="23">
    <w:name w:val="HTML 预设格式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0"/>
    </w:pPr>
    <w:rPr>
      <w:rFonts w:ascii="宋体" w:hAnsi="宋体" w:eastAsia="宋体"/>
      <w:sz w:val="24"/>
    </w:rPr>
  </w:style>
  <w:style w:type="paragraph" w:customStyle="1" w:styleId="24">
    <w:name w:val="普通(网站) Char Char"/>
    <w:basedOn w:val="1"/>
    <w:qFormat/>
    <w:uiPriority w:val="0"/>
    <w:pPr>
      <w:spacing w:beforeAutospacing="1" w:afterAutospacing="1" w:line="380" w:lineRule="exact"/>
      <w:ind w:left="0"/>
    </w:pPr>
    <w:rPr>
      <w:rFonts w:eastAsia="华文仿宋"/>
      <w:sz w:val="24"/>
    </w:rPr>
  </w:style>
  <w:style w:type="paragraph" w:customStyle="1" w:styleId="2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1906</Words>
  <Characters>10865</Characters>
  <Lines>90</Lines>
  <Paragraphs>25</Paragraphs>
  <TotalTime>18</TotalTime>
  <ScaleCrop>false</ScaleCrop>
  <LinksUpToDate>false</LinksUpToDate>
  <CharactersWithSpaces>12746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2023-12-13T18:18:00Z</dcterms:created>
  <dc:creator>立法研究院</dc:creator>
  <cp:lastModifiedBy>uos</cp:lastModifiedBy>
  <cp:lastPrinted>2023-12-30T14:37:00Z</cp:lastPrinted>
  <dcterms:modified xsi:type="dcterms:W3CDTF">2024-01-02T11:15:45Z</dcterms:modified>
  <dc:title>江门市居家社区养老服务促进条例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48180AA3F3F7463DBBEAFAF8336DA936_13</vt:lpwstr>
  </property>
</Properties>
</file>