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kern w:val="0"/>
        </w:rPr>
        <w:t>22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szCs w:val="32"/>
        </w:rPr>
      </w:pPr>
      <w:r>
        <w:rPr>
          <w:rFonts w:hint="eastAsia" w:ascii="仿宋_GB2312"/>
          <w:szCs w:val="32"/>
        </w:rPr>
        <w:t>当事人：广东通晓实业有限公司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统一社会信用代码：91441900351981664D</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经营场所：江门市新会区睦洲镇新沙村礼乐围厂房A1</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法定代表人：杨小南</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_GB2312"/>
          <w:szCs w:val="32"/>
        </w:rPr>
        <w:t>广东通晓实业有限公司</w:t>
      </w:r>
      <w:r>
        <w:rPr>
          <w:rFonts w:hint="eastAsia" w:ascii="仿宋" w:hAnsi="仿宋" w:eastAsia="仿宋" w:cs="仿宋"/>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月、2月，我局执法人员对广东通晓实业有限公司进行的现场检查和调查发现：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金属制品生产项目属《建设项目环境影响评价分类管理名录（2021年版）》第三十类金属制品业第66项结构性金属制品制造的其他项目，应编制环境影响报告表，但你单位未向环境保护行政主管部门报批环境影响报告表，擅自开工建设。上述建设项目投资额为人民币25万元。</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以上事实，有当事人签名确认的《江门市生态环境局现场检查（勘察）记录》、《江门市生态环境局调查询问笔录》，当事人出具的《建设项目总投资额认定书》和我局执法人员现场拍摄的照片等证据为证。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我局于</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5</w:t>
      </w:r>
      <w:r>
        <w:rPr>
          <w:rFonts w:hint="eastAsia" w:ascii="仿宋" w:hAnsi="仿宋" w:eastAsia="仿宋" w:cs="仿宋"/>
          <w:szCs w:val="32"/>
        </w:rPr>
        <w:t>日告知你单位违法事实、处罚依据和拟作出的处罚决定，并告知你单位有权进行陈述申辩。你单位未提出陈述申辩。</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4</w:t>
      </w:r>
      <w:r>
        <w:rPr>
          <w:rFonts w:hint="eastAsia" w:ascii="仿宋" w:hAnsi="仿宋" w:eastAsia="仿宋" w:cs="仿宋"/>
          <w:szCs w:val="32"/>
        </w:rPr>
        <w:t>日《行政处罚事先告知书》（江新环罚告〔202</w:t>
      </w:r>
      <w:r>
        <w:rPr>
          <w:rFonts w:ascii="仿宋" w:hAnsi="仿宋" w:eastAsia="仿宋" w:cs="仿宋"/>
          <w:szCs w:val="32"/>
        </w:rPr>
        <w:t>4</w:t>
      </w:r>
      <w:r>
        <w:rPr>
          <w:rFonts w:hint="eastAsia" w:ascii="仿宋" w:hAnsi="仿宋" w:eastAsia="仿宋" w:cs="仿宋"/>
          <w:szCs w:val="32"/>
        </w:rPr>
        <w:t>〕</w:t>
      </w:r>
      <w:r>
        <w:rPr>
          <w:rFonts w:ascii="仿宋" w:hAnsi="仿宋" w:eastAsia="仿宋" w:cs="仿宋"/>
          <w:szCs w:val="32"/>
        </w:rPr>
        <w:t>16</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5</w:t>
      </w:r>
      <w:r>
        <w:rPr>
          <w:rFonts w:hint="eastAsia" w:ascii="仿宋" w:hAnsi="仿宋" w:eastAsia="仿宋" w:cs="仿宋"/>
          <w:szCs w:val="32"/>
        </w:rPr>
        <w:t>日送达回执为证。</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依据上述和《广东省生态环境行政处罚自由裁量权规定》附件1《广东省生态环境违法行为行政处罚罚款金额裁量表》1.1的有关规定，我局决定对你单位处罚款人民币</w:t>
      </w:r>
      <w:r>
        <w:rPr>
          <w:rFonts w:ascii="仿宋" w:hAnsi="仿宋" w:eastAsia="仿宋" w:cs="仿宋"/>
          <w:b/>
          <w:szCs w:val="32"/>
        </w:rPr>
        <w:t>2500</w:t>
      </w:r>
      <w:r>
        <w:rPr>
          <w:rFonts w:hint="eastAsia" w:ascii="仿宋" w:hAnsi="仿宋" w:eastAsia="仿宋" w:cs="仿宋"/>
          <w:b/>
          <w:szCs w:val="32"/>
        </w:rPr>
        <w:t>元（大写：贰仟伍佰元）。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tabs>
          <w:tab w:val="left" w:pos="1560"/>
        </w:tabs>
        <w:kinsoku/>
        <w:wordWrap/>
        <w:overflowPunct/>
        <w:topLinePunct w:val="0"/>
        <w:autoSpaceDE/>
        <w:autoSpaceDN/>
        <w:bidi w:val="0"/>
        <w:adjustRightInd/>
        <w:snapToGrid/>
        <w:spacing w:line="520" w:lineRule="exact"/>
        <w:textAlignment w:val="auto"/>
        <w:rPr>
          <w:rFonts w:ascii="仿宋" w:hAnsi="仿宋" w:eastAsia="仿宋" w:cs="仿宋"/>
          <w:kern w:val="0"/>
          <w:szCs w:val="32"/>
        </w:rPr>
      </w:pPr>
    </w:p>
    <w:p>
      <w:pPr>
        <w:keepNext w:val="0"/>
        <w:keepLines w:val="0"/>
        <w:pageBreakBefore w:val="0"/>
        <w:widowControl w:val="0"/>
        <w:tabs>
          <w:tab w:val="left" w:pos="1560"/>
        </w:tabs>
        <w:kinsoku/>
        <w:wordWrap/>
        <w:overflowPunct/>
        <w:topLinePunct w:val="0"/>
        <w:autoSpaceDE/>
        <w:autoSpaceDN/>
        <w:bidi w:val="0"/>
        <w:adjustRightInd/>
        <w:snapToGrid/>
        <w:spacing w:line="52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ascii="仿宋" w:hAnsi="仿宋" w:eastAsia="仿宋" w:cs="仿宋"/>
          <w:kern w:val="0"/>
          <w:szCs w:val="32"/>
        </w:rPr>
        <w:t>3</w:t>
      </w:r>
      <w:r>
        <w:rPr>
          <w:rFonts w:hint="eastAsia" w:ascii="仿宋" w:hAnsi="仿宋" w:eastAsia="仿宋" w:cs="仿宋"/>
          <w:kern w:val="0"/>
          <w:szCs w:val="32"/>
        </w:rPr>
        <w:t>月</w:t>
      </w:r>
      <w:r>
        <w:rPr>
          <w:rFonts w:hint="eastAsia" w:ascii="仿宋" w:hAnsi="仿宋" w:eastAsia="仿宋" w:cs="仿宋"/>
          <w:kern w:val="0"/>
          <w:szCs w:val="32"/>
          <w:lang w:val="en-US" w:eastAsia="zh-CN"/>
        </w:rPr>
        <w:t>7</w:t>
      </w:r>
      <w:bookmarkStart w:id="0" w:name="_GoBack"/>
      <w:bookmarkEnd w:id="0"/>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 w:hAnsi="仿宋" w:eastAsia="仿宋" w:cs="仿宋"/>
          <w:kern w:val="0"/>
          <w:szCs w:val="32"/>
        </w:rPr>
      </w:pPr>
      <w:r>
        <w:rPr>
          <w:rFonts w:hint="eastAsia" w:ascii="仿宋" w:hAnsi="仿宋" w:eastAsia="仿宋" w:cs="仿宋"/>
          <w:kern w:val="0"/>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471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6A9"/>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9816E2D"/>
    <w:rsid w:val="2B0378E1"/>
    <w:rsid w:val="2B5D6E26"/>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76C2E"/>
    <w:rsid w:val="662C3C3B"/>
    <w:rsid w:val="68030D59"/>
    <w:rsid w:val="69B1292E"/>
    <w:rsid w:val="6BD36413"/>
    <w:rsid w:val="6CAC4EE0"/>
    <w:rsid w:val="6CF7043C"/>
    <w:rsid w:val="728C4FED"/>
    <w:rsid w:val="730C565B"/>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1</TotalTime>
  <ScaleCrop>false</ScaleCrop>
  <LinksUpToDate>false</LinksUpToDate>
  <CharactersWithSpaces>1526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2024-03-04T07:57:00Z</dcterms:created>
  <dc:creator>Administrator</dc:creator>
  <cp:lastModifiedBy>WPS_1694761824</cp:lastModifiedBy>
  <cp:lastPrinted>2024-02-26T03:19:00Z</cp:lastPrinted>
  <dcterms:modified xsi:type="dcterms:W3CDTF">2024-03-08T00:46:57Z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7752A189C4D043F1ABA95B48E4574BBD_13</vt:lpwstr>
  </property>
  <property fmtid="{D5CDD505-2E9C-101B-9397-08002B2CF9AE}" pid="4" name="KSOSaveFontToCloudKey">
    <vt:lpwstr>0_btnclosed</vt:lpwstr>
  </property>
</Properties>
</file>