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3</w:t>
      </w:r>
    </w:p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广东省制造业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单项冠军培育遴选重点领域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一、新一代信息技术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基础电子元器件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电子专用设备与测量仪器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高储能和关键电子材料制造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先进半导体材料制造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集成电路制造设备和零部件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集成电路设计</w:t>
      </w:r>
      <w: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shd w:val="clear"/>
        </w:rPr>
        <w:t>（含EDA）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制造与封测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网络设备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智能感知设备及器件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新型计算设备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计算机外接设备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智能终端产品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物联网器件及设备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光电子器件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北斗关键器件及终端产品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新型显示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新型显示材料制造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虚拟现实核心软硬件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人工智能软硬件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网络与信息安全软件及设备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基础软件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工业软件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工业互联网平台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二、装备制造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工业机器人与服务机器人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金属切削机床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铸造、锻压、焊接、热处理及表面处理装备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增材制造装备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仪器仪表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大型工程机械及部件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重大成套设备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智能测控装备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核心基础零部件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铁路高端装备及部件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城市轨道装备及部件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先进适用农机装备及部件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高效专用农机装备及部件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先进纺织机械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智能制造系统解决方案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智能化食品饮料机械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高端医疗器械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生物医药关键装备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工业气体关键技术及装备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安全应急装备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三、新材料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关键基础材料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先进钢铁材料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先进有色金属材料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先进石化化工新材料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先进无机非金属材料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先进稀土材料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高储能和关键电子材料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高性能纤维及制品和复合材料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高性能纸基新材料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生物基和生物医用材料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先进半导体材料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先进超导材料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新型显示材料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  <w:t>新能源材料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default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新能源电池材料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绿色节能建筑材料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其他前沿新材料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四、新能源汽车和智能网联汽车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新能源汽车整车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关键生产装备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电驱动系统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动力电池、燃料电池系统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车规级芯片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环境感知设备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车载联网设备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计算平台及操作系统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开发软件及工具链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软硬件测试设备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其他零部件及相关设备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五、新能源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核燃料加工及设备制造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核电装备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风能发电机装备及零部件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风能发电其他相关装备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光伏产品及生产设备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新型储能产品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氢能设备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生物质能及其他新能源设备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智能电力装备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电力电子基础元器件</w:t>
      </w:r>
    </w:p>
    <w:p>
      <w:p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六、节能环保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高效节能设备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高效节能电气机械器材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高效节能工业控制装置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环境保护专用设备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环境保护监测仪器及电子设备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污染防治与处理装备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环境污染处理药剂材料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矿产资源与工业废弃资源利用设备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动力电池回收利用设备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城乡生活垃圾与农林废弃资源利用设备</w:t>
      </w:r>
    </w:p>
    <w:p>
      <w:pPr>
        <w:numPr>
          <w:ilvl w:val="0"/>
          <w:numId w:val="0"/>
        </w:numPr>
        <w:spacing w:line="560" w:lineRule="exact"/>
        <w:ind w:leftChars="0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水及海水资源利用设备</w:t>
      </w: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七、航空航天与海洋装备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航空器整机（不含无人机）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航空发动机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ascii="宋体" w:hAnsi="宋体" w:eastAsia="宋体" w:cs="宋体"/>
          <w:color w:val="auto"/>
          <w:kern w:val="0"/>
          <w:sz w:val="24"/>
          <w:szCs w:val="24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航空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机载系统和设备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航空零部件</w:t>
      </w:r>
    </w:p>
    <w:p>
      <w:pPr>
        <w:keepNext w:val="0"/>
        <w:keepLines w:val="0"/>
        <w:widowControl w:val="0"/>
        <w:numPr>
          <w:ilvl w:val="0"/>
          <w:numId w:val="0"/>
        </w:numPr>
        <w:suppressLineNumbers w:val="0"/>
        <w:spacing w:line="560" w:lineRule="exact"/>
        <w:jc w:val="both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"/>
        </w:rPr>
        <w:t>无人机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卫星应用技术设备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船舶与海洋工程装备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船舶与海洋工程装备配套系统设备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深海石油钻探设备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海洋环境监测与探测装备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其他海洋相关设备与产品</w:t>
      </w:r>
    </w:p>
    <w:p>
      <w:pPr>
        <w:numPr>
          <w:ilvl w:val="0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kern w:val="2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color w:val="auto"/>
          <w:kern w:val="2"/>
          <w:sz w:val="32"/>
          <w:szCs w:val="32"/>
        </w:rPr>
        <w:t>消费品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时尚中药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化学创新药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生物创新药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体外诊断试剂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高端医用耗材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新型纺织面料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绿色印染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智能制衣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功能性老年服装服饰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智能化日用辅助产品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安全便利养老照护产品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康复训练及健康促进辅具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适老化环境改善产品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不锈钢厨具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环保型洗涤剂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功能护肤品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文化用纸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生活用纸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特种用纸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包装用纸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绿色智能生活电器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高端个人护理电器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节能照明器具</w:t>
      </w:r>
    </w:p>
    <w:p>
      <w:pPr>
        <w:ind w:firstLine="0" w:firstLineChars="0"/>
        <w:rPr>
          <w:rFonts w:hint="eastAsia" w:ascii="仿宋_GB2312" w:eastAsia="仿宋_GB2312"/>
          <w:kern w:val="2"/>
          <w:sz w:val="32"/>
          <w:szCs w:val="32"/>
        </w:rPr>
      </w:pPr>
      <w:r>
        <w:rPr>
          <w:rFonts w:hint="eastAsia" w:ascii="仿宋_GB2312" w:eastAsia="仿宋_GB2312"/>
          <w:kern w:val="2"/>
          <w:sz w:val="32"/>
          <w:szCs w:val="32"/>
        </w:rPr>
        <w:t>个性化定制家具</w:t>
      </w: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</w:p>
    <w:p>
      <w:pPr>
        <w:numPr>
          <w:ilvl w:val="-1"/>
          <w:numId w:val="0"/>
        </w:numPr>
        <w:spacing w:before="157" w:beforeLines="50" w:after="157" w:afterLines="50"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九、其他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数字创意技术设备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冰雪装备器材</w:t>
      </w:r>
    </w:p>
    <w:p>
      <w:pPr>
        <w:numPr>
          <w:ilvl w:val="0"/>
          <w:numId w:val="0"/>
        </w:numPr>
        <w:spacing w:line="560" w:lineRule="exact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文物保护装备</w:t>
      </w:r>
    </w:p>
    <w:p>
      <w:pPr>
        <w:spacing w:line="560" w:lineRule="exact"/>
        <w:rPr>
          <w:rFonts w:hint="eastAsia" w:ascii="仿宋_GB2312" w:hAnsi="仿宋_GB2312" w:eastAsia="仿宋_GB2312" w:cs="仿宋_GB2312"/>
          <w:color w:val="0070C0"/>
          <w:sz w:val="32"/>
          <w:szCs w:val="32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Si/s/IAQAAmQ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2gxHGLA7/8/HH59efy+ztZZnn6ADVm3QfMS8M7P+TUyQ/ozKwHFW3+Ih+CcRT3fBVXDomI&#10;/Gi9Wq8rDAmMzRfEYQ/PQ4T0XnpLstHQiNMrovLTR0hj6pySqzl/p41BP6+N+8eBmNnDcu9jj9lK&#10;w36YGt/79ox8ehx8Qx3uOSXmg0Nd847MRpyN/WwcQ9SHrixRrgfh9piwidJbrjDCToVxYoXdtF15&#10;JR7fS9bDH7X9C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BYAAABkcnMvUEsBAhQAFAAAAAgAh07iQM6pebnPAAAABQEAAA8AAAAAAAAAAQAg&#10;AAAAOAAAAGRycy9kb3ducmV2LnhtbFBLAQIUABQAAAAIAIdO4kDkov7PyAEAAJkDAAAOAAAAAAAA&#10;AAEAIAAAADQBAABkcnMvZTJvRG9jLnhtbFBLBQYAAAAABgAGAFkBAABu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3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kZTFhNzgxNDRjNjlmNTJjZmNmNmY0YTdlNzVjZGIifQ=="/>
  </w:docVars>
  <w:rsids>
    <w:rsidRoot w:val="4FBA154E"/>
    <w:rsid w:val="0B6C0D31"/>
    <w:rsid w:val="277FB071"/>
    <w:rsid w:val="2FDBA104"/>
    <w:rsid w:val="377957D2"/>
    <w:rsid w:val="4D526F29"/>
    <w:rsid w:val="4F6DE65D"/>
    <w:rsid w:val="4FBA154E"/>
    <w:rsid w:val="5AB6C633"/>
    <w:rsid w:val="5D699DBF"/>
    <w:rsid w:val="69F9A1AF"/>
    <w:rsid w:val="7AF9AFB4"/>
    <w:rsid w:val="7BEB9B81"/>
    <w:rsid w:val="7FBACC37"/>
    <w:rsid w:val="7FF7C9A6"/>
    <w:rsid w:val="A1F95AE7"/>
    <w:rsid w:val="BFF88682"/>
    <w:rsid w:val="CBF58F8A"/>
    <w:rsid w:val="D5EE48A3"/>
    <w:rsid w:val="E7FFEC01"/>
    <w:rsid w:val="EF56D602"/>
    <w:rsid w:val="F93F0001"/>
    <w:rsid w:val="FEFE9A3E"/>
    <w:rsid w:val="FFFFC6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845</Words>
  <Characters>845</Characters>
  <Lines>0</Lines>
  <Paragraphs>0</Paragraphs>
  <TotalTime>2</TotalTime>
  <ScaleCrop>false</ScaleCrop>
  <LinksUpToDate>false</LinksUpToDate>
  <CharactersWithSpaces>845</CharactersWithSpaces>
  <Application>WPS Office_11.8.2.11961_F1E327BC-269C-435d-A152-05C5408002CA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2022-03-13T23:06:00Z</dcterms:created>
  <dc:creator>罗大午</dc:creator>
  <cp:lastModifiedBy>cenguancong</cp:lastModifiedBy>
  <cp:lastPrinted>2024-04-02T06:59:00Z</cp:lastPrinted>
  <dcterms:modified xsi:type="dcterms:W3CDTF">2024-04-08T08:45:50Z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2052-11.8.2.11961</vt:lpwstr>
  </property>
  <property fmtid="{D5CDD505-2E9C-101B-9397-08002B2CF9AE}" pid="3" name="ICV">
    <vt:lpwstr>3C61AE305E524AFC98B0150AF245A02E</vt:lpwstr>
  </property>
</Properties>
</file>