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江门市鹤山公路局养护中心询价函</w:t>
      </w:r>
    </w:p>
    <w:p>
      <w:pPr>
        <w:spacing w:line="560" w:lineRule="exact"/>
        <w:jc w:val="center"/>
        <w:rPr>
          <w:rFonts w:hint="default"/>
          <w:u w:val="single"/>
          <w:lang w:val="en-US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W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40416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仿宋" w:hAnsi="仿宋" w:eastAsia="仿宋"/>
          <w:sz w:val="28"/>
          <w:szCs w:val="28"/>
          <w:lang w:eastAsia="zh-CN"/>
        </w:rPr>
        <w:t>江门市鹤山公路局养护中心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国省道公路绿化苗木（宫粉紫荆、非洲茉莉、勒杜鹃、夹竹桃、翠芦莉和黄榕球）采购，</w:t>
      </w:r>
      <w:r>
        <w:rPr>
          <w:rFonts w:hint="eastAsia" w:ascii="仿宋" w:hAnsi="仿宋" w:eastAsia="仿宋"/>
          <w:sz w:val="28"/>
          <w:szCs w:val="28"/>
        </w:rPr>
        <w:t>估算约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采购1批公路绿化苗木包括：</w:t>
      </w: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宫粉紫荆177棵：</w:t>
      </w:r>
      <w:r>
        <w:rPr>
          <w:rFonts w:hint="eastAsia" w:ascii="宋体_GB2312" w:hAnsi="宋体_GB2312" w:eastAsia="宋体_GB2312" w:cs="宋体_GB2312"/>
          <w:i w:val="0"/>
          <w:iCs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>地苗，胸径7-8cm，每棵紫荆需要配3个支撑固定竹竿。</w:t>
      </w:r>
    </w:p>
    <w:p>
      <w:pPr>
        <w:ind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非洲茉莉300棵：</w:t>
      </w:r>
      <w:r>
        <w:rPr>
          <w:rFonts w:hint="eastAsia" w:ascii="宋体_GB2312" w:hAnsi="宋体_GB2312" w:eastAsia="宋体_GB2312" w:cs="宋体_GB2312"/>
          <w:i w:val="0"/>
          <w:iCs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>袋苗，冠幅60cm*60cm。</w:t>
      </w: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勒杜鹃1150棵：</w:t>
      </w:r>
      <w:r>
        <w:rPr>
          <w:rFonts w:hint="eastAsia" w:ascii="宋体_GB2312" w:hAnsi="宋体_GB2312" w:eastAsia="宋体_GB2312" w:cs="宋体_GB2312"/>
          <w:i w:val="0"/>
          <w:iCs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>散枝苗，高80cm。</w:t>
      </w: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夹竹桃320棵：</w:t>
      </w:r>
      <w:r>
        <w:rPr>
          <w:rFonts w:hint="eastAsia" w:ascii="宋体_GB2312" w:hAnsi="宋体_GB2312" w:eastAsia="宋体_GB2312" w:cs="宋体_GB2312"/>
          <w:i w:val="0"/>
          <w:iCs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>袋苗，高80-90cm，双枝苗。</w:t>
      </w:r>
    </w:p>
    <w:p>
      <w:pPr>
        <w:ind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翠芦莉450平方米：</w:t>
      </w:r>
      <w:r>
        <w:rPr>
          <w:rFonts w:hint="eastAsia" w:ascii="宋体_GB2312" w:hAnsi="宋体_GB2312" w:eastAsia="宋体_GB2312" w:cs="宋体_GB2312"/>
          <w:i w:val="0"/>
          <w:iCs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>袋苗，3斤。</w:t>
      </w: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黄榕球200棵：</w:t>
      </w:r>
      <w:r>
        <w:rPr>
          <w:rFonts w:hint="eastAsia" w:ascii="宋体_GB2312" w:hAnsi="宋体_GB2312" w:eastAsia="宋体_GB2312" w:cs="宋体_GB2312"/>
          <w:i w:val="0"/>
          <w:iCs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 xml:space="preserve">冠幅60*60cm。 </w:t>
      </w:r>
    </w:p>
    <w:p>
      <w:pPr>
        <w:ind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含税，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含运输费、含装卸费，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不包种植。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具有相关材料销售许可资质</w:t>
      </w:r>
      <w:r>
        <w:rPr>
          <w:rFonts w:hint="eastAsia" w:ascii="仿宋" w:hAnsi="仿宋" w:eastAsia="仿宋"/>
          <w:sz w:val="28"/>
          <w:szCs w:val="28"/>
        </w:rPr>
        <w:t>，未有不良记录，有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同类</w:t>
      </w:r>
      <w:r>
        <w:rPr>
          <w:rFonts w:hint="eastAsia" w:ascii="仿宋" w:hAnsi="仿宋" w:eastAsia="仿宋"/>
          <w:sz w:val="28"/>
          <w:szCs w:val="28"/>
        </w:rPr>
        <w:t>良好的工作业绩和履约记录。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日中午12:00止。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报价地点：鹤山市桃源镇建设西路江门市鹤山公路局养护中心。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5.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宫粉紫荆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157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棵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非洲茉莉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棵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勒杜鹃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棵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夹竹桃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棵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翠芦莉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平方米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黄榕球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棵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参照附件2评分标准</w:t>
      </w:r>
      <w:r>
        <w:rPr>
          <w:rFonts w:hint="eastAsia" w:ascii="仿宋" w:hAnsi="仿宋" w:eastAsia="仿宋"/>
          <w:sz w:val="28"/>
          <w:szCs w:val="28"/>
        </w:rPr>
        <w:t>综合考虑供应商的报价、经营范围、经营规模、经营业绩进行选取。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联系人：张先生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电话：0750-8211270</w:t>
      </w: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江门市鹤山公路局养护中心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W20240416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533"/>
        <w:gridCol w:w="1222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222" w:type="dxa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5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宫粉紫荆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（棵）</w:t>
            </w:r>
          </w:p>
        </w:tc>
        <w:tc>
          <w:tcPr>
            <w:tcW w:w="122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非洲茉莉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（棵）</w:t>
            </w:r>
          </w:p>
        </w:tc>
        <w:tc>
          <w:tcPr>
            <w:tcW w:w="122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勒杜鹃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（棵）</w:t>
            </w:r>
          </w:p>
        </w:tc>
        <w:tc>
          <w:tcPr>
            <w:tcW w:w="122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1150</w:t>
            </w: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夹竹桃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（棵）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翠芦莉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（平方米）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3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黄榕球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（棵）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71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48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9" w:type="dxa"/>
            <w:gridSpan w:val="5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备注：1、以上报价含税、含运输费、含装卸费，不含种植劳务费。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（1）苗木必须达到国家及铁路局规定的苗木标准，苗木生长正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常，品种纯正优良，根系完整无破损，无病虫害，带泥团，无机械损伤和脱水现象，包装符合国家规范及其他有关技术要求；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各项目苗木质量均要求苗木健壮，不徒长，主干端直，无病虫害，无机械损伤，土球无破损，无松动。全冠苗木是指冠幅大于土球直径的2倍以上的树木，且土球应保证具有85%以上的完整根系;半冠苗木指冠幅在土球直径1.5 倍~2倍之间的树木，且土球应保证具有85%以上的完整根系;无冠苗木指冠幅小于土球指径1.5倍的树木。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苗木在装运过程中，应防止损伤树皮，不得损坏土球(或土台)。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苗木运抵现场时土球应完整、不松散，并需要用草绳、编制袋或钢丝网等捆扎。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3、收货地点：江门市鹤山市址山镇江门市鹤山公路局址山养护站。</w:t>
            </w:r>
          </w:p>
        </w:tc>
      </w:tr>
    </w:tbl>
    <w:p>
      <w:pPr>
        <w:wordWrap w:val="0"/>
        <w:spacing w:line="360" w:lineRule="auto"/>
        <w:jc w:val="right"/>
        <w:rPr>
          <w:rFonts w:hint="default" w:ascii="Arial" w:hAnsi="Arial" w:cs="Arial" w:eastAsia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D3F86D"/>
    <w:multiLevelType w:val="singleLevel"/>
    <w:tmpl w:val="16D3F86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OTRkMDE4MGM2YzBiMTEyNTA4N2EzNWNkMWRjZWIifQ=="/>
  </w:docVars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10169E3"/>
    <w:rsid w:val="0A99714F"/>
    <w:rsid w:val="0C377BAA"/>
    <w:rsid w:val="0DAE7578"/>
    <w:rsid w:val="15F0514C"/>
    <w:rsid w:val="170155D5"/>
    <w:rsid w:val="19077DF4"/>
    <w:rsid w:val="1ADC4B9E"/>
    <w:rsid w:val="23FB184B"/>
    <w:rsid w:val="2BCB0A3A"/>
    <w:rsid w:val="30C35E3D"/>
    <w:rsid w:val="34511C34"/>
    <w:rsid w:val="351A0346"/>
    <w:rsid w:val="36985FAD"/>
    <w:rsid w:val="39436B7B"/>
    <w:rsid w:val="40BE15FE"/>
    <w:rsid w:val="40F122F2"/>
    <w:rsid w:val="58067CC5"/>
    <w:rsid w:val="59FE6D52"/>
    <w:rsid w:val="5B495134"/>
    <w:rsid w:val="68A1569B"/>
    <w:rsid w:val="6E104701"/>
    <w:rsid w:val="6E4D6927"/>
    <w:rsid w:val="6EA0390D"/>
    <w:rsid w:val="706B1B5F"/>
    <w:rsid w:val="71155B9B"/>
    <w:rsid w:val="724B63B9"/>
    <w:rsid w:val="73051D92"/>
    <w:rsid w:val="73B859B9"/>
    <w:rsid w:val="76B1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4</Pages>
  <Words>134</Words>
  <Characters>764</Characters>
  <Lines>6</Lines>
  <Paragraphs>1</Paragraphs>
  <TotalTime>293</TotalTime>
  <ScaleCrop>false</ScaleCrop>
  <LinksUpToDate>false</LinksUpToDate>
  <CharactersWithSpaces>897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易琳欣</cp:lastModifiedBy>
  <cp:lastPrinted>2022-08-02T06:27:00Z</cp:lastPrinted>
  <dcterms:modified xsi:type="dcterms:W3CDTF">2024-04-17T06:47:08Z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4F476C7ED9934BBCABCA5D289AE71A4C_13</vt:lpwstr>
  </property>
</Properties>
</file>