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F3" w:rsidRDefault="00AF2652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江门市新会区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年入河排污口排查项目评分表</w:t>
      </w:r>
    </w:p>
    <w:tbl>
      <w:tblPr>
        <w:tblStyle w:val="TableNormal"/>
        <w:tblW w:w="8622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1553"/>
        <w:gridCol w:w="6220"/>
      </w:tblGrid>
      <w:tr w:rsidR="00F618F3">
        <w:trPr>
          <w:trHeight w:val="354"/>
        </w:trPr>
        <w:tc>
          <w:tcPr>
            <w:tcW w:w="2402" w:type="dxa"/>
            <w:gridSpan w:val="2"/>
          </w:tcPr>
          <w:p w:rsidR="00F618F3" w:rsidRDefault="00AF2652">
            <w:pPr>
              <w:pStyle w:val="TableText"/>
              <w:spacing w:before="61" w:line="219" w:lineRule="auto"/>
              <w:ind w:left="718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pacing w:val="-4"/>
                <w:sz w:val="23"/>
                <w:szCs w:val="23"/>
              </w:rPr>
              <w:t>评审内容</w:t>
            </w:r>
            <w:proofErr w:type="spellEnd"/>
          </w:p>
        </w:tc>
        <w:tc>
          <w:tcPr>
            <w:tcW w:w="6220" w:type="dxa"/>
          </w:tcPr>
          <w:p w:rsidR="00F618F3" w:rsidRDefault="00AF2652">
            <w:pPr>
              <w:pStyle w:val="TableText"/>
              <w:spacing w:before="61" w:line="220" w:lineRule="auto"/>
              <w:ind w:left="2366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pacing w:val="1"/>
                <w:sz w:val="23"/>
                <w:szCs w:val="23"/>
              </w:rPr>
              <w:t>评审准则</w:t>
            </w:r>
            <w:proofErr w:type="spellEnd"/>
          </w:p>
        </w:tc>
      </w:tr>
      <w:tr w:rsidR="00F618F3">
        <w:trPr>
          <w:trHeight w:val="90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F618F3" w:rsidRDefault="00AF2652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技术</w:t>
            </w:r>
            <w:proofErr w:type="spellEnd"/>
          </w:p>
          <w:p w:rsidR="00F618F3" w:rsidRDefault="00AF2652">
            <w:pPr>
              <w:pStyle w:val="TableTex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评分</w:t>
            </w:r>
            <w:proofErr w:type="spellEnd"/>
            <w:r>
              <w:rPr>
                <w:spacing w:val="10"/>
                <w:sz w:val="23"/>
                <w:szCs w:val="23"/>
              </w:rPr>
              <w:t>(</w:t>
            </w:r>
            <w:r>
              <w:rPr>
                <w:rFonts w:hint="eastAsia"/>
                <w:spacing w:val="10"/>
                <w:sz w:val="23"/>
                <w:szCs w:val="23"/>
                <w:lang w:eastAsia="zh-CN"/>
              </w:rPr>
              <w:t>6</w:t>
            </w:r>
            <w:r>
              <w:rPr>
                <w:spacing w:val="10"/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6"/>
                <w:sz w:val="23"/>
                <w:szCs w:val="23"/>
              </w:rPr>
              <w:t>分</w:t>
            </w:r>
            <w:r>
              <w:rPr>
                <w:spacing w:val="-49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618F3" w:rsidRDefault="00AF2652">
            <w:pPr>
              <w:pStyle w:val="TableText"/>
              <w:spacing w:line="310" w:lineRule="exac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2"/>
                <w:position w:val="5"/>
                <w:sz w:val="23"/>
                <w:szCs w:val="23"/>
              </w:rPr>
              <w:t>项目理解</w:t>
            </w:r>
            <w:proofErr w:type="spellEnd"/>
          </w:p>
          <w:p w:rsidR="00F618F3" w:rsidRDefault="00AF2652">
            <w:pPr>
              <w:pStyle w:val="TableText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(</w:t>
            </w:r>
            <w:r>
              <w:rPr>
                <w:rFonts w:hint="eastAsia"/>
                <w:spacing w:val="10"/>
                <w:sz w:val="23"/>
                <w:szCs w:val="23"/>
                <w:lang w:eastAsia="zh-CN"/>
              </w:rPr>
              <w:t>20</w:t>
            </w:r>
            <w:r>
              <w:rPr>
                <w:spacing w:val="10"/>
                <w:sz w:val="23"/>
                <w:szCs w:val="23"/>
              </w:rPr>
              <w:t>分</w:t>
            </w:r>
            <w:r>
              <w:rPr>
                <w:spacing w:val="10"/>
                <w:sz w:val="23"/>
                <w:szCs w:val="23"/>
              </w:rPr>
              <w:t>)</w:t>
            </w:r>
          </w:p>
        </w:tc>
        <w:tc>
          <w:tcPr>
            <w:tcW w:w="6220" w:type="dxa"/>
          </w:tcPr>
          <w:p w:rsidR="00F618F3" w:rsidRDefault="00AF2652">
            <w:pPr>
              <w:pStyle w:val="TableText"/>
              <w:ind w:leftChars="50" w:left="105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对项目背景、目的及要求的熟悉与理解情况进行评</w:t>
            </w:r>
            <w:r>
              <w:rPr>
                <w:spacing w:val="-11"/>
                <w:sz w:val="23"/>
                <w:szCs w:val="23"/>
                <w:lang w:eastAsia="zh-CN"/>
              </w:rPr>
              <w:t>审</w:t>
            </w:r>
            <w:r>
              <w:rPr>
                <w:spacing w:val="-47"/>
                <w:sz w:val="23"/>
                <w:szCs w:val="23"/>
                <w:lang w:eastAsia="zh-CN"/>
              </w:rPr>
              <w:t xml:space="preserve"> </w:t>
            </w:r>
            <w:r>
              <w:rPr>
                <w:spacing w:val="-11"/>
                <w:sz w:val="23"/>
                <w:szCs w:val="23"/>
                <w:lang w:eastAsia="zh-CN"/>
              </w:rPr>
              <w:t>：</w:t>
            </w:r>
          </w:p>
          <w:p w:rsidR="00F618F3" w:rsidRDefault="00AF2652">
            <w:pPr>
              <w:pStyle w:val="TableText"/>
              <w:ind w:leftChars="50" w:left="105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1.</w:t>
            </w:r>
            <w:r>
              <w:rPr>
                <w:sz w:val="23"/>
                <w:szCs w:val="23"/>
                <w:lang w:eastAsia="zh-CN"/>
              </w:rPr>
              <w:t>熟悉项目背景，对目的及要求理解透彻完整，阐述</w:t>
            </w:r>
            <w:r>
              <w:rPr>
                <w:spacing w:val="8"/>
                <w:sz w:val="23"/>
                <w:szCs w:val="23"/>
                <w:lang w:eastAsia="zh-CN"/>
              </w:rPr>
              <w:t>清晰具体，得</w:t>
            </w:r>
            <w:r>
              <w:rPr>
                <w:spacing w:val="8"/>
                <w:sz w:val="23"/>
                <w:szCs w:val="23"/>
                <w:lang w:eastAsia="zh-CN"/>
              </w:rPr>
              <w:t>1</w:t>
            </w: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6</w:t>
            </w:r>
            <w:r>
              <w:rPr>
                <w:spacing w:val="8"/>
                <w:sz w:val="23"/>
                <w:szCs w:val="23"/>
                <w:lang w:eastAsia="zh-CN"/>
              </w:rPr>
              <w:t>-</w:t>
            </w: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20</w:t>
            </w:r>
            <w:r>
              <w:rPr>
                <w:spacing w:val="8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2.</w:t>
            </w:r>
            <w:r>
              <w:rPr>
                <w:sz w:val="23"/>
                <w:szCs w:val="23"/>
                <w:lang w:eastAsia="zh-CN"/>
              </w:rPr>
              <w:t>较为熟悉项目背景，对项目目的及要求理解较为到</w:t>
            </w:r>
            <w:r>
              <w:rPr>
                <w:spacing w:val="6"/>
                <w:sz w:val="23"/>
                <w:szCs w:val="23"/>
                <w:lang w:eastAsia="zh-CN"/>
              </w:rPr>
              <w:t>位，阐述较为清晰具体，得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11</w:t>
            </w:r>
            <w:r>
              <w:rPr>
                <w:spacing w:val="6"/>
                <w:sz w:val="23"/>
                <w:szCs w:val="23"/>
                <w:lang w:eastAsia="zh-CN"/>
              </w:rPr>
              <w:t>-1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5</w:t>
            </w:r>
            <w:r>
              <w:rPr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3.</w:t>
            </w:r>
            <w:r>
              <w:rPr>
                <w:sz w:val="23"/>
                <w:szCs w:val="23"/>
                <w:lang w:eastAsia="zh-CN"/>
              </w:rPr>
              <w:t>基本熟悉项目背景，对项目目的及要求的理解较浅</w:t>
            </w:r>
            <w:r>
              <w:rPr>
                <w:spacing w:val="6"/>
                <w:sz w:val="23"/>
                <w:szCs w:val="23"/>
                <w:lang w:eastAsia="zh-CN"/>
              </w:rPr>
              <w:t>显，阐述不够清晰具体，得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5</w:t>
            </w:r>
            <w:r>
              <w:rPr>
                <w:spacing w:val="6"/>
                <w:sz w:val="23"/>
                <w:szCs w:val="23"/>
                <w:lang w:eastAsia="zh-CN"/>
              </w:rPr>
              <w:t>-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10</w:t>
            </w:r>
            <w:r>
              <w:rPr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4.</w:t>
            </w:r>
            <w:r>
              <w:rPr>
                <w:spacing w:val="-1"/>
                <w:sz w:val="23"/>
                <w:szCs w:val="23"/>
                <w:lang w:eastAsia="zh-CN"/>
              </w:rPr>
              <w:t>未提供相关表述不得分。</w:t>
            </w:r>
          </w:p>
        </w:tc>
      </w:tr>
      <w:tr w:rsidR="00F618F3">
        <w:trPr>
          <w:trHeight w:val="3729"/>
        </w:trPr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F618F3" w:rsidRDefault="00F618F3">
            <w:pPr>
              <w:jc w:val="center"/>
              <w:rPr>
                <w:rFonts w:ascii="Arial"/>
              </w:rPr>
            </w:pPr>
          </w:p>
          <w:p w:rsidR="00F618F3" w:rsidRDefault="00AF2652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技术</w:t>
            </w:r>
            <w:proofErr w:type="spellEnd"/>
          </w:p>
          <w:p w:rsidR="00F618F3" w:rsidRDefault="00AF2652">
            <w:pPr>
              <w:pStyle w:val="TableText"/>
              <w:jc w:val="center"/>
              <w:rPr>
                <w:rFonts w:ascii="Arial"/>
                <w:sz w:val="21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评分</w:t>
            </w:r>
            <w:proofErr w:type="spellEnd"/>
            <w:r>
              <w:rPr>
                <w:spacing w:val="5"/>
                <w:sz w:val="23"/>
                <w:szCs w:val="23"/>
              </w:rPr>
              <w:t>(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6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 xml:space="preserve">0  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分</w:t>
            </w:r>
            <w:r>
              <w:rPr>
                <w:spacing w:val="5"/>
                <w:sz w:val="23"/>
                <w:szCs w:val="23"/>
              </w:rPr>
              <w:t xml:space="preserve"> )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F618F3" w:rsidRDefault="00AF2652">
            <w:pPr>
              <w:pStyle w:val="TableText"/>
              <w:spacing w:line="349" w:lineRule="exac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2"/>
                <w:position w:val="8"/>
                <w:sz w:val="23"/>
                <w:szCs w:val="23"/>
              </w:rPr>
              <w:t>工作方案</w:t>
            </w:r>
            <w:proofErr w:type="spellEnd"/>
          </w:p>
          <w:p w:rsidR="00F618F3" w:rsidRDefault="00AF2652">
            <w:pPr>
              <w:pStyle w:val="TableText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(20</w:t>
            </w:r>
            <w:r>
              <w:rPr>
                <w:spacing w:val="10"/>
                <w:sz w:val="23"/>
                <w:szCs w:val="23"/>
              </w:rPr>
              <w:t>分</w:t>
            </w:r>
            <w:r>
              <w:rPr>
                <w:spacing w:val="10"/>
                <w:sz w:val="23"/>
                <w:szCs w:val="23"/>
              </w:rPr>
              <w:t>)</w:t>
            </w:r>
          </w:p>
        </w:tc>
        <w:tc>
          <w:tcPr>
            <w:tcW w:w="6220" w:type="dxa"/>
          </w:tcPr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对提供的工作方案科学合理性、内容完整性、操作性、进度安排等情况进行评审；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1.</w:t>
            </w:r>
            <w:r>
              <w:rPr>
                <w:spacing w:val="6"/>
                <w:sz w:val="23"/>
                <w:szCs w:val="23"/>
                <w:lang w:eastAsia="zh-CN"/>
              </w:rPr>
              <w:t>工作方案科学、合理，思路清晰，内容完整，重点突出，进度安排可行，操作性强，能很好地满足采购需求，得</w:t>
            </w:r>
            <w:r>
              <w:rPr>
                <w:spacing w:val="6"/>
                <w:sz w:val="23"/>
                <w:szCs w:val="23"/>
                <w:lang w:eastAsia="zh-CN"/>
              </w:rPr>
              <w:t>16-20</w:t>
            </w:r>
            <w:r>
              <w:rPr>
                <w:spacing w:val="6"/>
                <w:sz w:val="23"/>
                <w:szCs w:val="23"/>
                <w:lang w:eastAsia="zh-CN"/>
              </w:rPr>
              <w:t>分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2.</w:t>
            </w:r>
            <w:r>
              <w:rPr>
                <w:spacing w:val="6"/>
                <w:sz w:val="23"/>
                <w:szCs w:val="23"/>
                <w:lang w:eastAsia="zh-CN"/>
              </w:rPr>
              <w:t>工作方案较科学、合理，思路基本清晰，内容较完整，重点较突出，进度安排可行，可操作性较强，能较好地满足采购需求，得</w:t>
            </w:r>
            <w:r>
              <w:rPr>
                <w:spacing w:val="6"/>
                <w:sz w:val="23"/>
                <w:szCs w:val="23"/>
                <w:lang w:eastAsia="zh-CN"/>
              </w:rPr>
              <w:t>11-15</w:t>
            </w:r>
            <w:r>
              <w:rPr>
                <w:spacing w:val="6"/>
                <w:sz w:val="23"/>
                <w:szCs w:val="23"/>
                <w:lang w:eastAsia="zh-CN"/>
              </w:rPr>
              <w:t>分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3.</w:t>
            </w:r>
            <w:r>
              <w:rPr>
                <w:spacing w:val="6"/>
                <w:sz w:val="23"/>
                <w:szCs w:val="23"/>
                <w:lang w:eastAsia="zh-CN"/>
              </w:rPr>
              <w:t>工作方案基本科学、合理，思路基本清晰，内容完整但不够详尽，进度安排可行，可操作性一般，能基本满足采购需求，得</w:t>
            </w:r>
            <w:r>
              <w:rPr>
                <w:spacing w:val="6"/>
                <w:sz w:val="23"/>
                <w:szCs w:val="23"/>
                <w:lang w:eastAsia="zh-CN"/>
              </w:rPr>
              <w:t>6-10</w:t>
            </w:r>
            <w:r>
              <w:rPr>
                <w:spacing w:val="6"/>
                <w:sz w:val="23"/>
                <w:szCs w:val="23"/>
                <w:lang w:eastAsia="zh-CN"/>
              </w:rPr>
              <w:t>分：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4.</w:t>
            </w:r>
            <w:r>
              <w:rPr>
                <w:spacing w:val="6"/>
                <w:sz w:val="23"/>
                <w:szCs w:val="23"/>
                <w:lang w:eastAsia="zh-CN"/>
              </w:rPr>
              <w:t>工作方案科学性、合理性较差，思路较模糊，内容不完整，进度安排可行性较差，可操作性较差，无法满足采购需求，得</w:t>
            </w:r>
            <w:r>
              <w:rPr>
                <w:spacing w:val="6"/>
                <w:sz w:val="23"/>
                <w:szCs w:val="23"/>
                <w:lang w:eastAsia="zh-CN"/>
              </w:rPr>
              <w:t>1-5</w:t>
            </w:r>
            <w:r>
              <w:rPr>
                <w:spacing w:val="6"/>
                <w:sz w:val="23"/>
                <w:szCs w:val="23"/>
                <w:lang w:eastAsia="zh-CN"/>
              </w:rPr>
              <w:t>分。</w:t>
            </w:r>
          </w:p>
          <w:p w:rsidR="00F618F3" w:rsidRDefault="00AF2652">
            <w:pPr>
              <w:pStyle w:val="TableText"/>
              <w:ind w:leftChars="50" w:left="10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4.</w:t>
            </w:r>
            <w:r>
              <w:rPr>
                <w:spacing w:val="6"/>
                <w:sz w:val="23"/>
                <w:szCs w:val="23"/>
              </w:rPr>
              <w:t>未提供方案不得分。</w:t>
            </w:r>
          </w:p>
        </w:tc>
      </w:tr>
      <w:tr w:rsidR="00F618F3">
        <w:trPr>
          <w:trHeight w:val="90"/>
        </w:trPr>
        <w:tc>
          <w:tcPr>
            <w:tcW w:w="849" w:type="dxa"/>
            <w:vMerge/>
            <w:vAlign w:val="center"/>
          </w:tcPr>
          <w:p w:rsidR="00F618F3" w:rsidRDefault="00F618F3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F618F3" w:rsidRDefault="00AF2652">
            <w:pPr>
              <w:pStyle w:val="TableText"/>
              <w:ind w:leftChars="50" w:left="105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项目进度计划和保障措施（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分）</w:t>
            </w:r>
          </w:p>
        </w:tc>
        <w:tc>
          <w:tcPr>
            <w:tcW w:w="6220" w:type="dxa"/>
            <w:vAlign w:val="center"/>
          </w:tcPr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对提供的工作进度计划和进度保障措施的科学合理性、明确性进行评审：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方案全面、科学合理，针对性和可操作性强，得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2.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方案较全面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，针对性和可操作性较强，得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7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 xml:space="preserve"> 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方案基本完整，针对性和可操作性一般，得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4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4.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未提供工作进度计划和进度保障措施不得分。</w:t>
            </w:r>
          </w:p>
        </w:tc>
      </w:tr>
      <w:tr w:rsidR="00F618F3">
        <w:trPr>
          <w:trHeight w:val="2932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F618F3" w:rsidRDefault="00F618F3">
            <w:pPr>
              <w:jc w:val="center"/>
              <w:rPr>
                <w:rFonts w:ascii="Arial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618F3" w:rsidRDefault="00AF2652">
            <w:pPr>
              <w:pStyle w:val="TableText"/>
              <w:ind w:leftChars="50" w:left="105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服务保障措施及承诺</w:t>
            </w:r>
          </w:p>
          <w:p w:rsidR="00F618F3" w:rsidRDefault="00AF2652">
            <w:pPr>
              <w:pStyle w:val="TableText"/>
              <w:ind w:leftChars="50" w:left="105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分）</w:t>
            </w:r>
          </w:p>
        </w:tc>
        <w:tc>
          <w:tcPr>
            <w:tcW w:w="6220" w:type="dxa"/>
            <w:vAlign w:val="center"/>
          </w:tcPr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对服务保障措施及承诺的科学合理性、明确性进行评审：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1.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项目服务保障措施科学合理，服务承诺清晰明确，得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2.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项目服务保障措施基本合理可行，服务承诺比较清晰明确，得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7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3.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项目服务保障措施不合理不可行，服务承诺不明确，得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4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4.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未提供服务保障措施及承诺不得分。</w:t>
            </w:r>
          </w:p>
        </w:tc>
      </w:tr>
      <w:tr w:rsidR="00F618F3">
        <w:trPr>
          <w:trHeight w:val="93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8F3" w:rsidRDefault="00AF2652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lastRenderedPageBreak/>
              <w:t>商务</w:t>
            </w:r>
            <w:proofErr w:type="spellEnd"/>
          </w:p>
          <w:p w:rsidR="00F618F3" w:rsidRDefault="00AF2652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评分</w:t>
            </w:r>
            <w:proofErr w:type="spellEnd"/>
          </w:p>
          <w:p w:rsidR="00F618F3" w:rsidRDefault="00AF2652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(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3</w:t>
            </w:r>
            <w:r>
              <w:rPr>
                <w:spacing w:val="5"/>
                <w:sz w:val="23"/>
                <w:szCs w:val="23"/>
              </w:rPr>
              <w:t>0</w:t>
            </w:r>
          </w:p>
          <w:p w:rsidR="00F618F3" w:rsidRDefault="00AF2652">
            <w:pPr>
              <w:pStyle w:val="TableText"/>
              <w:jc w:val="center"/>
              <w:rPr>
                <w:rFonts w:ascii="Arial"/>
                <w:sz w:val="21"/>
              </w:rPr>
            </w:pPr>
            <w:r>
              <w:rPr>
                <w:spacing w:val="5"/>
                <w:sz w:val="23"/>
                <w:szCs w:val="23"/>
              </w:rPr>
              <w:t>分</w:t>
            </w:r>
            <w:r>
              <w:rPr>
                <w:spacing w:val="5"/>
                <w:sz w:val="23"/>
                <w:szCs w:val="23"/>
              </w:rPr>
              <w:t xml:space="preserve"> )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8F3" w:rsidRDefault="00AF265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6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服务团队人员配置情况</w:t>
            </w:r>
          </w:p>
          <w:p w:rsidR="00F618F3" w:rsidRDefault="00AF265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6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10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分）</w:t>
            </w:r>
          </w:p>
        </w:tc>
        <w:tc>
          <w:tcPr>
            <w:tcW w:w="6220" w:type="dxa"/>
            <w:vAlign w:val="center"/>
          </w:tcPr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项目负责人具有生态环境相关专业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副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高级职称的，得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分；具有生态环境相关专业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中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级职称的，得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分；其他不得分。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此项最高得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分。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2.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项目团队技术人员情况（不含项目负责人）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(1)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具有生态环境相关专业高级职称的技术人员，每人得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2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分，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此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小项最高得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4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(2)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具有生态环境相关专业中级职称的技术人员职称，每人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分，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此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小项最高得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其他不得分，上述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(1)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、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(2)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两项累加最高得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7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分。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注：须提供相关职称证书复印件加盖投标人公章，以及投标截止之日前三个月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内连续两个月</w:t>
            </w:r>
            <w:r>
              <w:rPr>
                <w:spacing w:val="6"/>
                <w:sz w:val="23"/>
                <w:szCs w:val="23"/>
                <w:lang w:eastAsia="zh-CN"/>
              </w:rPr>
              <w:t>在本单位购买的</w:t>
            </w:r>
            <w:proofErr w:type="gramStart"/>
            <w:r>
              <w:rPr>
                <w:spacing w:val="6"/>
                <w:sz w:val="23"/>
                <w:szCs w:val="23"/>
                <w:lang w:eastAsia="zh-CN"/>
              </w:rPr>
              <w:t>社保证明</w:t>
            </w:r>
            <w:proofErr w:type="gramEnd"/>
            <w:r>
              <w:rPr>
                <w:spacing w:val="6"/>
                <w:sz w:val="23"/>
                <w:szCs w:val="23"/>
                <w:lang w:eastAsia="zh-CN"/>
              </w:rPr>
              <w:t>复印件，否则不得分。</w:t>
            </w:r>
          </w:p>
        </w:tc>
      </w:tr>
      <w:tr w:rsidR="00F618F3">
        <w:trPr>
          <w:trHeight w:val="1641"/>
        </w:trPr>
        <w:tc>
          <w:tcPr>
            <w:tcW w:w="849" w:type="dxa"/>
            <w:vMerge w:val="restart"/>
            <w:vAlign w:val="center"/>
          </w:tcPr>
          <w:p w:rsidR="00F618F3" w:rsidRDefault="00AF2652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商务</w:t>
            </w:r>
            <w:proofErr w:type="spellEnd"/>
          </w:p>
          <w:p w:rsidR="00F618F3" w:rsidRDefault="00AF2652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评分</w:t>
            </w:r>
            <w:proofErr w:type="spellEnd"/>
          </w:p>
          <w:p w:rsidR="00F618F3" w:rsidRDefault="00AF2652">
            <w:pPr>
              <w:pStyle w:val="TableText"/>
              <w:jc w:val="center"/>
              <w:rPr>
                <w:spacing w:val="5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(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3</w:t>
            </w:r>
            <w:r>
              <w:rPr>
                <w:spacing w:val="5"/>
                <w:sz w:val="23"/>
                <w:szCs w:val="23"/>
              </w:rPr>
              <w:t>0</w:t>
            </w:r>
          </w:p>
          <w:p w:rsidR="00F618F3" w:rsidRDefault="00AF2652">
            <w:pPr>
              <w:jc w:val="center"/>
              <w:rPr>
                <w:spacing w:val="-7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8F3" w:rsidRDefault="00AF2652">
            <w:pPr>
              <w:pStyle w:val="TableText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proofErr w:type="spellStart"/>
            <w:r>
              <w:rPr>
                <w:spacing w:val="2"/>
                <w:position w:val="8"/>
                <w:sz w:val="23"/>
                <w:szCs w:val="23"/>
              </w:rPr>
              <w:t>同类项目业绩</w:t>
            </w:r>
            <w:proofErr w:type="spellEnd"/>
            <w:r>
              <w:rPr>
                <w:spacing w:val="2"/>
                <w:position w:val="8"/>
                <w:sz w:val="23"/>
                <w:szCs w:val="23"/>
              </w:rPr>
              <w:t xml:space="preserve"> (</w:t>
            </w:r>
            <w:r>
              <w:rPr>
                <w:rFonts w:hint="eastAsia"/>
                <w:spacing w:val="2"/>
                <w:position w:val="8"/>
                <w:sz w:val="23"/>
                <w:szCs w:val="23"/>
                <w:lang w:eastAsia="zh-CN"/>
              </w:rPr>
              <w:t>8</w:t>
            </w:r>
            <w:r>
              <w:rPr>
                <w:spacing w:val="2"/>
                <w:position w:val="8"/>
                <w:sz w:val="23"/>
                <w:szCs w:val="23"/>
              </w:rPr>
              <w:t>分</w:t>
            </w:r>
            <w:r>
              <w:rPr>
                <w:spacing w:val="2"/>
                <w:position w:val="8"/>
                <w:sz w:val="23"/>
                <w:szCs w:val="23"/>
              </w:rPr>
              <w:t>)</w:t>
            </w:r>
          </w:p>
        </w:tc>
        <w:tc>
          <w:tcPr>
            <w:tcW w:w="6220" w:type="dxa"/>
          </w:tcPr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投标人自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2020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年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月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日以来承担过同类项目入河或入海排污口排查项目的，每提供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2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分，本小项最高得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8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。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注：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提供项目合同复印件（加盖投标人公章，否则不得分，同一个合同具有上述多项内容的不重复计分，只按最高得分计一次）。</w:t>
            </w:r>
          </w:p>
        </w:tc>
      </w:tr>
      <w:tr w:rsidR="00F618F3">
        <w:trPr>
          <w:trHeight w:val="2211"/>
        </w:trPr>
        <w:tc>
          <w:tcPr>
            <w:tcW w:w="849" w:type="dxa"/>
            <w:vMerge/>
            <w:vAlign w:val="center"/>
          </w:tcPr>
          <w:p w:rsidR="00F618F3" w:rsidRDefault="00F618F3"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8F3" w:rsidRDefault="00AF2652">
            <w:pPr>
              <w:pStyle w:val="TableText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proofErr w:type="spellStart"/>
            <w:r>
              <w:rPr>
                <w:spacing w:val="2"/>
                <w:position w:val="8"/>
                <w:sz w:val="23"/>
                <w:szCs w:val="23"/>
              </w:rPr>
              <w:t>应急服务响应</w:t>
            </w:r>
            <w:proofErr w:type="spellEnd"/>
            <w:r>
              <w:rPr>
                <w:spacing w:val="2"/>
                <w:position w:val="8"/>
                <w:sz w:val="23"/>
                <w:szCs w:val="23"/>
              </w:rPr>
              <w:t xml:space="preserve"> (</w:t>
            </w:r>
            <w:r>
              <w:rPr>
                <w:rFonts w:hint="eastAsia"/>
                <w:spacing w:val="2"/>
                <w:position w:val="8"/>
                <w:sz w:val="23"/>
                <w:szCs w:val="23"/>
                <w:lang w:eastAsia="zh-CN"/>
              </w:rPr>
              <w:t>6</w:t>
            </w:r>
            <w:r>
              <w:rPr>
                <w:spacing w:val="2"/>
                <w:position w:val="8"/>
                <w:sz w:val="23"/>
                <w:szCs w:val="23"/>
              </w:rPr>
              <w:t>分</w:t>
            </w:r>
            <w:r>
              <w:rPr>
                <w:spacing w:val="2"/>
                <w:position w:val="8"/>
                <w:sz w:val="23"/>
                <w:szCs w:val="23"/>
              </w:rPr>
              <w:t>)</w:t>
            </w:r>
          </w:p>
        </w:tc>
        <w:tc>
          <w:tcPr>
            <w:tcW w:w="6220" w:type="dxa"/>
          </w:tcPr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采购人有应急服务通知中标单位时，中标单位须承诺在接到采购人通知后到达采购人指定地点的时间：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承诺在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40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分钟（含）内到达，得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6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2.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承诺在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40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分钟（不含）至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90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分钟（含）内到达，得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承诺到达时间大于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90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分钟，或未承诺到达时间，不得分。（须提供承诺函、百度地图截图，且承诺内容需经评标委员会认定符合常理，无相关承诺不得分。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)</w:t>
            </w:r>
          </w:p>
        </w:tc>
      </w:tr>
      <w:tr w:rsidR="00F618F3">
        <w:trPr>
          <w:trHeight w:val="2286"/>
        </w:trPr>
        <w:tc>
          <w:tcPr>
            <w:tcW w:w="849" w:type="dxa"/>
            <w:vMerge/>
            <w:vAlign w:val="center"/>
          </w:tcPr>
          <w:p w:rsidR="00F618F3" w:rsidRDefault="00F618F3"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8F3" w:rsidRDefault="00AF2652">
            <w:pPr>
              <w:widowControl/>
              <w:jc w:val="center"/>
              <w:rPr>
                <w:rFonts w:ascii="宋体" w:eastAsia="宋体" w:hAnsi="宋体" w:cs="宋体"/>
                <w:spacing w:val="2"/>
                <w:position w:val="8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position w:val="8"/>
                <w:sz w:val="23"/>
                <w:szCs w:val="23"/>
              </w:rPr>
              <w:t>管理制度</w:t>
            </w:r>
          </w:p>
          <w:p w:rsidR="00F618F3" w:rsidRDefault="00AF2652">
            <w:pPr>
              <w:widowControl/>
              <w:jc w:val="center"/>
              <w:rPr>
                <w:rFonts w:ascii="宋体" w:eastAsia="宋体" w:hAnsi="宋体" w:cs="宋体"/>
                <w:spacing w:val="2"/>
                <w:position w:val="8"/>
                <w:sz w:val="23"/>
                <w:szCs w:val="23"/>
                <w:lang w:eastAsia="en-US"/>
              </w:rPr>
            </w:pPr>
            <w:r>
              <w:rPr>
                <w:rFonts w:ascii="宋体" w:eastAsia="宋体" w:hAnsi="宋体" w:cs="宋体" w:hint="eastAsia"/>
                <w:spacing w:val="2"/>
                <w:position w:val="8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 w:hint="eastAsia"/>
                <w:spacing w:val="2"/>
                <w:position w:val="8"/>
                <w:sz w:val="23"/>
                <w:szCs w:val="23"/>
              </w:rPr>
              <w:t>6</w:t>
            </w:r>
            <w:r>
              <w:rPr>
                <w:rFonts w:ascii="宋体" w:eastAsia="宋体" w:hAnsi="宋体" w:cs="宋体" w:hint="eastAsia"/>
                <w:spacing w:val="2"/>
                <w:position w:val="8"/>
                <w:sz w:val="23"/>
                <w:szCs w:val="23"/>
              </w:rPr>
              <w:t>分）</w:t>
            </w:r>
          </w:p>
          <w:p w:rsidR="00F618F3" w:rsidRDefault="00F618F3">
            <w:pPr>
              <w:pStyle w:val="TableText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</w:p>
        </w:tc>
        <w:tc>
          <w:tcPr>
            <w:tcW w:w="6220" w:type="dxa"/>
          </w:tcPr>
          <w:p w:rsidR="00F618F3" w:rsidRDefault="00AF2652">
            <w:pPr>
              <w:widowControl/>
              <w:ind w:leftChars="50" w:left="105"/>
              <w:jc w:val="left"/>
              <w:rPr>
                <w:rFonts w:ascii="宋体" w:eastAsia="宋体" w:hAnsi="宋体" w:cs="宋体"/>
                <w:spacing w:val="6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根据各供应商具备完善的自身内部管理架构、运行管理制度、档案管理报送制度、项目操作流程管理制度、财务管理制度、自查评估制度情况进行评价：</w:t>
            </w:r>
          </w:p>
          <w:p w:rsidR="00F618F3" w:rsidRDefault="00AF2652">
            <w:pPr>
              <w:widowControl/>
              <w:ind w:leftChars="50" w:left="105"/>
              <w:jc w:val="left"/>
              <w:rPr>
                <w:rFonts w:ascii="宋体" w:eastAsia="宋体" w:hAnsi="宋体" w:cs="宋体"/>
                <w:spacing w:val="6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管理制度完善，有利于项目执行的得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6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分；管理制度尚可，对本项目实施会有一定帮助的得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4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分；管理制度针对性较低，对项目实施影响不大的得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2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分；无相关制度的或没有提供资料的不得分。</w:t>
            </w:r>
          </w:p>
        </w:tc>
      </w:tr>
      <w:tr w:rsidR="00F618F3">
        <w:trPr>
          <w:trHeight w:val="1131"/>
        </w:trPr>
        <w:tc>
          <w:tcPr>
            <w:tcW w:w="2402" w:type="dxa"/>
            <w:gridSpan w:val="2"/>
            <w:vAlign w:val="center"/>
          </w:tcPr>
          <w:p w:rsidR="00F618F3" w:rsidRDefault="00AF2652">
            <w:pPr>
              <w:pStyle w:val="TableText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价格评分</w:t>
            </w:r>
            <w:proofErr w:type="spellEnd"/>
            <w:r>
              <w:rPr>
                <w:spacing w:val="5"/>
                <w:sz w:val="23"/>
                <w:szCs w:val="23"/>
              </w:rPr>
              <w:t>(10</w:t>
            </w:r>
            <w:r>
              <w:rPr>
                <w:spacing w:val="5"/>
                <w:sz w:val="23"/>
                <w:szCs w:val="23"/>
              </w:rPr>
              <w:t>分</w:t>
            </w:r>
            <w:r>
              <w:rPr>
                <w:spacing w:val="5"/>
                <w:sz w:val="23"/>
                <w:szCs w:val="23"/>
              </w:rPr>
              <w:t>)</w:t>
            </w:r>
          </w:p>
        </w:tc>
        <w:tc>
          <w:tcPr>
            <w:tcW w:w="6220" w:type="dxa"/>
          </w:tcPr>
          <w:p w:rsidR="00F618F3" w:rsidRDefault="00AF2652">
            <w:pPr>
              <w:pStyle w:val="TableText"/>
              <w:ind w:leftChars="50" w:left="105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满足招标文件要求且价格最低的投标价为基准价，其价格分为满分。其他投标人的价格</w:t>
            </w:r>
            <w:proofErr w:type="gramStart"/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分统一</w:t>
            </w:r>
            <w:proofErr w:type="gramEnd"/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按照下列公式计算：价格分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=(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基准价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/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投标报价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)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×</w:t>
            </w:r>
            <w:proofErr w:type="gramStart"/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价格权</w:t>
            </w:r>
            <w:proofErr w:type="gramEnd"/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值×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100</w:t>
            </w:r>
          </w:p>
        </w:tc>
      </w:tr>
    </w:tbl>
    <w:p w:rsidR="00F618F3" w:rsidRDefault="00F618F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618F3" w:rsidRDefault="00F618F3">
      <w:bookmarkStart w:id="0" w:name="_GoBack"/>
      <w:bookmarkEnd w:id="0"/>
    </w:p>
    <w:sectPr w:rsidR="00F618F3" w:rsidSect="00F61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52" w:rsidRDefault="00AF2652" w:rsidP="006D1E54">
      <w:r>
        <w:separator/>
      </w:r>
    </w:p>
  </w:endnote>
  <w:endnote w:type="continuationSeparator" w:id="0">
    <w:p w:rsidR="00AF2652" w:rsidRDefault="00AF2652" w:rsidP="006D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54" w:rsidRDefault="006D1E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54" w:rsidRDefault="006D1E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54" w:rsidRDefault="006D1E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52" w:rsidRDefault="00AF2652" w:rsidP="006D1E54">
      <w:r>
        <w:separator/>
      </w:r>
    </w:p>
  </w:footnote>
  <w:footnote w:type="continuationSeparator" w:id="0">
    <w:p w:rsidR="00AF2652" w:rsidRDefault="00AF2652" w:rsidP="006D1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54" w:rsidRDefault="006D1E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54" w:rsidRDefault="006D1E54" w:rsidP="006D1E5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54" w:rsidRDefault="006D1E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4OGZkZDVhZTNkNGI2ZmZjM2RmZjBkY2NkNTVjZTYifQ=="/>
  </w:docVars>
  <w:rsids>
    <w:rsidRoot w:val="35892141"/>
    <w:rsid w:val="006D1E54"/>
    <w:rsid w:val="00AF2652"/>
    <w:rsid w:val="00F618F3"/>
    <w:rsid w:val="3589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8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F618F3"/>
    <w:rPr>
      <w:rFonts w:ascii="宋体" w:eastAsia="宋体" w:hAnsi="宋体" w:cs="宋体"/>
      <w:sz w:val="28"/>
      <w:szCs w:val="28"/>
      <w:lang w:eastAsia="en-US"/>
    </w:rPr>
  </w:style>
  <w:style w:type="table" w:customStyle="1" w:styleId="TableNormal">
    <w:name w:val="Table Normal"/>
    <w:autoRedefine/>
    <w:semiHidden/>
    <w:unhideWhenUsed/>
    <w:qFormat/>
    <w:rsid w:val="00F618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6D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1E54"/>
    <w:rPr>
      <w:kern w:val="2"/>
      <w:sz w:val="18"/>
      <w:szCs w:val="18"/>
    </w:rPr>
  </w:style>
  <w:style w:type="paragraph" w:styleId="a4">
    <w:name w:val="footer"/>
    <w:basedOn w:val="a"/>
    <w:link w:val="Char0"/>
    <w:rsid w:val="006D1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E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China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ヾ銘⌒ァ風ㄗ</dc:creator>
  <cp:lastModifiedBy>User</cp:lastModifiedBy>
  <cp:revision>2</cp:revision>
  <dcterms:created xsi:type="dcterms:W3CDTF">2024-05-15T03:35:00Z</dcterms:created>
  <dcterms:modified xsi:type="dcterms:W3CDTF">2024-05-15T03:35:00Z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C5F85B0B521749D48CACDE334A6C4990_11</vt:lpwstr>
  </property>
</Properties>
</file>