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4</w:t>
      </w:r>
      <w:r>
        <w:rPr>
          <w:rFonts w:hint="eastAsia"/>
          <w:kern w:val="0"/>
        </w:rPr>
        <w:t>〕</w:t>
      </w:r>
      <w:r>
        <w:rPr>
          <w:rFonts w:hint="eastAsia"/>
          <w:kern w:val="0"/>
          <w:lang w:val="en-US" w:eastAsia="zh-CN"/>
        </w:rPr>
        <w:t>33</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jc w:val="both"/>
        <w:textAlignment w:val="auto"/>
        <w:rPr>
          <w:rFonts w:hint="eastAsia" w:ascii="仿宋" w:hAnsi="仿宋" w:eastAsia="仿宋" w:cs="仿宋"/>
          <w:szCs w:val="32"/>
          <w:lang w:val="en-US" w:eastAsia="zh-CN"/>
        </w:rPr>
      </w:pPr>
      <w:r>
        <w:rPr>
          <w:rFonts w:hint="eastAsia" w:ascii="仿宋" w:hAnsi="仿宋" w:eastAsia="仿宋" w:cs="仿宋"/>
          <w:szCs w:val="32"/>
        </w:rPr>
        <w:t>当</w:t>
      </w:r>
      <w:r>
        <w:rPr>
          <w:rFonts w:hint="eastAsia" w:ascii="仿宋" w:hAnsi="仿宋" w:eastAsia="仿宋" w:cs="仿宋"/>
          <w:szCs w:val="32"/>
          <w:lang w:val="en-US" w:eastAsia="zh-CN"/>
        </w:rPr>
        <w:t>事人：</w:t>
      </w:r>
      <w:r>
        <w:rPr>
          <w:rFonts w:hint="eastAsia" w:ascii="仿宋_GB2312"/>
          <w:szCs w:val="32"/>
          <w:lang w:val="en-US" w:eastAsia="zh-CN"/>
        </w:rPr>
        <w:t>江门市樱桃厨卫</w:t>
      </w:r>
      <w:r>
        <w:rPr>
          <w:rFonts w:hint="eastAsia" w:ascii="仿宋_GB2312"/>
          <w:szCs w:val="32"/>
        </w:rPr>
        <w:t>有限公司</w:t>
      </w:r>
    </w:p>
    <w:p>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jc w:val="both"/>
        <w:textAlignment w:val="auto"/>
        <w:rPr>
          <w:rFonts w:hint="eastAsia" w:ascii="仿宋" w:hAnsi="仿宋" w:eastAsia="仿宋" w:cs="仿宋"/>
          <w:szCs w:val="32"/>
          <w:lang w:val="en-US" w:eastAsia="zh-CN"/>
        </w:rPr>
      </w:pPr>
      <w:r>
        <w:rPr>
          <w:rFonts w:hint="eastAsia" w:ascii="仿宋" w:hAnsi="仿宋" w:eastAsia="仿宋" w:cs="仿宋"/>
          <w:szCs w:val="32"/>
          <w:lang w:val="en-US" w:eastAsia="zh-CN"/>
        </w:rPr>
        <w:t>统一社会信用代码：</w:t>
      </w:r>
      <w:r>
        <w:rPr>
          <w:rFonts w:hint="eastAsia" w:ascii="仿宋_GB2312"/>
          <w:szCs w:val="32"/>
        </w:rPr>
        <w:t>91440705</w:t>
      </w:r>
      <w:r>
        <w:rPr>
          <w:rFonts w:ascii="仿宋_GB2312"/>
          <w:szCs w:val="32"/>
        </w:rPr>
        <w:t>MA</w:t>
      </w:r>
      <w:r>
        <w:rPr>
          <w:rFonts w:hint="eastAsia" w:ascii="仿宋_GB2312"/>
          <w:szCs w:val="32"/>
          <w:lang w:val="en-US" w:eastAsia="zh-CN"/>
        </w:rPr>
        <w:t>5741BR8N</w:t>
      </w:r>
    </w:p>
    <w:p>
      <w:pPr>
        <w:keepNext w:val="0"/>
        <w:keepLines w:val="0"/>
        <w:pageBreakBefore w:val="0"/>
        <w:widowControl w:val="0"/>
        <w:kinsoku/>
        <w:wordWrap/>
        <w:overflowPunct/>
        <w:topLinePunct w:val="0"/>
        <w:autoSpaceDE/>
        <w:autoSpaceDN/>
        <w:bidi w:val="0"/>
        <w:adjustRightInd/>
        <w:snapToGrid/>
        <w:spacing w:line="540" w:lineRule="exact"/>
        <w:ind w:left="2009" w:leftChars="200" w:hanging="1385" w:hangingChars="444"/>
        <w:jc w:val="both"/>
        <w:textAlignment w:val="auto"/>
        <w:rPr>
          <w:rFonts w:hint="eastAsia" w:ascii="仿宋" w:hAnsi="仿宋" w:eastAsia="仿宋" w:cs="仿宋"/>
          <w:szCs w:val="32"/>
          <w:lang w:val="en-US" w:eastAsia="zh-CN"/>
        </w:rPr>
      </w:pPr>
      <w:r>
        <w:rPr>
          <w:rFonts w:hint="eastAsia" w:ascii="仿宋" w:hAnsi="仿宋" w:eastAsia="仿宋" w:cs="仿宋"/>
          <w:szCs w:val="32"/>
          <w:lang w:val="en-US" w:eastAsia="zh-CN"/>
        </w:rPr>
        <w:t>经营场所：</w:t>
      </w:r>
      <w:bookmarkStart w:id="0" w:name="OLE_LINK1"/>
      <w:r>
        <w:rPr>
          <w:rFonts w:hint="eastAsia" w:ascii="仿宋_GB2312"/>
          <w:szCs w:val="32"/>
        </w:rPr>
        <w:t>江门市新会区</w:t>
      </w:r>
      <w:r>
        <w:rPr>
          <w:rFonts w:hint="eastAsia" w:ascii="仿宋_GB2312"/>
          <w:szCs w:val="32"/>
          <w:lang w:val="en-US" w:eastAsia="zh-CN"/>
        </w:rPr>
        <w:t>司前镇石名村交贝山、企坎、交杯山（土名）</w:t>
      </w:r>
      <w:bookmarkEnd w:id="0"/>
    </w:p>
    <w:p>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jc w:val="both"/>
        <w:textAlignment w:val="auto"/>
        <w:rPr>
          <w:rFonts w:hint="eastAsia" w:ascii="仿宋" w:hAnsi="仿宋" w:eastAsia="仿宋" w:cs="仿宋"/>
          <w:sz w:val="32"/>
          <w:szCs w:val="32"/>
        </w:rPr>
      </w:pPr>
      <w:r>
        <w:rPr>
          <w:rFonts w:hint="eastAsia" w:ascii="仿宋" w:hAnsi="仿宋" w:eastAsia="仿宋" w:cs="仿宋"/>
          <w:szCs w:val="32"/>
          <w:lang w:val="en-US" w:eastAsia="zh-CN"/>
        </w:rPr>
        <w:t>法定代表人：</w:t>
      </w:r>
      <w:r>
        <w:rPr>
          <w:rFonts w:hint="eastAsia" w:ascii="仿宋_GB2312" w:hAnsi="Times New Roman" w:cs="Times New Roman"/>
          <w:szCs w:val="32"/>
          <w:lang w:val="en-US" w:eastAsia="zh-CN"/>
        </w:rPr>
        <w:t>林宗鹏</w:t>
      </w:r>
    </w:p>
    <w:p>
      <w:pPr>
        <w:keepNext w:val="0"/>
        <w:keepLines w:val="0"/>
        <w:pageBreakBefore w:val="0"/>
        <w:widowControl w:val="0"/>
        <w:kinsoku/>
        <w:wordWrap/>
        <w:overflowPunct/>
        <w:topLinePunct w:val="0"/>
        <w:autoSpaceDE/>
        <w:autoSpaceDN/>
        <w:bidi w:val="0"/>
        <w:adjustRightInd/>
        <w:snapToGrid/>
        <w:spacing w:before="313" w:beforeLines="50" w:line="540" w:lineRule="exact"/>
        <w:ind w:firstLine="624" w:firstLineChars="200"/>
        <w:textAlignment w:val="auto"/>
        <w:rPr>
          <w:rFonts w:hint="eastAsia" w:ascii="仿宋" w:hAnsi="仿宋" w:eastAsia="仿宋" w:cs="仿宋"/>
          <w:sz w:val="32"/>
          <w:szCs w:val="32"/>
        </w:rPr>
      </w:pPr>
      <w:r>
        <w:rPr>
          <w:rFonts w:hint="eastAsia" w:ascii="仿宋_GB2312"/>
          <w:szCs w:val="32"/>
          <w:lang w:val="en-US" w:eastAsia="zh-CN"/>
        </w:rPr>
        <w:t>江门市樱桃厨卫</w:t>
      </w:r>
      <w:r>
        <w:rPr>
          <w:rFonts w:hint="eastAsia" w:ascii="仿宋_GB2312"/>
          <w:szCs w:val="32"/>
        </w:rPr>
        <w:t>有限公司</w:t>
      </w:r>
      <w:r>
        <w:rPr>
          <w:rFonts w:hint="eastAsia" w:ascii="仿宋" w:hAnsi="仿宋" w:eastAsia="仿宋" w:cs="仿宋"/>
          <w:sz w:val="32"/>
          <w:szCs w:val="32"/>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313" w:beforeLines="50" w:line="54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pPr>
        <w:keepNext w:val="0"/>
        <w:keepLines w:val="0"/>
        <w:pageBreakBefore w:val="0"/>
        <w:widowControl w:val="0"/>
        <w:kinsoku/>
        <w:wordWrap/>
        <w:overflowPunct/>
        <w:topLinePunct w:val="0"/>
        <w:autoSpaceDE/>
        <w:autoSpaceDN/>
        <w:bidi w:val="0"/>
        <w:adjustRightInd/>
        <w:snapToGrid/>
        <w:spacing w:line="540" w:lineRule="exact"/>
        <w:ind w:firstLine="618" w:firstLineChars="198"/>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Cs w:val="32"/>
          <w:lang w:val="en-US" w:eastAsia="zh-CN"/>
        </w:rPr>
        <w:t>1月</w:t>
      </w:r>
      <w:r>
        <w:rPr>
          <w:rFonts w:hint="eastAsia" w:ascii="仿宋" w:hAnsi="仿宋" w:eastAsia="仿宋" w:cs="仿宋"/>
          <w:sz w:val="32"/>
          <w:szCs w:val="32"/>
        </w:rPr>
        <w:t>，我局执法人员对</w:t>
      </w:r>
      <w:r>
        <w:rPr>
          <w:rFonts w:hint="eastAsia" w:ascii="仿宋_GB2312"/>
          <w:szCs w:val="32"/>
          <w:lang w:val="en-US" w:eastAsia="zh-CN"/>
        </w:rPr>
        <w:t>江门市樱桃厨卫</w:t>
      </w:r>
      <w:r>
        <w:rPr>
          <w:rFonts w:hint="eastAsia" w:ascii="仿宋_GB2312"/>
          <w:szCs w:val="32"/>
        </w:rPr>
        <w:t>有限公司</w:t>
      </w:r>
      <w:r>
        <w:rPr>
          <w:rFonts w:hint="eastAsia" w:ascii="仿宋" w:hAnsi="仿宋" w:eastAsia="仿宋" w:cs="仿宋"/>
          <w:sz w:val="32"/>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jc w:val="both"/>
        <w:textAlignment w:val="auto"/>
        <w:rPr>
          <w:rFonts w:hint="eastAsia" w:ascii="仿宋" w:hAnsi="仿宋" w:eastAsia="仿宋" w:cs="仿宋"/>
          <w:sz w:val="32"/>
          <w:szCs w:val="32"/>
        </w:rPr>
      </w:pPr>
      <w:r>
        <w:rPr>
          <w:rFonts w:hint="eastAsia" w:ascii="仿宋_GB2312" w:hAnsi="Times New Roman" w:cs="Times New Roman"/>
          <w:color w:val="000000"/>
          <w:szCs w:val="32"/>
          <w:lang w:val="en-US" w:eastAsia="zh-CN"/>
        </w:rPr>
        <w:t>根据你单位的《建设项目环境影响报告表》和《关于江门市樱桃厨卫有限公司年产不锈钢水槽30万件新建项目环境影响报告表的批复》（江新环审〔2023〕9号），你单位在生产过程中应采用碱洗除油、除蜡生产工艺。但你单位在实际采用酸洗除油、除蜡生产工艺的情况下，仍在环境保护设施验收过程中出具“与环评一致”的验收意见。你单位存在在环境保护设施验收中弄虚作假的违法行为</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以上事实，</w:t>
      </w:r>
      <w:r>
        <w:rPr>
          <w:rFonts w:hint="eastAsia" w:ascii="仿宋_GB2312"/>
          <w:szCs w:val="32"/>
        </w:rPr>
        <w:t>有当事人签名确认的《江门市生态环境局现场检查</w:t>
      </w:r>
      <w:r>
        <w:rPr>
          <w:rFonts w:hint="eastAsia" w:ascii="仿宋_GB2312"/>
          <w:szCs w:val="32"/>
          <w:lang w:val="en-US" w:eastAsia="zh-CN"/>
        </w:rPr>
        <w:t>（勘察）记</w:t>
      </w:r>
      <w:r>
        <w:rPr>
          <w:rFonts w:hint="eastAsia" w:ascii="仿宋_GB2312"/>
          <w:szCs w:val="32"/>
        </w:rPr>
        <w:t>录》、《江门市生态环境局调查询问笔录》</w:t>
      </w:r>
      <w:r>
        <w:rPr>
          <w:rFonts w:hint="eastAsia" w:ascii="仿宋_GB2312"/>
          <w:szCs w:val="32"/>
          <w:lang w:eastAsia="zh-CN"/>
        </w:rPr>
        <w:t>，</w:t>
      </w:r>
      <w:r>
        <w:rPr>
          <w:rFonts w:hint="eastAsia" w:ascii="仿宋_GB2312"/>
          <w:szCs w:val="32"/>
          <w:lang w:val="en-US" w:eastAsia="zh-CN"/>
        </w:rPr>
        <w:t>你单位提交的江门市旭万达金属表面处理材料厂报价单、化学品安全技术说明书（环保除蜡剂）、旭万达原材料进账明细，江门市樱桃厨卫有限公司《建设项目环境影响报告表》、《江门市樱桃厨卫有限公司年产不锈钢水槽30万件新建项目竣工环境保护验收监测报告表》、《江门市樱桃厨卫有限公司年产不锈钢水槽30万件新建项目竣工环境保护验收意见》、</w:t>
      </w:r>
      <w:r>
        <w:rPr>
          <w:rFonts w:hint="eastAsia" w:ascii="仿宋_GB2312"/>
          <w:szCs w:val="32"/>
          <w:lang w:eastAsia="zh-CN"/>
        </w:rPr>
        <w:t>《</w:t>
      </w:r>
      <w:r>
        <w:rPr>
          <w:rFonts w:hint="eastAsia" w:ascii="仿宋_GB2312"/>
          <w:szCs w:val="32"/>
          <w:lang w:val="en-US" w:eastAsia="zh-CN"/>
        </w:rPr>
        <w:t>关于江门市樱桃厨卫有限公司年产不锈钢水槽30万件新建项目环境影响报告表的批复</w:t>
      </w:r>
      <w:r>
        <w:rPr>
          <w:rFonts w:hint="eastAsia" w:ascii="仿宋_GB2312"/>
          <w:szCs w:val="32"/>
          <w:lang w:eastAsia="zh-CN"/>
        </w:rPr>
        <w:t>》（</w:t>
      </w:r>
      <w:r>
        <w:rPr>
          <w:rFonts w:hint="eastAsia" w:ascii="仿宋_GB2312"/>
          <w:szCs w:val="32"/>
          <w:lang w:val="en-US" w:eastAsia="zh-CN"/>
        </w:rPr>
        <w:t>江新环审〔2023〕9号</w:t>
      </w:r>
      <w:r>
        <w:rPr>
          <w:rFonts w:hint="eastAsia" w:ascii="仿宋_GB2312"/>
          <w:szCs w:val="32"/>
          <w:lang w:eastAsia="zh-CN"/>
        </w:rPr>
        <w:t>）</w:t>
      </w:r>
      <w:r>
        <w:rPr>
          <w:rFonts w:hint="eastAsia" w:ascii="仿宋_GB2312"/>
          <w:szCs w:val="32"/>
          <w:lang w:val="en-US" w:eastAsia="zh-CN"/>
        </w:rPr>
        <w:t>、江门市新会区环境监测站出具的监测报告{（新）环境监测（2024）第01300050号}和</w:t>
      </w:r>
      <w:r>
        <w:rPr>
          <w:rFonts w:hint="eastAsia" w:ascii="仿宋_GB2312"/>
          <w:szCs w:val="32"/>
        </w:rPr>
        <w:t>我局执法人员现场拍摄的照片等证据为证</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你单位的上述行为违反了</w:t>
      </w:r>
      <w:r>
        <w:rPr>
          <w:rFonts w:hint="eastAsia"/>
          <w:szCs w:val="32"/>
        </w:rPr>
        <w:t>《建设项目环境保护管理条例》</w:t>
      </w:r>
      <w:r>
        <w:rPr>
          <w:rFonts w:hint="eastAsia"/>
          <w:szCs w:val="32"/>
          <w:lang w:val="en-US" w:eastAsia="zh-CN"/>
        </w:rPr>
        <w:t>第</w:t>
      </w:r>
      <w:r>
        <w:rPr>
          <w:rFonts w:hint="eastAsia"/>
          <w:szCs w:val="32"/>
        </w:rPr>
        <w:t>十</w:t>
      </w:r>
      <w:r>
        <w:rPr>
          <w:rFonts w:hint="eastAsia"/>
          <w:szCs w:val="32"/>
          <w:lang w:val="en-US" w:eastAsia="zh-CN"/>
        </w:rPr>
        <w:t>七</w:t>
      </w:r>
      <w:r>
        <w:rPr>
          <w:rFonts w:hint="eastAsia"/>
          <w:szCs w:val="32"/>
        </w:rPr>
        <w:t>条第</w:t>
      </w:r>
      <w:r>
        <w:rPr>
          <w:rFonts w:hint="eastAsia"/>
          <w:szCs w:val="32"/>
          <w:lang w:val="en-US" w:eastAsia="zh-CN"/>
        </w:rPr>
        <w:t>二</w:t>
      </w:r>
      <w:r>
        <w:rPr>
          <w:rFonts w:hint="eastAsia"/>
          <w:szCs w:val="32"/>
        </w:rPr>
        <w:t>款</w:t>
      </w:r>
      <w:r>
        <w:rPr>
          <w:rFonts w:hint="eastAsia" w:ascii="仿宋" w:hAnsi="仿宋" w:eastAsia="仿宋" w:cs="仿宋"/>
          <w:sz w:val="32"/>
          <w:szCs w:val="32"/>
        </w:rPr>
        <w:t>的规定，依法应当予以处罚。</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告知你单位违法事实、处罚依据和拟作出的处罚决定，并告知你单位有权进行陈述申辩和要求听证。你单位未提出陈述申辩，也未在法定期限内提出听证申请。考虑你单位已在地市级以上主要媒体上公开道歉、作出生态环境守法承诺，并及时改正违法行为。根据《广东省生态环境行政处罚自由裁量权规定》第十四条规定，我局同意对你单位从轻处罚。</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以上事实，有我局202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日《行政处罚听证告知书》（江新环罚听告〔202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21</w:t>
      </w:r>
      <w:r>
        <w:rPr>
          <w:rFonts w:hint="eastAsia" w:ascii="仿宋" w:hAnsi="仿宋" w:eastAsia="仿宋" w:cs="仿宋"/>
          <w:sz w:val="32"/>
          <w:szCs w:val="32"/>
        </w:rPr>
        <w:t>号）及202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日送达回执为证及你单位提交的</w:t>
      </w:r>
      <w:r>
        <w:rPr>
          <w:rFonts w:hint="eastAsia" w:ascii="仿宋" w:hAnsi="仿宋" w:eastAsia="仿宋" w:cs="仿宋"/>
          <w:sz w:val="32"/>
          <w:szCs w:val="32"/>
          <w:highlight w:val="none"/>
        </w:rPr>
        <w:t>《生态环境行政违法当事人公开道歉承诺守法从轻处罚申请书》、《</w:t>
      </w:r>
      <w:r>
        <w:rPr>
          <w:rFonts w:hint="eastAsia" w:ascii="仿宋_GB2312"/>
          <w:szCs w:val="32"/>
          <w:lang w:val="en-US" w:eastAsia="zh-CN"/>
        </w:rPr>
        <w:t>江门市樱桃厨卫</w:t>
      </w:r>
      <w:r>
        <w:rPr>
          <w:rFonts w:hint="eastAsia" w:ascii="仿宋_GB2312"/>
          <w:szCs w:val="32"/>
        </w:rPr>
        <w:t>有限公司</w:t>
      </w:r>
      <w:r>
        <w:rPr>
          <w:rFonts w:hint="eastAsia" w:ascii="仿宋" w:hAnsi="仿宋" w:eastAsia="仿宋" w:cs="仿宋"/>
          <w:sz w:val="32"/>
          <w:szCs w:val="32"/>
          <w:highlight w:val="none"/>
          <w:lang w:val="en-US" w:eastAsia="zh-CN"/>
        </w:rPr>
        <w:t>生态环境</w:t>
      </w:r>
      <w:r>
        <w:rPr>
          <w:rFonts w:hint="eastAsia" w:ascii="仿宋" w:hAnsi="仿宋" w:eastAsia="仿宋" w:cs="仿宋"/>
          <w:sz w:val="32"/>
          <w:szCs w:val="32"/>
          <w:highlight w:val="none"/>
        </w:rPr>
        <w:t>公开道歉承诺书》、</w:t>
      </w:r>
      <w:r>
        <w:rPr>
          <w:rFonts w:hint="eastAsia" w:ascii="仿宋" w:hAnsi="仿宋" w:eastAsia="仿宋" w:cs="仿宋"/>
          <w:sz w:val="32"/>
          <w:szCs w:val="32"/>
          <w:highlight w:val="none"/>
          <w:lang w:eastAsia="zh-CN"/>
        </w:rPr>
        <w:t>《</w:t>
      </w:r>
      <w:r>
        <w:rPr>
          <w:rFonts w:hint="eastAsia" w:ascii="仿宋_GB2312"/>
          <w:szCs w:val="32"/>
          <w:lang w:val="en-US" w:eastAsia="zh-CN"/>
        </w:rPr>
        <w:t>江门市樱桃厨卫</w:t>
      </w:r>
      <w:r>
        <w:rPr>
          <w:rFonts w:hint="eastAsia" w:ascii="仿宋_GB2312"/>
          <w:szCs w:val="32"/>
        </w:rPr>
        <w:t>有限公司</w:t>
      </w:r>
      <w:r>
        <w:rPr>
          <w:rFonts w:hint="eastAsia" w:ascii="仿宋_GB2312"/>
          <w:szCs w:val="32"/>
          <w:lang w:val="en-US" w:eastAsia="zh-CN"/>
        </w:rPr>
        <w:t>及法定代表人林宗鹏</w:t>
      </w:r>
      <w:r>
        <w:rPr>
          <w:rFonts w:hint="eastAsia" w:ascii="仿宋" w:hAnsi="仿宋" w:eastAsia="仿宋" w:cs="仿宋"/>
          <w:sz w:val="32"/>
          <w:szCs w:val="32"/>
          <w:highlight w:val="none"/>
          <w:lang w:val="en-US" w:eastAsia="zh-CN"/>
        </w:rPr>
        <w:t>生态环境公开道歉承诺书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江门日报</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val="en-US" w:eastAsia="zh-CN"/>
        </w:rPr>
        <w:t>A05</w:t>
      </w:r>
      <w:r>
        <w:rPr>
          <w:rFonts w:hint="eastAsia" w:ascii="仿宋" w:hAnsi="仿宋" w:eastAsia="仿宋" w:cs="仿宋"/>
          <w:sz w:val="32"/>
          <w:szCs w:val="32"/>
          <w:highlight w:val="none"/>
        </w:rPr>
        <w:t>刊</w:t>
      </w:r>
      <w:r>
        <w:rPr>
          <w:rFonts w:hint="eastAsia" w:ascii="仿宋" w:hAnsi="仿宋" w:eastAsia="仿宋" w:cs="仿宋"/>
          <w:sz w:val="32"/>
          <w:szCs w:val="32"/>
        </w:rPr>
        <w:t>及我局现场复查材料等为证。</w:t>
      </w:r>
    </w:p>
    <w:p>
      <w:pPr>
        <w:keepNext w:val="0"/>
        <w:keepLines w:val="0"/>
        <w:pageBreakBefore w:val="0"/>
        <w:widowControl w:val="0"/>
        <w:kinsoku/>
        <w:wordWrap/>
        <w:overflowPunct/>
        <w:topLinePunct w:val="0"/>
        <w:autoSpaceDE/>
        <w:autoSpaceDN/>
        <w:bidi w:val="0"/>
        <w:adjustRightInd/>
        <w:snapToGrid/>
        <w:spacing w:before="313" w:beforeLines="50" w:line="54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_GB231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w:t>
      </w:r>
      <w:r>
        <w:rPr>
          <w:rFonts w:hint="eastAsia" w:ascii="仿宋_GB2312"/>
          <w:szCs w:val="32"/>
          <w:lang w:val="en-US" w:eastAsia="zh-CN"/>
        </w:rPr>
        <w:t>不</w:t>
      </w:r>
      <w:r>
        <w:rPr>
          <w:rFonts w:hint="eastAsia" w:ascii="仿宋_GB2312"/>
          <w:szCs w:val="32"/>
        </w:rPr>
        <w:t>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b/>
          <w:sz w:val="32"/>
          <w:szCs w:val="32"/>
        </w:rPr>
      </w:pPr>
      <w:r>
        <w:rPr>
          <w:rFonts w:hint="eastAsia" w:ascii="仿宋" w:hAnsi="仿宋" w:eastAsia="仿宋" w:cs="仿宋"/>
          <w:b/>
          <w:sz w:val="32"/>
          <w:szCs w:val="32"/>
        </w:rPr>
        <w:t>依据上述和《广东省生态环境行政处罚自由裁量权规定》附件1《广东省生态环境违法行为行政处罚罚款金额裁量表》</w:t>
      </w:r>
      <w:r>
        <w:rPr>
          <w:rFonts w:hint="eastAsia" w:ascii="仿宋" w:hAnsi="仿宋" w:eastAsia="仿宋" w:cs="仿宋"/>
          <w:b/>
          <w:sz w:val="32"/>
          <w:szCs w:val="32"/>
          <w:lang w:val="en-US" w:eastAsia="zh-CN"/>
        </w:rPr>
        <w:t>1.8及《江门市实施&lt;广东省生态环境行政处罚自由裁量权规定&gt;细则》第五条、第七条、第十条</w:t>
      </w:r>
      <w:r>
        <w:rPr>
          <w:rFonts w:hint="eastAsia" w:ascii="仿宋" w:hAnsi="仿宋" w:eastAsia="仿宋" w:cs="仿宋"/>
          <w:b/>
          <w:sz w:val="32"/>
          <w:szCs w:val="32"/>
        </w:rPr>
        <w:t>的有关规定，我局</w:t>
      </w:r>
      <w:r>
        <w:rPr>
          <w:rFonts w:hint="eastAsia" w:ascii="仿宋" w:hAnsi="仿宋" w:eastAsia="仿宋" w:cs="仿宋"/>
          <w:b/>
          <w:sz w:val="32"/>
          <w:szCs w:val="32"/>
          <w:lang w:val="en-US" w:eastAsia="zh-CN"/>
        </w:rPr>
        <w:t>决定</w:t>
      </w:r>
      <w:r>
        <w:rPr>
          <w:rFonts w:hint="eastAsia" w:ascii="仿宋" w:hAnsi="仿宋" w:eastAsia="仿宋" w:cs="仿宋"/>
          <w:b/>
          <w:sz w:val="32"/>
          <w:szCs w:val="32"/>
        </w:rPr>
        <w:t>对你单位处罚款人民币</w:t>
      </w:r>
      <w:r>
        <w:rPr>
          <w:rFonts w:hint="eastAsia" w:ascii="仿宋" w:hAnsi="仿宋" w:eastAsia="仿宋" w:cs="仿宋"/>
          <w:b/>
          <w:sz w:val="32"/>
          <w:szCs w:val="32"/>
          <w:lang w:val="en-US" w:eastAsia="zh-CN"/>
        </w:rPr>
        <w:t>27.09</w:t>
      </w:r>
      <w:r>
        <w:rPr>
          <w:rFonts w:hint="eastAsia" w:ascii="仿宋" w:hAnsi="仿宋" w:eastAsia="仿宋" w:cs="仿宋"/>
          <w:b/>
          <w:sz w:val="32"/>
          <w:szCs w:val="32"/>
        </w:rPr>
        <w:t>万元（大写：</w:t>
      </w:r>
      <w:r>
        <w:rPr>
          <w:rFonts w:hint="eastAsia" w:ascii="仿宋" w:hAnsi="仿宋" w:eastAsia="仿宋" w:cs="仿宋"/>
          <w:b/>
          <w:sz w:val="32"/>
          <w:szCs w:val="32"/>
          <w:lang w:val="en-US" w:eastAsia="zh-CN"/>
        </w:rPr>
        <w:t>贰拾柒万零玖佰</w:t>
      </w:r>
      <w:r>
        <w:rPr>
          <w:rFonts w:hint="eastAsia" w:ascii="仿宋" w:hAnsi="仿宋" w:eastAsia="仿宋" w:cs="仿宋"/>
          <w:b/>
          <w:sz w:val="32"/>
          <w:szCs w:val="32"/>
        </w:rPr>
        <w:t>元）。</w:t>
      </w:r>
    </w:p>
    <w:p>
      <w:pPr>
        <w:pStyle w:val="2"/>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w:t>
      </w:r>
      <w:r>
        <w:rPr>
          <w:rFonts w:hint="eastAsia" w:ascii="仿宋" w:hAnsi="仿宋" w:eastAsia="仿宋" w:cs="仿宋"/>
          <w:kern w:val="2"/>
          <w:sz w:val="32"/>
          <w:szCs w:val="32"/>
          <w:lang w:val="en-US" w:eastAsia="zh-CN"/>
        </w:rPr>
        <w:t>广东省非税收入一般缴款书（电子）</w:t>
      </w:r>
      <w:r>
        <w:rPr>
          <w:rFonts w:hint="eastAsia" w:ascii="仿宋" w:hAnsi="仿宋" w:eastAsia="仿宋" w:cs="仿宋"/>
          <w:kern w:val="2"/>
          <w:sz w:val="32"/>
          <w:szCs w:val="32"/>
        </w:rPr>
        <w:t>》并将罚款缴至指定银行和账号。收款银行、账户名称、账号详见《</w:t>
      </w:r>
      <w:r>
        <w:rPr>
          <w:rFonts w:hint="eastAsia" w:ascii="仿宋" w:hAnsi="仿宋" w:eastAsia="仿宋" w:cs="仿宋"/>
          <w:kern w:val="2"/>
          <w:sz w:val="32"/>
          <w:szCs w:val="32"/>
          <w:lang w:val="en-US" w:eastAsia="zh-CN"/>
        </w:rPr>
        <w:t>新会区非税收入转账须知</w:t>
      </w:r>
      <w:r>
        <w:rPr>
          <w:rFonts w:hint="eastAsia" w:ascii="仿宋" w:hAnsi="仿宋" w:eastAsia="仿宋" w:cs="仿宋"/>
          <w:kern w:val="2"/>
          <w:sz w:val="32"/>
          <w:szCs w:val="32"/>
        </w:rPr>
        <w:t>》。（江门市生态环境局新会分局地址：江门市新会区会城镇东门路11号；联系电话：0750-6109081）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313" w:beforeLines="50" w:line="54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4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11</w:t>
      </w:r>
      <w:bookmarkStart w:id="1" w:name="_GoBack"/>
      <w:bookmarkEnd w:id="1"/>
      <w:r>
        <w:rPr>
          <w:rFonts w:hint="eastAsia" w:ascii="仿宋" w:hAnsi="仿宋" w:eastAsia="仿宋" w:cs="仿宋"/>
          <w:kern w:val="0"/>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40" w:lineRule="exact"/>
        <w:ind w:right="1094"/>
        <w:textAlignment w:val="auto"/>
        <w:rPr>
          <w:rFonts w:hint="eastAsia" w:ascii="仿宋" w:hAnsi="仿宋" w:eastAsia="仿宋" w:cs="仿宋"/>
          <w:kern w:val="0"/>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司前镇</w:t>
      </w:r>
      <w:r>
        <w:rPr>
          <w:rFonts w:hint="eastAsia" w:ascii="仿宋" w:hAnsi="仿宋" w:eastAsia="仿宋" w:cs="仿宋"/>
          <w:kern w:val="0"/>
          <w:sz w:val="32"/>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155F10"/>
    <w:rsid w:val="045D7A44"/>
    <w:rsid w:val="047333D2"/>
    <w:rsid w:val="04983D5F"/>
    <w:rsid w:val="04B9598A"/>
    <w:rsid w:val="04F76DD4"/>
    <w:rsid w:val="051B0039"/>
    <w:rsid w:val="063E0A32"/>
    <w:rsid w:val="06A56CC2"/>
    <w:rsid w:val="08E03AB3"/>
    <w:rsid w:val="0A5C7E2B"/>
    <w:rsid w:val="0D026C5D"/>
    <w:rsid w:val="0D305CD2"/>
    <w:rsid w:val="0D604782"/>
    <w:rsid w:val="0EE411DE"/>
    <w:rsid w:val="0F380715"/>
    <w:rsid w:val="10B34097"/>
    <w:rsid w:val="10E36028"/>
    <w:rsid w:val="13481A0F"/>
    <w:rsid w:val="15C87B68"/>
    <w:rsid w:val="15F14959"/>
    <w:rsid w:val="164A16A5"/>
    <w:rsid w:val="16BB2D6C"/>
    <w:rsid w:val="18CB43A7"/>
    <w:rsid w:val="19FB10D4"/>
    <w:rsid w:val="1AED1685"/>
    <w:rsid w:val="1B9A4789"/>
    <w:rsid w:val="1C5D6DE0"/>
    <w:rsid w:val="1C8F393E"/>
    <w:rsid w:val="1D812873"/>
    <w:rsid w:val="1F3248A2"/>
    <w:rsid w:val="201523AB"/>
    <w:rsid w:val="20E617A0"/>
    <w:rsid w:val="222C6442"/>
    <w:rsid w:val="2341634B"/>
    <w:rsid w:val="25DC4417"/>
    <w:rsid w:val="28CB2D97"/>
    <w:rsid w:val="2B0378E1"/>
    <w:rsid w:val="2C1E043E"/>
    <w:rsid w:val="2CD77C60"/>
    <w:rsid w:val="2DA42B43"/>
    <w:rsid w:val="2DF906E3"/>
    <w:rsid w:val="2E442D9C"/>
    <w:rsid w:val="2E901CF3"/>
    <w:rsid w:val="2FBC75FE"/>
    <w:rsid w:val="30624308"/>
    <w:rsid w:val="30FF50DE"/>
    <w:rsid w:val="310274C8"/>
    <w:rsid w:val="318F6C0A"/>
    <w:rsid w:val="32257A5E"/>
    <w:rsid w:val="32D37D7A"/>
    <w:rsid w:val="34390A78"/>
    <w:rsid w:val="37056953"/>
    <w:rsid w:val="386F51D4"/>
    <w:rsid w:val="39900FC9"/>
    <w:rsid w:val="3B4C771B"/>
    <w:rsid w:val="3CF67395"/>
    <w:rsid w:val="3D423235"/>
    <w:rsid w:val="3D631F35"/>
    <w:rsid w:val="3D8D0976"/>
    <w:rsid w:val="3E057F88"/>
    <w:rsid w:val="3F7B0E77"/>
    <w:rsid w:val="40214BCE"/>
    <w:rsid w:val="40EC3119"/>
    <w:rsid w:val="42764AD5"/>
    <w:rsid w:val="42A25B31"/>
    <w:rsid w:val="43244531"/>
    <w:rsid w:val="4364101B"/>
    <w:rsid w:val="45882A2B"/>
    <w:rsid w:val="48825F81"/>
    <w:rsid w:val="48C621C4"/>
    <w:rsid w:val="49BA6F32"/>
    <w:rsid w:val="49C4596D"/>
    <w:rsid w:val="49CF19C3"/>
    <w:rsid w:val="49E862B8"/>
    <w:rsid w:val="4AA77651"/>
    <w:rsid w:val="4B696B71"/>
    <w:rsid w:val="4BC66ACD"/>
    <w:rsid w:val="4CD57BEF"/>
    <w:rsid w:val="4CFE2E04"/>
    <w:rsid w:val="50A447B5"/>
    <w:rsid w:val="51EB5190"/>
    <w:rsid w:val="531A485A"/>
    <w:rsid w:val="531B6368"/>
    <w:rsid w:val="537F46B4"/>
    <w:rsid w:val="548F7932"/>
    <w:rsid w:val="562C577E"/>
    <w:rsid w:val="562C712C"/>
    <w:rsid w:val="56494CBE"/>
    <w:rsid w:val="56E51C9D"/>
    <w:rsid w:val="570322C8"/>
    <w:rsid w:val="58CA2088"/>
    <w:rsid w:val="59172546"/>
    <w:rsid w:val="5AAD3E10"/>
    <w:rsid w:val="5DE27D97"/>
    <w:rsid w:val="5ED53B93"/>
    <w:rsid w:val="5EEB1905"/>
    <w:rsid w:val="602D574A"/>
    <w:rsid w:val="60F47F7A"/>
    <w:rsid w:val="6251055B"/>
    <w:rsid w:val="62BB6394"/>
    <w:rsid w:val="63C93BBB"/>
    <w:rsid w:val="64DA6310"/>
    <w:rsid w:val="65D07217"/>
    <w:rsid w:val="662C3C3B"/>
    <w:rsid w:val="69B1292E"/>
    <w:rsid w:val="6BD36413"/>
    <w:rsid w:val="6BE73944"/>
    <w:rsid w:val="6CAC4EE0"/>
    <w:rsid w:val="6CF7043C"/>
    <w:rsid w:val="6D391EE1"/>
    <w:rsid w:val="709046C4"/>
    <w:rsid w:val="72161FAF"/>
    <w:rsid w:val="728C4FED"/>
    <w:rsid w:val="730C565B"/>
    <w:rsid w:val="73B228EE"/>
    <w:rsid w:val="75F23E97"/>
    <w:rsid w:val="7722562D"/>
    <w:rsid w:val="779E1C22"/>
    <w:rsid w:val="77BB75AF"/>
    <w:rsid w:val="78EB04B8"/>
    <w:rsid w:val="79BC1E8F"/>
    <w:rsid w:val="79EB071C"/>
    <w:rsid w:val="79F44681"/>
    <w:rsid w:val="7AF65FE7"/>
    <w:rsid w:val="7B7452F6"/>
    <w:rsid w:val="7D730CD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qFormat/>
    <w:uiPriority w:val="99"/>
    <w:pPr>
      <w:ind w:firstLine="780"/>
    </w:pPr>
    <w:rPr>
      <w:kern w:val="0"/>
      <w:sz w:val="24"/>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Char"/>
    <w:link w:val="2"/>
    <w:autoRedefine/>
    <w:qFormat/>
    <w:locked/>
    <w:uiPriority w:val="99"/>
    <w:rPr>
      <w:rFonts w:ascii="Times New Roman" w:hAnsi="Times New Roman" w:eastAsia="仿宋_GB2312"/>
      <w:sz w:val="24"/>
    </w:rPr>
  </w:style>
  <w:style w:type="character" w:customStyle="1" w:styleId="11">
    <w:name w:val="页脚 Char"/>
    <w:link w:val="5"/>
    <w:autoRedefine/>
    <w:qFormat/>
    <w:locked/>
    <w:uiPriority w:val="99"/>
    <w:rPr>
      <w:rFonts w:ascii="Times New Roman" w:hAnsi="Times New Roman" w:eastAsia="仿宋_GB2312"/>
      <w:sz w:val="18"/>
    </w:rPr>
  </w:style>
  <w:style w:type="character" w:customStyle="1" w:styleId="12">
    <w:name w:val="页眉 Char"/>
    <w:link w:val="6"/>
    <w:autoRedefine/>
    <w:qFormat/>
    <w:locked/>
    <w:uiPriority w:val="99"/>
    <w:rPr>
      <w:rFonts w:ascii="Times New Roman" w:hAnsi="Times New Roman" w:eastAsia="仿宋_GB2312"/>
      <w:sz w:val="18"/>
    </w:rPr>
  </w:style>
  <w:style w:type="character" w:customStyle="1" w:styleId="13">
    <w:name w:val="批注框文本 Char"/>
    <w:link w:val="4"/>
    <w:autoRedefine/>
    <w:semiHidden/>
    <w:qFormat/>
    <w:locked/>
    <w:uiPriority w:val="99"/>
    <w:rPr>
      <w:rFonts w:ascii="Times New Roman" w:hAnsi="Times New Roman" w:eastAsia="仿宋_GB2312"/>
      <w:sz w:val="18"/>
    </w:rPr>
  </w:style>
  <w:style w:type="character" w:customStyle="1" w:styleId="14">
    <w:name w:val="日期 Char"/>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1962</Words>
  <Characters>2056</Characters>
  <Lines>12</Lines>
  <Paragraphs>3</Paragraphs>
  <TotalTime>1</TotalTime>
  <ScaleCrop>false</ScaleCrop>
  <LinksUpToDate>false</LinksUpToDate>
  <CharactersWithSpaces>2116</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2023-07-08T07:06:00Z</dcterms:created>
  <dc:creator>Administrator</dc:creator>
  <cp:lastModifiedBy>WPS_1694761824</cp:lastModifiedBy>
  <cp:lastPrinted>2023-09-11T09:26:00Z</cp:lastPrinted>
  <dcterms:modified xsi:type="dcterms:W3CDTF">2024-05-14T07:03:08Z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814D4A7B8AE14986B825D66C6BB34307_13</vt:lpwstr>
  </property>
  <property fmtid="{D5CDD505-2E9C-101B-9397-08002B2CF9AE}" pid="4" name="KSOSaveFontToCloudKey">
    <vt:lpwstr>0_btnclosed</vt:lpwstr>
  </property>
</Properties>
</file>