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spacing w:before="0" w:after="0" w:line="52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附件2</w:t>
      </w:r>
    </w:p>
    <w:p>
      <w:pPr>
        <w:pStyle w:val="2"/>
        <w:keepNext/>
        <w:keepLines/>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关于2024年恩平市危险废物处置场地下水基础环境状况调查</w:t>
      </w:r>
    </w:p>
    <w:p>
      <w:pPr>
        <w:pStyle w:val="2"/>
        <w:keepNext/>
        <w:keepLines/>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评估项目采购的公告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p>
    <w:p>
      <w:pPr>
        <w:ind w:firstLine="1280" w:firstLineChars="4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drawing>
          <wp:inline distT="0" distB="0" distL="114300" distR="114300">
            <wp:extent cx="3848735" cy="6503670"/>
            <wp:effectExtent l="0" t="0" r="18415" b="11430"/>
            <wp:docPr id="1" name="图片 1" descr="关于2024年恩平市危险废物处置场地下水基础环境状况调查评估项目采购的公告_工作动态_江门市生态环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关于2024年恩平市危险废物处置场地下水基础环境状况调查评估项目采购的公告_工作动态_江门市生态环境"/>
                    <pic:cNvPicPr>
                      <a:picLocks noChangeAspect="1"/>
                    </pic:cNvPicPr>
                  </pic:nvPicPr>
                  <pic:blipFill>
                    <a:blip r:embed="rId4"/>
                    <a:stretch>
                      <a:fillRect/>
                    </a:stretch>
                  </pic:blipFill>
                  <pic:spPr>
                    <a:xfrm>
                      <a:off x="0" y="0"/>
                      <a:ext cx="3848735" cy="6503670"/>
                    </a:xfrm>
                    <a:prstGeom prst="rect">
                      <a:avLst/>
                    </a:prstGeom>
                  </pic:spPr>
                </pic:pic>
              </a:graphicData>
            </a:graphic>
          </wp:inline>
        </w:drawing>
      </w:r>
      <w:r>
        <w:rPr>
          <w:rFonts w:hint="eastAsia" w:ascii="仿宋_GB2312" w:hAnsi="仿宋_GB2312" w:eastAsia="仿宋_GB2312" w:cs="仿宋_GB2312"/>
          <w:color w:val="auto"/>
          <w:kern w:val="2"/>
          <w:sz w:val="32"/>
          <w:szCs w:val="32"/>
          <w:lang w:val="en-US" w:eastAsia="zh-CN" w:bidi="ar-SA"/>
        </w:rPr>
        <w:t xml:space="preserve">          </w:t>
      </w:r>
    </w:p>
    <w:p>
      <w:pPr>
        <w:jc w:val="left"/>
      </w:pPr>
      <w:bookmarkStart w:id="0" w:name="_GoBack"/>
      <w:bookmarkEnd w:id="0"/>
      <w:r>
        <w:rPr>
          <w:rFonts w:hint="eastAsia" w:ascii="仿宋_GB2312" w:hAnsi="仿宋_GB2312" w:eastAsia="仿宋_GB2312" w:cs="仿宋_GB2312"/>
          <w:color w:val="auto"/>
          <w:kern w:val="2"/>
          <w:sz w:val="32"/>
          <w:szCs w:val="32"/>
          <w:lang w:val="en-US" w:eastAsia="zh-CN" w:bidi="ar-SA"/>
        </w:rPr>
        <w:t>链接如下：http://www.jiangmen.gov.cn/bmpd/jmssthjj/pcfj/epfj/gzdt/content/post_3105756.html</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IzZjFjZWM2YTUwNTllNDY1MjkxZWM4YzY1ODIifQ=="/>
  </w:docVars>
  <w:rsids>
    <w:rsidRoot w:val="542A2035"/>
    <w:rsid w:val="50E34AA4"/>
    <w:rsid w:val="542A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4"/>
      <w:lang w:val="en-US" w:eastAsia="zh-CN" w:bidi="ar-SA"/>
    </w:rPr>
  </w:style>
  <w:style w:type="paragraph" w:styleId="2">
    <w:name w:val="heading 2"/>
    <w:basedOn w:val="1"/>
    <w:next w:val="1"/>
    <w:qFormat/>
    <w:uiPriority w:val="0"/>
    <w:pPr>
      <w:keepNext/>
      <w:keepLines/>
      <w:spacing w:before="260" w:beforeLines="0" w:after="260" w:afterLines="0" w:line="1200" w:lineRule="exact"/>
      <w:jc w:val="center"/>
      <w:outlineLvl w:val="1"/>
    </w:pPr>
    <w:rPr>
      <w:rFonts w:ascii="Arial" w:hAnsi="Arial"/>
      <w:b/>
      <w:bCs/>
      <w:sz w:val="44"/>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Words>
  <Characters>126</Characters>
  <Lines>0</Lines>
  <Paragraphs>0</Paragraphs>
  <TotalTime>5</TotalTime>
  <ScaleCrop>false</ScaleCrop>
  <LinksUpToDate>false</LinksUpToDate>
  <CharactersWithSpaces>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2024-06-14T09:18:00Z</dcterms:created>
  <dc:creator>Administrator</dc:creator>
  <cp:lastModifiedBy>Administrator</cp:lastModifiedBy>
  <dcterms:modified xsi:type="dcterms:W3CDTF">2024-06-14T09:27:09Z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76687686B6FE4BA8BE06A1C268AB656D_11</vt:lpwstr>
  </property>
</Properties>
</file>